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3376D" w14:textId="77777777" w:rsidR="00483171" w:rsidRDefault="00483171" w:rsidP="00483171">
      <w:pPr>
        <w:pStyle w:val="Heading1"/>
        <w:spacing w:before="300" w:after="150" w:line="360" w:lineRule="auto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Supplemental Material</w:t>
      </w:r>
    </w:p>
    <w:p w14:paraId="5F4231EE" w14:textId="77777777" w:rsidR="00483171" w:rsidRDefault="00483171" w:rsidP="00483171">
      <w:pPr>
        <w:spacing w:after="200" w:line="480" w:lineRule="auto"/>
      </w:pPr>
      <w:r>
        <w:t>No additional supplemental files accompany this manuscript. The full data-preparation, training, and evaluation code is provided in Appendix A and will also be released with the Zenodo dataset.</w:t>
      </w:r>
    </w:p>
    <w:p w14:paraId="3A1E329B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71"/>
    <w:rsid w:val="000C4033"/>
    <w:rsid w:val="00173ED8"/>
    <w:rsid w:val="002F50B1"/>
    <w:rsid w:val="00483171"/>
    <w:rsid w:val="004B42CB"/>
    <w:rsid w:val="005F2B46"/>
    <w:rsid w:val="006E1731"/>
    <w:rsid w:val="00866D74"/>
    <w:rsid w:val="00882A73"/>
    <w:rsid w:val="00906905"/>
    <w:rsid w:val="0095305D"/>
    <w:rsid w:val="009D112F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F2347"/>
  <w15:chartTrackingRefBased/>
  <w15:docId w15:val="{9F94FABB-4DAF-41B4-87F2-3FB016137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171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1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1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17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17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17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17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17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17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17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1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1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1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1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1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1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1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1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1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1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3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17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3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17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31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17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831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1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2026-09-22T13:11:00Z</dcterms:created>
  <dcterms:modified xsi:type="dcterms:W3CDTF">2026-09-22T13:11:00Z</dcterms:modified>
</cp:coreProperties>
</file>