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7CADF" w14:textId="77777777" w:rsidR="0029772B" w:rsidRPr="001F12D5" w:rsidRDefault="0029772B" w:rsidP="0029772B">
      <w:pPr>
        <w:rPr>
          <w:rFonts w:asciiTheme="minorBidi" w:hAnsiTheme="minorBidi"/>
          <w:b/>
          <w:bCs/>
        </w:rPr>
      </w:pPr>
      <w:r w:rsidRPr="001F12D5">
        <w:rPr>
          <w:rFonts w:asciiTheme="minorBidi" w:hAnsiTheme="minorBidi"/>
          <w:b/>
          <w:bCs/>
          <w:kern w:val="0"/>
        </w:rPr>
        <w:t>Supplementary Table S1. Conditional</w:t>
      </w:r>
      <w:r w:rsidRPr="001F12D5">
        <w:rPr>
          <w:rFonts w:asciiTheme="minorBidi" w:hAnsiTheme="minorBidi"/>
          <w:b/>
          <w:bCs/>
        </w:rPr>
        <w:t xml:space="preserve"> Logit Regression Results for Malnutrition Indicators</w:t>
      </w:r>
    </w:p>
    <w:tbl>
      <w:tblPr>
        <w:tblW w:w="137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0"/>
        <w:gridCol w:w="1350"/>
        <w:gridCol w:w="1710"/>
        <w:gridCol w:w="1620"/>
        <w:gridCol w:w="1620"/>
        <w:gridCol w:w="2880"/>
        <w:gridCol w:w="2880"/>
      </w:tblGrid>
      <w:tr w:rsidR="0029772B" w:rsidRPr="001F12D5" w14:paraId="074C0F2C" w14:textId="77777777" w:rsidTr="00F14AF3">
        <w:tc>
          <w:tcPr>
            <w:tcW w:w="1710" w:type="dxa"/>
          </w:tcPr>
          <w:p w14:paraId="04AEB9A9" w14:textId="77777777" w:rsidR="0029772B" w:rsidRPr="001F12D5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kern w:val="0"/>
              </w:rPr>
            </w:pPr>
          </w:p>
        </w:tc>
        <w:tc>
          <w:tcPr>
            <w:tcW w:w="1350" w:type="dxa"/>
          </w:tcPr>
          <w:p w14:paraId="3E154A8F" w14:textId="77777777" w:rsidR="0029772B" w:rsidRPr="001F12D5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kern w:val="0"/>
              </w:rPr>
            </w:pPr>
          </w:p>
        </w:tc>
        <w:tc>
          <w:tcPr>
            <w:tcW w:w="1710" w:type="dxa"/>
          </w:tcPr>
          <w:p w14:paraId="51DA1256" w14:textId="77777777" w:rsidR="0029772B" w:rsidRPr="001F12D5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kern w:val="0"/>
              </w:rPr>
            </w:pPr>
          </w:p>
        </w:tc>
        <w:tc>
          <w:tcPr>
            <w:tcW w:w="1620" w:type="dxa"/>
          </w:tcPr>
          <w:p w14:paraId="35FE4489" w14:textId="77777777" w:rsidR="0029772B" w:rsidRPr="001F12D5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kern w:val="0"/>
              </w:rPr>
            </w:pPr>
            <w:r w:rsidRPr="001F12D5">
              <w:rPr>
                <w:rFonts w:asciiTheme="minorBidi" w:hAnsiTheme="minorBidi"/>
                <w:kern w:val="0"/>
              </w:rPr>
              <w:t>(1)</w:t>
            </w:r>
          </w:p>
        </w:tc>
        <w:tc>
          <w:tcPr>
            <w:tcW w:w="1620" w:type="dxa"/>
          </w:tcPr>
          <w:p w14:paraId="769806B2" w14:textId="77777777" w:rsidR="0029772B" w:rsidRPr="001F12D5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kern w:val="0"/>
              </w:rPr>
            </w:pPr>
            <w:r w:rsidRPr="001F12D5">
              <w:rPr>
                <w:rFonts w:asciiTheme="minorBidi" w:hAnsiTheme="minorBidi"/>
                <w:kern w:val="0"/>
              </w:rPr>
              <w:t>(2)</w:t>
            </w:r>
          </w:p>
        </w:tc>
        <w:tc>
          <w:tcPr>
            <w:tcW w:w="2880" w:type="dxa"/>
          </w:tcPr>
          <w:p w14:paraId="4145CD14" w14:textId="77777777" w:rsidR="0029772B" w:rsidRPr="001F12D5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kern w:val="0"/>
              </w:rPr>
            </w:pPr>
            <w:r w:rsidRPr="001F12D5">
              <w:rPr>
                <w:rFonts w:asciiTheme="minorBidi" w:hAnsiTheme="minorBidi"/>
                <w:kern w:val="0"/>
              </w:rPr>
              <w:t>(3)</w:t>
            </w:r>
          </w:p>
        </w:tc>
        <w:tc>
          <w:tcPr>
            <w:tcW w:w="2880" w:type="dxa"/>
          </w:tcPr>
          <w:p w14:paraId="2DD96031" w14:textId="77777777" w:rsidR="0029772B" w:rsidRPr="001F12D5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kern w:val="0"/>
              </w:rPr>
            </w:pPr>
            <w:r w:rsidRPr="001F12D5">
              <w:rPr>
                <w:rFonts w:asciiTheme="minorBidi" w:hAnsiTheme="minorBidi"/>
                <w:kern w:val="0"/>
              </w:rPr>
              <w:t>(4)</w:t>
            </w:r>
          </w:p>
        </w:tc>
      </w:tr>
      <w:tr w:rsidR="0029772B" w:rsidRPr="001F12D5" w14:paraId="39663C3C" w14:textId="77777777" w:rsidTr="00F14AF3">
        <w:tc>
          <w:tcPr>
            <w:tcW w:w="1710" w:type="dxa"/>
          </w:tcPr>
          <w:p w14:paraId="0BEEB685" w14:textId="77777777" w:rsidR="0029772B" w:rsidRPr="001F12D5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kern w:val="0"/>
              </w:rPr>
            </w:pPr>
          </w:p>
        </w:tc>
        <w:tc>
          <w:tcPr>
            <w:tcW w:w="1350" w:type="dxa"/>
            <w:vAlign w:val="center"/>
          </w:tcPr>
          <w:p w14:paraId="5FDCD43F" w14:textId="77777777" w:rsidR="0029772B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1F12D5">
              <w:rPr>
                <w:rFonts w:asciiTheme="minorBidi" w:hAnsiTheme="minorBidi"/>
                <w:b/>
                <w:bCs/>
              </w:rPr>
              <w:t>Stunting/</w:t>
            </w:r>
          </w:p>
          <w:p w14:paraId="35C75D1D" w14:textId="77777777" w:rsidR="0029772B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1F12D5">
              <w:rPr>
                <w:rFonts w:asciiTheme="minorBidi" w:hAnsiTheme="minorBidi"/>
                <w:b/>
                <w:bCs/>
              </w:rPr>
              <w:t>Its Risk</w:t>
            </w:r>
          </w:p>
          <w:p w14:paraId="3C4BEE6A" w14:textId="77777777" w:rsidR="0029772B" w:rsidRPr="001F12D5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314F92">
              <w:rPr>
                <w:rFonts w:asciiTheme="minorBidi" w:hAnsiTheme="minorBidi" w:hint="eastAsia"/>
                <w:b/>
                <w:bCs/>
              </w:rPr>
              <w:t>(HAZ≤-1)</w:t>
            </w:r>
          </w:p>
        </w:tc>
        <w:tc>
          <w:tcPr>
            <w:tcW w:w="1710" w:type="dxa"/>
            <w:vAlign w:val="center"/>
          </w:tcPr>
          <w:p w14:paraId="480619EC" w14:textId="77777777" w:rsidR="0029772B" w:rsidRPr="001F12D5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1F12D5">
              <w:rPr>
                <w:rFonts w:asciiTheme="minorBidi" w:hAnsiTheme="minorBidi"/>
                <w:b/>
                <w:bCs/>
              </w:rPr>
              <w:t>Underweigh</w:t>
            </w:r>
            <w:r>
              <w:rPr>
                <w:rFonts w:asciiTheme="minorBidi" w:hAnsiTheme="minorBidi"/>
                <w:b/>
                <w:bCs/>
              </w:rPr>
              <w:t>t/</w:t>
            </w:r>
            <w:r w:rsidRPr="001F12D5">
              <w:rPr>
                <w:rFonts w:asciiTheme="minorBidi" w:hAnsiTheme="minorBidi"/>
                <w:b/>
                <w:bCs/>
              </w:rPr>
              <w:t>Its Risk</w:t>
            </w:r>
            <w:r>
              <w:rPr>
                <w:rFonts w:asciiTheme="minorBidi" w:hAnsiTheme="minorBidi"/>
                <w:b/>
                <w:bCs/>
              </w:rPr>
              <w:t xml:space="preserve"> </w:t>
            </w:r>
            <w:r w:rsidRPr="00314F92">
              <w:rPr>
                <w:rFonts w:asciiTheme="minorBidi" w:hAnsiTheme="minorBidi"/>
                <w:b/>
                <w:bCs/>
              </w:rPr>
              <w:t>(W</w:t>
            </w:r>
            <w:r>
              <w:rPr>
                <w:rFonts w:asciiTheme="minorBidi" w:hAnsiTheme="minorBidi"/>
                <w:b/>
                <w:bCs/>
              </w:rPr>
              <w:t>A</w:t>
            </w:r>
            <w:r w:rsidRPr="00314F92">
              <w:rPr>
                <w:rFonts w:asciiTheme="minorBidi" w:hAnsiTheme="minorBidi"/>
                <w:b/>
                <w:bCs/>
              </w:rPr>
              <w:t>Z</w:t>
            </w:r>
            <w:r w:rsidRPr="00314F92">
              <w:rPr>
                <w:rFonts w:asciiTheme="minorBidi" w:hAnsiTheme="minorBidi" w:hint="eastAsia"/>
                <w:b/>
                <w:bCs/>
              </w:rPr>
              <w:t>≤</w:t>
            </w:r>
            <w:r w:rsidRPr="00314F92">
              <w:rPr>
                <w:rFonts w:asciiTheme="minorBidi" w:hAnsiTheme="minorBidi"/>
                <w:b/>
                <w:bCs/>
              </w:rPr>
              <w:t>−1)</w:t>
            </w:r>
          </w:p>
        </w:tc>
        <w:tc>
          <w:tcPr>
            <w:tcW w:w="1620" w:type="dxa"/>
            <w:vAlign w:val="center"/>
          </w:tcPr>
          <w:p w14:paraId="2D1D3C2A" w14:textId="77777777" w:rsidR="0029772B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1F12D5">
              <w:rPr>
                <w:rFonts w:asciiTheme="minorBidi" w:hAnsiTheme="minorBidi"/>
                <w:b/>
                <w:bCs/>
              </w:rPr>
              <w:t>Overweight</w:t>
            </w:r>
            <w:r>
              <w:rPr>
                <w:rFonts w:asciiTheme="minorBidi" w:hAnsiTheme="minorBidi"/>
                <w:b/>
                <w:bCs/>
              </w:rPr>
              <w:t>/</w:t>
            </w:r>
          </w:p>
          <w:p w14:paraId="5599F165" w14:textId="77777777" w:rsidR="0029772B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Obesity</w:t>
            </w:r>
          </w:p>
          <w:p w14:paraId="0DCE9D3D" w14:textId="77777777" w:rsidR="0029772B" w:rsidRPr="001F12D5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kern w:val="0"/>
              </w:rPr>
            </w:pPr>
            <w:r w:rsidRPr="001F12D5">
              <w:rPr>
                <w:rFonts w:asciiTheme="minorBidi" w:hAnsiTheme="minorBidi"/>
                <w:b/>
                <w:bCs/>
              </w:rPr>
              <w:t>(MUAC z ≥1)</w:t>
            </w:r>
          </w:p>
        </w:tc>
        <w:tc>
          <w:tcPr>
            <w:tcW w:w="1620" w:type="dxa"/>
            <w:vAlign w:val="center"/>
          </w:tcPr>
          <w:p w14:paraId="4A72F611" w14:textId="77777777" w:rsidR="0029772B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1F12D5">
              <w:rPr>
                <w:rFonts w:asciiTheme="minorBidi" w:hAnsiTheme="minorBidi"/>
                <w:b/>
                <w:bCs/>
              </w:rPr>
              <w:t>Overweight</w:t>
            </w:r>
            <w:r>
              <w:rPr>
                <w:rFonts w:asciiTheme="minorBidi" w:hAnsiTheme="minorBidi"/>
                <w:b/>
                <w:bCs/>
              </w:rPr>
              <w:t>/</w:t>
            </w:r>
          </w:p>
          <w:p w14:paraId="3756B9E6" w14:textId="77777777" w:rsidR="0029772B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Obesity</w:t>
            </w:r>
          </w:p>
          <w:p w14:paraId="15269096" w14:textId="77777777" w:rsidR="0029772B" w:rsidRPr="001F12D5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kern w:val="0"/>
              </w:rPr>
            </w:pPr>
            <w:r w:rsidRPr="001F12D5">
              <w:rPr>
                <w:rFonts w:asciiTheme="minorBidi" w:hAnsiTheme="minorBidi"/>
                <w:b/>
                <w:bCs/>
              </w:rPr>
              <w:t>(BMI z≥1)</w:t>
            </w:r>
          </w:p>
        </w:tc>
        <w:tc>
          <w:tcPr>
            <w:tcW w:w="2880" w:type="dxa"/>
            <w:vAlign w:val="center"/>
          </w:tcPr>
          <w:p w14:paraId="038590C7" w14:textId="77777777" w:rsidR="0029772B" w:rsidRPr="001F12D5" w:rsidRDefault="0029772B" w:rsidP="00F14AF3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1F12D5">
              <w:rPr>
                <w:rFonts w:asciiTheme="minorBidi" w:hAnsiTheme="minorBidi"/>
                <w:b/>
                <w:bCs/>
              </w:rPr>
              <w:t>Concurrent Overweight/Obesity</w:t>
            </w:r>
          </w:p>
          <w:p w14:paraId="360FE44E" w14:textId="77777777" w:rsidR="0029772B" w:rsidRPr="001F12D5" w:rsidRDefault="0029772B" w:rsidP="00F14AF3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1F12D5">
              <w:rPr>
                <w:rFonts w:asciiTheme="minorBidi" w:hAnsiTheme="minorBidi"/>
                <w:b/>
                <w:bCs/>
              </w:rPr>
              <w:t>(MUAC z≥1)</w:t>
            </w:r>
          </w:p>
          <w:p w14:paraId="1AB65F27" w14:textId="77777777" w:rsidR="0029772B" w:rsidRPr="00EF25F1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1F12D5">
              <w:rPr>
                <w:rFonts w:asciiTheme="minorBidi" w:hAnsiTheme="minorBidi"/>
                <w:b/>
                <w:bCs/>
              </w:rPr>
              <w:t>and Stunting/Its Risk</w:t>
            </w:r>
            <w:r>
              <w:rPr>
                <w:rFonts w:asciiTheme="minorBidi" w:hAnsiTheme="minorBidi"/>
                <w:b/>
                <w:bCs/>
              </w:rPr>
              <w:t xml:space="preserve"> </w:t>
            </w:r>
            <w:r w:rsidRPr="00314F92">
              <w:rPr>
                <w:rFonts w:asciiTheme="minorBidi" w:hAnsiTheme="minorBidi" w:hint="eastAsia"/>
                <w:b/>
                <w:bCs/>
              </w:rPr>
              <w:t>(HAZ≤-1)</w:t>
            </w:r>
          </w:p>
        </w:tc>
        <w:tc>
          <w:tcPr>
            <w:tcW w:w="2880" w:type="dxa"/>
            <w:vAlign w:val="center"/>
          </w:tcPr>
          <w:p w14:paraId="616D1456" w14:textId="77777777" w:rsidR="0029772B" w:rsidRPr="001F12D5" w:rsidRDefault="0029772B" w:rsidP="00F14AF3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1F12D5">
              <w:rPr>
                <w:rFonts w:asciiTheme="minorBidi" w:hAnsiTheme="minorBidi"/>
                <w:b/>
                <w:bCs/>
              </w:rPr>
              <w:t>Concurrent Overweight/Obesity</w:t>
            </w:r>
          </w:p>
          <w:p w14:paraId="30B217C9" w14:textId="77777777" w:rsidR="0029772B" w:rsidRPr="001F12D5" w:rsidRDefault="0029772B" w:rsidP="00F14AF3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1F12D5">
              <w:rPr>
                <w:rFonts w:asciiTheme="minorBidi" w:hAnsiTheme="minorBidi"/>
                <w:b/>
                <w:bCs/>
              </w:rPr>
              <w:t>(BMI z≥1)</w:t>
            </w:r>
          </w:p>
          <w:p w14:paraId="3B474D1E" w14:textId="77777777" w:rsidR="0029772B" w:rsidRPr="00EF25F1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1F12D5">
              <w:rPr>
                <w:rFonts w:asciiTheme="minorBidi" w:hAnsiTheme="minorBidi"/>
                <w:b/>
                <w:bCs/>
              </w:rPr>
              <w:t>and Stunting/Its Risk</w:t>
            </w:r>
            <w:r>
              <w:rPr>
                <w:rFonts w:asciiTheme="minorBidi" w:hAnsiTheme="minorBidi"/>
                <w:b/>
                <w:bCs/>
              </w:rPr>
              <w:t xml:space="preserve"> </w:t>
            </w:r>
            <w:r w:rsidRPr="00314F92">
              <w:rPr>
                <w:rFonts w:asciiTheme="minorBidi" w:hAnsiTheme="minorBidi" w:hint="eastAsia"/>
                <w:b/>
                <w:bCs/>
              </w:rPr>
              <w:t>(HAZ≤-1)</w:t>
            </w:r>
          </w:p>
        </w:tc>
      </w:tr>
      <w:tr w:rsidR="0029772B" w:rsidRPr="001F12D5" w14:paraId="63D82BF5" w14:textId="77777777" w:rsidTr="00F14AF3">
        <w:tc>
          <w:tcPr>
            <w:tcW w:w="1710" w:type="dxa"/>
          </w:tcPr>
          <w:p w14:paraId="22219673" w14:textId="77777777" w:rsidR="0029772B" w:rsidRPr="001F12D5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kern w:val="0"/>
              </w:rPr>
            </w:pPr>
            <w:r w:rsidRPr="001F12D5">
              <w:rPr>
                <w:rFonts w:asciiTheme="minorBidi" w:hAnsiTheme="minorBidi"/>
                <w:kern w:val="0"/>
              </w:rPr>
              <w:t>6-month follow-up visit</w:t>
            </w:r>
          </w:p>
        </w:tc>
        <w:tc>
          <w:tcPr>
            <w:tcW w:w="1350" w:type="dxa"/>
          </w:tcPr>
          <w:p w14:paraId="7D958CA5" w14:textId="77777777" w:rsidR="0029772B" w:rsidRPr="001F12D5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kern w:val="0"/>
              </w:rPr>
            </w:pPr>
            <w:r w:rsidRPr="001F12D5">
              <w:rPr>
                <w:rFonts w:asciiTheme="minorBidi" w:hAnsiTheme="minorBidi"/>
                <w:kern w:val="0"/>
              </w:rPr>
              <w:t>0.58</w:t>
            </w:r>
          </w:p>
        </w:tc>
        <w:tc>
          <w:tcPr>
            <w:tcW w:w="1710" w:type="dxa"/>
          </w:tcPr>
          <w:p w14:paraId="6D419218" w14:textId="77777777" w:rsidR="0029772B" w:rsidRPr="001F12D5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kern w:val="0"/>
              </w:rPr>
            </w:pPr>
            <w:r w:rsidRPr="001F12D5">
              <w:rPr>
                <w:rFonts w:asciiTheme="minorBidi" w:hAnsiTheme="minorBidi"/>
                <w:kern w:val="0"/>
              </w:rPr>
              <w:t>1.33</w:t>
            </w:r>
          </w:p>
        </w:tc>
        <w:tc>
          <w:tcPr>
            <w:tcW w:w="1620" w:type="dxa"/>
          </w:tcPr>
          <w:p w14:paraId="078EA22D" w14:textId="77777777" w:rsidR="0029772B" w:rsidRPr="001F12D5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kern w:val="0"/>
              </w:rPr>
            </w:pPr>
            <w:r w:rsidRPr="001F12D5">
              <w:rPr>
                <w:rFonts w:asciiTheme="minorBidi" w:hAnsiTheme="minorBidi"/>
                <w:kern w:val="0"/>
              </w:rPr>
              <w:t>0.40</w:t>
            </w:r>
            <w:r w:rsidRPr="001F12D5">
              <w:rPr>
                <w:rFonts w:asciiTheme="minorBidi" w:hAnsiTheme="minorBidi"/>
                <w:kern w:val="0"/>
                <w:vertAlign w:val="superscript"/>
              </w:rPr>
              <w:t>*</w:t>
            </w:r>
          </w:p>
        </w:tc>
        <w:tc>
          <w:tcPr>
            <w:tcW w:w="1620" w:type="dxa"/>
          </w:tcPr>
          <w:p w14:paraId="05F04AC7" w14:textId="77777777" w:rsidR="0029772B" w:rsidRPr="001F12D5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kern w:val="0"/>
              </w:rPr>
            </w:pPr>
            <w:r w:rsidRPr="001F12D5">
              <w:rPr>
                <w:rFonts w:asciiTheme="minorBidi" w:hAnsiTheme="minorBidi"/>
                <w:kern w:val="0"/>
              </w:rPr>
              <w:t>1.50</w:t>
            </w:r>
          </w:p>
        </w:tc>
        <w:tc>
          <w:tcPr>
            <w:tcW w:w="2880" w:type="dxa"/>
          </w:tcPr>
          <w:p w14:paraId="6E717122" w14:textId="77777777" w:rsidR="0029772B" w:rsidRPr="001F12D5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kern w:val="0"/>
              </w:rPr>
            </w:pPr>
            <w:r w:rsidRPr="001F12D5">
              <w:rPr>
                <w:rFonts w:asciiTheme="minorBidi" w:hAnsiTheme="minorBidi"/>
                <w:kern w:val="0"/>
              </w:rPr>
              <w:t>0.38</w:t>
            </w:r>
          </w:p>
        </w:tc>
        <w:tc>
          <w:tcPr>
            <w:tcW w:w="2880" w:type="dxa"/>
          </w:tcPr>
          <w:p w14:paraId="110E1213" w14:textId="77777777" w:rsidR="0029772B" w:rsidRPr="001F12D5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kern w:val="0"/>
              </w:rPr>
            </w:pPr>
            <w:r w:rsidRPr="001F12D5">
              <w:rPr>
                <w:rFonts w:asciiTheme="minorBidi" w:hAnsiTheme="minorBidi"/>
                <w:kern w:val="0"/>
              </w:rPr>
              <w:t>1.25</w:t>
            </w:r>
          </w:p>
        </w:tc>
      </w:tr>
      <w:tr w:rsidR="0029772B" w:rsidRPr="001F12D5" w14:paraId="4374781C" w14:textId="77777777" w:rsidTr="00F14AF3">
        <w:tc>
          <w:tcPr>
            <w:tcW w:w="1710" w:type="dxa"/>
          </w:tcPr>
          <w:p w14:paraId="771B33A9" w14:textId="77777777" w:rsidR="0029772B" w:rsidRPr="001F12D5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kern w:val="0"/>
              </w:rPr>
            </w:pPr>
          </w:p>
        </w:tc>
        <w:tc>
          <w:tcPr>
            <w:tcW w:w="1350" w:type="dxa"/>
          </w:tcPr>
          <w:p w14:paraId="6999DC8B" w14:textId="77777777" w:rsidR="0029772B" w:rsidRPr="001F12D5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kern w:val="0"/>
              </w:rPr>
            </w:pPr>
            <w:r w:rsidRPr="001F12D5">
              <w:rPr>
                <w:rFonts w:asciiTheme="minorBidi" w:hAnsiTheme="minorBidi"/>
                <w:kern w:val="0"/>
              </w:rPr>
              <w:t>[0.23,1.48]</w:t>
            </w:r>
          </w:p>
        </w:tc>
        <w:tc>
          <w:tcPr>
            <w:tcW w:w="1710" w:type="dxa"/>
          </w:tcPr>
          <w:p w14:paraId="4EAEADF7" w14:textId="77777777" w:rsidR="0029772B" w:rsidRPr="001F12D5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kern w:val="0"/>
              </w:rPr>
            </w:pPr>
            <w:r w:rsidRPr="001F12D5">
              <w:rPr>
                <w:rFonts w:asciiTheme="minorBidi" w:hAnsiTheme="minorBidi"/>
                <w:kern w:val="0"/>
              </w:rPr>
              <w:t>[0.56,3.16]</w:t>
            </w:r>
          </w:p>
        </w:tc>
        <w:tc>
          <w:tcPr>
            <w:tcW w:w="1620" w:type="dxa"/>
          </w:tcPr>
          <w:p w14:paraId="1E54C508" w14:textId="77777777" w:rsidR="0029772B" w:rsidRPr="001F12D5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kern w:val="0"/>
              </w:rPr>
            </w:pPr>
            <w:r w:rsidRPr="001F12D5">
              <w:rPr>
                <w:rFonts w:asciiTheme="minorBidi" w:hAnsiTheme="minorBidi"/>
                <w:kern w:val="0"/>
              </w:rPr>
              <w:t>[0.19,0.83]</w:t>
            </w:r>
          </w:p>
        </w:tc>
        <w:tc>
          <w:tcPr>
            <w:tcW w:w="1620" w:type="dxa"/>
          </w:tcPr>
          <w:p w14:paraId="351797C1" w14:textId="77777777" w:rsidR="0029772B" w:rsidRPr="001F12D5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kern w:val="0"/>
              </w:rPr>
            </w:pPr>
            <w:r w:rsidRPr="001F12D5">
              <w:rPr>
                <w:rFonts w:asciiTheme="minorBidi" w:hAnsiTheme="minorBidi"/>
                <w:kern w:val="0"/>
              </w:rPr>
              <w:t>[0.53,4.21]</w:t>
            </w:r>
          </w:p>
        </w:tc>
        <w:tc>
          <w:tcPr>
            <w:tcW w:w="2880" w:type="dxa"/>
          </w:tcPr>
          <w:p w14:paraId="65258467" w14:textId="77777777" w:rsidR="0029772B" w:rsidRPr="001F12D5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kern w:val="0"/>
              </w:rPr>
            </w:pPr>
            <w:r w:rsidRPr="001F12D5">
              <w:rPr>
                <w:rFonts w:asciiTheme="minorBidi" w:hAnsiTheme="minorBidi"/>
                <w:kern w:val="0"/>
              </w:rPr>
              <w:t>[0.14,1.08]</w:t>
            </w:r>
          </w:p>
        </w:tc>
        <w:tc>
          <w:tcPr>
            <w:tcW w:w="2880" w:type="dxa"/>
          </w:tcPr>
          <w:p w14:paraId="6B555395" w14:textId="77777777" w:rsidR="0029772B" w:rsidRPr="001F12D5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kern w:val="0"/>
              </w:rPr>
            </w:pPr>
            <w:r w:rsidRPr="001F12D5">
              <w:rPr>
                <w:rFonts w:asciiTheme="minorBidi" w:hAnsiTheme="minorBidi"/>
                <w:kern w:val="0"/>
              </w:rPr>
              <w:t>[0.34,4.65]</w:t>
            </w:r>
          </w:p>
        </w:tc>
      </w:tr>
      <w:tr w:rsidR="0029772B" w:rsidRPr="001F12D5" w14:paraId="3F167A3D" w14:textId="77777777" w:rsidTr="00F14AF3">
        <w:tc>
          <w:tcPr>
            <w:tcW w:w="1710" w:type="dxa"/>
          </w:tcPr>
          <w:p w14:paraId="6630A31C" w14:textId="77777777" w:rsidR="0029772B" w:rsidRPr="001F12D5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kern w:val="0"/>
              </w:rPr>
            </w:pPr>
            <w:r w:rsidRPr="001F12D5">
              <w:rPr>
                <w:rFonts w:asciiTheme="minorBidi" w:hAnsiTheme="minorBidi"/>
                <w:i/>
                <w:iCs/>
                <w:kern w:val="0"/>
              </w:rPr>
              <w:t>N</w:t>
            </w:r>
          </w:p>
        </w:tc>
        <w:tc>
          <w:tcPr>
            <w:tcW w:w="1350" w:type="dxa"/>
          </w:tcPr>
          <w:p w14:paraId="72EE5A50" w14:textId="77777777" w:rsidR="0029772B" w:rsidRPr="001F12D5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kern w:val="0"/>
              </w:rPr>
            </w:pPr>
            <w:r w:rsidRPr="001F12D5">
              <w:rPr>
                <w:rFonts w:asciiTheme="minorBidi" w:hAnsiTheme="minorBidi"/>
                <w:kern w:val="0"/>
              </w:rPr>
              <w:t>38</w:t>
            </w:r>
          </w:p>
        </w:tc>
        <w:tc>
          <w:tcPr>
            <w:tcW w:w="1710" w:type="dxa"/>
          </w:tcPr>
          <w:p w14:paraId="3D0B938B" w14:textId="77777777" w:rsidR="0029772B" w:rsidRPr="001F12D5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kern w:val="0"/>
              </w:rPr>
            </w:pPr>
            <w:r w:rsidRPr="001F12D5">
              <w:rPr>
                <w:rFonts w:asciiTheme="minorBidi" w:hAnsiTheme="minorBidi"/>
                <w:kern w:val="0"/>
              </w:rPr>
              <w:t>42</w:t>
            </w:r>
          </w:p>
        </w:tc>
        <w:tc>
          <w:tcPr>
            <w:tcW w:w="1620" w:type="dxa"/>
          </w:tcPr>
          <w:p w14:paraId="0028054E" w14:textId="77777777" w:rsidR="0029772B" w:rsidRPr="001F12D5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kern w:val="0"/>
              </w:rPr>
            </w:pPr>
            <w:r w:rsidRPr="001F12D5">
              <w:rPr>
                <w:rFonts w:asciiTheme="minorBidi" w:hAnsiTheme="minorBidi"/>
                <w:kern w:val="0"/>
              </w:rPr>
              <w:t>70</w:t>
            </w:r>
          </w:p>
        </w:tc>
        <w:tc>
          <w:tcPr>
            <w:tcW w:w="1620" w:type="dxa"/>
          </w:tcPr>
          <w:p w14:paraId="1A603198" w14:textId="77777777" w:rsidR="0029772B" w:rsidRPr="001F12D5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kern w:val="0"/>
              </w:rPr>
            </w:pPr>
            <w:r w:rsidRPr="001F12D5">
              <w:rPr>
                <w:rFonts w:asciiTheme="minorBidi" w:hAnsiTheme="minorBidi"/>
                <w:kern w:val="0"/>
              </w:rPr>
              <w:t>30</w:t>
            </w:r>
          </w:p>
        </w:tc>
        <w:tc>
          <w:tcPr>
            <w:tcW w:w="2880" w:type="dxa"/>
          </w:tcPr>
          <w:p w14:paraId="775B46CB" w14:textId="77777777" w:rsidR="0029772B" w:rsidRPr="001F12D5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kern w:val="0"/>
              </w:rPr>
            </w:pPr>
            <w:r w:rsidRPr="001F12D5">
              <w:rPr>
                <w:rFonts w:asciiTheme="minorBidi" w:hAnsiTheme="minorBidi"/>
                <w:kern w:val="0"/>
              </w:rPr>
              <w:t>36</w:t>
            </w:r>
          </w:p>
        </w:tc>
        <w:tc>
          <w:tcPr>
            <w:tcW w:w="2880" w:type="dxa"/>
          </w:tcPr>
          <w:p w14:paraId="03B7D942" w14:textId="77777777" w:rsidR="0029772B" w:rsidRPr="001F12D5" w:rsidRDefault="0029772B" w:rsidP="00F1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hAnsiTheme="minorBidi"/>
                <w:kern w:val="0"/>
              </w:rPr>
            </w:pPr>
            <w:r w:rsidRPr="001F12D5">
              <w:rPr>
                <w:rFonts w:asciiTheme="minorBidi" w:hAnsiTheme="minorBidi"/>
                <w:kern w:val="0"/>
              </w:rPr>
              <w:t>18</w:t>
            </w:r>
          </w:p>
        </w:tc>
      </w:tr>
    </w:tbl>
    <w:p w14:paraId="5C5C5804" w14:textId="77777777" w:rsidR="0029772B" w:rsidRDefault="0029772B" w:rsidP="0029772B">
      <w:pPr>
        <w:rPr>
          <w:rFonts w:asciiTheme="minorBidi" w:hAnsiTheme="minorBidi"/>
        </w:rPr>
      </w:pPr>
      <w:r w:rsidRPr="001F12D5">
        <w:rPr>
          <w:rFonts w:asciiTheme="minorBidi" w:hAnsiTheme="minorBidi"/>
          <w:i/>
          <w:iCs/>
        </w:rPr>
        <w:t>Notes:</w:t>
      </w:r>
      <w:r w:rsidRPr="001F12D5">
        <w:rPr>
          <w:rFonts w:asciiTheme="minorBidi" w:hAnsiTheme="minorBidi"/>
        </w:rPr>
        <w:t xml:space="preserve"> All values are reported as odds ratio. 95% confidence intervals are in brackets. </w:t>
      </w:r>
      <w:r w:rsidRPr="001F12D5">
        <w:rPr>
          <w:rFonts w:asciiTheme="minorBidi" w:hAnsiTheme="minorBidi"/>
          <w:kern w:val="0"/>
          <w:vertAlign w:val="superscript"/>
        </w:rPr>
        <w:t>*</w:t>
      </w:r>
      <w:r w:rsidRPr="001F12D5">
        <w:rPr>
          <w:rFonts w:asciiTheme="minorBidi" w:hAnsiTheme="minorBidi"/>
          <w:kern w:val="0"/>
        </w:rPr>
        <w:t xml:space="preserve"> </w:t>
      </w:r>
      <w:r w:rsidRPr="001F12D5">
        <w:rPr>
          <w:rFonts w:asciiTheme="minorBidi" w:hAnsiTheme="minorBidi"/>
          <w:i/>
          <w:iCs/>
          <w:kern w:val="0"/>
        </w:rPr>
        <w:t>p</w:t>
      </w:r>
      <w:r w:rsidRPr="001F12D5">
        <w:rPr>
          <w:rFonts w:asciiTheme="minorBidi" w:hAnsiTheme="minorBidi"/>
          <w:kern w:val="0"/>
        </w:rPr>
        <w:t xml:space="preserve"> &lt; 0.05, </w:t>
      </w:r>
      <w:r w:rsidRPr="001F12D5">
        <w:rPr>
          <w:rFonts w:asciiTheme="minorBidi" w:hAnsiTheme="minorBidi"/>
          <w:kern w:val="0"/>
          <w:vertAlign w:val="superscript"/>
        </w:rPr>
        <w:t>**</w:t>
      </w:r>
      <w:r w:rsidRPr="001F12D5">
        <w:rPr>
          <w:rFonts w:asciiTheme="minorBidi" w:hAnsiTheme="minorBidi"/>
          <w:kern w:val="0"/>
        </w:rPr>
        <w:t xml:space="preserve"> </w:t>
      </w:r>
      <w:r w:rsidRPr="001F12D5">
        <w:rPr>
          <w:rFonts w:asciiTheme="minorBidi" w:hAnsiTheme="minorBidi"/>
          <w:i/>
          <w:iCs/>
          <w:kern w:val="0"/>
        </w:rPr>
        <w:t>p</w:t>
      </w:r>
      <w:r w:rsidRPr="001F12D5">
        <w:rPr>
          <w:rFonts w:asciiTheme="minorBidi" w:hAnsiTheme="minorBidi"/>
          <w:kern w:val="0"/>
        </w:rPr>
        <w:t xml:space="preserve"> &lt; 0.01.</w:t>
      </w:r>
      <w:r w:rsidRPr="001F12D5">
        <w:rPr>
          <w:rFonts w:asciiTheme="minorBidi" w:hAnsiTheme="minorBidi"/>
          <w:kern w:val="0"/>
          <w:sz w:val="20"/>
          <w:szCs w:val="20"/>
        </w:rPr>
        <w:t xml:space="preserve"> </w:t>
      </w:r>
      <w:r w:rsidRPr="001F12D5">
        <w:rPr>
          <w:rFonts w:asciiTheme="minorBidi" w:hAnsiTheme="minorBidi"/>
        </w:rPr>
        <w:t xml:space="preserve">Stunting/its risk was defined as height-for-age </w:t>
      </w:r>
      <w:r w:rsidRPr="001F12D5">
        <w:rPr>
          <w:rFonts w:asciiTheme="minorBidi" w:hAnsiTheme="minorBidi"/>
          <w:i/>
          <w:iCs/>
        </w:rPr>
        <w:t>z</w:t>
      </w:r>
      <w:r w:rsidRPr="001F12D5">
        <w:rPr>
          <w:rFonts w:asciiTheme="minorBidi" w:hAnsiTheme="minorBidi"/>
        </w:rPr>
        <w:t xml:space="preserve">-score ≤ −1 and underweight/its risk as weight-for-age </w:t>
      </w:r>
      <w:r w:rsidRPr="001F12D5">
        <w:rPr>
          <w:rFonts w:asciiTheme="minorBidi" w:hAnsiTheme="minorBidi"/>
          <w:i/>
          <w:iCs/>
        </w:rPr>
        <w:t>z</w:t>
      </w:r>
      <w:r w:rsidRPr="001F12D5">
        <w:rPr>
          <w:rFonts w:asciiTheme="minorBidi" w:hAnsiTheme="minorBidi"/>
        </w:rPr>
        <w:t>-score ≤ −1. Overweight/obesity was examined using both BMI-for-age z score ≥ 1 and mid-upper arm circumference (MUAC)-for-age z score ≥ 1.</w:t>
      </w:r>
    </w:p>
    <w:p w14:paraId="5DA973D5" w14:textId="77777777" w:rsidR="0029772B" w:rsidRDefault="0029772B" w:rsidP="0029772B">
      <w:pPr>
        <w:rPr>
          <w:rFonts w:asciiTheme="minorBidi" w:hAnsiTheme="minorBidi"/>
        </w:rPr>
      </w:pPr>
    </w:p>
    <w:p w14:paraId="6F64A1DF" w14:textId="77777777" w:rsidR="00EB4A2D" w:rsidRDefault="00EB4A2D"/>
    <w:sectPr w:rsidR="00EB4A2D" w:rsidSect="0029772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72B"/>
    <w:rsid w:val="000F2D99"/>
    <w:rsid w:val="001D3053"/>
    <w:rsid w:val="001E3A92"/>
    <w:rsid w:val="00217E67"/>
    <w:rsid w:val="0029772B"/>
    <w:rsid w:val="002C7D54"/>
    <w:rsid w:val="0033371E"/>
    <w:rsid w:val="005C0D39"/>
    <w:rsid w:val="0070406C"/>
    <w:rsid w:val="00724754"/>
    <w:rsid w:val="007B36B1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EB70B"/>
  <w15:chartTrackingRefBased/>
  <w15:docId w15:val="{2918A79E-08BE-4C74-B63E-16681AD6E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72B"/>
    <w:rPr>
      <w:rFonts w:eastAsiaTheme="minorEastAsia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77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77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77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77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77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77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77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77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77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77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77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77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77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77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77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77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77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77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77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2977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77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2977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772B"/>
    <w:pPr>
      <w:spacing w:before="160"/>
      <w:jc w:val="center"/>
    </w:pPr>
    <w:rPr>
      <w:rFonts w:eastAsiaTheme="minorHAnsi"/>
      <w:i/>
      <w:iCs/>
      <w:color w:val="404040" w:themeColor="text1" w:themeTint="BF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2977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772B"/>
    <w:pPr>
      <w:ind w:left="720"/>
      <w:contextualSpacing/>
    </w:pPr>
    <w:rPr>
      <w:rFonts w:eastAsiaTheme="minorHAnsi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2977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77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77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77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2026-09-07T10:15:00Z</dcterms:created>
  <dcterms:modified xsi:type="dcterms:W3CDTF">2026-09-07T10:16:00Z</dcterms:modified>
</cp:coreProperties>
</file>