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F6946" w14:textId="77777777" w:rsidR="00446D19" w:rsidRDefault="00446D19" w:rsidP="00446D19">
      <w:pPr>
        <w:pStyle w:val="Heading2"/>
        <w:spacing w:before="0" w:line="360" w:lineRule="auto"/>
        <w:jc w:val="both"/>
      </w:pPr>
      <w:bookmarkStart w:id="0" w:name="appendix-a.-codebook-20-deductive-codes"/>
      <w:r>
        <w:rPr>
          <w:rFonts w:ascii="Times New Roman" w:eastAsia="Times New Roman" w:hAnsi="Times New Roman" w:cs="Times New Roman"/>
          <w:b/>
          <w:sz w:val="24"/>
        </w:rPr>
        <w:t>Appendix A. Codebook (20 deductive codes)</w:t>
      </w:r>
      <w:bookmarkEnd w:id="0"/>
    </w:p>
    <w:tbl>
      <w:tblPr>
        <w:tblStyle w:val="Table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4252"/>
        <w:gridCol w:w="3402"/>
      </w:tblGrid>
      <w:tr w:rsidR="00446D19" w14:paraId="1A32BE39" w14:textId="77777777" w:rsidTr="005C1103">
        <w:tc>
          <w:tcPr>
            <w:tcW w:w="1701" w:type="dxa"/>
          </w:tcPr>
          <w:p w14:paraId="42565DB3" w14:textId="77777777" w:rsidR="00446D19" w:rsidRDefault="00446D19" w:rsidP="005C1103">
            <w:pPr>
              <w:spacing w:after="0"/>
            </w:pPr>
            <w:r>
              <w:rPr>
                <w:b/>
                <w:sz w:val="20"/>
              </w:rPr>
              <w:t>Code</w:t>
            </w:r>
          </w:p>
        </w:tc>
        <w:tc>
          <w:tcPr>
            <w:tcW w:w="4252" w:type="dxa"/>
          </w:tcPr>
          <w:p w14:paraId="06556982" w14:textId="77777777" w:rsidR="00446D19" w:rsidRDefault="00446D19" w:rsidP="005C1103">
            <w:pPr>
              <w:spacing w:after="0"/>
            </w:pPr>
            <w:r>
              <w:rPr>
                <w:b/>
                <w:sz w:val="20"/>
              </w:rPr>
              <w:t>Definition</w:t>
            </w:r>
          </w:p>
        </w:tc>
        <w:tc>
          <w:tcPr>
            <w:tcW w:w="3402" w:type="dxa"/>
          </w:tcPr>
          <w:p w14:paraId="15BD4CA9" w14:textId="77777777" w:rsidR="00446D19" w:rsidRDefault="00446D19" w:rsidP="005C1103">
            <w:pPr>
              <w:spacing w:after="0"/>
            </w:pPr>
            <w:r>
              <w:rPr>
                <w:b/>
                <w:sz w:val="20"/>
              </w:rPr>
              <w:t>Example</w:t>
            </w:r>
          </w:p>
        </w:tc>
      </w:tr>
      <w:tr w:rsidR="00446D19" w14:paraId="09E61172" w14:textId="77777777" w:rsidTr="005C1103">
        <w:tc>
          <w:tcPr>
            <w:tcW w:w="1701" w:type="dxa"/>
          </w:tcPr>
          <w:p w14:paraId="27B8477B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CITYIMAGE</w:t>
            </w:r>
          </w:p>
        </w:tc>
        <w:tc>
          <w:tcPr>
            <w:tcW w:w="4252" w:type="dxa"/>
          </w:tcPr>
          <w:p w14:paraId="639B0B0E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References to Istanbul as a city, its character, or its cat-related urban reputation</w:t>
            </w:r>
          </w:p>
        </w:tc>
        <w:tc>
          <w:tcPr>
            <w:tcW w:w="3402" w:type="dxa"/>
          </w:tcPr>
          <w:p w14:paraId="4E03FBF7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“Every street in Istanbul has a resident cat”</w:t>
            </w:r>
          </w:p>
        </w:tc>
      </w:tr>
      <w:tr w:rsidR="00446D19" w14:paraId="7E49FEE0" w14:textId="77777777" w:rsidTr="005C1103">
        <w:tc>
          <w:tcPr>
            <w:tcW w:w="1701" w:type="dxa"/>
          </w:tcPr>
          <w:p w14:paraId="5A37E64E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MASCOT</w:t>
            </w:r>
          </w:p>
        </w:tc>
        <w:tc>
          <w:tcPr>
            <w:tcW w:w="4252" w:type="dxa"/>
          </w:tcPr>
          <w:p w14:paraId="2D8B1867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Cat framed as mascot, symbol or representative of the club, city or country</w:t>
            </w:r>
          </w:p>
        </w:tc>
        <w:tc>
          <w:tcPr>
            <w:tcW w:w="3402" w:type="dxa"/>
          </w:tcPr>
          <w:p w14:paraId="4C33E7A2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“Our mascot, what a sweet thing”</w:t>
            </w:r>
          </w:p>
        </w:tc>
      </w:tr>
      <w:tr w:rsidR="00446D19" w14:paraId="6CF57EDD" w14:textId="77777777" w:rsidTr="005C1103">
        <w:tc>
          <w:tcPr>
            <w:tcW w:w="1701" w:type="dxa"/>
          </w:tcPr>
          <w:p w14:paraId="77C3CD16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BELONGING</w:t>
            </w:r>
          </w:p>
        </w:tc>
        <w:tc>
          <w:tcPr>
            <w:tcW w:w="4252" w:type="dxa"/>
          </w:tcPr>
          <w:p w14:paraId="2D9FAC9F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Cat belongs to the stadium, city or community</w:t>
            </w:r>
          </w:p>
        </w:tc>
        <w:tc>
          <w:tcPr>
            <w:tcW w:w="3402" w:type="dxa"/>
          </w:tcPr>
          <w:p w14:paraId="61AE0B54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“This is its home, it’s been here for years”</w:t>
            </w:r>
          </w:p>
        </w:tc>
      </w:tr>
      <w:tr w:rsidR="00446D19" w14:paraId="3FB66444" w14:textId="77777777" w:rsidTr="005C1103">
        <w:tc>
          <w:tcPr>
            <w:tcW w:w="1701" w:type="dxa"/>
          </w:tcPr>
          <w:p w14:paraId="2110CCF6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OWNER</w:t>
            </w:r>
          </w:p>
        </w:tc>
        <w:tc>
          <w:tcPr>
            <w:tcW w:w="4252" w:type="dxa"/>
          </w:tcPr>
          <w:p w14:paraId="1C93C9C5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Cat owns the space; rightful resident or host</w:t>
            </w:r>
          </w:p>
        </w:tc>
        <w:tc>
          <w:tcPr>
            <w:tcW w:w="3402" w:type="dxa"/>
          </w:tcPr>
          <w:p w14:paraId="6CB03A38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“It owns the place”</w:t>
            </w:r>
          </w:p>
        </w:tc>
      </w:tr>
      <w:tr w:rsidR="00446D19" w14:paraId="777C7529" w14:textId="77777777" w:rsidTr="005C1103">
        <w:tc>
          <w:tcPr>
            <w:tcW w:w="1701" w:type="dxa"/>
          </w:tcPr>
          <w:p w14:paraId="53314A29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ANTHRO</w:t>
            </w:r>
          </w:p>
        </w:tc>
        <w:tc>
          <w:tcPr>
            <w:tcW w:w="4252" w:type="dxa"/>
          </w:tcPr>
          <w:p w14:paraId="24F6EF59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Anthropomorphism; attributing human roles or intentions to the cat</w:t>
            </w:r>
          </w:p>
        </w:tc>
        <w:tc>
          <w:tcPr>
            <w:tcW w:w="3402" w:type="dxa"/>
          </w:tcPr>
          <w:p w14:paraId="3048E4C0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“Jose Meowrinho has entered the pitch”</w:t>
            </w:r>
          </w:p>
        </w:tc>
      </w:tr>
      <w:tr w:rsidR="00446D19" w14:paraId="1F4B627D" w14:textId="77777777" w:rsidTr="005C1103">
        <w:tc>
          <w:tcPr>
            <w:tcW w:w="1701" w:type="dxa"/>
          </w:tcPr>
          <w:p w14:paraId="7CA796CF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HUMOUR</w:t>
            </w:r>
          </w:p>
        </w:tc>
        <w:tc>
          <w:tcPr>
            <w:tcW w:w="4252" w:type="dxa"/>
          </w:tcPr>
          <w:p w14:paraId="44517936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Humorous, playful or meme-based tone</w:t>
            </w:r>
          </w:p>
        </w:tc>
        <w:tc>
          <w:tcPr>
            <w:tcW w:w="3402" w:type="dxa"/>
          </w:tcPr>
          <w:p w14:paraId="04A3E9C2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“More job security than most of us”</w:t>
            </w:r>
          </w:p>
        </w:tc>
      </w:tr>
      <w:tr w:rsidR="00446D19" w14:paraId="506FBB47" w14:textId="77777777" w:rsidTr="005C1103">
        <w:tc>
          <w:tcPr>
            <w:tcW w:w="1701" w:type="dxa"/>
          </w:tcPr>
          <w:p w14:paraId="2A0E12EE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NATIONALID</w:t>
            </w:r>
          </w:p>
        </w:tc>
        <w:tc>
          <w:tcPr>
            <w:tcW w:w="4252" w:type="dxa"/>
          </w:tcPr>
          <w:p w14:paraId="78F8ECCE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Cat linked to Turkish or Istanbul identity</w:t>
            </w:r>
          </w:p>
        </w:tc>
        <w:tc>
          <w:tcPr>
            <w:tcW w:w="3402" w:type="dxa"/>
          </w:tcPr>
          <w:p w14:paraId="00A18B75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“This cat is national pride”</w:t>
            </w:r>
          </w:p>
        </w:tc>
      </w:tr>
      <w:tr w:rsidR="00446D19" w14:paraId="273F995D" w14:textId="77777777" w:rsidTr="005C1103">
        <w:tc>
          <w:tcPr>
            <w:tcW w:w="1701" w:type="dxa"/>
          </w:tcPr>
          <w:p w14:paraId="69708056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COMPASSION</w:t>
            </w:r>
          </w:p>
        </w:tc>
        <w:tc>
          <w:tcPr>
            <w:tcW w:w="4252" w:type="dxa"/>
          </w:tcPr>
          <w:p w14:paraId="1BF85DFA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Empathy, care or positive regard for the cat’s wellbeing</w:t>
            </w:r>
          </w:p>
        </w:tc>
        <w:tc>
          <w:tcPr>
            <w:tcW w:w="3402" w:type="dxa"/>
          </w:tcPr>
          <w:p w14:paraId="223A0787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“That’s how you look after a living thing”</w:t>
            </w:r>
          </w:p>
        </w:tc>
      </w:tr>
      <w:tr w:rsidR="00446D19" w14:paraId="2130931B" w14:textId="77777777" w:rsidTr="005C1103">
        <w:tc>
          <w:tcPr>
            <w:tcW w:w="1701" w:type="dxa"/>
          </w:tcPr>
          <w:p w14:paraId="4DEB5E06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CUTENESS</w:t>
            </w:r>
          </w:p>
        </w:tc>
        <w:tc>
          <w:tcPr>
            <w:tcW w:w="4252" w:type="dxa"/>
          </w:tcPr>
          <w:p w14:paraId="5982F2D5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Cat described as cute, adorable or endearing</w:t>
            </w:r>
          </w:p>
        </w:tc>
        <w:tc>
          <w:tcPr>
            <w:tcW w:w="3402" w:type="dxa"/>
          </w:tcPr>
          <w:p w14:paraId="0FAAA960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“Look at this sweet little face”</w:t>
            </w:r>
          </w:p>
        </w:tc>
      </w:tr>
      <w:tr w:rsidR="00446D19" w14:paraId="77F4E925" w14:textId="77777777" w:rsidTr="005C1103">
        <w:tc>
          <w:tcPr>
            <w:tcW w:w="1701" w:type="dxa"/>
          </w:tcPr>
          <w:p w14:paraId="5F88345F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HOSPITALITY</w:t>
            </w:r>
          </w:p>
        </w:tc>
        <w:tc>
          <w:tcPr>
            <w:tcW w:w="4252" w:type="dxa"/>
          </w:tcPr>
          <w:p w14:paraId="074DF7E2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Istanbul/Turkey framed as welcoming host, to people and animals</w:t>
            </w:r>
          </w:p>
        </w:tc>
        <w:tc>
          <w:tcPr>
            <w:tcW w:w="3402" w:type="dxa"/>
          </w:tcPr>
          <w:p w14:paraId="552B44A2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“Turkish hospitality extends even to the cats”</w:t>
            </w:r>
          </w:p>
        </w:tc>
      </w:tr>
      <w:tr w:rsidR="00446D19" w14:paraId="17353FD5" w14:textId="77777777" w:rsidTr="005C1103">
        <w:tc>
          <w:tcPr>
            <w:tcW w:w="1701" w:type="dxa"/>
          </w:tcPr>
          <w:p w14:paraId="09A118AC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WELFARE</w:t>
            </w:r>
          </w:p>
        </w:tc>
        <w:tc>
          <w:tcPr>
            <w:tcW w:w="4252" w:type="dxa"/>
          </w:tcPr>
          <w:p w14:paraId="043C2514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Concern for animal welfare, safety or treatment</w:t>
            </w:r>
          </w:p>
        </w:tc>
        <w:tc>
          <w:tcPr>
            <w:tcW w:w="3402" w:type="dxa"/>
          </w:tcPr>
          <w:p w14:paraId="12671249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“Let’s also talk about the animals freezing on the streets”</w:t>
            </w:r>
          </w:p>
        </w:tc>
      </w:tr>
      <w:tr w:rsidR="00446D19" w14:paraId="492B8E93" w14:textId="77777777" w:rsidTr="005C1103">
        <w:tc>
          <w:tcPr>
            <w:tcW w:w="1701" w:type="dxa"/>
          </w:tcPr>
          <w:p w14:paraId="70DE8287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CATSTANBUL</w:t>
            </w:r>
          </w:p>
        </w:tc>
        <w:tc>
          <w:tcPr>
            <w:tcW w:w="4252" w:type="dxa"/>
          </w:tcPr>
          <w:p w14:paraId="23425F12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Explicit reference to Istanbul’s city-of-cats reputation</w:t>
            </w:r>
          </w:p>
        </w:tc>
        <w:tc>
          <w:tcPr>
            <w:tcW w:w="3402" w:type="dxa"/>
          </w:tcPr>
          <w:p w14:paraId="4445E9EA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“Welcome to Catstanbul”</w:t>
            </w:r>
          </w:p>
        </w:tc>
      </w:tr>
      <w:tr w:rsidR="00446D19" w14:paraId="32B6C096" w14:textId="77777777" w:rsidTr="005C1103">
        <w:tc>
          <w:tcPr>
            <w:tcW w:w="1701" w:type="dxa"/>
          </w:tcPr>
          <w:p w14:paraId="27096BB4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HERITAGE</w:t>
            </w:r>
          </w:p>
        </w:tc>
        <w:tc>
          <w:tcPr>
            <w:tcW w:w="4252" w:type="dxa"/>
          </w:tcPr>
          <w:p w14:paraId="2F75AB1D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Cultural heritage, tradition or protective continuity</w:t>
            </w:r>
          </w:p>
        </w:tc>
        <w:tc>
          <w:tcPr>
            <w:tcW w:w="3402" w:type="dxa"/>
          </w:tcPr>
          <w:p w14:paraId="50323F64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“It belongs in Istanbul”</w:t>
            </w:r>
          </w:p>
        </w:tc>
      </w:tr>
      <w:tr w:rsidR="00446D19" w14:paraId="5F151155" w14:textId="77777777" w:rsidTr="005C1103">
        <w:tc>
          <w:tcPr>
            <w:tcW w:w="1701" w:type="dxa"/>
          </w:tcPr>
          <w:p w14:paraId="28070B7E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WARMTH</w:t>
            </w:r>
          </w:p>
        </w:tc>
        <w:tc>
          <w:tcPr>
            <w:tcW w:w="4252" w:type="dxa"/>
          </w:tcPr>
          <w:p w14:paraId="3150A1D0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Direct expression of emotional warmth</w:t>
            </w:r>
          </w:p>
        </w:tc>
        <w:tc>
          <w:tcPr>
            <w:tcW w:w="3402" w:type="dxa"/>
          </w:tcPr>
          <w:p w14:paraId="7D5C7583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“It stole our hearts, I’m melting”</w:t>
            </w:r>
          </w:p>
        </w:tc>
      </w:tr>
      <w:tr w:rsidR="00446D19" w14:paraId="06A9FEDD" w14:textId="77777777" w:rsidTr="005C1103">
        <w:tc>
          <w:tcPr>
            <w:tcW w:w="1701" w:type="dxa"/>
          </w:tcPr>
          <w:p w14:paraId="4646D5B3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CROSSCULT</w:t>
            </w:r>
          </w:p>
        </w:tc>
        <w:tc>
          <w:tcPr>
            <w:tcW w:w="4252" w:type="dxa"/>
          </w:tcPr>
          <w:p w14:paraId="26811C7B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Cross-cultural comparison favouring Istanbul</w:t>
            </w:r>
          </w:p>
        </w:tc>
        <w:tc>
          <w:tcPr>
            <w:tcW w:w="3402" w:type="dxa"/>
          </w:tcPr>
          <w:p w14:paraId="422E561A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“Other countries put statues in their stadiums”</w:t>
            </w:r>
          </w:p>
        </w:tc>
      </w:tr>
      <w:tr w:rsidR="00446D19" w14:paraId="26D6210C" w14:textId="77777777" w:rsidTr="005C1103">
        <w:tc>
          <w:tcPr>
            <w:tcW w:w="1701" w:type="dxa"/>
          </w:tcPr>
          <w:p w14:paraId="42A3087A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HYGIENE</w:t>
            </w:r>
          </w:p>
        </w:tc>
        <w:tc>
          <w:tcPr>
            <w:tcW w:w="4252" w:type="dxa"/>
          </w:tcPr>
          <w:p w14:paraId="0388FFE6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Cleanliness or health concern about street animals</w:t>
            </w:r>
          </w:p>
        </w:tc>
        <w:tc>
          <w:tcPr>
            <w:tcW w:w="3402" w:type="dxa"/>
          </w:tcPr>
          <w:p w14:paraId="39CDCA49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“They climb over groceries in supermarkets”</w:t>
            </w:r>
          </w:p>
        </w:tc>
      </w:tr>
      <w:tr w:rsidR="00446D19" w14:paraId="71AE40D4" w14:textId="77777777" w:rsidTr="005C1103">
        <w:tc>
          <w:tcPr>
            <w:tcW w:w="1701" w:type="dxa"/>
          </w:tcPr>
          <w:p w14:paraId="7FBE8A9E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LUCK</w:t>
            </w:r>
          </w:p>
        </w:tc>
        <w:tc>
          <w:tcPr>
            <w:tcW w:w="4252" w:type="dxa"/>
          </w:tcPr>
          <w:p w14:paraId="4BD8D79E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Cat as good-luck charm for the team or city</w:t>
            </w:r>
          </w:p>
        </w:tc>
        <w:tc>
          <w:tcPr>
            <w:tcW w:w="3402" w:type="dxa"/>
          </w:tcPr>
          <w:p w14:paraId="58D4AAEE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“The cat blessed the win”</w:t>
            </w:r>
          </w:p>
        </w:tc>
      </w:tr>
      <w:tr w:rsidR="00446D19" w14:paraId="406DAE84" w14:textId="77777777" w:rsidTr="005C1103">
        <w:tc>
          <w:tcPr>
            <w:tcW w:w="1701" w:type="dxa"/>
          </w:tcPr>
          <w:p w14:paraId="44F9F316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SOFTPOWER</w:t>
            </w:r>
          </w:p>
        </w:tc>
        <w:tc>
          <w:tcPr>
            <w:tcW w:w="4252" w:type="dxa"/>
          </w:tcPr>
          <w:p w14:paraId="43EF6663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Cat or event as soft power or national promotion</w:t>
            </w:r>
          </w:p>
        </w:tc>
        <w:tc>
          <w:tcPr>
            <w:tcW w:w="3402" w:type="dxa"/>
          </w:tcPr>
          <w:p w14:paraId="5237C42C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“Works like a tourism minister”</w:t>
            </w:r>
          </w:p>
        </w:tc>
      </w:tr>
      <w:tr w:rsidR="00446D19" w14:paraId="44522BC3" w14:textId="77777777" w:rsidTr="005C1103">
        <w:tc>
          <w:tcPr>
            <w:tcW w:w="1701" w:type="dxa"/>
          </w:tcPr>
          <w:p w14:paraId="4ACCD252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VISIT</w:t>
            </w:r>
          </w:p>
        </w:tc>
        <w:tc>
          <w:tcPr>
            <w:tcW w:w="4252" w:type="dxa"/>
          </w:tcPr>
          <w:p w14:paraId="2EAD81DC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Stated intention or desire to visit Istanbul</w:t>
            </w:r>
          </w:p>
        </w:tc>
        <w:tc>
          <w:tcPr>
            <w:tcW w:w="3402" w:type="dxa"/>
          </w:tcPr>
          <w:p w14:paraId="515BA83E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“Booking my flights”</w:t>
            </w:r>
          </w:p>
        </w:tc>
      </w:tr>
      <w:tr w:rsidR="00446D19" w14:paraId="345D36AC" w14:textId="77777777" w:rsidTr="005C1103">
        <w:tc>
          <w:tcPr>
            <w:tcW w:w="1701" w:type="dxa"/>
          </w:tcPr>
          <w:p w14:paraId="1F65BE7E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SCEPTIC</w:t>
            </w:r>
          </w:p>
        </w:tc>
        <w:tc>
          <w:tcPr>
            <w:tcW w:w="4252" w:type="dxa"/>
          </w:tcPr>
          <w:p w14:paraId="1D49BBC5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Scepticism toward the romanticised image</w:t>
            </w:r>
          </w:p>
        </w:tc>
        <w:tc>
          <w:tcPr>
            <w:tcW w:w="3402" w:type="dxa"/>
          </w:tcPr>
          <w:p w14:paraId="30B53FCC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“Stop praising this stadium already”</w:t>
            </w:r>
          </w:p>
        </w:tc>
      </w:tr>
    </w:tbl>
    <w:p w14:paraId="77073BD9" w14:textId="77777777" w:rsidR="00446D19" w:rsidRDefault="00446D19" w:rsidP="00446D19">
      <w:pPr>
        <w:pStyle w:val="BodyText"/>
        <w:spacing w:before="0" w:after="0" w:line="360" w:lineRule="auto"/>
        <w:jc w:val="both"/>
      </w:pPr>
      <w:r>
        <w:rPr>
          <w:b/>
          <w:i/>
        </w:rPr>
        <w:t>Note.</w:t>
      </w:r>
      <w:r>
        <w:rPr>
          <w:b/>
        </w:rPr>
        <w:t xml:space="preserve"> Codes are non-exclusive. VISIT and SCEPTIC fall below 2% prevalence and are flagged descriptive-only.</w:t>
      </w:r>
    </w:p>
    <w:p w14:paraId="6B8FEC17" w14:textId="77777777" w:rsidR="00446D19" w:rsidRDefault="00446D19" w:rsidP="00446D19">
      <w:pPr>
        <w:pStyle w:val="Heading2"/>
        <w:spacing w:before="0" w:line="360" w:lineRule="auto"/>
        <w:jc w:val="both"/>
      </w:pPr>
      <w:bookmarkStart w:id="1" w:name="appendix-b.-construct-code-mapping"/>
      <w:r>
        <w:rPr>
          <w:rFonts w:ascii="Times New Roman" w:eastAsia="Times New Roman" w:hAnsi="Times New Roman" w:cs="Times New Roman"/>
          <w:b/>
          <w:sz w:val="24"/>
        </w:rPr>
        <w:t>Appendix B. Construct-code mapping</w:t>
      </w:r>
      <w:bookmarkEnd w:id="1"/>
    </w:p>
    <w:tbl>
      <w:tblPr>
        <w:tblStyle w:val="Table"/>
        <w:tblW w:w="0" w:type="auto"/>
        <w:tblLayout w:type="fixed"/>
        <w:tblLook w:val="04A0" w:firstRow="1" w:lastRow="0" w:firstColumn="1" w:lastColumn="0" w:noHBand="0" w:noVBand="1"/>
      </w:tblPr>
      <w:tblGrid>
        <w:gridCol w:w="2551"/>
        <w:gridCol w:w="4535"/>
        <w:gridCol w:w="2268"/>
      </w:tblGrid>
      <w:tr w:rsidR="00446D19" w14:paraId="6CA3B606" w14:textId="77777777" w:rsidTr="005C1103">
        <w:tc>
          <w:tcPr>
            <w:tcW w:w="2551" w:type="dxa"/>
          </w:tcPr>
          <w:p w14:paraId="0B611CBA" w14:textId="77777777" w:rsidR="00446D19" w:rsidRDefault="00446D19" w:rsidP="005C1103">
            <w:pPr>
              <w:spacing w:after="0"/>
            </w:pPr>
            <w:r>
              <w:rPr>
                <w:b/>
                <w:sz w:val="20"/>
              </w:rPr>
              <w:t>Construct</w:t>
            </w:r>
          </w:p>
        </w:tc>
        <w:tc>
          <w:tcPr>
            <w:tcW w:w="4535" w:type="dxa"/>
          </w:tcPr>
          <w:p w14:paraId="2797D47A" w14:textId="77777777" w:rsidR="00446D19" w:rsidRDefault="00446D19" w:rsidP="005C1103">
            <w:pPr>
              <w:spacing w:after="0"/>
            </w:pPr>
            <w:r>
              <w:rPr>
                <w:b/>
                <w:sz w:val="20"/>
              </w:rPr>
              <w:t>Member codes</w:t>
            </w:r>
          </w:p>
        </w:tc>
        <w:tc>
          <w:tcPr>
            <w:tcW w:w="2268" w:type="dxa"/>
          </w:tcPr>
          <w:p w14:paraId="06BF1C0C" w14:textId="77777777" w:rsidR="00446D19" w:rsidRDefault="00446D19" w:rsidP="005C1103">
            <w:pPr>
              <w:spacing w:after="0"/>
            </w:pPr>
            <w:r>
              <w:rPr>
                <w:b/>
                <w:sz w:val="20"/>
              </w:rPr>
              <w:t>Rule</w:t>
            </w:r>
          </w:p>
        </w:tc>
      </w:tr>
      <w:tr w:rsidR="00446D19" w14:paraId="03D5F087" w14:textId="77777777" w:rsidTr="005C1103">
        <w:tc>
          <w:tcPr>
            <w:tcW w:w="2551" w:type="dxa"/>
          </w:tcPr>
          <w:p w14:paraId="5F8AF0D3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Cognitive_Image</w:t>
            </w:r>
          </w:p>
        </w:tc>
        <w:tc>
          <w:tcPr>
            <w:tcW w:w="4535" w:type="dxa"/>
          </w:tcPr>
          <w:p w14:paraId="7045B72D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CITYIMAGE, CATSTANBUL, HYGIENE, CROSSCULT, SOFTPOWER</w:t>
            </w:r>
          </w:p>
        </w:tc>
        <w:tc>
          <w:tcPr>
            <w:tcW w:w="2268" w:type="dxa"/>
          </w:tcPr>
          <w:p w14:paraId="3D912219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Logical OR</w:t>
            </w:r>
          </w:p>
        </w:tc>
      </w:tr>
      <w:tr w:rsidR="00446D19" w14:paraId="7621A98F" w14:textId="77777777" w:rsidTr="005C1103">
        <w:tc>
          <w:tcPr>
            <w:tcW w:w="2551" w:type="dxa"/>
          </w:tcPr>
          <w:p w14:paraId="41791D8B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Affective_Warmth</w:t>
            </w:r>
          </w:p>
        </w:tc>
        <w:tc>
          <w:tcPr>
            <w:tcW w:w="4535" w:type="dxa"/>
          </w:tcPr>
          <w:p w14:paraId="5E6F47AB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WARMTH, CUTENESS, HUMOUR</w:t>
            </w:r>
          </w:p>
        </w:tc>
        <w:tc>
          <w:tcPr>
            <w:tcW w:w="2268" w:type="dxa"/>
          </w:tcPr>
          <w:p w14:paraId="6E1D53B8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Logical OR</w:t>
            </w:r>
          </w:p>
        </w:tc>
      </w:tr>
      <w:tr w:rsidR="00446D19" w14:paraId="4A91AB69" w14:textId="77777777" w:rsidTr="005C1103">
        <w:tc>
          <w:tcPr>
            <w:tcW w:w="2551" w:type="dxa"/>
          </w:tcPr>
          <w:p w14:paraId="0472CC90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Empathy_AnimalCare</w:t>
            </w:r>
          </w:p>
        </w:tc>
        <w:tc>
          <w:tcPr>
            <w:tcW w:w="4535" w:type="dxa"/>
          </w:tcPr>
          <w:p w14:paraId="431E5C4C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COMPASSION, WELFARE</w:t>
            </w:r>
          </w:p>
        </w:tc>
        <w:tc>
          <w:tcPr>
            <w:tcW w:w="2268" w:type="dxa"/>
          </w:tcPr>
          <w:p w14:paraId="7EC79AFC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Logical OR</w:t>
            </w:r>
          </w:p>
        </w:tc>
      </w:tr>
      <w:tr w:rsidR="00446D19" w14:paraId="2A0227BB" w14:textId="77777777" w:rsidTr="005C1103">
        <w:tc>
          <w:tcPr>
            <w:tcW w:w="2551" w:type="dxa"/>
          </w:tcPr>
          <w:p w14:paraId="5169AA58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Place_Identity_Ownership</w:t>
            </w:r>
          </w:p>
        </w:tc>
        <w:tc>
          <w:tcPr>
            <w:tcW w:w="4535" w:type="dxa"/>
          </w:tcPr>
          <w:p w14:paraId="5DB8CB95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OWNER, BELONGING, NATIONALID, HERITAGE, HOSPITALITY</w:t>
            </w:r>
          </w:p>
        </w:tc>
        <w:tc>
          <w:tcPr>
            <w:tcW w:w="2268" w:type="dxa"/>
          </w:tcPr>
          <w:p w14:paraId="1566F643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Logical OR</w:t>
            </w:r>
          </w:p>
        </w:tc>
      </w:tr>
      <w:tr w:rsidR="00446D19" w14:paraId="5DC3DEFF" w14:textId="77777777" w:rsidTr="005C1103">
        <w:tc>
          <w:tcPr>
            <w:tcW w:w="2551" w:type="dxa"/>
          </w:tcPr>
          <w:p w14:paraId="2FBAFE09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Behavioural_VisitIntent</w:t>
            </w:r>
          </w:p>
        </w:tc>
        <w:tc>
          <w:tcPr>
            <w:tcW w:w="4535" w:type="dxa"/>
          </w:tcPr>
          <w:p w14:paraId="33B07597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VISIT</w:t>
            </w:r>
          </w:p>
        </w:tc>
        <w:tc>
          <w:tcPr>
            <w:tcW w:w="2268" w:type="dxa"/>
          </w:tcPr>
          <w:p w14:paraId="139BDEED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Direct</w:t>
            </w:r>
          </w:p>
        </w:tc>
      </w:tr>
      <w:tr w:rsidR="00446D19" w14:paraId="3D3254CC" w14:textId="77777777" w:rsidTr="005C1103">
        <w:tc>
          <w:tcPr>
            <w:tcW w:w="2551" w:type="dxa"/>
          </w:tcPr>
          <w:p w14:paraId="3E4EBF9E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Image_Risk</w:t>
            </w:r>
          </w:p>
        </w:tc>
        <w:tc>
          <w:tcPr>
            <w:tcW w:w="4535" w:type="dxa"/>
          </w:tcPr>
          <w:p w14:paraId="6E19E836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SCEPTIC, HYGIENE</w:t>
            </w:r>
          </w:p>
        </w:tc>
        <w:tc>
          <w:tcPr>
            <w:tcW w:w="2268" w:type="dxa"/>
          </w:tcPr>
          <w:p w14:paraId="72EE5B52" w14:textId="77777777" w:rsidR="00446D19" w:rsidRDefault="00446D19" w:rsidP="005C1103">
            <w:pPr>
              <w:spacing w:after="0"/>
            </w:pPr>
            <w:r>
              <w:rPr>
                <w:sz w:val="20"/>
              </w:rPr>
              <w:t>Logical OR</w:t>
            </w:r>
          </w:p>
        </w:tc>
      </w:tr>
    </w:tbl>
    <w:p w14:paraId="4EEBE143" w14:textId="77777777" w:rsidR="00446D19" w:rsidRDefault="00446D19" w:rsidP="00446D19">
      <w:pPr>
        <w:pStyle w:val="BodyText"/>
        <w:spacing w:before="0" w:after="0" w:line="360" w:lineRule="auto"/>
        <w:jc w:val="both"/>
      </w:pPr>
      <w:r>
        <w:rPr>
          <w:b/>
          <w:i/>
        </w:rPr>
        <w:lastRenderedPageBreak/>
        <w:t>Note.</w:t>
      </w:r>
      <w:r>
        <w:rPr>
          <w:b/>
        </w:rPr>
        <w:t xml:space="preserve"> HYGIENE loads on both Cognitive_Image (reputational attribute) and Image_Risk (counter-image signal). ANTHRO, MASCOT and LUCK are framing devices reported at code level only. Construct indicators are computed per comment over the analytic corpus (N = 601); audience contrasts exclude two undetermined-audience comments.</w:t>
      </w:r>
    </w:p>
    <w:p w14:paraId="4A2DA84C" w14:textId="77777777" w:rsidR="00446D19" w:rsidRDefault="00446D19" w:rsidP="00446D19">
      <w:pPr>
        <w:pStyle w:val="Heading2"/>
        <w:spacing w:before="0" w:line="360" w:lineRule="auto"/>
        <w:jc w:val="both"/>
      </w:pPr>
      <w:r>
        <w:rPr>
          <w:rFonts w:ascii="Times New Roman" w:eastAsia="Times New Roman" w:hAnsi="Times New Roman" w:cs="Times New Roman"/>
          <w:b/>
          <w:sz w:val="24"/>
        </w:rPr>
        <w:t>Appendix C. Two-stage coding reliability (per code)</w:t>
      </w:r>
    </w:p>
    <w:p w14:paraId="549E4719" w14:textId="77777777" w:rsidR="00446D19" w:rsidRDefault="00446D19" w:rsidP="00446D19">
      <w:pPr>
        <w:pStyle w:val="BodyText"/>
        <w:spacing w:before="0" w:after="0" w:line="360" w:lineRule="auto"/>
        <w:jc w:val="both"/>
      </w:pPr>
      <w:r>
        <w:t>Table C1 reports per-code reliability for the two audit stages described in Section 4.6. Stage 1 gives Cohen's kappa from the independent re-code of the 150-comment development sample (an independent human consistency check on the reproducibility of the coding scheme). Stage 2 gives raw agreement, Cohen's kappa, and the prevalence-adjusted, bias-adjusted kappa (PABAK) from the blind re-code of a platform-stratified random sample of 150 English-language comments by an independent audit coder.</w:t>
      </w:r>
    </w:p>
    <w:tbl>
      <w:tblPr>
        <w:tblStyle w:val="Table"/>
        <w:tblW w:w="936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7E0" w:firstRow="1" w:lastRow="1" w:firstColumn="1" w:lastColumn="1" w:noHBand="1" w:noVBand="1"/>
      </w:tblPr>
      <w:tblGrid>
        <w:gridCol w:w="1960"/>
        <w:gridCol w:w="1850"/>
        <w:gridCol w:w="1850"/>
        <w:gridCol w:w="1850"/>
        <w:gridCol w:w="1850"/>
      </w:tblGrid>
      <w:tr w:rsidR="00446D19" w14:paraId="543CC3E0" w14:textId="77777777" w:rsidTr="005C1103">
        <w:tc>
          <w:tcPr>
            <w:tcW w:w="1960" w:type="dxa"/>
            <w:shd w:val="clear" w:color="auto" w:fill="D9D9D9"/>
            <w:vAlign w:val="bottom"/>
          </w:tcPr>
          <w:p w14:paraId="571A5B9A" w14:textId="77777777" w:rsidR="00446D19" w:rsidRDefault="00446D19" w:rsidP="005C1103">
            <w:pPr>
              <w:pStyle w:val="Compact"/>
            </w:pPr>
            <w:r>
              <w:rPr>
                <w:b/>
                <w:sz w:val="20"/>
              </w:rPr>
              <w:t>Code</w:t>
            </w:r>
          </w:p>
        </w:tc>
        <w:tc>
          <w:tcPr>
            <w:tcW w:w="1850" w:type="dxa"/>
            <w:shd w:val="clear" w:color="auto" w:fill="D9D9D9"/>
            <w:vAlign w:val="bottom"/>
          </w:tcPr>
          <w:p w14:paraId="293914C3" w14:textId="77777777" w:rsidR="00446D19" w:rsidRDefault="00446D19" w:rsidP="005C1103">
            <w:pPr>
              <w:pStyle w:val="Compact"/>
              <w:jc w:val="right"/>
            </w:pPr>
            <w:r>
              <w:rPr>
                <w:b/>
                <w:sz w:val="20"/>
              </w:rPr>
              <w:t>Stage 1 κ (dev sample)</w:t>
            </w:r>
          </w:p>
        </w:tc>
        <w:tc>
          <w:tcPr>
            <w:tcW w:w="1850" w:type="dxa"/>
            <w:shd w:val="clear" w:color="auto" w:fill="D9D9D9"/>
            <w:vAlign w:val="bottom"/>
          </w:tcPr>
          <w:p w14:paraId="0DDE534F" w14:textId="77777777" w:rsidR="00446D19" w:rsidRDefault="00446D19" w:rsidP="005C1103">
            <w:pPr>
              <w:pStyle w:val="Compact"/>
              <w:jc w:val="right"/>
            </w:pPr>
            <w:r>
              <w:rPr>
                <w:b/>
                <w:sz w:val="20"/>
              </w:rPr>
              <w:t>Stage 2 % agreement</w:t>
            </w:r>
          </w:p>
        </w:tc>
        <w:tc>
          <w:tcPr>
            <w:tcW w:w="1850" w:type="dxa"/>
            <w:shd w:val="clear" w:color="auto" w:fill="D9D9D9"/>
            <w:vAlign w:val="bottom"/>
          </w:tcPr>
          <w:p w14:paraId="252EC8B4" w14:textId="77777777" w:rsidR="00446D19" w:rsidRDefault="00446D19" w:rsidP="005C1103">
            <w:pPr>
              <w:pStyle w:val="Compact"/>
              <w:jc w:val="right"/>
            </w:pPr>
            <w:r>
              <w:rPr>
                <w:b/>
                <w:sz w:val="20"/>
              </w:rPr>
              <w:t>Stage 2 κ</w:t>
            </w:r>
          </w:p>
        </w:tc>
        <w:tc>
          <w:tcPr>
            <w:tcW w:w="1850" w:type="dxa"/>
            <w:shd w:val="clear" w:color="auto" w:fill="D9D9D9"/>
            <w:vAlign w:val="bottom"/>
          </w:tcPr>
          <w:p w14:paraId="0ED6746A" w14:textId="77777777" w:rsidR="00446D19" w:rsidRDefault="00446D19" w:rsidP="005C1103">
            <w:pPr>
              <w:pStyle w:val="Compact"/>
              <w:jc w:val="right"/>
            </w:pPr>
            <w:r>
              <w:rPr>
                <w:b/>
                <w:sz w:val="20"/>
              </w:rPr>
              <w:t>Stage 2 PABAK</w:t>
            </w:r>
          </w:p>
        </w:tc>
      </w:tr>
      <w:tr w:rsidR="00446D19" w14:paraId="237D063F" w14:textId="77777777" w:rsidTr="005C1103">
        <w:tc>
          <w:tcPr>
            <w:tcW w:w="1960" w:type="dxa"/>
            <w:vAlign w:val="bottom"/>
          </w:tcPr>
          <w:p w14:paraId="3A333926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ANTHRO</w:t>
            </w:r>
          </w:p>
        </w:tc>
        <w:tc>
          <w:tcPr>
            <w:tcW w:w="1850" w:type="dxa"/>
            <w:vAlign w:val="bottom"/>
          </w:tcPr>
          <w:p w14:paraId="5A24394D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.42</w:t>
            </w:r>
          </w:p>
        </w:tc>
        <w:tc>
          <w:tcPr>
            <w:tcW w:w="1850" w:type="dxa"/>
            <w:vAlign w:val="bottom"/>
          </w:tcPr>
          <w:p w14:paraId="3AB7184A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73.3</w:t>
            </w:r>
          </w:p>
        </w:tc>
        <w:tc>
          <w:tcPr>
            <w:tcW w:w="1850" w:type="dxa"/>
            <w:vAlign w:val="bottom"/>
          </w:tcPr>
          <w:p w14:paraId="1D2B9624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.35</w:t>
            </w:r>
          </w:p>
        </w:tc>
        <w:tc>
          <w:tcPr>
            <w:tcW w:w="1850" w:type="dxa"/>
            <w:vAlign w:val="bottom"/>
          </w:tcPr>
          <w:p w14:paraId="2C2BB2F4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.47</w:t>
            </w:r>
          </w:p>
        </w:tc>
      </w:tr>
      <w:tr w:rsidR="00446D19" w14:paraId="12313AC9" w14:textId="77777777" w:rsidTr="005C1103">
        <w:tc>
          <w:tcPr>
            <w:tcW w:w="1960" w:type="dxa"/>
            <w:vAlign w:val="bottom"/>
          </w:tcPr>
          <w:p w14:paraId="0E655CEE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BELONGING</w:t>
            </w:r>
          </w:p>
        </w:tc>
        <w:tc>
          <w:tcPr>
            <w:tcW w:w="1850" w:type="dxa"/>
            <w:vAlign w:val="bottom"/>
          </w:tcPr>
          <w:p w14:paraId="61AAD938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.70</w:t>
            </w:r>
          </w:p>
        </w:tc>
        <w:tc>
          <w:tcPr>
            <w:tcW w:w="1850" w:type="dxa"/>
            <w:vAlign w:val="bottom"/>
          </w:tcPr>
          <w:p w14:paraId="725C3379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77.3</w:t>
            </w:r>
          </w:p>
        </w:tc>
        <w:tc>
          <w:tcPr>
            <w:tcW w:w="1850" w:type="dxa"/>
            <w:vAlign w:val="bottom"/>
          </w:tcPr>
          <w:p w14:paraId="562FAC01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.37</w:t>
            </w:r>
          </w:p>
        </w:tc>
        <w:tc>
          <w:tcPr>
            <w:tcW w:w="1850" w:type="dxa"/>
            <w:vAlign w:val="bottom"/>
          </w:tcPr>
          <w:p w14:paraId="7DE696B9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.55</w:t>
            </w:r>
          </w:p>
        </w:tc>
      </w:tr>
      <w:tr w:rsidR="00446D19" w14:paraId="07D98887" w14:textId="77777777" w:rsidTr="005C1103">
        <w:tc>
          <w:tcPr>
            <w:tcW w:w="1960" w:type="dxa"/>
            <w:vAlign w:val="bottom"/>
          </w:tcPr>
          <w:p w14:paraId="05A8E300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CATSTANBUL</w:t>
            </w:r>
          </w:p>
        </w:tc>
        <w:tc>
          <w:tcPr>
            <w:tcW w:w="1850" w:type="dxa"/>
            <w:vAlign w:val="bottom"/>
          </w:tcPr>
          <w:p w14:paraId="3B193065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.66</w:t>
            </w:r>
          </w:p>
        </w:tc>
        <w:tc>
          <w:tcPr>
            <w:tcW w:w="1850" w:type="dxa"/>
            <w:vAlign w:val="bottom"/>
          </w:tcPr>
          <w:p w14:paraId="506271C6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97.3</w:t>
            </w:r>
          </w:p>
        </w:tc>
        <w:tc>
          <w:tcPr>
            <w:tcW w:w="1850" w:type="dxa"/>
            <w:vAlign w:val="bottom"/>
          </w:tcPr>
          <w:p w14:paraId="6BB3A606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.80</w:t>
            </w:r>
          </w:p>
        </w:tc>
        <w:tc>
          <w:tcPr>
            <w:tcW w:w="1850" w:type="dxa"/>
            <w:vAlign w:val="bottom"/>
          </w:tcPr>
          <w:p w14:paraId="65F52000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.95</w:t>
            </w:r>
          </w:p>
        </w:tc>
      </w:tr>
      <w:tr w:rsidR="00446D19" w14:paraId="7FA79C62" w14:textId="77777777" w:rsidTr="005C1103">
        <w:tc>
          <w:tcPr>
            <w:tcW w:w="1960" w:type="dxa"/>
            <w:vAlign w:val="bottom"/>
          </w:tcPr>
          <w:p w14:paraId="3F57656E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CITYIMAGE</w:t>
            </w:r>
          </w:p>
        </w:tc>
        <w:tc>
          <w:tcPr>
            <w:tcW w:w="1850" w:type="dxa"/>
            <w:vAlign w:val="bottom"/>
          </w:tcPr>
          <w:p w14:paraId="16DB0441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.61</w:t>
            </w:r>
          </w:p>
        </w:tc>
        <w:tc>
          <w:tcPr>
            <w:tcW w:w="1850" w:type="dxa"/>
            <w:vAlign w:val="bottom"/>
          </w:tcPr>
          <w:p w14:paraId="6B3EFC8A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78.0</w:t>
            </w:r>
          </w:p>
        </w:tc>
        <w:tc>
          <w:tcPr>
            <w:tcW w:w="1850" w:type="dxa"/>
            <w:vAlign w:val="bottom"/>
          </w:tcPr>
          <w:p w14:paraId="6A6B2C8C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.44</w:t>
            </w:r>
          </w:p>
        </w:tc>
        <w:tc>
          <w:tcPr>
            <w:tcW w:w="1850" w:type="dxa"/>
            <w:vAlign w:val="bottom"/>
          </w:tcPr>
          <w:p w14:paraId="2C98DEC9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.56</w:t>
            </w:r>
          </w:p>
        </w:tc>
      </w:tr>
      <w:tr w:rsidR="00446D19" w14:paraId="55845E00" w14:textId="77777777" w:rsidTr="005C1103">
        <w:tc>
          <w:tcPr>
            <w:tcW w:w="1960" w:type="dxa"/>
            <w:vAlign w:val="bottom"/>
          </w:tcPr>
          <w:p w14:paraId="5C2753DC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COMPASSION</w:t>
            </w:r>
          </w:p>
        </w:tc>
        <w:tc>
          <w:tcPr>
            <w:tcW w:w="1850" w:type="dxa"/>
            <w:vAlign w:val="bottom"/>
          </w:tcPr>
          <w:p w14:paraId="6BC90D4A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.73</w:t>
            </w:r>
          </w:p>
        </w:tc>
        <w:tc>
          <w:tcPr>
            <w:tcW w:w="1850" w:type="dxa"/>
            <w:vAlign w:val="bottom"/>
          </w:tcPr>
          <w:p w14:paraId="1B0FBF14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90.0</w:t>
            </w:r>
          </w:p>
        </w:tc>
        <w:tc>
          <w:tcPr>
            <w:tcW w:w="1850" w:type="dxa"/>
            <w:vAlign w:val="bottom"/>
          </w:tcPr>
          <w:p w14:paraId="46222B05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.61</w:t>
            </w:r>
          </w:p>
        </w:tc>
        <w:tc>
          <w:tcPr>
            <w:tcW w:w="1850" w:type="dxa"/>
            <w:vAlign w:val="bottom"/>
          </w:tcPr>
          <w:p w14:paraId="27D946F8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.80</w:t>
            </w:r>
          </w:p>
        </w:tc>
      </w:tr>
      <w:tr w:rsidR="00446D19" w14:paraId="63EFAF7F" w14:textId="77777777" w:rsidTr="005C1103">
        <w:tc>
          <w:tcPr>
            <w:tcW w:w="1960" w:type="dxa"/>
            <w:vAlign w:val="bottom"/>
          </w:tcPr>
          <w:p w14:paraId="521711E5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CROSSCULT</w:t>
            </w:r>
          </w:p>
        </w:tc>
        <w:tc>
          <w:tcPr>
            <w:tcW w:w="1850" w:type="dxa"/>
            <w:vAlign w:val="bottom"/>
          </w:tcPr>
          <w:p w14:paraId="5A166D9C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.51</w:t>
            </w:r>
          </w:p>
        </w:tc>
        <w:tc>
          <w:tcPr>
            <w:tcW w:w="1850" w:type="dxa"/>
            <w:vAlign w:val="bottom"/>
          </w:tcPr>
          <w:p w14:paraId="2977D755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96.0</w:t>
            </w:r>
          </w:p>
        </w:tc>
        <w:tc>
          <w:tcPr>
            <w:tcW w:w="1850" w:type="dxa"/>
            <w:vAlign w:val="bottom"/>
          </w:tcPr>
          <w:p w14:paraId="758CB3AA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.49</w:t>
            </w:r>
          </w:p>
        </w:tc>
        <w:tc>
          <w:tcPr>
            <w:tcW w:w="1850" w:type="dxa"/>
            <w:vAlign w:val="bottom"/>
          </w:tcPr>
          <w:p w14:paraId="31D56E28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.92</w:t>
            </w:r>
          </w:p>
        </w:tc>
      </w:tr>
      <w:tr w:rsidR="00446D19" w14:paraId="1F2D702B" w14:textId="77777777" w:rsidTr="005C1103">
        <w:tc>
          <w:tcPr>
            <w:tcW w:w="1960" w:type="dxa"/>
            <w:vAlign w:val="bottom"/>
          </w:tcPr>
          <w:p w14:paraId="7D2C9976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CUTENESS</w:t>
            </w:r>
          </w:p>
        </w:tc>
        <w:tc>
          <w:tcPr>
            <w:tcW w:w="1850" w:type="dxa"/>
            <w:vAlign w:val="bottom"/>
          </w:tcPr>
          <w:p w14:paraId="33084D83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.64</w:t>
            </w:r>
          </w:p>
        </w:tc>
        <w:tc>
          <w:tcPr>
            <w:tcW w:w="1850" w:type="dxa"/>
            <w:vAlign w:val="bottom"/>
          </w:tcPr>
          <w:p w14:paraId="609267FD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96.0</w:t>
            </w:r>
          </w:p>
        </w:tc>
        <w:tc>
          <w:tcPr>
            <w:tcW w:w="1850" w:type="dxa"/>
            <w:vAlign w:val="bottom"/>
          </w:tcPr>
          <w:p w14:paraId="6BAC4719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.75</w:t>
            </w:r>
          </w:p>
        </w:tc>
        <w:tc>
          <w:tcPr>
            <w:tcW w:w="1850" w:type="dxa"/>
            <w:vAlign w:val="bottom"/>
          </w:tcPr>
          <w:p w14:paraId="4B308364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.92</w:t>
            </w:r>
          </w:p>
        </w:tc>
      </w:tr>
      <w:tr w:rsidR="00446D19" w14:paraId="568D877E" w14:textId="77777777" w:rsidTr="005C1103">
        <w:tc>
          <w:tcPr>
            <w:tcW w:w="1960" w:type="dxa"/>
            <w:vAlign w:val="bottom"/>
          </w:tcPr>
          <w:p w14:paraId="2D34D71F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HERITAGE</w:t>
            </w:r>
          </w:p>
        </w:tc>
        <w:tc>
          <w:tcPr>
            <w:tcW w:w="1850" w:type="dxa"/>
            <w:vAlign w:val="bottom"/>
          </w:tcPr>
          <w:p w14:paraId="5F2D8E43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.65</w:t>
            </w:r>
          </w:p>
        </w:tc>
        <w:tc>
          <w:tcPr>
            <w:tcW w:w="1850" w:type="dxa"/>
            <w:vAlign w:val="bottom"/>
          </w:tcPr>
          <w:p w14:paraId="71B77D8C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98.0</w:t>
            </w:r>
          </w:p>
        </w:tc>
        <w:tc>
          <w:tcPr>
            <w:tcW w:w="1850" w:type="dxa"/>
            <w:vAlign w:val="bottom"/>
          </w:tcPr>
          <w:p w14:paraId="27586291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.72</w:t>
            </w:r>
          </w:p>
        </w:tc>
        <w:tc>
          <w:tcPr>
            <w:tcW w:w="1850" w:type="dxa"/>
            <w:vAlign w:val="bottom"/>
          </w:tcPr>
          <w:p w14:paraId="04CA0E26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.96</w:t>
            </w:r>
          </w:p>
        </w:tc>
      </w:tr>
      <w:tr w:rsidR="00446D19" w14:paraId="5E6CEB74" w14:textId="77777777" w:rsidTr="005C1103">
        <w:tc>
          <w:tcPr>
            <w:tcW w:w="1960" w:type="dxa"/>
            <w:vAlign w:val="bottom"/>
          </w:tcPr>
          <w:p w14:paraId="0E93D5C0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HOSPITALITY</w:t>
            </w:r>
          </w:p>
        </w:tc>
        <w:tc>
          <w:tcPr>
            <w:tcW w:w="1850" w:type="dxa"/>
            <w:vAlign w:val="bottom"/>
          </w:tcPr>
          <w:p w14:paraId="587BEC95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.79</w:t>
            </w:r>
          </w:p>
        </w:tc>
        <w:tc>
          <w:tcPr>
            <w:tcW w:w="1850" w:type="dxa"/>
            <w:vAlign w:val="bottom"/>
          </w:tcPr>
          <w:p w14:paraId="252FF50F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93.3</w:t>
            </w:r>
          </w:p>
        </w:tc>
        <w:tc>
          <w:tcPr>
            <w:tcW w:w="1850" w:type="dxa"/>
            <w:vAlign w:val="bottom"/>
          </w:tcPr>
          <w:p w14:paraId="3BD90DA0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.41</w:t>
            </w:r>
          </w:p>
        </w:tc>
        <w:tc>
          <w:tcPr>
            <w:tcW w:w="1850" w:type="dxa"/>
            <w:vAlign w:val="bottom"/>
          </w:tcPr>
          <w:p w14:paraId="10EC906A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.87</w:t>
            </w:r>
          </w:p>
        </w:tc>
      </w:tr>
      <w:tr w:rsidR="00446D19" w14:paraId="44290921" w14:textId="77777777" w:rsidTr="005C1103">
        <w:tc>
          <w:tcPr>
            <w:tcW w:w="1960" w:type="dxa"/>
            <w:vAlign w:val="bottom"/>
          </w:tcPr>
          <w:p w14:paraId="13919CC8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HUMOUR</w:t>
            </w:r>
          </w:p>
        </w:tc>
        <w:tc>
          <w:tcPr>
            <w:tcW w:w="1850" w:type="dxa"/>
            <w:vAlign w:val="bottom"/>
          </w:tcPr>
          <w:p w14:paraId="54385DC0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.53</w:t>
            </w:r>
          </w:p>
        </w:tc>
        <w:tc>
          <w:tcPr>
            <w:tcW w:w="1850" w:type="dxa"/>
            <w:vAlign w:val="bottom"/>
          </w:tcPr>
          <w:p w14:paraId="11717854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74.7</w:t>
            </w:r>
          </w:p>
        </w:tc>
        <w:tc>
          <w:tcPr>
            <w:tcW w:w="1850" w:type="dxa"/>
            <w:vAlign w:val="bottom"/>
          </w:tcPr>
          <w:p w14:paraId="4921DF5E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.29</w:t>
            </w:r>
          </w:p>
        </w:tc>
        <w:tc>
          <w:tcPr>
            <w:tcW w:w="1850" w:type="dxa"/>
            <w:vAlign w:val="bottom"/>
          </w:tcPr>
          <w:p w14:paraId="33830379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.49</w:t>
            </w:r>
          </w:p>
        </w:tc>
      </w:tr>
      <w:tr w:rsidR="00446D19" w14:paraId="01A2CA3F" w14:textId="77777777" w:rsidTr="005C1103">
        <w:tc>
          <w:tcPr>
            <w:tcW w:w="1960" w:type="dxa"/>
            <w:vAlign w:val="bottom"/>
          </w:tcPr>
          <w:p w14:paraId="75501E76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HYGIENE</w:t>
            </w:r>
          </w:p>
        </w:tc>
        <w:tc>
          <w:tcPr>
            <w:tcW w:w="1850" w:type="dxa"/>
            <w:vAlign w:val="bottom"/>
          </w:tcPr>
          <w:p w14:paraId="1DAD8F27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.66</w:t>
            </w:r>
          </w:p>
        </w:tc>
        <w:tc>
          <w:tcPr>
            <w:tcW w:w="1850" w:type="dxa"/>
            <w:vAlign w:val="bottom"/>
          </w:tcPr>
          <w:p w14:paraId="26598F6E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98.0</w:t>
            </w:r>
          </w:p>
        </w:tc>
        <w:tc>
          <w:tcPr>
            <w:tcW w:w="1850" w:type="dxa"/>
            <w:vAlign w:val="bottom"/>
          </w:tcPr>
          <w:p w14:paraId="54E034A5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.66</w:t>
            </w:r>
          </w:p>
        </w:tc>
        <w:tc>
          <w:tcPr>
            <w:tcW w:w="1850" w:type="dxa"/>
            <w:vAlign w:val="bottom"/>
          </w:tcPr>
          <w:p w14:paraId="385074EF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.96</w:t>
            </w:r>
          </w:p>
        </w:tc>
      </w:tr>
      <w:tr w:rsidR="00446D19" w14:paraId="0DC8FCC3" w14:textId="77777777" w:rsidTr="005C1103">
        <w:tc>
          <w:tcPr>
            <w:tcW w:w="1960" w:type="dxa"/>
            <w:vAlign w:val="bottom"/>
          </w:tcPr>
          <w:p w14:paraId="5D35890F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LUCK</w:t>
            </w:r>
          </w:p>
        </w:tc>
        <w:tc>
          <w:tcPr>
            <w:tcW w:w="1850" w:type="dxa"/>
            <w:vAlign w:val="bottom"/>
          </w:tcPr>
          <w:p w14:paraId="69D7EACD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.49</w:t>
            </w:r>
          </w:p>
        </w:tc>
        <w:tc>
          <w:tcPr>
            <w:tcW w:w="1850" w:type="dxa"/>
            <w:vAlign w:val="bottom"/>
          </w:tcPr>
          <w:p w14:paraId="1B57A46C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99.3</w:t>
            </w:r>
          </w:p>
        </w:tc>
        <w:tc>
          <w:tcPr>
            <w:tcW w:w="1850" w:type="dxa"/>
            <w:vAlign w:val="bottom"/>
          </w:tcPr>
          <w:p w14:paraId="0C4B96EF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.66</w:t>
            </w:r>
          </w:p>
        </w:tc>
        <w:tc>
          <w:tcPr>
            <w:tcW w:w="1850" w:type="dxa"/>
            <w:vAlign w:val="bottom"/>
          </w:tcPr>
          <w:p w14:paraId="4AE9FE2E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.99</w:t>
            </w:r>
          </w:p>
        </w:tc>
      </w:tr>
      <w:tr w:rsidR="00446D19" w14:paraId="14464A28" w14:textId="77777777" w:rsidTr="005C1103">
        <w:tc>
          <w:tcPr>
            <w:tcW w:w="1960" w:type="dxa"/>
            <w:vAlign w:val="bottom"/>
          </w:tcPr>
          <w:p w14:paraId="72957457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MASCOT</w:t>
            </w:r>
          </w:p>
        </w:tc>
        <w:tc>
          <w:tcPr>
            <w:tcW w:w="1850" w:type="dxa"/>
            <w:vAlign w:val="bottom"/>
          </w:tcPr>
          <w:p w14:paraId="6A9D33F3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.26</w:t>
            </w:r>
          </w:p>
        </w:tc>
        <w:tc>
          <w:tcPr>
            <w:tcW w:w="1850" w:type="dxa"/>
            <w:vAlign w:val="bottom"/>
          </w:tcPr>
          <w:p w14:paraId="2BDEE558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88.7</w:t>
            </w:r>
          </w:p>
        </w:tc>
        <w:tc>
          <w:tcPr>
            <w:tcW w:w="1850" w:type="dxa"/>
            <w:vAlign w:val="bottom"/>
          </w:tcPr>
          <w:p w14:paraId="2111224F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.40</w:t>
            </w:r>
          </w:p>
        </w:tc>
        <w:tc>
          <w:tcPr>
            <w:tcW w:w="1850" w:type="dxa"/>
            <w:vAlign w:val="bottom"/>
          </w:tcPr>
          <w:p w14:paraId="295DF32A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.77</w:t>
            </w:r>
          </w:p>
        </w:tc>
      </w:tr>
      <w:tr w:rsidR="00446D19" w14:paraId="27CCE0B8" w14:textId="77777777" w:rsidTr="005C1103">
        <w:tc>
          <w:tcPr>
            <w:tcW w:w="1960" w:type="dxa"/>
            <w:vAlign w:val="bottom"/>
          </w:tcPr>
          <w:p w14:paraId="6797A756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NATIONALID</w:t>
            </w:r>
          </w:p>
        </w:tc>
        <w:tc>
          <w:tcPr>
            <w:tcW w:w="1850" w:type="dxa"/>
            <w:vAlign w:val="bottom"/>
          </w:tcPr>
          <w:p w14:paraId="3FFB8108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.49</w:t>
            </w:r>
          </w:p>
        </w:tc>
        <w:tc>
          <w:tcPr>
            <w:tcW w:w="1850" w:type="dxa"/>
            <w:vAlign w:val="bottom"/>
          </w:tcPr>
          <w:p w14:paraId="2E91F43D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86.7</w:t>
            </w:r>
          </w:p>
        </w:tc>
        <w:tc>
          <w:tcPr>
            <w:tcW w:w="1850" w:type="dxa"/>
            <w:vAlign w:val="bottom"/>
          </w:tcPr>
          <w:p w14:paraId="305383F4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.58</w:t>
            </w:r>
          </w:p>
        </w:tc>
        <w:tc>
          <w:tcPr>
            <w:tcW w:w="1850" w:type="dxa"/>
            <w:vAlign w:val="bottom"/>
          </w:tcPr>
          <w:p w14:paraId="0EF9FF89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.73</w:t>
            </w:r>
          </w:p>
        </w:tc>
      </w:tr>
      <w:tr w:rsidR="00446D19" w14:paraId="126851E7" w14:textId="77777777" w:rsidTr="005C1103">
        <w:tc>
          <w:tcPr>
            <w:tcW w:w="1960" w:type="dxa"/>
            <w:vAlign w:val="bottom"/>
          </w:tcPr>
          <w:p w14:paraId="79D5C44A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OWNER</w:t>
            </w:r>
          </w:p>
        </w:tc>
        <w:tc>
          <w:tcPr>
            <w:tcW w:w="1850" w:type="dxa"/>
            <w:vAlign w:val="bottom"/>
          </w:tcPr>
          <w:p w14:paraId="18D835BC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.61</w:t>
            </w:r>
          </w:p>
        </w:tc>
        <w:tc>
          <w:tcPr>
            <w:tcW w:w="1850" w:type="dxa"/>
            <w:vAlign w:val="bottom"/>
          </w:tcPr>
          <w:p w14:paraId="399221AC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95.3</w:t>
            </w:r>
          </w:p>
        </w:tc>
        <w:tc>
          <w:tcPr>
            <w:tcW w:w="1850" w:type="dxa"/>
            <w:vAlign w:val="bottom"/>
          </w:tcPr>
          <w:p w14:paraId="36229C0D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.79</w:t>
            </w:r>
          </w:p>
        </w:tc>
        <w:tc>
          <w:tcPr>
            <w:tcW w:w="1850" w:type="dxa"/>
            <w:vAlign w:val="bottom"/>
          </w:tcPr>
          <w:p w14:paraId="68C96D05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.91</w:t>
            </w:r>
          </w:p>
        </w:tc>
      </w:tr>
      <w:tr w:rsidR="00446D19" w14:paraId="3D83E4F4" w14:textId="77777777" w:rsidTr="005C1103">
        <w:tc>
          <w:tcPr>
            <w:tcW w:w="1960" w:type="dxa"/>
            <w:vAlign w:val="bottom"/>
          </w:tcPr>
          <w:p w14:paraId="471AD2C6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SCEPTIC</w:t>
            </w:r>
          </w:p>
        </w:tc>
        <w:tc>
          <w:tcPr>
            <w:tcW w:w="1850" w:type="dxa"/>
            <w:vAlign w:val="bottom"/>
          </w:tcPr>
          <w:p w14:paraId="6B14D72F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.44</w:t>
            </w:r>
          </w:p>
        </w:tc>
        <w:tc>
          <w:tcPr>
            <w:tcW w:w="1850" w:type="dxa"/>
            <w:vAlign w:val="bottom"/>
          </w:tcPr>
          <w:p w14:paraId="19901D70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90.7</w:t>
            </w:r>
          </w:p>
        </w:tc>
        <w:tc>
          <w:tcPr>
            <w:tcW w:w="1850" w:type="dxa"/>
            <w:vAlign w:val="bottom"/>
          </w:tcPr>
          <w:p w14:paraId="48C612CD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.26</w:t>
            </w:r>
          </w:p>
        </w:tc>
        <w:tc>
          <w:tcPr>
            <w:tcW w:w="1850" w:type="dxa"/>
            <w:vAlign w:val="bottom"/>
          </w:tcPr>
          <w:p w14:paraId="71CC1664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.81</w:t>
            </w:r>
          </w:p>
        </w:tc>
      </w:tr>
      <w:tr w:rsidR="00446D19" w14:paraId="42FB15F3" w14:textId="77777777" w:rsidTr="005C1103">
        <w:tc>
          <w:tcPr>
            <w:tcW w:w="1960" w:type="dxa"/>
            <w:vAlign w:val="bottom"/>
          </w:tcPr>
          <w:p w14:paraId="07F32A67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SOFTPOWER</w:t>
            </w:r>
          </w:p>
        </w:tc>
        <w:tc>
          <w:tcPr>
            <w:tcW w:w="1850" w:type="dxa"/>
            <w:vAlign w:val="bottom"/>
          </w:tcPr>
          <w:p w14:paraId="16AE6905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.79</w:t>
            </w:r>
          </w:p>
        </w:tc>
        <w:tc>
          <w:tcPr>
            <w:tcW w:w="1850" w:type="dxa"/>
            <w:vAlign w:val="bottom"/>
          </w:tcPr>
          <w:p w14:paraId="3BFF8FC0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88.7</w:t>
            </w:r>
          </w:p>
        </w:tc>
        <w:tc>
          <w:tcPr>
            <w:tcW w:w="1850" w:type="dxa"/>
            <w:vAlign w:val="bottom"/>
          </w:tcPr>
          <w:p w14:paraId="563A95A9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.00</w:t>
            </w:r>
          </w:p>
        </w:tc>
        <w:tc>
          <w:tcPr>
            <w:tcW w:w="1850" w:type="dxa"/>
            <w:vAlign w:val="bottom"/>
          </w:tcPr>
          <w:p w14:paraId="208C573A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.77</w:t>
            </w:r>
          </w:p>
        </w:tc>
      </w:tr>
      <w:tr w:rsidR="00446D19" w14:paraId="293694FE" w14:textId="77777777" w:rsidTr="005C1103">
        <w:tc>
          <w:tcPr>
            <w:tcW w:w="1960" w:type="dxa"/>
            <w:vAlign w:val="bottom"/>
          </w:tcPr>
          <w:p w14:paraId="3585E8DD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VISIT</w:t>
            </w:r>
          </w:p>
        </w:tc>
        <w:tc>
          <w:tcPr>
            <w:tcW w:w="1850" w:type="dxa"/>
            <w:vAlign w:val="bottom"/>
          </w:tcPr>
          <w:p w14:paraId="6D433B1A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1.00</w:t>
            </w:r>
          </w:p>
        </w:tc>
        <w:tc>
          <w:tcPr>
            <w:tcW w:w="1850" w:type="dxa"/>
            <w:vAlign w:val="bottom"/>
          </w:tcPr>
          <w:p w14:paraId="473F45F6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99.3</w:t>
            </w:r>
          </w:p>
        </w:tc>
        <w:tc>
          <w:tcPr>
            <w:tcW w:w="1850" w:type="dxa"/>
            <w:vAlign w:val="bottom"/>
          </w:tcPr>
          <w:p w14:paraId="616BCF66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.66</w:t>
            </w:r>
          </w:p>
        </w:tc>
        <w:tc>
          <w:tcPr>
            <w:tcW w:w="1850" w:type="dxa"/>
            <w:vAlign w:val="bottom"/>
          </w:tcPr>
          <w:p w14:paraId="00005E84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.99</w:t>
            </w:r>
          </w:p>
        </w:tc>
      </w:tr>
      <w:tr w:rsidR="00446D19" w14:paraId="0F9E5E3F" w14:textId="77777777" w:rsidTr="005C1103">
        <w:tc>
          <w:tcPr>
            <w:tcW w:w="1960" w:type="dxa"/>
            <w:vAlign w:val="bottom"/>
          </w:tcPr>
          <w:p w14:paraId="2DFEA01B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WARMTH</w:t>
            </w:r>
          </w:p>
        </w:tc>
        <w:tc>
          <w:tcPr>
            <w:tcW w:w="1850" w:type="dxa"/>
            <w:vAlign w:val="bottom"/>
          </w:tcPr>
          <w:p w14:paraId="1C50E62E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.30</w:t>
            </w:r>
          </w:p>
        </w:tc>
        <w:tc>
          <w:tcPr>
            <w:tcW w:w="1850" w:type="dxa"/>
            <w:vAlign w:val="bottom"/>
          </w:tcPr>
          <w:p w14:paraId="669B394B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82.7</w:t>
            </w:r>
          </w:p>
        </w:tc>
        <w:tc>
          <w:tcPr>
            <w:tcW w:w="1850" w:type="dxa"/>
            <w:vAlign w:val="bottom"/>
          </w:tcPr>
          <w:p w14:paraId="6BF1D021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.49</w:t>
            </w:r>
          </w:p>
        </w:tc>
        <w:tc>
          <w:tcPr>
            <w:tcW w:w="1850" w:type="dxa"/>
            <w:vAlign w:val="bottom"/>
          </w:tcPr>
          <w:p w14:paraId="36CA72AE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.65</w:t>
            </w:r>
          </w:p>
        </w:tc>
      </w:tr>
      <w:tr w:rsidR="00446D19" w14:paraId="16900737" w14:textId="77777777" w:rsidTr="005C1103">
        <w:tc>
          <w:tcPr>
            <w:tcW w:w="1960" w:type="dxa"/>
            <w:vAlign w:val="bottom"/>
          </w:tcPr>
          <w:p w14:paraId="499252FB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WELFARE</w:t>
            </w:r>
          </w:p>
        </w:tc>
        <w:tc>
          <w:tcPr>
            <w:tcW w:w="1850" w:type="dxa"/>
            <w:vAlign w:val="bottom"/>
          </w:tcPr>
          <w:p w14:paraId="0D863497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.93</w:t>
            </w:r>
          </w:p>
        </w:tc>
        <w:tc>
          <w:tcPr>
            <w:tcW w:w="1850" w:type="dxa"/>
            <w:vAlign w:val="bottom"/>
          </w:tcPr>
          <w:p w14:paraId="709C2A51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91.3</w:t>
            </w:r>
          </w:p>
        </w:tc>
        <w:tc>
          <w:tcPr>
            <w:tcW w:w="1850" w:type="dxa"/>
            <w:vAlign w:val="bottom"/>
          </w:tcPr>
          <w:p w14:paraId="32105EBC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.47</w:t>
            </w:r>
          </w:p>
        </w:tc>
        <w:tc>
          <w:tcPr>
            <w:tcW w:w="1850" w:type="dxa"/>
            <w:vAlign w:val="bottom"/>
          </w:tcPr>
          <w:p w14:paraId="390F2F22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.83</w:t>
            </w:r>
          </w:p>
        </w:tc>
      </w:tr>
      <w:tr w:rsidR="00446D19" w14:paraId="1DC09E34" w14:textId="77777777" w:rsidTr="005C1103">
        <w:tc>
          <w:tcPr>
            <w:tcW w:w="1960" w:type="dxa"/>
            <w:vAlign w:val="bottom"/>
          </w:tcPr>
          <w:p w14:paraId="2E7196FB" w14:textId="77777777" w:rsidR="00446D19" w:rsidRDefault="00446D19" w:rsidP="005C1103">
            <w:pPr>
              <w:pStyle w:val="Compact"/>
            </w:pPr>
            <w:r>
              <w:rPr>
                <w:sz w:val="20"/>
              </w:rPr>
              <w:t>Relevance screen</w:t>
            </w:r>
          </w:p>
        </w:tc>
        <w:tc>
          <w:tcPr>
            <w:tcW w:w="1850" w:type="dxa"/>
            <w:vAlign w:val="bottom"/>
          </w:tcPr>
          <w:p w14:paraId="56B9F865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n/a</w:t>
            </w:r>
          </w:p>
        </w:tc>
        <w:tc>
          <w:tcPr>
            <w:tcW w:w="1850" w:type="dxa"/>
            <w:vAlign w:val="bottom"/>
          </w:tcPr>
          <w:p w14:paraId="377B1308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86.7</w:t>
            </w:r>
          </w:p>
        </w:tc>
        <w:tc>
          <w:tcPr>
            <w:tcW w:w="1850" w:type="dxa"/>
            <w:vAlign w:val="bottom"/>
          </w:tcPr>
          <w:p w14:paraId="0795F9AB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.59</w:t>
            </w:r>
          </w:p>
        </w:tc>
        <w:tc>
          <w:tcPr>
            <w:tcW w:w="1850" w:type="dxa"/>
            <w:vAlign w:val="bottom"/>
          </w:tcPr>
          <w:p w14:paraId="1F97CDD8" w14:textId="77777777" w:rsidR="00446D19" w:rsidRDefault="00446D19" w:rsidP="005C1103">
            <w:pPr>
              <w:pStyle w:val="Compact"/>
              <w:jc w:val="right"/>
            </w:pPr>
            <w:r>
              <w:rPr>
                <w:sz w:val="20"/>
              </w:rPr>
              <w:t>.73</w:t>
            </w:r>
          </w:p>
        </w:tc>
      </w:tr>
      <w:tr w:rsidR="00446D19" w14:paraId="60B63EA0" w14:textId="77777777" w:rsidTr="005C1103">
        <w:tc>
          <w:tcPr>
            <w:tcW w:w="1960" w:type="dxa"/>
            <w:vAlign w:val="bottom"/>
          </w:tcPr>
          <w:p w14:paraId="0181F65A" w14:textId="77777777" w:rsidR="00446D19" w:rsidRDefault="00446D19" w:rsidP="005C1103">
            <w:pPr>
              <w:pStyle w:val="Compact"/>
            </w:pPr>
            <w:r>
              <w:rPr>
                <w:b/>
                <w:sz w:val="20"/>
              </w:rPr>
              <w:t>Mean (20 codes)</w:t>
            </w:r>
          </w:p>
        </w:tc>
        <w:tc>
          <w:tcPr>
            <w:tcW w:w="1850" w:type="dxa"/>
            <w:vAlign w:val="bottom"/>
          </w:tcPr>
          <w:p w14:paraId="71D49CC8" w14:textId="77777777" w:rsidR="00446D19" w:rsidRDefault="00446D19" w:rsidP="005C1103">
            <w:pPr>
              <w:pStyle w:val="Compact"/>
              <w:jc w:val="right"/>
            </w:pPr>
            <w:r>
              <w:rPr>
                <w:b/>
                <w:sz w:val="20"/>
              </w:rPr>
              <w:t>.61</w:t>
            </w:r>
          </w:p>
        </w:tc>
        <w:tc>
          <w:tcPr>
            <w:tcW w:w="1850" w:type="dxa"/>
            <w:vAlign w:val="bottom"/>
          </w:tcPr>
          <w:p w14:paraId="048F8671" w14:textId="77777777" w:rsidR="00446D19" w:rsidRDefault="00446D19" w:rsidP="005C1103">
            <w:pPr>
              <w:pStyle w:val="Compact"/>
              <w:jc w:val="right"/>
            </w:pPr>
            <w:r>
              <w:rPr>
                <w:b/>
                <w:sz w:val="20"/>
              </w:rPr>
              <w:t>89.7</w:t>
            </w:r>
          </w:p>
        </w:tc>
        <w:tc>
          <w:tcPr>
            <w:tcW w:w="1850" w:type="dxa"/>
            <w:vAlign w:val="bottom"/>
          </w:tcPr>
          <w:p w14:paraId="11255DB8" w14:textId="77777777" w:rsidR="00446D19" w:rsidRDefault="00446D19" w:rsidP="005C1103">
            <w:pPr>
              <w:pStyle w:val="Compact"/>
              <w:jc w:val="right"/>
            </w:pPr>
            <w:r>
              <w:rPr>
                <w:b/>
                <w:sz w:val="20"/>
              </w:rPr>
              <w:t>.51</w:t>
            </w:r>
          </w:p>
        </w:tc>
        <w:tc>
          <w:tcPr>
            <w:tcW w:w="1850" w:type="dxa"/>
            <w:vAlign w:val="bottom"/>
          </w:tcPr>
          <w:p w14:paraId="618905F4" w14:textId="77777777" w:rsidR="00446D19" w:rsidRDefault="00446D19" w:rsidP="005C1103">
            <w:pPr>
              <w:pStyle w:val="Compact"/>
              <w:jc w:val="right"/>
            </w:pPr>
            <w:r>
              <w:rPr>
                <w:b/>
                <w:sz w:val="20"/>
              </w:rPr>
              <w:t>.80</w:t>
            </w:r>
          </w:p>
        </w:tc>
      </w:tr>
    </w:tbl>
    <w:p w14:paraId="4A8D69EC" w14:textId="77777777" w:rsidR="00446D19" w:rsidRDefault="00446D19" w:rsidP="00446D19">
      <w:pPr>
        <w:pStyle w:val="BodyText"/>
        <w:spacing w:before="0" w:after="0" w:line="360" w:lineRule="auto"/>
        <w:jc w:val="both"/>
      </w:pPr>
      <w:r>
        <w:rPr>
          <w:b/>
          <w:i/>
        </w:rPr>
        <w:t>Note.</w:t>
      </w:r>
      <w:r>
        <w:rPr>
          <w:b/>
        </w:rPr>
        <w:t xml:space="preserve"> Stage 1 mean κ = .61 (median .64); five codes reach κ ≥ .70 (VISIT, WELFARE, HOSPITALITY, SOFTPOWER, COMPASSION). Stage 2 mean κ = .51, mean agreement </w:t>
      </w:r>
      <w:r>
        <w:rPr>
          <w:b/>
        </w:rPr>
        <w:lastRenderedPageBreak/>
        <w:t>89.7%, mean PABAK = .80 across the 20 substantive codes; four codes exceed κ = .70 (CATSTANBUL, OWNER, CUTENESS, HERITAGE). Kappa can be low for rare codes despite high agreement (the kappa paradox), so PABAK is reported alongside. SOFTPOWER shows κ = .00 in Stage 2 because the English-only Stage 2 sample contained no host-carried soft-power instances (Section 4.6). Audience classification was not reliability-tested on English-only material because language is its primary cue.</w:t>
      </w:r>
    </w:p>
    <w:p w14:paraId="376C9E0F" w14:textId="77777777" w:rsidR="00DE6AE2" w:rsidRDefault="00DE6AE2"/>
    <w:sectPr w:rsidR="00DE6AE2" w:rsidSect="00446D1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19"/>
    <w:rsid w:val="00195413"/>
    <w:rsid w:val="003A03A7"/>
    <w:rsid w:val="003D0186"/>
    <w:rsid w:val="00446D19"/>
    <w:rsid w:val="00693921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A4592"/>
  <w15:chartTrackingRefBased/>
  <w15:docId w15:val="{305800D3-971A-422E-85EF-78D763256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D19"/>
    <w:pPr>
      <w:spacing w:after="20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D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6D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D1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D1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D1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D1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D1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D1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D1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D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D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D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46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D1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46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D1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46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D1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46D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D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D1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446D19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446D19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ompact">
    <w:name w:val="Compact"/>
    <w:basedOn w:val="BodyText"/>
    <w:qFormat/>
    <w:rsid w:val="00446D19"/>
    <w:pPr>
      <w:spacing w:before="36" w:after="36"/>
    </w:pPr>
  </w:style>
  <w:style w:type="table" w:customStyle="1" w:styleId="Table">
    <w:name w:val="Table"/>
    <w:semiHidden/>
    <w:unhideWhenUsed/>
    <w:qFormat/>
    <w:rsid w:val="00446D19"/>
    <w:pPr>
      <w:spacing w:after="200" w:line="240" w:lineRule="auto"/>
    </w:pPr>
    <w:rPr>
      <w:rFonts w:ascii="Times New Roman" w:eastAsia="Times New Roman" w:hAnsi="Times New Roman" w:cs="Times New Roman"/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4029</Characters>
  <Application>Microsoft Office Word</Application>
  <DocSecurity>0</DocSecurity>
  <Lines>33</Lines>
  <Paragraphs>9</Paragraphs>
  <ScaleCrop>false</ScaleCrop>
  <Company>Springer Nature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2026-09-03T09:17:00Z</dcterms:created>
  <dcterms:modified xsi:type="dcterms:W3CDTF">2026-09-03T09:17:00Z</dcterms:modified>
</cp:coreProperties>
</file>