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58E8A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08195" cy="4553585"/>
            <wp:effectExtent l="0" t="0" r="1270" b="1905"/>
            <wp:docPr id="26" name="图片 26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rcRect l="5339" t="9922" r="9890" b="6349"/>
                    <a:stretch>
                      <a:fillRect/>
                    </a:stretch>
                  </pic:blipFill>
                  <pic:spPr>
                    <a:xfrm>
                      <a:off x="0" y="0"/>
                      <a:ext cx="4608195" cy="455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6967D">
      <w:pPr>
        <w:jc w:val="center"/>
        <w:rPr>
          <w:rFonts w:hint="default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1 Pearson correlation heatmap of quality control samples</w:t>
      </w:r>
    </w:p>
    <w:p w14:paraId="36D02E19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0F8BEC74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43755" cy="3578225"/>
            <wp:effectExtent l="0" t="0" r="8890" b="5715"/>
            <wp:docPr id="27" name="图片 27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Supplementary Figure 2"/>
                    <pic:cNvPicPr>
                      <a:picLocks noChangeAspect="1"/>
                    </pic:cNvPicPr>
                  </pic:nvPicPr>
                  <pic:blipFill>
                    <a:blip r:embed="rId5"/>
                    <a:srcRect t="11376" r="1138" b="1040"/>
                    <a:stretch>
                      <a:fillRect/>
                    </a:stretch>
                  </pic:blipFill>
                  <pic:spPr>
                    <a:xfrm>
                      <a:off x="0" y="0"/>
                      <a:ext cx="4643755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20A1C"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2 Permutation test of the PLS-DA model (PsA vs HC)</w:t>
      </w:r>
    </w:p>
    <w:p w14:paraId="5483BB45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4359910"/>
            <wp:effectExtent l="0" t="0" r="5080" b="0"/>
            <wp:docPr id="28" name="图片 28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Supplementary Figure 3"/>
                    <pic:cNvPicPr>
                      <a:picLocks noChangeAspect="1"/>
                    </pic:cNvPicPr>
                  </pic:nvPicPr>
                  <pic:blipFill>
                    <a:blip r:embed="rId6"/>
                    <a:srcRect t="683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435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5C206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3 Correlation heatmap (PsA vs HC)</w:t>
      </w:r>
    </w:p>
    <w:p w14:paraId="55C8EB93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711C9C8B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3425825"/>
            <wp:effectExtent l="0" t="0" r="0" b="6985"/>
            <wp:docPr id="29" name="图片 29" descr="Supplementary 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Supplementary Figure 4"/>
                    <pic:cNvPicPr>
                      <a:picLocks noChangeAspect="1"/>
                    </pic:cNvPicPr>
                  </pic:nvPicPr>
                  <pic:blipFill>
                    <a:blip r:embed="rId7"/>
                    <a:srcRect l="2212" t="10166" r="1542" b="371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68CB4"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4 Correlation network (PsA vs HC)</w:t>
      </w:r>
    </w:p>
    <w:p w14:paraId="3C8A1657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48150" cy="4316095"/>
            <wp:effectExtent l="0" t="0" r="5080" b="1905"/>
            <wp:docPr id="30" name="图片 30" descr="Supplementary Figure 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Supplementary Figure 5 "/>
                    <pic:cNvPicPr>
                      <a:picLocks noChangeAspect="1"/>
                    </pic:cNvPicPr>
                  </pic:nvPicPr>
                  <pic:blipFill>
                    <a:blip r:embed="rId8"/>
                    <a:srcRect t="1381" r="4072" b="1037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E75C9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5 ROC curves of individual diagnostic markers (PsA vs HC)</w:t>
      </w:r>
    </w:p>
    <w:p w14:paraId="7B0F24E3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6C84563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48150" cy="3736340"/>
            <wp:effectExtent l="0" t="0" r="5080" b="9525"/>
            <wp:docPr id="31" name="图片 31" descr="Supplementary Fig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Supplementary Figure 6"/>
                    <pic:cNvPicPr>
                      <a:picLocks noChangeAspect="1"/>
                    </pic:cNvPicPr>
                  </pic:nvPicPr>
                  <pic:blipFill>
                    <a:blip r:embed="rId9"/>
                    <a:srcRect l="7552" t="5908" r="4666" b="6552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DF2A9"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6 Differential metabolite-pathway association network (PsA vs HC)</w:t>
      </w:r>
    </w:p>
    <w:p w14:paraId="2F0DB7E4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3630930"/>
            <wp:effectExtent l="0" t="0" r="5080" b="6985"/>
            <wp:docPr id="32" name="图片 32" descr="Supplementary Fig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Supplementary Figure 7"/>
                    <pic:cNvPicPr>
                      <a:picLocks noChangeAspect="1"/>
                    </pic:cNvPicPr>
                  </pic:nvPicPr>
                  <pic:blipFill>
                    <a:blip r:embed="rId10"/>
                    <a:srcRect t="11021" r="1779" b="74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63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C3F56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7 PLS-DA score plot (P-PsA vs O-PsA)</w:t>
      </w:r>
    </w:p>
    <w:p w14:paraId="7170FBAF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57643A20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3638550"/>
            <wp:effectExtent l="0" t="0" r="5080" b="10160"/>
            <wp:docPr id="33" name="图片 33" descr="Supplementary Fig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Supplementary Figure 8"/>
                    <pic:cNvPicPr>
                      <a:picLocks noChangeAspect="1"/>
                    </pic:cNvPicPr>
                  </pic:nvPicPr>
                  <pic:blipFill>
                    <a:blip r:embed="rId11"/>
                    <a:srcRect t="11261" r="1735" b="87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4D3C4"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8 Permutation test of the PLS-DA model (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P-</w:t>
      </w: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 xml:space="preserve">PsA vs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O-</w:t>
      </w: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PsA)</w:t>
      </w:r>
    </w:p>
    <w:p w14:paraId="7D9709EE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4352290"/>
            <wp:effectExtent l="0" t="0" r="5080" b="0"/>
            <wp:docPr id="34" name="图片 34" descr="Supplementary Fig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Supplementary Figure 9"/>
                    <pic:cNvPicPr>
                      <a:picLocks noChangeAspect="1"/>
                    </pic:cNvPicPr>
                  </pic:nvPicPr>
                  <pic:blipFill>
                    <a:blip r:embed="rId12"/>
                    <a:srcRect t="7050" r="41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435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82512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9 Correlation heatmap (P-PsA vs O-PsA)</w:t>
      </w:r>
    </w:p>
    <w:p w14:paraId="55F8EA96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2CDAD8C0"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3497580"/>
            <wp:effectExtent l="0" t="0" r="5715" b="0"/>
            <wp:docPr id="35" name="图片 35" descr="Supplementary Fig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Supplementary Figure 10"/>
                    <pic:cNvPicPr>
                      <a:picLocks noChangeAspect="1"/>
                    </pic:cNvPicPr>
                  </pic:nvPicPr>
                  <pic:blipFill>
                    <a:blip r:embed="rId13"/>
                    <a:srcRect l="2003" t="9739" r="2241" b="288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2D90CBD"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10 Correlation network (P-PsA vs O-PsA)</w:t>
      </w:r>
    </w:p>
    <w:p w14:paraId="2CCECED4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3956685"/>
            <wp:effectExtent l="0" t="0" r="5080" b="5080"/>
            <wp:docPr id="36" name="图片 36" descr="Supplementary Fig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Supplementary Figure 11"/>
                    <pic:cNvPicPr>
                      <a:picLocks noChangeAspect="1"/>
                    </pic:cNvPicPr>
                  </pic:nvPicPr>
                  <pic:blipFill>
                    <a:blip r:embed="rId14"/>
                    <a:srcRect l="3841" t="4820" r="4202" b="621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0451B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11 Differential metabolite-pathway association network (P-PsA vs O-PsA)</w:t>
      </w:r>
    </w:p>
    <w:p w14:paraId="6F1B3E64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35C51AC1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3672840"/>
            <wp:effectExtent l="0" t="0" r="5080" b="8255"/>
            <wp:docPr id="37" name="图片 37" descr="Supplementary Fig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Supplementary Figure 12"/>
                    <pic:cNvPicPr>
                      <a:picLocks noChangeAspect="1"/>
                    </pic:cNvPicPr>
                  </pic:nvPicPr>
                  <pic:blipFill>
                    <a:blip r:embed="rId15"/>
                    <a:srcRect t="11021" r="1902" b="49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4D401"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12 PLS-DA score plot (PsAa vs PsAn)</w:t>
      </w:r>
    </w:p>
    <w:p w14:paraId="37383EF3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3533775"/>
            <wp:effectExtent l="0" t="0" r="5080" b="6985"/>
            <wp:docPr id="38" name="图片 38" descr="Supplementary Fig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Supplementary Figure 13"/>
                    <pic:cNvPicPr>
                      <a:picLocks noChangeAspect="1"/>
                    </pic:cNvPicPr>
                  </pic:nvPicPr>
                  <pic:blipFill>
                    <a:blip r:embed="rId16"/>
                    <a:srcRect t="12768" r="2158" b="101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89B5E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13 Permutation test of the PLS-DA model (PsA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a</w:t>
      </w: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 xml:space="preserve"> vs PsA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n</w:t>
      </w: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)</w:t>
      </w:r>
    </w:p>
    <w:p w14:paraId="5926AE6D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07FDA8EF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4344670"/>
            <wp:effectExtent l="0" t="0" r="5080" b="0"/>
            <wp:docPr id="39" name="图片 39" descr="Supplementary Fig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Supplementary Figure 14"/>
                    <pic:cNvPicPr>
                      <a:picLocks noChangeAspect="1"/>
                    </pic:cNvPicPr>
                  </pic:nvPicPr>
                  <pic:blipFill>
                    <a:blip r:embed="rId17"/>
                    <a:srcRect t="6812" b="35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43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1D51F"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14 Correlation heatmap (PsAa vs PsAn)</w:t>
      </w:r>
    </w:p>
    <w:p w14:paraId="7C044E8B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3499485"/>
            <wp:effectExtent l="0" t="0" r="0" b="0"/>
            <wp:docPr id="40" name="图片 40" descr="Supplementary Fig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Supplementary Figure 15"/>
                    <pic:cNvPicPr>
                      <a:picLocks noChangeAspect="1"/>
                    </pic:cNvPicPr>
                  </pic:nvPicPr>
                  <pic:blipFill>
                    <a:blip r:embed="rId18"/>
                    <a:srcRect l="2459" t="9810" r="2085" b="293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E8F43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15 Correlation network (PsAa vs PsAn)</w:t>
      </w:r>
    </w:p>
    <w:p w14:paraId="010023C3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7C4F0AA8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3923030"/>
            <wp:effectExtent l="0" t="0" r="5080" b="6350"/>
            <wp:docPr id="41" name="图片 41" descr="Supplementary Fig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Supplementary Figure 16"/>
                    <pic:cNvPicPr>
                      <a:picLocks noChangeAspect="1"/>
                    </pic:cNvPicPr>
                  </pic:nvPicPr>
                  <pic:blipFill>
                    <a:blip r:embed="rId19"/>
                    <a:srcRect l="4877" t="6189" r="4132" b="664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0ACFD"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16 Differential metabolite-pathway association network (PsAa vs PsAn)</w:t>
      </w:r>
    </w:p>
    <w:p w14:paraId="377F2776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3761740"/>
            <wp:effectExtent l="0" t="0" r="5080" b="5715"/>
            <wp:docPr id="42" name="图片 42" descr="Supplementary Fig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Supplementary Figure 17"/>
                    <pic:cNvPicPr>
                      <a:picLocks noChangeAspect="1"/>
                    </pic:cNvPicPr>
                  </pic:nvPicPr>
                  <pic:blipFill>
                    <a:blip r:embed="rId20"/>
                    <a:srcRect t="12129" r="2266" b="58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D1B31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17 PLS-DA score plot (PsAp vs PsAa)</w:t>
      </w:r>
    </w:p>
    <w:p w14:paraId="5E829EE0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17D7521D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3689350"/>
            <wp:effectExtent l="0" t="0" r="5080" b="2540"/>
            <wp:docPr id="43" name="图片 43" descr="Supplementary Fig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Supplementary Figure 18"/>
                    <pic:cNvPicPr>
                      <a:picLocks noChangeAspect="1"/>
                    </pic:cNvPicPr>
                  </pic:nvPicPr>
                  <pic:blipFill>
                    <a:blip r:embed="rId21"/>
                    <a:srcRect t="13366" r="2635" b="132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F2ADB"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18 Permutation test of the PLS-DA model (PsAp vs PsAa)</w:t>
      </w:r>
    </w:p>
    <w:p w14:paraId="72A862E4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4342130"/>
            <wp:effectExtent l="0" t="0" r="0" b="0"/>
            <wp:docPr id="44" name="图片 44" descr="Supplementary Fig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Supplementary Figure 19"/>
                    <pic:cNvPicPr>
                      <a:picLocks noChangeAspect="1"/>
                    </pic:cNvPicPr>
                  </pic:nvPicPr>
                  <pic:blipFill>
                    <a:blip r:embed="rId22"/>
                    <a:srcRect t="6868" r="-380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434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A074D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19 Correlation heatmap (PsAp vs PsAa)</w:t>
      </w:r>
    </w:p>
    <w:p w14:paraId="5865815D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7C3F3901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3498850"/>
            <wp:effectExtent l="0" t="0" r="0" b="0"/>
            <wp:docPr id="45" name="图片 45" descr="Supplementary Fig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Supplementary Figure 20"/>
                    <pic:cNvPicPr>
                      <a:picLocks noChangeAspect="1"/>
                    </pic:cNvPicPr>
                  </pic:nvPicPr>
                  <pic:blipFill>
                    <a:blip r:embed="rId23"/>
                    <a:srcRect l="2207" t="9757" r="2249" b="293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1F0AF"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20 Correlation network (PsAp vs PsAa)</w:t>
      </w:r>
    </w:p>
    <w:p w14:paraId="434ECB73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3968750"/>
            <wp:effectExtent l="0" t="0" r="5080" b="3810"/>
            <wp:docPr id="46" name="图片 46" descr="Supplementary Fig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Supplementary Figure 21"/>
                    <pic:cNvPicPr>
                      <a:picLocks noChangeAspect="1"/>
                    </pic:cNvPicPr>
                  </pic:nvPicPr>
                  <pic:blipFill>
                    <a:blip r:embed="rId24"/>
                    <a:srcRect l="6526" t="5385" r="3556" b="747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1C33D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21 Differential metabolite-pathway association network (PsAp vs PsAa)</w:t>
      </w:r>
    </w:p>
    <w:p w14:paraId="32DF2789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2E0DA80E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60085" cy="2479040"/>
            <wp:effectExtent l="0" t="0" r="4445" b="3810"/>
            <wp:docPr id="47" name="图片 47" descr="Supplementary Fig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Supplementary Figure 22"/>
                    <pic:cNvPicPr>
                      <a:picLocks noChangeAspect="1"/>
                    </pic:cNvPicPr>
                  </pic:nvPicPr>
                  <pic:blipFill>
                    <a:blip r:embed="rId25"/>
                    <a:srcRect l="776" b="105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A53C6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22 GO cellular component enrichment analysis</w:t>
      </w:r>
    </w:p>
    <w:p w14:paraId="7FEB9167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68A4815E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75A7473F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60085" cy="1618615"/>
            <wp:effectExtent l="0" t="0" r="4445" b="635"/>
            <wp:docPr id="48" name="图片 48" descr="Supplementary Fig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Supplementary Figure 23"/>
                    <pic:cNvPicPr>
                      <a:picLocks noChangeAspect="1"/>
                    </pic:cNvPicPr>
                  </pic:nvPicPr>
                  <pic:blipFill>
                    <a:blip r:embed="rId26"/>
                    <a:srcRect l="393" b="82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3EE8D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23 GO molecular function enrichment analysis</w:t>
      </w:r>
    </w:p>
    <w:p w14:paraId="2DA1DF73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0EF3EC94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60085" cy="1976755"/>
            <wp:effectExtent l="0" t="0" r="4445" b="9525"/>
            <wp:docPr id="49" name="图片 49" descr="Supplementary Fig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Supplementary Figure 24"/>
                    <pic:cNvPicPr>
                      <a:picLocks noChangeAspect="1"/>
                    </pic:cNvPicPr>
                  </pic:nvPicPr>
                  <pic:blipFill>
                    <a:blip r:embed="rId27"/>
                    <a:srcRect r="340" b="100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F11DC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24 GO biological process enrichment of core hub genes</w:t>
      </w:r>
    </w:p>
    <w:p w14:paraId="6A9DF329">
      <w:pPr>
        <w:jc w:val="center"/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</w:pPr>
    </w:p>
    <w:p w14:paraId="354A8B19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60085" cy="1570355"/>
            <wp:effectExtent l="0" t="0" r="4445" b="5715"/>
            <wp:docPr id="50" name="图片 50" descr="Supplementary Fig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Supplementary Figure 25"/>
                    <pic:cNvPicPr>
                      <a:picLocks noChangeAspect="1"/>
                    </pic:cNvPicPr>
                  </pic:nvPicPr>
                  <pic:blipFill>
                    <a:blip r:embed="rId28">
                      <a:lum bright="6000"/>
                    </a:blip>
                    <a:srcRect r="189" b="18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4F6F5"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32"/>
          <w:lang w:eastAsia="zh-CN"/>
        </w:rPr>
        <w:t>Suppl. Fig. 25 KEGG pathway enrichment of core hub genes</w:t>
      </w:r>
    </w:p>
    <w:sectPr>
      <w:pgSz w:w="11906" w:h="16838"/>
      <w:pgMar w:top="1361" w:right="1134" w:bottom="1247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C0771"/>
    <w:rsid w:val="16FC0771"/>
    <w:rsid w:val="21B1787D"/>
    <w:rsid w:val="6589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238</Words>
  <Characters>1269</Characters>
  <Lines>0</Lines>
  <Paragraphs>0</Paragraphs>
  <TotalTime>3</TotalTime>
  <ScaleCrop>false</ScaleCrop>
  <LinksUpToDate>false</LinksUpToDate>
  <CharactersWithSpaces>1482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2026-08-17T02:26:00Z</dcterms:created>
  <dc:creator>泠泠然</dc:creator>
  <cp:lastModifiedBy>泠泠然</cp:lastModifiedBy>
  <dcterms:modified xsi:type="dcterms:W3CDTF">2026-08-19T12:23:07Z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7FE624C1D658468087CE11E2180FF403_11</vt:lpwstr>
  </property>
  <property fmtid="{D5CDD505-2E9C-101B-9397-08002B2CF9AE}" pid="4" name="KSOTemplateDocerSaveRecord">
    <vt:lpwstr>eyJoZGlkIjoiNjllMTQ1N2NiYWJhNmE3MmJmNjczYjE3MmE0Mzc5ZDEiLCJ1c2VySWQiOiI1OTgwMDQ1OTkifQ==</vt:lpwstr>
  </property>
</Properties>
</file>