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BD906" w14:textId="72ACD50F" w:rsidR="00D1324E" w:rsidRPr="00506034" w:rsidRDefault="00D1324E" w:rsidP="00506034">
      <w:pPr>
        <w:adjustRightInd w:val="0"/>
        <w:snapToGrid w:val="0"/>
        <w:spacing w:after="120" w:line="360" w:lineRule="auto"/>
        <w:jc w:val="center"/>
        <w:rPr>
          <w:rFonts w:ascii="Times New Roman" w:hAnsi="Times New Roman" w:cs="Times New Roman" w:hint="eastAsia"/>
          <w:b/>
          <w:bCs/>
          <w:sz w:val="24"/>
        </w:rPr>
      </w:pPr>
      <w:r w:rsidRPr="00506034">
        <w:rPr>
          <w:rFonts w:ascii="Times New Roman" w:hAnsi="Times New Roman" w:cs="Times New Roman" w:hint="eastAsia"/>
          <w:b/>
          <w:bCs/>
          <w:sz w:val="24"/>
        </w:rPr>
        <w:t>S</w:t>
      </w:r>
      <w:r w:rsidRPr="00506034">
        <w:rPr>
          <w:rFonts w:ascii="Times New Roman" w:hAnsi="Times New Roman" w:cs="Times New Roman"/>
          <w:b/>
          <w:bCs/>
          <w:sz w:val="24"/>
        </w:rPr>
        <w:t>upplementary section</w:t>
      </w:r>
      <w:r w:rsidR="00506034">
        <w:rPr>
          <w:rFonts w:ascii="Times New Roman" w:hAnsi="Times New Roman" w:cs="Times New Roman" w:hint="eastAsia"/>
          <w:b/>
          <w:bCs/>
          <w:sz w:val="24"/>
        </w:rPr>
        <w:t xml:space="preserve"> (Additional file)</w:t>
      </w:r>
    </w:p>
    <w:p w14:paraId="75BF6EA3" w14:textId="77777777" w:rsidR="00D1324E" w:rsidRDefault="00D1324E"/>
    <w:p w14:paraId="7478417D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866D6">
        <w:rPr>
          <w:rFonts w:ascii="Times New Roman" w:hAnsi="Times New Roman" w:cs="Times New Roman"/>
          <w:b/>
          <w:bCs/>
          <w:sz w:val="24"/>
        </w:rPr>
        <w:t>Blood-Based α-Synuclein Seeding Activity: A Dual Plasma and Erythrocyte RT-QuIC Assay for the Enhanced Diagnosis and Clinical Staging of Multiple System Atrophy</w:t>
      </w:r>
    </w:p>
    <w:p w14:paraId="44755B89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E75116">
        <w:rPr>
          <w:rFonts w:ascii="Times New Roman" w:hAnsi="Times New Roman" w:cs="Times New Roman"/>
          <w:sz w:val="24"/>
        </w:rPr>
        <w:t>Xiafei Long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¶</w:t>
      </w:r>
      <w:r w:rsidRPr="00E75116">
        <w:rPr>
          <w:rFonts w:ascii="Times New Roman" w:hAnsi="Times New Roman" w:cs="Times New Roman"/>
          <w:sz w:val="24"/>
        </w:rPr>
        <w:t>, Hancun Yi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  <w:vertAlign w:val="superscript"/>
        </w:rPr>
        <w:t>¶</w:t>
      </w:r>
      <w:r w:rsidRPr="00E75116">
        <w:rPr>
          <w:rFonts w:ascii="Times New Roman" w:hAnsi="Times New Roman" w:cs="Times New Roman"/>
          <w:sz w:val="24"/>
        </w:rPr>
        <w:t>, Linlin Wan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3-6</w:t>
      </w:r>
      <w:r w:rsidRPr="00E75116">
        <w:rPr>
          <w:rFonts w:ascii="Times New Roman" w:hAnsi="Times New Roman" w:cs="Times New Roman"/>
          <w:sz w:val="24"/>
        </w:rPr>
        <w:t>, Zhao Chen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4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8</w:t>
      </w:r>
      <w:r w:rsidRPr="00E75116">
        <w:rPr>
          <w:rFonts w:ascii="Times New Roman" w:hAnsi="Times New Roman" w:cs="Times New Roman"/>
          <w:sz w:val="24"/>
        </w:rPr>
        <w:t>, Yijia Chen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E7511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75116">
        <w:rPr>
          <w:rFonts w:ascii="Times New Roman" w:hAnsi="Times New Roman" w:cs="Times New Roman"/>
          <w:sz w:val="24"/>
        </w:rPr>
        <w:t>Chunrong</w:t>
      </w:r>
      <w:proofErr w:type="spellEnd"/>
      <w:r w:rsidRPr="00E75116">
        <w:rPr>
          <w:rFonts w:ascii="Times New Roman" w:hAnsi="Times New Roman" w:cs="Times New Roman"/>
          <w:sz w:val="24"/>
        </w:rPr>
        <w:t xml:space="preserve"> Wang</w:t>
      </w: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4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7</w:t>
      </w:r>
      <w:r w:rsidRPr="00E7511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75116">
        <w:rPr>
          <w:rFonts w:ascii="Times New Roman" w:hAnsi="Times New Roman" w:cs="Times New Roman"/>
          <w:sz w:val="24"/>
        </w:rPr>
        <w:t>Linliu</w:t>
      </w:r>
      <w:proofErr w:type="spellEnd"/>
      <w:r w:rsidRPr="00E75116">
        <w:rPr>
          <w:rFonts w:ascii="Times New Roman" w:hAnsi="Times New Roman" w:cs="Times New Roman"/>
          <w:sz w:val="24"/>
        </w:rPr>
        <w:t xml:space="preserve"> Peng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</w:rPr>
        <w:t>, Hailun Wu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E7511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Daji Chen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75116">
        <w:rPr>
          <w:rFonts w:ascii="Times New Roman" w:hAnsi="Times New Roman" w:cs="Times New Roman"/>
          <w:sz w:val="24"/>
        </w:rPr>
        <w:t>Riwei</w:t>
      </w:r>
      <w:proofErr w:type="spellEnd"/>
      <w:r w:rsidRPr="00E75116">
        <w:rPr>
          <w:rFonts w:ascii="Times New Roman" w:hAnsi="Times New Roman" w:cs="Times New Roman"/>
          <w:sz w:val="24"/>
        </w:rPr>
        <w:t xml:space="preserve"> Ouyang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</w:rPr>
        <w:t>, Mengting Li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E75116">
        <w:rPr>
          <w:rFonts w:ascii="Times New Roman" w:hAnsi="Times New Roman" w:cs="Times New Roman"/>
          <w:sz w:val="24"/>
        </w:rPr>
        <w:t>, Zhihong Jie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E75116">
        <w:rPr>
          <w:rFonts w:ascii="Times New Roman" w:hAnsi="Times New Roman" w:cs="Times New Roman"/>
          <w:sz w:val="24"/>
        </w:rPr>
        <w:t>, Yuejun Gu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E7511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 w:rsidRPr="00E75116">
        <w:rPr>
          <w:rFonts w:ascii="Times New Roman" w:hAnsi="Times New Roman" w:cs="Times New Roman"/>
          <w:sz w:val="24"/>
        </w:rPr>
        <w:t>Kefang</w:t>
      </w:r>
      <w:proofErr w:type="spellEnd"/>
      <w:r w:rsidRPr="00E75116">
        <w:rPr>
          <w:rFonts w:ascii="Times New Roman" w:hAnsi="Times New Roman" w:cs="Times New Roman"/>
          <w:sz w:val="24"/>
        </w:rPr>
        <w:t xml:space="preserve"> Du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Zihao Zhang</w:t>
      </w:r>
      <w:r w:rsidRPr="000C6FD8">
        <w:rPr>
          <w:rFonts w:ascii="Times New Roman" w:hAnsi="Times New Roman" w:cs="Times New Roman" w:hint="eastAsia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>, Yifan Wang</w:t>
      </w:r>
      <w:r w:rsidRPr="000C6FD8">
        <w:rPr>
          <w:rFonts w:ascii="Times New Roman" w:hAnsi="Times New Roman" w:cs="Times New Roman" w:hint="eastAsia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E75116">
        <w:rPr>
          <w:rFonts w:ascii="Times New Roman" w:hAnsi="Times New Roman" w:cs="Times New Roman"/>
          <w:sz w:val="24"/>
        </w:rPr>
        <w:t>Xiao Dong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75116">
        <w:rPr>
          <w:rFonts w:ascii="Times New Roman" w:hAnsi="Times New Roman" w:cs="Times New Roman"/>
          <w:sz w:val="24"/>
        </w:rPr>
        <w:t>Xiaokang</w:t>
      </w:r>
      <w:proofErr w:type="spellEnd"/>
      <w:r w:rsidRPr="00E75116">
        <w:rPr>
          <w:rFonts w:ascii="Times New Roman" w:hAnsi="Times New Roman" w:cs="Times New Roman"/>
          <w:sz w:val="24"/>
        </w:rPr>
        <w:t xml:space="preserve"> Wu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</w:rPr>
        <w:t>, Rong Qiu</w:t>
      </w:r>
      <w:r>
        <w:rPr>
          <w:rFonts w:ascii="Times New Roman" w:hAnsi="Times New Roman" w:cs="Times New Roman" w:hint="eastAsia"/>
          <w:sz w:val="24"/>
          <w:vertAlign w:val="superscript"/>
        </w:rPr>
        <w:t>9</w:t>
      </w:r>
      <w:r w:rsidRPr="00E75116">
        <w:rPr>
          <w:rFonts w:ascii="Times New Roman" w:hAnsi="Times New Roman" w:cs="Times New Roman"/>
          <w:sz w:val="24"/>
        </w:rPr>
        <w:t>, Hong Jiang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4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6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8</w:t>
      </w:r>
      <w:r w:rsidRPr="00E75116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vertAlign w:val="superscript"/>
        </w:rPr>
        <w:t>10</w:t>
      </w:r>
      <w:r w:rsidRPr="000C6FD8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 w:hint="eastAsia"/>
          <w:sz w:val="24"/>
        </w:rPr>
        <w:t>, Wen-Quan Zou</w:t>
      </w:r>
      <w:r w:rsidRPr="000C6FD8">
        <w:rPr>
          <w:rFonts w:ascii="Times New Roman" w:hAnsi="Times New Roman" w:cs="Times New Roman" w:hint="eastAsia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>*</w:t>
      </w:r>
    </w:p>
    <w:p w14:paraId="65456BD0" w14:textId="77777777" w:rsidR="00D1324E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bookmarkStart w:id="0" w:name="OLE_LINK31"/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E75116">
        <w:rPr>
          <w:rFonts w:ascii="Times New Roman" w:hAnsi="Times New Roman" w:cs="Times New Roman"/>
          <w:sz w:val="24"/>
        </w:rPr>
        <w:t xml:space="preserve">Department of Neurology, </w:t>
      </w:r>
      <w:bookmarkStart w:id="1" w:name="OLE_LINK39"/>
      <w:r w:rsidRPr="00E75116">
        <w:rPr>
          <w:rFonts w:ascii="Times New Roman" w:hAnsi="Times New Roman" w:cs="Times New Roman"/>
          <w:sz w:val="24"/>
        </w:rPr>
        <w:t>Xiangya Hospital, Central South University</w:t>
      </w:r>
      <w:bookmarkEnd w:id="1"/>
      <w:r w:rsidRPr="00E75116">
        <w:rPr>
          <w:rFonts w:ascii="Times New Roman" w:hAnsi="Times New Roman" w:cs="Times New Roman"/>
          <w:sz w:val="24"/>
        </w:rPr>
        <w:t>, Changsha 410008, Hunan, China</w:t>
      </w:r>
    </w:p>
    <w:p w14:paraId="3345EA9F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E75116">
        <w:rPr>
          <w:rFonts w:ascii="Times New Roman" w:hAnsi="Times New Roman" w:cs="Times New Roman"/>
          <w:sz w:val="24"/>
        </w:rPr>
        <w:t>Institute of Neurology, Jiangxi Academy of Clinical Medical Sciences</w:t>
      </w:r>
      <w:r>
        <w:rPr>
          <w:rFonts w:ascii="Times New Roman" w:hAnsi="Times New Roman" w:cs="Times New Roman" w:hint="eastAsia"/>
          <w:sz w:val="24"/>
        </w:rPr>
        <w:t xml:space="preserve">, Department of Neurology, </w:t>
      </w:r>
      <w:r w:rsidRPr="00E75116">
        <w:rPr>
          <w:rFonts w:ascii="Times New Roman" w:hAnsi="Times New Roman" w:cs="Times New Roman"/>
          <w:sz w:val="24"/>
        </w:rPr>
        <w:t>The First Affiliated Hospital, Jiangxi Medical College, Nanchang University, Nanchang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330200, Jiangxi, China</w:t>
      </w:r>
    </w:p>
    <w:bookmarkEnd w:id="0"/>
    <w:p w14:paraId="1C46AA5C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E75116">
        <w:rPr>
          <w:rFonts w:ascii="Times New Roman" w:hAnsi="Times New Roman" w:cs="Times New Roman"/>
          <w:sz w:val="24"/>
        </w:rPr>
        <w:t>Key Laboratory of Hunan Province in Neurodegenerative Disorders, Central South University, Changsha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 xml:space="preserve">410008, Hunan, China </w:t>
      </w:r>
    </w:p>
    <w:p w14:paraId="5E0241AB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4</w:t>
      </w:r>
      <w:r w:rsidRPr="00E75116">
        <w:rPr>
          <w:rFonts w:ascii="Times New Roman" w:hAnsi="Times New Roman" w:cs="Times New Roman"/>
          <w:sz w:val="24"/>
        </w:rPr>
        <w:t>National Clinical Research Center for Geriatric Disorders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E75116">
        <w:rPr>
          <w:rFonts w:ascii="Times New Roman" w:hAnsi="Times New Roman" w:cs="Times New Roman"/>
          <w:sz w:val="24"/>
        </w:rPr>
        <w:t>Xiangya Hospital</w:t>
      </w:r>
      <w:r>
        <w:rPr>
          <w:rFonts w:ascii="Times New Roman" w:hAnsi="Times New Roman" w:cs="Times New Roman" w:hint="eastAsia"/>
          <w:sz w:val="24"/>
        </w:rPr>
        <w:t>）</w:t>
      </w:r>
      <w:r w:rsidRPr="00E75116">
        <w:rPr>
          <w:rFonts w:ascii="Times New Roman" w:hAnsi="Times New Roman" w:cs="Times New Roman"/>
          <w:sz w:val="24"/>
        </w:rPr>
        <w:t>, Central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South University, Changsha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410008, Hunan, China</w:t>
      </w:r>
    </w:p>
    <w:p w14:paraId="179E2A72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5</w:t>
      </w:r>
      <w:r w:rsidRPr="00E75116">
        <w:rPr>
          <w:rFonts w:ascii="Times New Roman" w:hAnsi="Times New Roman" w:cs="Times New Roman"/>
          <w:sz w:val="24"/>
        </w:rPr>
        <w:t>Department of Radiology, Xiangya Hospital, Central South University, Changsha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410008, Hunan, China</w:t>
      </w:r>
    </w:p>
    <w:p w14:paraId="29CF0B6A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6</w:t>
      </w:r>
      <w:r w:rsidRPr="00E75116">
        <w:rPr>
          <w:rFonts w:ascii="Times New Roman" w:hAnsi="Times New Roman" w:cs="Times New Roman"/>
          <w:sz w:val="24"/>
        </w:rPr>
        <w:t>National International Collaborative Research Center for Medical Metabolomics, Central South University, Changsha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410008, Hunan, China</w:t>
      </w:r>
    </w:p>
    <w:p w14:paraId="06F5BD99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7</w:t>
      </w:r>
      <w:r w:rsidRPr="00E75116">
        <w:rPr>
          <w:rFonts w:ascii="Times New Roman" w:hAnsi="Times New Roman" w:cs="Times New Roman"/>
          <w:sz w:val="24"/>
        </w:rPr>
        <w:t>Department of Pathology, Xiangya Hospital, Central South University, Changsha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410008, Hunan, China</w:t>
      </w:r>
    </w:p>
    <w:p w14:paraId="1C775320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8</w:t>
      </w:r>
      <w:r w:rsidRPr="00E75116">
        <w:rPr>
          <w:rFonts w:ascii="Times New Roman" w:hAnsi="Times New Roman" w:cs="Times New Roman"/>
          <w:sz w:val="24"/>
        </w:rPr>
        <w:t>Hunan International Scientific and Technological Cooperation Base of Neurodegenerative and Neurogenetic Diseases, Changsha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410008, Hunan,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China</w:t>
      </w:r>
    </w:p>
    <w:p w14:paraId="28BCC379" w14:textId="77777777" w:rsidR="00D1324E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9</w:t>
      </w:r>
      <w:r w:rsidRPr="00E75116">
        <w:rPr>
          <w:rFonts w:ascii="Times New Roman" w:hAnsi="Times New Roman" w:cs="Times New Roman"/>
          <w:sz w:val="24"/>
        </w:rPr>
        <w:t>School of Computer Science and Engineering, Central South University, Changsha</w:t>
      </w:r>
      <w:r w:rsidRPr="00530352">
        <w:rPr>
          <w:rFonts w:ascii="Times New Roman" w:hAnsi="Times New Roman" w:cs="Times New Roman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410083, Hunan, China</w:t>
      </w:r>
    </w:p>
    <w:p w14:paraId="6CA3D26B" w14:textId="77777777" w:rsidR="00D1324E" w:rsidRPr="00E75116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10</w:t>
      </w:r>
      <w:r w:rsidRPr="00E75116">
        <w:rPr>
          <w:rFonts w:ascii="Times New Roman" w:hAnsi="Times New Roman" w:cs="Times New Roman"/>
          <w:sz w:val="24"/>
        </w:rPr>
        <w:t xml:space="preserve">Department of Neurology, The Third Xiangya Hospital of Central South University, </w:t>
      </w:r>
      <w:r w:rsidRPr="00E75116">
        <w:rPr>
          <w:rFonts w:ascii="Times New Roman" w:hAnsi="Times New Roman" w:cs="Times New Roman"/>
          <w:sz w:val="24"/>
        </w:rPr>
        <w:lastRenderedPageBreak/>
        <w:t>Changsha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5116">
        <w:rPr>
          <w:rFonts w:ascii="Times New Roman" w:hAnsi="Times New Roman" w:cs="Times New Roman"/>
          <w:sz w:val="24"/>
        </w:rPr>
        <w:t>410008, Hunan, China</w:t>
      </w:r>
    </w:p>
    <w:p w14:paraId="63CC4E6D" w14:textId="77777777" w:rsidR="00D1324E" w:rsidRPr="000C6FD8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2FE999AB" w14:textId="77777777" w:rsidR="00D1324E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0C6FD8">
        <w:rPr>
          <w:rFonts w:ascii="Times New Roman" w:hAnsi="Times New Roman" w:cs="Times New Roman"/>
          <w:sz w:val="24"/>
          <w:vertAlign w:val="superscript"/>
        </w:rPr>
        <w:t>¶</w:t>
      </w:r>
      <w:r>
        <w:rPr>
          <w:rFonts w:ascii="Times New Roman" w:hAnsi="Times New Roman" w:cs="Times New Roman" w:hint="eastAsia"/>
          <w:sz w:val="24"/>
        </w:rPr>
        <w:t>Equally contributed to this study</w:t>
      </w:r>
    </w:p>
    <w:p w14:paraId="2FB90871" w14:textId="77777777" w:rsidR="00D1324E" w:rsidRPr="00D552F2" w:rsidRDefault="00D1324E" w:rsidP="00D1324E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*Corresponding authors: WQZ, E-mail: </w:t>
      </w:r>
      <w:hyperlink r:id="rId6" w:history="1">
        <w:r w:rsidRPr="0074473E">
          <w:rPr>
            <w:rStyle w:val="af"/>
            <w:rFonts w:ascii="Times New Roman" w:hAnsi="Times New Roman" w:cs="Times New Roman"/>
            <w:sz w:val="24"/>
          </w:rPr>
          <w:t>wenquanzou@ncu.edu.cn</w:t>
        </w:r>
      </w:hyperlink>
      <w:r>
        <w:rPr>
          <w:rFonts w:ascii="Times New Roman" w:hAnsi="Times New Roman" w:cs="Times New Roman" w:hint="eastAsia"/>
          <w:sz w:val="24"/>
        </w:rPr>
        <w:t xml:space="preserve">; or HJ, E-mail: </w:t>
      </w:r>
      <w:r w:rsidRPr="00D552F2">
        <w:rPr>
          <w:rStyle w:val="af"/>
          <w:rFonts w:ascii="Times New Roman" w:hAnsi="Times New Roman" w:cs="Times New Roman"/>
          <w:sz w:val="24"/>
        </w:rPr>
        <w:t>jianghong73868@csu.edu.cn</w:t>
      </w:r>
    </w:p>
    <w:p w14:paraId="5E80DBF6" w14:textId="77777777" w:rsidR="00D1324E" w:rsidRPr="00D1324E" w:rsidRDefault="00D1324E"/>
    <w:p w14:paraId="0FD288BD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D1324E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SUPPLEMENTARY FIGURES AND FIGURE </w:t>
      </w:r>
      <w:r w:rsidRPr="00D1324E">
        <w:rPr>
          <w:rFonts w:ascii="Times New Roman" w:hAnsi="Times New Roman" w:cs="Times New Roman"/>
          <w:b/>
          <w:bCs/>
          <w:color w:val="000000" w:themeColor="text1"/>
          <w:sz w:val="24"/>
        </w:rPr>
        <w:t>LEGENDS</w:t>
      </w:r>
    </w:p>
    <w:p w14:paraId="1AD481EB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D1324E">
        <w:rPr>
          <w:rFonts w:ascii="Times New Roman" w:eastAsia="宋体" w:hAnsi="Times New Roman" w:cs="Times New Roman"/>
          <w:color w:val="000000" w:themeColor="text1"/>
          <w:sz w:val="24"/>
        </w:rPr>
        <w:t>Figure S1</w:t>
      </w:r>
    </w:p>
    <w:p w14:paraId="6588E43E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D1324E">
        <w:rPr>
          <w:rFonts w:ascii="Times New Roman" w:eastAsia="宋体" w:hAnsi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2B89F5B2" wp14:editId="66A36C87">
            <wp:extent cx="5274310" cy="2497455"/>
            <wp:effectExtent l="0" t="0" r="2540" b="0"/>
            <wp:docPr id="5230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0614" name="图片 52306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9107D" w14:textId="77777777" w:rsidR="00D1324E" w:rsidRPr="00D1324E" w:rsidRDefault="00D1324E" w:rsidP="00A536A6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D1324E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Fig. S1</w:t>
      </w:r>
      <w:r w:rsidRPr="00D1324E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. </w:t>
      </w:r>
      <w:r w:rsidRPr="00D1324E">
        <w:rPr>
          <w:rFonts w:ascii="Times New Roman" w:hAnsi="Times New Roman" w:cs="Times New Roman"/>
          <w:b/>
          <w:bCs/>
          <w:color w:val="000000" w:themeColor="text1"/>
          <w:sz w:val="24"/>
        </w:rPr>
        <w:t>Erythrocytic αSyn-seeding activity in different groups measured by RT-QuIC.</w:t>
      </w:r>
      <w:r w:rsidRPr="00D1324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Pr="00D1324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a. </w:t>
      </w:r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Comparison of end‑point ThT fluorescence of erythrocyte αSyn RT-QuIC between MSA-C, MSA-P and PD groups (one-way ANOVA). </w:t>
      </w:r>
      <w:r w:rsidRPr="00D1324E">
        <w:rPr>
          <w:rFonts w:ascii="Times New Roman" w:hAnsi="Times New Roman" w:cs="Times New Roman"/>
          <w:b/>
          <w:bCs/>
          <w:color w:val="000000" w:themeColor="text1"/>
          <w:sz w:val="24"/>
        </w:rPr>
        <w:t>b.</w:t>
      </w:r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 Comparison of the lag phase of erythrocyte αSyn RT-QuIC between MSA-C, MSA-P and PD groups (Krustal-</w:t>
      </w:r>
      <w:proofErr w:type="gramStart"/>
      <w:r w:rsidRPr="00D1324E">
        <w:rPr>
          <w:rFonts w:ascii="Times New Roman" w:hAnsi="Times New Roman" w:cs="Times New Roman"/>
          <w:color w:val="000000" w:themeColor="text1"/>
          <w:sz w:val="24"/>
        </w:rPr>
        <w:t>Wallis</w:t>
      </w:r>
      <w:proofErr w:type="gramEnd"/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 test).</w:t>
      </w:r>
    </w:p>
    <w:p w14:paraId="23EA6FD1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2BF317ED" w14:textId="77777777" w:rsidR="008B5B0D" w:rsidRDefault="008B5B0D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4C2C4393" w14:textId="77777777" w:rsidR="008B5B0D" w:rsidRDefault="008B5B0D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FE539B4" w14:textId="77777777" w:rsidR="008B5B0D" w:rsidRDefault="008B5B0D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 w:hint="eastAsia"/>
          <w:color w:val="000000" w:themeColor="text1"/>
          <w:sz w:val="24"/>
        </w:rPr>
      </w:pPr>
    </w:p>
    <w:p w14:paraId="73D067AF" w14:textId="33E55471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D1324E">
        <w:rPr>
          <w:rFonts w:ascii="Times New Roman" w:eastAsia="宋体" w:hAnsi="Times New Roman" w:cs="Times New Roman"/>
          <w:color w:val="000000" w:themeColor="text1"/>
          <w:sz w:val="24"/>
        </w:rPr>
        <w:t>Figure 2</w:t>
      </w:r>
    </w:p>
    <w:p w14:paraId="1D269EB6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D1324E">
        <w:rPr>
          <w:rFonts w:ascii="Times New Roman" w:eastAsia="宋体" w:hAnsi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26876018" wp14:editId="327E4585">
            <wp:extent cx="5274310" cy="2267585"/>
            <wp:effectExtent l="0" t="0" r="2540" b="0"/>
            <wp:docPr id="11747039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03916" name="图片 11747039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36296" w14:textId="77777777" w:rsidR="00D1324E" w:rsidRPr="00D1324E" w:rsidRDefault="00D1324E" w:rsidP="00A536A6">
      <w:pPr>
        <w:adjustRightInd w:val="0"/>
        <w:snapToGrid w:val="0"/>
        <w:spacing w:afterLines="50" w:after="156" w:line="480" w:lineRule="auto"/>
        <w:jc w:val="both"/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  <w:r w:rsidRPr="00D1324E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Fig. S2 </w:t>
      </w:r>
      <w:r w:rsidRPr="00D1324E">
        <w:rPr>
          <w:rFonts w:ascii="Times New Roman" w:hAnsi="Times New Roman" w:cs="Times New Roman"/>
          <w:b/>
          <w:bCs/>
          <w:color w:val="000000" w:themeColor="text1"/>
          <w:sz w:val="24"/>
        </w:rPr>
        <w:t>ROC analysis of RT-QuIC assays with plasma, erythrocytes and combination of plasma and erythrocytes. a.</w:t>
      </w:r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 ROC curves for the combined analysis of </w:t>
      </w:r>
      <w:r w:rsidRPr="00D1324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end‑point ThT fluorescence</w:t>
      </w:r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 of erythrocyte and plasma αSyn </w:t>
      </w:r>
      <w:r w:rsidRPr="00D1324E">
        <w:rPr>
          <w:rFonts w:ascii="Times New Roman" w:eastAsia="宋体" w:hAnsi="Times New Roman" w:cs="Times New Roman"/>
          <w:color w:val="000000" w:themeColor="text1"/>
          <w:sz w:val="24"/>
        </w:rPr>
        <w:t>RT-QuIC</w:t>
      </w:r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 to distinguish between</w:t>
      </w:r>
      <w:r w:rsidRPr="00D1324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control and MSA groups. </w:t>
      </w:r>
      <w:r w:rsidRPr="00D1324E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b.</w:t>
      </w:r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 ROC curves for the combined analysis of the </w:t>
      </w:r>
      <w:r w:rsidRPr="00D1324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lag phase </w:t>
      </w:r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of erythrocyte and plasma αSyn </w:t>
      </w:r>
      <w:r w:rsidRPr="00D1324E">
        <w:rPr>
          <w:rFonts w:ascii="Times New Roman" w:eastAsia="宋体" w:hAnsi="Times New Roman" w:cs="Times New Roman"/>
          <w:color w:val="000000" w:themeColor="text1"/>
          <w:sz w:val="24"/>
        </w:rPr>
        <w:t>RT-QuIC</w:t>
      </w:r>
      <w:r w:rsidRPr="00D1324E">
        <w:rPr>
          <w:rFonts w:ascii="Times New Roman" w:hAnsi="Times New Roman" w:cs="Times New Roman"/>
          <w:color w:val="000000" w:themeColor="text1"/>
          <w:sz w:val="24"/>
        </w:rPr>
        <w:t xml:space="preserve"> to distinguish </w:t>
      </w:r>
      <w:r w:rsidRPr="00D1324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control from MSA groups.</w:t>
      </w:r>
    </w:p>
    <w:p w14:paraId="300A16B8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0E165EFF" w14:textId="77777777" w:rsid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4519A657" w14:textId="77777777" w:rsidR="00A536A6" w:rsidRDefault="00A536A6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244CA338" w14:textId="77777777" w:rsidR="00A536A6" w:rsidRDefault="00A536A6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56AD3E0A" w14:textId="77777777" w:rsidR="00A536A6" w:rsidRDefault="00A536A6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44B48F5E" w14:textId="77777777" w:rsidR="00A536A6" w:rsidRDefault="00A536A6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66FD41A3" w14:textId="77777777" w:rsidR="00A536A6" w:rsidRDefault="00A536A6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56222EFC" w14:textId="77777777" w:rsidR="00A536A6" w:rsidRDefault="00A536A6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014F48F0" w14:textId="77777777" w:rsidR="00A536A6" w:rsidRDefault="00A536A6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50F3DD8F" w14:textId="77777777" w:rsidR="00A536A6" w:rsidRPr="00D1324E" w:rsidRDefault="00A536A6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</w:pPr>
    </w:p>
    <w:p w14:paraId="0B47216D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D1324E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SUPPLEMENTARY TABLES </w:t>
      </w:r>
    </w:p>
    <w:p w14:paraId="42D9FC55" w14:textId="77777777" w:rsidR="00D1324E" w:rsidRPr="00D1324E" w:rsidRDefault="00D1324E" w:rsidP="00D1324E">
      <w:pPr>
        <w:spacing w:line="360" w:lineRule="auto"/>
        <w:jc w:val="both"/>
        <w:rPr>
          <w:rFonts w:ascii="Times New Roman" w:hAnsi="Times New Roman" w:cs="Times New Roman"/>
          <w:b/>
          <w:bCs/>
          <w:color w:val="0F1115"/>
          <w:sz w:val="21"/>
          <w:szCs w:val="21"/>
          <w:shd w:val="clear" w:color="auto" w:fill="FFFFFF"/>
        </w:rPr>
      </w:pPr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proofErr w:type="spellStart"/>
      <w:r w:rsidRPr="00D1324E">
        <w:rPr>
          <w:rFonts w:ascii="Times New Roman" w:hAnsi="Times New Roman" w:cs="Times New Roman"/>
          <w:b/>
          <w:bCs/>
          <w:sz w:val="21"/>
          <w:szCs w:val="21"/>
        </w:rPr>
        <w:t>STable</w:t>
      </w:r>
      <w:proofErr w:type="spellEnd"/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 1</w:t>
      </w:r>
      <w:r w:rsidRPr="00D1324E">
        <w:rPr>
          <w:rFonts w:ascii="Times New Roman" w:hAnsi="Times New Roman" w:cs="Times New Roman"/>
          <w:sz w:val="21"/>
          <w:szCs w:val="21"/>
        </w:rPr>
        <w:t xml:space="preserve">.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ROC analysis of αSyn seeding activity in erythrocytes, plasma, and their combination for diagnosing MSA.</w:t>
      </w:r>
    </w:p>
    <w:tbl>
      <w:tblPr>
        <w:tblStyle w:val="ae"/>
        <w:tblW w:w="10567" w:type="dxa"/>
        <w:tblLook w:val="04A0" w:firstRow="1" w:lastRow="0" w:firstColumn="1" w:lastColumn="0" w:noHBand="0" w:noVBand="1"/>
      </w:tblPr>
      <w:tblGrid>
        <w:gridCol w:w="1657"/>
        <w:gridCol w:w="1485"/>
        <w:gridCol w:w="1485"/>
        <w:gridCol w:w="1485"/>
        <w:gridCol w:w="1485"/>
        <w:gridCol w:w="1485"/>
        <w:gridCol w:w="1485"/>
      </w:tblGrid>
      <w:tr w:rsidR="00D1324E" w:rsidRPr="00D1324E" w14:paraId="0DA58EC3" w14:textId="77777777" w:rsidTr="00805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57" w:type="dxa"/>
            <w:tcBorders>
              <w:bottom w:val="nil"/>
            </w:tcBorders>
          </w:tcPr>
          <w:p w14:paraId="3FB2296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970" w:type="dxa"/>
            <w:gridSpan w:val="2"/>
          </w:tcPr>
          <w:p w14:paraId="30EA930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Erythrocyte</w:t>
            </w:r>
          </w:p>
        </w:tc>
        <w:tc>
          <w:tcPr>
            <w:tcW w:w="2970" w:type="dxa"/>
            <w:gridSpan w:val="2"/>
          </w:tcPr>
          <w:p w14:paraId="3216779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color w:val="0F1115"/>
                <w:sz w:val="21"/>
                <w:szCs w:val="21"/>
                <w:shd w:val="clear" w:color="auto" w:fill="FFFFFF"/>
              </w:rPr>
              <w:t>Plasma</w:t>
            </w:r>
          </w:p>
        </w:tc>
        <w:tc>
          <w:tcPr>
            <w:tcW w:w="2970" w:type="dxa"/>
            <w:gridSpan w:val="2"/>
          </w:tcPr>
          <w:p w14:paraId="22F78B3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Erythrocyte + Plasma</w:t>
            </w:r>
          </w:p>
        </w:tc>
      </w:tr>
      <w:tr w:rsidR="00D1324E" w:rsidRPr="00D1324E" w14:paraId="27971F83" w14:textId="77777777" w:rsidTr="00805220">
        <w:tc>
          <w:tcPr>
            <w:tcW w:w="1657" w:type="dxa"/>
            <w:tcBorders>
              <w:top w:val="nil"/>
              <w:bottom w:val="single" w:sz="6" w:space="0" w:color="auto"/>
            </w:tcBorders>
          </w:tcPr>
          <w:p w14:paraId="23627C0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14:paraId="143CB9F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ThT Fluorescence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14:paraId="78B6ECA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Lag Phase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14:paraId="1CA1BE2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ThT Fluorescence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14:paraId="04089ED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Lag Phase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14:paraId="59C221D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ThT Fluorescence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14:paraId="0799852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Lag Phase</w:t>
            </w:r>
          </w:p>
        </w:tc>
      </w:tr>
      <w:tr w:rsidR="00D1324E" w:rsidRPr="00D1324E" w14:paraId="1A473CDA" w14:textId="77777777" w:rsidTr="00805220">
        <w:tc>
          <w:tcPr>
            <w:tcW w:w="1657" w:type="dxa"/>
            <w:tcBorders>
              <w:top w:val="single" w:sz="6" w:space="0" w:color="auto"/>
            </w:tcBorders>
          </w:tcPr>
          <w:p w14:paraId="6BA0AA5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Sensitivity</w:t>
            </w:r>
          </w:p>
        </w:tc>
        <w:tc>
          <w:tcPr>
            <w:tcW w:w="1485" w:type="dxa"/>
            <w:tcBorders>
              <w:top w:val="single" w:sz="6" w:space="0" w:color="auto"/>
            </w:tcBorders>
          </w:tcPr>
          <w:p w14:paraId="0DB3F64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0.64</w:t>
            </w:r>
          </w:p>
        </w:tc>
        <w:tc>
          <w:tcPr>
            <w:tcW w:w="1485" w:type="dxa"/>
            <w:tcBorders>
              <w:top w:val="single" w:sz="6" w:space="0" w:color="auto"/>
            </w:tcBorders>
          </w:tcPr>
          <w:p w14:paraId="4BFC6CB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0.73</w:t>
            </w:r>
          </w:p>
        </w:tc>
        <w:tc>
          <w:tcPr>
            <w:tcW w:w="1485" w:type="dxa"/>
            <w:tcBorders>
              <w:top w:val="single" w:sz="6" w:space="0" w:color="auto"/>
            </w:tcBorders>
          </w:tcPr>
          <w:p w14:paraId="2DE2AD2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0.74</w:t>
            </w:r>
          </w:p>
        </w:tc>
        <w:tc>
          <w:tcPr>
            <w:tcW w:w="1485" w:type="dxa"/>
            <w:tcBorders>
              <w:top w:val="single" w:sz="6" w:space="0" w:color="auto"/>
              <w:bottom w:val="nil"/>
            </w:tcBorders>
          </w:tcPr>
          <w:p w14:paraId="6C19656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0.55</w:t>
            </w:r>
          </w:p>
        </w:tc>
        <w:tc>
          <w:tcPr>
            <w:tcW w:w="1485" w:type="dxa"/>
            <w:tcBorders>
              <w:top w:val="single" w:sz="6" w:space="0" w:color="auto"/>
            </w:tcBorders>
          </w:tcPr>
          <w:p w14:paraId="25539E5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0.84</w:t>
            </w:r>
          </w:p>
        </w:tc>
        <w:tc>
          <w:tcPr>
            <w:tcW w:w="1485" w:type="dxa"/>
            <w:tcBorders>
              <w:top w:val="single" w:sz="6" w:space="0" w:color="auto"/>
            </w:tcBorders>
          </w:tcPr>
          <w:p w14:paraId="13ED865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0.83</w:t>
            </w:r>
          </w:p>
        </w:tc>
      </w:tr>
      <w:tr w:rsidR="00D1324E" w:rsidRPr="00D1324E" w14:paraId="4B4E9BDA" w14:textId="77777777" w:rsidTr="00805220">
        <w:tc>
          <w:tcPr>
            <w:tcW w:w="1657" w:type="dxa"/>
          </w:tcPr>
          <w:p w14:paraId="39F6461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Specificity</w:t>
            </w:r>
          </w:p>
        </w:tc>
        <w:tc>
          <w:tcPr>
            <w:tcW w:w="1485" w:type="dxa"/>
          </w:tcPr>
          <w:p w14:paraId="37EBEAD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0.93</w:t>
            </w:r>
          </w:p>
        </w:tc>
        <w:tc>
          <w:tcPr>
            <w:tcW w:w="1485" w:type="dxa"/>
          </w:tcPr>
          <w:p w14:paraId="709C6DE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0.93</w:t>
            </w:r>
          </w:p>
        </w:tc>
        <w:tc>
          <w:tcPr>
            <w:tcW w:w="1485" w:type="dxa"/>
          </w:tcPr>
          <w:p w14:paraId="3C311B2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0.89</w:t>
            </w:r>
          </w:p>
        </w:tc>
        <w:tc>
          <w:tcPr>
            <w:tcW w:w="1485" w:type="dxa"/>
            <w:tcBorders>
              <w:top w:val="nil"/>
            </w:tcBorders>
          </w:tcPr>
          <w:p w14:paraId="42EC425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0.93</w:t>
            </w:r>
          </w:p>
        </w:tc>
        <w:tc>
          <w:tcPr>
            <w:tcW w:w="1485" w:type="dxa"/>
          </w:tcPr>
          <w:p w14:paraId="7CB92DB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0.89</w:t>
            </w:r>
          </w:p>
        </w:tc>
        <w:tc>
          <w:tcPr>
            <w:tcW w:w="1485" w:type="dxa"/>
          </w:tcPr>
          <w:p w14:paraId="671C7F5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0.93</w:t>
            </w:r>
          </w:p>
        </w:tc>
      </w:tr>
      <w:tr w:rsidR="00D1324E" w:rsidRPr="00D1324E" w14:paraId="6EC4EAFD" w14:textId="77777777" w:rsidTr="00805220">
        <w:tc>
          <w:tcPr>
            <w:tcW w:w="1657" w:type="dxa"/>
          </w:tcPr>
          <w:p w14:paraId="21BDD33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AUC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95%CI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485" w:type="dxa"/>
          </w:tcPr>
          <w:p w14:paraId="0A5C905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0.81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0.74~0.89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485" w:type="dxa"/>
          </w:tcPr>
          <w:p w14:paraId="1C1B202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0.85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0.78~0.92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485" w:type="dxa"/>
          </w:tcPr>
          <w:p w14:paraId="57ACF58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0.89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0.82~0.95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485" w:type="dxa"/>
          </w:tcPr>
          <w:p w14:paraId="2154C7F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0.74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0.64~0.84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485" w:type="dxa"/>
          </w:tcPr>
          <w:p w14:paraId="4C88FD5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0.93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0.89~0.98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485" w:type="dxa"/>
          </w:tcPr>
          <w:p w14:paraId="3E6CCB6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0.92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0.86~0.97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</w:tr>
      <w:tr w:rsidR="00D1324E" w:rsidRPr="00D1324E" w14:paraId="62939CE6" w14:textId="77777777" w:rsidTr="00805220">
        <w:tc>
          <w:tcPr>
            <w:tcW w:w="1657" w:type="dxa"/>
          </w:tcPr>
          <w:p w14:paraId="1377D65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Youden’s Index</w:t>
            </w:r>
          </w:p>
        </w:tc>
        <w:tc>
          <w:tcPr>
            <w:tcW w:w="1485" w:type="dxa"/>
          </w:tcPr>
          <w:p w14:paraId="77656BD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0.56</w:t>
            </w:r>
          </w:p>
        </w:tc>
        <w:tc>
          <w:tcPr>
            <w:tcW w:w="1485" w:type="dxa"/>
          </w:tcPr>
          <w:p w14:paraId="08E6FA7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0.65</w:t>
            </w:r>
          </w:p>
        </w:tc>
        <w:tc>
          <w:tcPr>
            <w:tcW w:w="1485" w:type="dxa"/>
          </w:tcPr>
          <w:p w14:paraId="2023555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0.63</w:t>
            </w:r>
          </w:p>
        </w:tc>
        <w:tc>
          <w:tcPr>
            <w:tcW w:w="1485" w:type="dxa"/>
          </w:tcPr>
          <w:p w14:paraId="068CACB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0.48</w:t>
            </w:r>
          </w:p>
        </w:tc>
        <w:tc>
          <w:tcPr>
            <w:tcW w:w="1485" w:type="dxa"/>
          </w:tcPr>
          <w:p w14:paraId="5DCB9DD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0.73</w:t>
            </w:r>
          </w:p>
        </w:tc>
        <w:tc>
          <w:tcPr>
            <w:tcW w:w="1485" w:type="dxa"/>
          </w:tcPr>
          <w:p w14:paraId="6773DA8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0.75</w:t>
            </w:r>
          </w:p>
        </w:tc>
      </w:tr>
      <w:tr w:rsidR="00D1324E" w:rsidRPr="00D1324E" w14:paraId="73A19F77" w14:textId="77777777" w:rsidTr="00805220">
        <w:tc>
          <w:tcPr>
            <w:tcW w:w="1657" w:type="dxa"/>
          </w:tcPr>
          <w:p w14:paraId="53F7094E" w14:textId="77777777" w:rsidR="00D1324E" w:rsidRPr="00D1324E" w:rsidRDefault="00D1324E" w:rsidP="00D1324E">
            <w:pPr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1485" w:type="dxa"/>
          </w:tcPr>
          <w:p w14:paraId="472CE8C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&lt; 0.001</w:t>
            </w:r>
          </w:p>
        </w:tc>
        <w:tc>
          <w:tcPr>
            <w:tcW w:w="1485" w:type="dxa"/>
          </w:tcPr>
          <w:p w14:paraId="20EBD6C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&lt; 0.001</w:t>
            </w:r>
          </w:p>
        </w:tc>
        <w:tc>
          <w:tcPr>
            <w:tcW w:w="1485" w:type="dxa"/>
          </w:tcPr>
          <w:p w14:paraId="129BE6D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&lt; 0.001</w:t>
            </w:r>
          </w:p>
        </w:tc>
        <w:tc>
          <w:tcPr>
            <w:tcW w:w="1485" w:type="dxa"/>
          </w:tcPr>
          <w:p w14:paraId="01F294D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&lt; 0.001</w:t>
            </w:r>
          </w:p>
        </w:tc>
        <w:tc>
          <w:tcPr>
            <w:tcW w:w="1485" w:type="dxa"/>
          </w:tcPr>
          <w:p w14:paraId="524445A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&lt; 0.001</w:t>
            </w:r>
          </w:p>
        </w:tc>
        <w:tc>
          <w:tcPr>
            <w:tcW w:w="1485" w:type="dxa"/>
          </w:tcPr>
          <w:p w14:paraId="20302FA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&lt; 0.001</w:t>
            </w:r>
          </w:p>
        </w:tc>
      </w:tr>
    </w:tbl>
    <w:p w14:paraId="1A6F8B19" w14:textId="77777777" w:rsidR="00D1324E" w:rsidRPr="00D1324E" w:rsidRDefault="00D1324E" w:rsidP="00D1324E">
      <w:pPr>
        <w:rPr>
          <w:color w:val="0F1115"/>
          <w:sz w:val="21"/>
          <w:szCs w:val="21"/>
          <w:shd w:val="clear" w:color="auto" w:fill="FFFFFF"/>
        </w:rPr>
      </w:pPr>
      <w:r w:rsidRPr="00D1324E">
        <w:rPr>
          <w:rFonts w:ascii="Times New Roman" w:hAnsi="Times New Roman" w:cs="Times New Roman"/>
          <w:sz w:val="21"/>
          <w:szCs w:val="21"/>
        </w:rPr>
        <w:t>Youden</w:t>
      </w:r>
      <w:r w:rsidRPr="00D1324E">
        <w:rPr>
          <w:rFonts w:cs="Times New Roman"/>
          <w:sz w:val="21"/>
          <w:szCs w:val="21"/>
        </w:rPr>
        <w:t xml:space="preserve">’s </w:t>
      </w:r>
      <w:r w:rsidRPr="00D1324E">
        <w:rPr>
          <w:rFonts w:ascii="Times New Roman" w:hAnsi="Times New Roman" w:cs="Times New Roman"/>
          <w:sz w:val="21"/>
          <w:szCs w:val="21"/>
        </w:rPr>
        <w:t>Index</w:t>
      </w:r>
      <w:r w:rsidRPr="00D1324E">
        <w:rPr>
          <w:rFonts w:ascii="Times New Roman" w:hAnsi="Times New Roman" w:cs="Times New Roman"/>
          <w:color w:val="0F1115"/>
          <w:sz w:val="21"/>
          <w:szCs w:val="21"/>
        </w:rPr>
        <w:t xml:space="preserve"> = Sensitivity + Specificity – 1.</w:t>
      </w:r>
    </w:p>
    <w:p w14:paraId="44380317" w14:textId="77777777" w:rsidR="00D1324E" w:rsidRPr="00D1324E" w:rsidRDefault="00D1324E" w:rsidP="00D1324E"/>
    <w:p w14:paraId="33DB6E5C" w14:textId="77777777" w:rsidR="00D1324E" w:rsidRPr="00D1324E" w:rsidRDefault="00D1324E" w:rsidP="00D1324E">
      <w:pPr>
        <w:rPr>
          <w:rFonts w:ascii="Times New Roman" w:hAnsi="Times New Roman" w:cs="Times New Roman"/>
          <w:b/>
          <w:bCs/>
        </w:rPr>
      </w:pPr>
      <w:r w:rsidRPr="00D1324E">
        <w:rPr>
          <w:rFonts w:ascii="Times New Roman" w:hAnsi="Times New Roman" w:cs="Times New Roman"/>
          <w:b/>
          <w:bCs/>
        </w:rPr>
        <w:t xml:space="preserve">Supplementary </w:t>
      </w:r>
      <w:proofErr w:type="spellStart"/>
      <w:r w:rsidRPr="00D1324E">
        <w:rPr>
          <w:rFonts w:ascii="Times New Roman" w:hAnsi="Times New Roman" w:cs="Times New Roman"/>
          <w:b/>
          <w:bCs/>
        </w:rPr>
        <w:t>STable</w:t>
      </w:r>
      <w:proofErr w:type="spellEnd"/>
      <w:r w:rsidRPr="00D1324E">
        <w:rPr>
          <w:rFonts w:ascii="Times New Roman" w:hAnsi="Times New Roman" w:cs="Times New Roman"/>
          <w:b/>
          <w:bCs/>
        </w:rPr>
        <w:t xml:space="preserve"> 2.</w:t>
      </w:r>
      <w:r w:rsidRPr="00D1324E">
        <w:rPr>
          <w:rFonts w:ascii="Times New Roman" w:hAnsi="Times New Roman" w:cs="Times New Roman"/>
        </w:rPr>
        <w:t xml:space="preserve"> </w:t>
      </w:r>
      <w:r w:rsidRPr="00D1324E">
        <w:rPr>
          <w:rFonts w:ascii="Times New Roman" w:hAnsi="Times New Roman" w:cs="Times New Roman"/>
          <w:color w:val="0F1115"/>
          <w:shd w:val="clear" w:color="auto" w:fill="FFFFFF"/>
        </w:rPr>
        <w:t>Correlation analysis of plasma αSyn-seeding activity with disease severity in MSA patients.</w:t>
      </w:r>
    </w:p>
    <w:tbl>
      <w:tblPr>
        <w:tblStyle w:val="ae"/>
        <w:tblW w:w="9645" w:type="dxa"/>
        <w:tblLook w:val="04A0" w:firstRow="1" w:lastRow="0" w:firstColumn="1" w:lastColumn="0" w:noHBand="0" w:noVBand="1"/>
      </w:tblPr>
      <w:tblGrid>
        <w:gridCol w:w="1697"/>
        <w:gridCol w:w="897"/>
        <w:gridCol w:w="2089"/>
        <w:gridCol w:w="888"/>
        <w:gridCol w:w="1097"/>
        <w:gridCol w:w="1701"/>
        <w:gridCol w:w="1276"/>
      </w:tblGrid>
      <w:tr w:rsidR="00D1324E" w:rsidRPr="00D1324E" w14:paraId="4636C280" w14:textId="77777777" w:rsidTr="00805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7" w:type="dxa"/>
            <w:tcBorders>
              <w:bottom w:val="nil"/>
            </w:tcBorders>
          </w:tcPr>
          <w:p w14:paraId="0425939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874" w:type="dxa"/>
            <w:gridSpan w:val="3"/>
            <w:tcBorders>
              <w:bottom w:val="single" w:sz="4" w:space="0" w:color="auto"/>
            </w:tcBorders>
            <w:hideMark/>
          </w:tcPr>
          <w:p w14:paraId="309AFAD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ThT Fluorescence (%)</w:t>
            </w:r>
          </w:p>
        </w:tc>
        <w:tc>
          <w:tcPr>
            <w:tcW w:w="4074" w:type="dxa"/>
            <w:gridSpan w:val="3"/>
            <w:tcBorders>
              <w:bottom w:val="single" w:sz="4" w:space="0" w:color="auto"/>
            </w:tcBorders>
            <w:hideMark/>
          </w:tcPr>
          <w:p w14:paraId="4495E9C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Lag Phase (h)</w:t>
            </w:r>
          </w:p>
        </w:tc>
      </w:tr>
      <w:tr w:rsidR="00D1324E" w:rsidRPr="00D1324E" w14:paraId="2BEFAABC" w14:textId="77777777" w:rsidTr="00805220"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0735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E62F2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AB640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95%CI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2A16BF" w14:textId="77777777" w:rsidR="00D1324E" w:rsidRPr="00D1324E" w:rsidRDefault="00D1324E" w:rsidP="00D1324E">
            <w:pPr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B7826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37A7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95%CI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D422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D1324E" w:rsidRPr="00D1324E" w14:paraId="356E5F32" w14:textId="77777777" w:rsidTr="00805220"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75BC9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D10C4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0.13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D1D43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-0.08~0.32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C63D0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0.202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21397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A5B1D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-0.37~0.02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A36BE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0.066</w:t>
            </w:r>
          </w:p>
        </w:tc>
      </w:tr>
      <w:tr w:rsidR="00D1324E" w:rsidRPr="00D1324E" w14:paraId="32C31047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6CD7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at onset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43E7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C5F7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-0.09~0.31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695E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0.245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23BB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A22D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-0.35~0.04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85F7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0.105</w:t>
            </w:r>
          </w:p>
        </w:tc>
      </w:tr>
      <w:tr w:rsidR="00D1324E" w:rsidRPr="00D1324E" w14:paraId="0CA57B02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4540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Duration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7668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543C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-0.14~0.26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5FF6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0.554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3477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A6E0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-0.32~0.07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C311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0.200</w:t>
            </w:r>
          </w:p>
        </w:tc>
      </w:tr>
      <w:tr w:rsidR="00D1324E" w:rsidRPr="00D1324E" w14:paraId="53792B24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CC23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H&amp;Y stage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44EB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C90E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-0.14~0.26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0DB1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0.541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2F3E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2BA6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-0.32~0.08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50B8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0.225</w:t>
            </w:r>
          </w:p>
        </w:tc>
      </w:tr>
      <w:tr w:rsidR="00D1324E" w:rsidRPr="00D1324E" w14:paraId="355D7E11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8D4C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UMSARS-Ⅰ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7A1D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7D2B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-0.07~0.33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BF07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0.172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4658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818F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-0.46~ -0.08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3115A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0.005</w:t>
            </w:r>
          </w:p>
        </w:tc>
      </w:tr>
      <w:tr w:rsidR="00D1324E" w:rsidRPr="00D1324E" w14:paraId="3242D81B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A19E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UMSARS-Ⅱ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FC66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BF67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-0.05~0.34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B669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0.137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C42A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6656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-0.44~ -0.06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DCF34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0.008</w:t>
            </w:r>
          </w:p>
        </w:tc>
      </w:tr>
      <w:tr w:rsidR="00D1324E" w:rsidRPr="00D1324E" w14:paraId="0EEDCD06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951F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UMSARS-Ⅳ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A0F2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41B4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-0.06~0.35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6E03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0.147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44FA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0CA4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-0.42~ -0.03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CF55D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0.023</w:t>
            </w:r>
          </w:p>
        </w:tc>
      </w:tr>
      <w:tr w:rsidR="00D1324E" w:rsidRPr="00D1324E" w14:paraId="2E57C083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F29A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SCOPA-AUT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E010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9373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0.05~0.43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80721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6682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5D6F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-0.48~ -0.10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489D0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0.003</w:t>
            </w:r>
          </w:p>
        </w:tc>
      </w:tr>
      <w:tr w:rsidR="00D1324E" w:rsidRPr="00D1324E" w14:paraId="3556BCCC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1342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Wexner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AE92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04CE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-0.10~0.31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3D0F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0.276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3E49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5B81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-0.32~0.08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53E6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0.227</w:t>
            </w:r>
          </w:p>
        </w:tc>
      </w:tr>
      <w:tr w:rsidR="00D1324E" w:rsidRPr="00D1324E" w14:paraId="03DF773B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5A25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HRS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2DC3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6412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-0.30~0.11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E70F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FF6D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C6FE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-0.15~0.27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E42A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0.550</w:t>
            </w:r>
          </w:p>
        </w:tc>
      </w:tr>
      <w:tr w:rsidR="00D1324E" w:rsidRPr="00D1324E" w14:paraId="0F7BD079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DCA4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RBDSQ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5114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6019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-0.19~0.22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8DAA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0.889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8DA7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1B7A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-0.26~0.15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EA8B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0.563</w:t>
            </w:r>
          </w:p>
        </w:tc>
      </w:tr>
      <w:tr w:rsidR="00D1324E" w:rsidRPr="00D1324E" w14:paraId="19C7D6B7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970D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PHQ-9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A115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8036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0.02~0.42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78D96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0.027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FA76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61AA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-0.39~0.02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8176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0.064</w:t>
            </w:r>
          </w:p>
        </w:tc>
      </w:tr>
      <w:tr w:rsidR="00D1324E" w:rsidRPr="00D1324E" w14:paraId="13B12334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4F8B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GAD-7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6038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15E3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0.002~0.40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7D1C6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0.042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76D7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EAA6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-0.37~0.03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CBC5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0.083</w:t>
            </w:r>
          </w:p>
        </w:tc>
      </w:tr>
      <w:tr w:rsidR="00D1324E" w:rsidRPr="00D1324E" w14:paraId="42A736E5" w14:textId="77777777" w:rsidTr="00805220">
        <w:tc>
          <w:tcPr>
            <w:tcW w:w="16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DA0491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MMSE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92026C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17DA2E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-0.36~0.06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BE01BC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F95F47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6D1216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-0.06~0.37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FFC070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0.138</w:t>
            </w:r>
          </w:p>
        </w:tc>
      </w:tr>
    </w:tbl>
    <w:p w14:paraId="23F1B95F" w14:textId="77777777" w:rsidR="00D1324E" w:rsidRPr="00D1324E" w:rsidRDefault="00D1324E" w:rsidP="00D1324E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1"/>
        </w:rPr>
      </w:pPr>
      <w:r w:rsidRPr="00D1324E">
        <w:rPr>
          <w:rFonts w:ascii="Times New Roman" w:hAnsi="Times New Roman" w:cs="Times New Roman"/>
          <w:color w:val="000000" w:themeColor="text1"/>
          <w:sz w:val="21"/>
          <w:szCs w:val="21"/>
        </w:rPr>
        <w:t>Spearman's rank correlation was used to assess correlations between plasma αSyn-seeding activity and clinical characteristics in MSA.</w:t>
      </w:r>
    </w:p>
    <w:p w14:paraId="0B61449C" w14:textId="77777777" w:rsidR="00D1324E" w:rsidRPr="00D1324E" w:rsidRDefault="00D1324E" w:rsidP="00D1324E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1"/>
        </w:rPr>
      </w:pP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αSyn, α-synuclein; GAD-7, Generalized Anxiety Disorder-7; H&amp;Y stage, Hoehn and Yahr stage; HRS, Hyposmia r</w:t>
      </w:r>
      <w:r w:rsidRPr="00D1324E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ating scale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; MMSE, Mini-mental State Exa</w:t>
      </w:r>
      <w:r w:rsidRPr="00D1324E">
        <w:rPr>
          <w:rFonts w:ascii="Times New Roman" w:eastAsia="宋体" w:hAnsi="Times New Roman" w:cs="Times New Roman"/>
          <w:sz w:val="21"/>
          <w:szCs w:val="21"/>
        </w:rPr>
        <w:t>mination; MSA, Multiple system atrophy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; PHQ-9, Patient Health Questionnaire-9; RBDSQ, REM Sleep Behavior Disorder Screening Questionnaire; SCOPA-AUT, The Scales for Outcomes in PD-Autonomic; UMSARS-I,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Unified Multiple System Atrophy Rating Scale Part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UMSARS-II,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Unified Multiple System Atrophy Rating Scale Part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II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UMSARS-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Ⅳ, Unified Multiple System Atrophy Rating Scale Part Ⅳ;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Wexner, Wexner continence grading scale.</w:t>
      </w:r>
    </w:p>
    <w:p w14:paraId="2D91D902" w14:textId="77777777" w:rsidR="00D1324E" w:rsidRPr="00D1324E" w:rsidRDefault="00D1324E" w:rsidP="00D1324E">
      <w:pPr>
        <w:jc w:val="both"/>
        <w:rPr>
          <w:rFonts w:ascii="Times New Roman" w:hAnsi="Times New Roman" w:cs="Times New Roman"/>
          <w:color w:val="0F1115"/>
          <w:szCs w:val="21"/>
          <w:shd w:val="clear" w:color="auto" w:fill="FFFFFF"/>
        </w:rPr>
      </w:pPr>
    </w:p>
    <w:p w14:paraId="4F3EEE61" w14:textId="77777777" w:rsidR="00D1324E" w:rsidRPr="00D1324E" w:rsidRDefault="00D1324E" w:rsidP="00D1324E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proofErr w:type="spellStart"/>
      <w:r w:rsidRPr="00D1324E">
        <w:rPr>
          <w:rFonts w:ascii="Times New Roman" w:hAnsi="Times New Roman" w:cs="Times New Roman"/>
          <w:b/>
          <w:bCs/>
          <w:sz w:val="21"/>
          <w:szCs w:val="21"/>
        </w:rPr>
        <w:t>STable</w:t>
      </w:r>
      <w:proofErr w:type="spellEnd"/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 3.</w:t>
      </w:r>
      <w:r w:rsidRPr="00D1324E">
        <w:rPr>
          <w:rFonts w:ascii="Times New Roman" w:hAnsi="Times New Roman" w:cs="Times New Roman"/>
          <w:sz w:val="21"/>
          <w:szCs w:val="21"/>
        </w:rPr>
        <w:t xml:space="preserve">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Comparison of clinical characteristics of MSA patients with different plasma αSyn-seeding activity.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95"/>
        <w:gridCol w:w="2161"/>
        <w:gridCol w:w="2161"/>
        <w:gridCol w:w="1789"/>
      </w:tblGrid>
      <w:tr w:rsidR="00D1324E" w:rsidRPr="00D1324E" w14:paraId="707B4EAC" w14:textId="77777777" w:rsidTr="00805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95" w:type="dxa"/>
          </w:tcPr>
          <w:p w14:paraId="3C4BD21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61" w:type="dxa"/>
            <w:hideMark/>
          </w:tcPr>
          <w:p w14:paraId="43C851F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Plasma αSyn SAA</w:t>
            </w:r>
          </w:p>
          <w:p w14:paraId="76FD49B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</w:t>
            </w:r>
          </w:p>
          <w:p w14:paraId="6E02F62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n = 39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hideMark/>
          </w:tcPr>
          <w:p w14:paraId="02A956C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Plasma αSyn SAA</w:t>
            </w:r>
          </w:p>
          <w:p w14:paraId="35732E2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+</w:t>
            </w:r>
          </w:p>
          <w:p w14:paraId="1EBEF69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n = 62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hideMark/>
          </w:tcPr>
          <w:p w14:paraId="1F07274C" w14:textId="77777777" w:rsidR="00D1324E" w:rsidRPr="00D1324E" w:rsidRDefault="00D1324E" w:rsidP="00D1324E">
            <w:pPr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D1324E" w:rsidRPr="00D1324E" w14:paraId="0EA8D423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601F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Sex (male/female)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52BE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21/18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317D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39/23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6466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0.367</w:t>
            </w:r>
          </w:p>
        </w:tc>
      </w:tr>
      <w:tr w:rsidR="00D1324E" w:rsidRPr="00D1324E" w14:paraId="17180928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F04F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MSA-P/MSA-C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CDF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14/25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482E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33/29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DEA7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0.089</w:t>
            </w:r>
          </w:p>
        </w:tc>
      </w:tr>
      <w:tr w:rsidR="00D1324E" w:rsidRPr="00D1324E" w14:paraId="10EF54FE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4130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(years)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AE90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56.00</w:t>
            </w:r>
          </w:p>
          <w:p w14:paraId="7ECAAA8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49.00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67.00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DCA7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58.50</w:t>
            </w:r>
          </w:p>
          <w:p w14:paraId="064D697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55.00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65.25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4989B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0.038</w:t>
            </w:r>
          </w:p>
        </w:tc>
      </w:tr>
      <w:tr w:rsidR="00D1324E" w:rsidRPr="00D1324E" w14:paraId="584ADB73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C503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at onset (years)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E33CF" w14:textId="77777777" w:rsidR="00D1324E" w:rsidRPr="00D1324E" w:rsidRDefault="00D1324E" w:rsidP="00D1324E">
            <w:pPr>
              <w:tabs>
                <w:tab w:val="left" w:pos="783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54.00</w:t>
            </w:r>
          </w:p>
          <w:p w14:paraId="2ED66045" w14:textId="77777777" w:rsidR="00D1324E" w:rsidRPr="00D1324E" w:rsidRDefault="00D1324E" w:rsidP="00D1324E">
            <w:pPr>
              <w:tabs>
                <w:tab w:val="left" w:pos="783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48.00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8094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56.50</w:t>
            </w:r>
          </w:p>
          <w:p w14:paraId="0DC8332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52.75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63.25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EEA2E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0.038</w:t>
            </w:r>
          </w:p>
        </w:tc>
      </w:tr>
      <w:tr w:rsidR="00D1324E" w:rsidRPr="00D1324E" w14:paraId="343596F4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1A47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Duration (years)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F535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2.00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C9F2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2.00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2424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0.867</w:t>
            </w:r>
          </w:p>
        </w:tc>
      </w:tr>
      <w:tr w:rsidR="00D1324E" w:rsidRPr="00D1324E" w14:paraId="1FCBECE0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CDD7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H&amp;Y stage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8FB5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0168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CD03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0.385</w:t>
            </w:r>
          </w:p>
        </w:tc>
      </w:tr>
      <w:tr w:rsidR="00D1324E" w:rsidRPr="00D1324E" w14:paraId="2B4B6B6F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B17A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UMSARS-Ⅰ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6558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16.00</w:t>
            </w:r>
          </w:p>
          <w:p w14:paraId="5D9CE8F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10.00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17.00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18D5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17.00</w:t>
            </w:r>
          </w:p>
          <w:p w14:paraId="3BB72A8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12.50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21.00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654A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0.069</w:t>
            </w:r>
          </w:p>
        </w:tc>
      </w:tr>
      <w:tr w:rsidR="00D1324E" w:rsidRPr="00D1324E" w14:paraId="4CEBCD3D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53B1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UMSARS-Ⅱ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8E34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13.00</w:t>
            </w:r>
          </w:p>
          <w:p w14:paraId="715419A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10.00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18.00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8BCA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16.00</w:t>
            </w:r>
          </w:p>
          <w:p w14:paraId="4719900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12.00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856E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0.082</w:t>
            </w:r>
          </w:p>
        </w:tc>
      </w:tr>
      <w:tr w:rsidR="00D1324E" w:rsidRPr="00D1324E" w14:paraId="34AD7F7F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D82C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UMSARS-Ⅳ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E585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2.00</w:t>
            </w:r>
          </w:p>
          <w:p w14:paraId="2990ECB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2.50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5BE6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2.00</w:t>
            </w:r>
          </w:p>
          <w:p w14:paraId="1DF78AA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1.25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E285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0.148</w:t>
            </w:r>
          </w:p>
        </w:tc>
      </w:tr>
      <w:tr w:rsidR="00D1324E" w:rsidRPr="00D1324E" w14:paraId="0721E8B1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0FD5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SCOPA-AUT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389A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17.00</w:t>
            </w:r>
          </w:p>
          <w:p w14:paraId="76C5D65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13.00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21.00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BAFC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19.00</w:t>
            </w:r>
          </w:p>
          <w:p w14:paraId="2154255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11.50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83FB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0.144</w:t>
            </w:r>
          </w:p>
        </w:tc>
      </w:tr>
      <w:tr w:rsidR="00D1324E" w:rsidRPr="00D1324E" w14:paraId="0F3FE90C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8762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Wexner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9F50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5.00</w:t>
            </w:r>
          </w:p>
          <w:p w14:paraId="3009401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9.00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BAD0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7.00</w:t>
            </w:r>
          </w:p>
          <w:p w14:paraId="055B03F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4341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0.574</w:t>
            </w:r>
          </w:p>
        </w:tc>
      </w:tr>
      <w:tr w:rsidR="00D1324E" w:rsidRPr="00D1324E" w14:paraId="0D0DF8CF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C20C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HRS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2BE6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24.00</w:t>
            </w:r>
          </w:p>
          <w:p w14:paraId="59AF20C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A38D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24.00</w:t>
            </w:r>
          </w:p>
          <w:p w14:paraId="07B30D7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91A2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0.526</w:t>
            </w:r>
          </w:p>
        </w:tc>
      </w:tr>
      <w:tr w:rsidR="00D1324E" w:rsidRPr="00D1324E" w14:paraId="0B5D8C14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EC32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RBDSQ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2E5C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6.00</w:t>
            </w:r>
          </w:p>
          <w:p w14:paraId="2616A98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2D23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6.00</w:t>
            </w:r>
          </w:p>
          <w:p w14:paraId="25F7AC4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10.00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9C66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0.339</w:t>
            </w:r>
          </w:p>
        </w:tc>
      </w:tr>
      <w:tr w:rsidR="00D1324E" w:rsidRPr="00D1324E" w14:paraId="28F97884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39E4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 xml:space="preserve">PHQ-9 </w:t>
            </w:r>
            <w:r w:rsidRPr="00D1324E">
              <w:rPr>
                <w:rFonts w:cs="Times New Roman"/>
                <w:color w:val="0F1115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AE5E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4.00</w:t>
            </w:r>
          </w:p>
          <w:p w14:paraId="1B03856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9.00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24F4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8.00</w:t>
            </w:r>
          </w:p>
          <w:p w14:paraId="4C486F3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2.25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13.50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EBCB0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0.026</w:t>
            </w:r>
          </w:p>
        </w:tc>
      </w:tr>
      <w:tr w:rsidR="00D1324E" w:rsidRPr="00D1324E" w14:paraId="135A0058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12BD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 xml:space="preserve">GAD-7 </w:t>
            </w:r>
            <w:r w:rsidRPr="00D1324E">
              <w:rPr>
                <w:rFonts w:cs="Times New Roman"/>
                <w:color w:val="0F1115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C4A7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2.50</w:t>
            </w:r>
          </w:p>
          <w:p w14:paraId="62D1DC9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6.25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8AED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6.00</w:t>
            </w:r>
          </w:p>
          <w:p w14:paraId="7028AFC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9.75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CED57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0.026</w:t>
            </w:r>
          </w:p>
        </w:tc>
      </w:tr>
      <w:tr w:rsidR="00D1324E" w:rsidRPr="00D1324E" w14:paraId="79555854" w14:textId="77777777" w:rsidTr="00805220">
        <w:tc>
          <w:tcPr>
            <w:tcW w:w="219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ECBEC5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 xml:space="preserve">MMSE </w:t>
            </w:r>
            <w:r w:rsidRPr="00D1324E">
              <w:rPr>
                <w:rFonts w:cs="Times New Roman"/>
                <w:color w:val="0F1115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0376EB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27.00</w:t>
            </w:r>
          </w:p>
          <w:p w14:paraId="199E847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25.00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29.00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14BE4E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26.00</w:t>
            </w:r>
          </w:p>
          <w:p w14:paraId="0799437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28.50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DBD118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0.193</w:t>
            </w:r>
          </w:p>
        </w:tc>
      </w:tr>
    </w:tbl>
    <w:p w14:paraId="5A2A7FE2" w14:textId="77777777" w:rsidR="00D1324E" w:rsidRPr="00D1324E" w:rsidRDefault="00D1324E" w:rsidP="00D1324E">
      <w:pPr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Data were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presented as median (Q1, Q3). </w:t>
      </w:r>
    </w:p>
    <w:p w14:paraId="2B78D433" w14:textId="77777777" w:rsidR="00D1324E" w:rsidRPr="00D1324E" w:rsidRDefault="00D1324E" w:rsidP="00D1324E">
      <w:pPr>
        <w:jc w:val="both"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proofErr w:type="gramStart"/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  <w:vertAlign w:val="superscript"/>
        </w:rPr>
        <w:t>a</w:t>
      </w:r>
      <w:proofErr w:type="gramEnd"/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  <w:vertAlign w:val="superscript"/>
        </w:rPr>
        <w:t xml:space="preserve">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Only patients who can determine clinical scales of disease severity are counted.</w:t>
      </w:r>
    </w:p>
    <w:p w14:paraId="55716CDC" w14:textId="77777777" w:rsidR="00D1324E" w:rsidRPr="00D1324E" w:rsidRDefault="00D1324E" w:rsidP="00D1324E">
      <w:pPr>
        <w:jc w:val="both"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r w:rsidRPr="00D1324E">
        <w:rPr>
          <w:rFonts w:ascii="Times New Roman" w:eastAsia="宋体" w:hAnsi="Times New Roman" w:cs="Times New Roman"/>
          <w:sz w:val="21"/>
          <w:szCs w:val="21"/>
        </w:rPr>
        <w:t>αSyn, α</w:t>
      </w:r>
      <w:r w:rsidRPr="00D1324E">
        <w:rPr>
          <w:rFonts w:ascii="Times New Roman" w:eastAsia="宋体" w:hAnsi="Times New Roman" w:cs="Times New Roman"/>
          <w:sz w:val="21"/>
          <w:szCs w:val="21"/>
        </w:rPr>
        <w:noBreakHyphen/>
        <w:t>synuclein; GAD-7, Generalized Anxiety Disorder-7; H&amp;Y stage, Hoehn and Yahr stage; HRS, Hyposmia rating scale; MMSE, Mini-mental State Examination; MSA, Multiple system atrophy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; PHQ-9, Patient Health Questionnaire-9; RBDSQ, REM Sleep Behavior Disorder Screening Questionnaire; SAA, seed amplification assay; SCOPA-AUT, The Scales for Outcomes in PD-Autonomic; UMSARS-I,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Unified Multiple System Atrophy Rating Scale Part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UMSARS-II,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Unified Multiple System Atrophy Rating Scale Part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II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UMSARS-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Ⅳ, Unified Multiple System Atrophy Rating Scale Part Ⅳ;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Wexner, Wexner continence grading scale.</w:t>
      </w:r>
    </w:p>
    <w:p w14:paraId="7B6A26EF" w14:textId="77777777" w:rsidR="00D1324E" w:rsidRPr="00D1324E" w:rsidRDefault="00D1324E" w:rsidP="00D1324E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3264980F" w14:textId="77777777" w:rsidR="00D1324E" w:rsidRPr="00D1324E" w:rsidRDefault="00D1324E" w:rsidP="00D1324E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582A4D64" w14:textId="77777777" w:rsidR="00D1324E" w:rsidRPr="00D1324E" w:rsidRDefault="00D1324E" w:rsidP="00D1324E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proofErr w:type="spellStart"/>
      <w:r w:rsidRPr="00D1324E">
        <w:rPr>
          <w:rFonts w:ascii="Times New Roman" w:hAnsi="Times New Roman" w:cs="Times New Roman"/>
          <w:b/>
          <w:bCs/>
          <w:sz w:val="21"/>
          <w:szCs w:val="21"/>
        </w:rPr>
        <w:t>STable</w:t>
      </w:r>
      <w:proofErr w:type="spellEnd"/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 4</w:t>
      </w:r>
      <w:r w:rsidRPr="00D1324E">
        <w:rPr>
          <w:rFonts w:ascii="Times New Roman" w:hAnsi="Times New Roman" w:cs="Times New Roman"/>
          <w:sz w:val="21"/>
          <w:szCs w:val="21"/>
        </w:rPr>
        <w:t xml:space="preserve">.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Correlation analysis of erythrocytic αSyn-seeding activity with disease severity in MSA patients.</w:t>
      </w:r>
    </w:p>
    <w:tbl>
      <w:tblPr>
        <w:tblStyle w:val="ae"/>
        <w:tblW w:w="9361" w:type="dxa"/>
        <w:tblLook w:val="04A0" w:firstRow="1" w:lastRow="0" w:firstColumn="1" w:lastColumn="0" w:noHBand="0" w:noVBand="1"/>
      </w:tblPr>
      <w:tblGrid>
        <w:gridCol w:w="1697"/>
        <w:gridCol w:w="897"/>
        <w:gridCol w:w="2089"/>
        <w:gridCol w:w="888"/>
        <w:gridCol w:w="1097"/>
        <w:gridCol w:w="1559"/>
        <w:gridCol w:w="1134"/>
      </w:tblGrid>
      <w:tr w:rsidR="00D1324E" w:rsidRPr="00D1324E" w14:paraId="0729B2EE" w14:textId="77777777" w:rsidTr="00805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7" w:type="dxa"/>
            <w:tcBorders>
              <w:bottom w:val="nil"/>
            </w:tcBorders>
          </w:tcPr>
          <w:p w14:paraId="69E7DC4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874" w:type="dxa"/>
            <w:gridSpan w:val="3"/>
            <w:hideMark/>
          </w:tcPr>
          <w:p w14:paraId="7EFA7FA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ThT Fluorescence (%)</w:t>
            </w:r>
          </w:p>
        </w:tc>
        <w:tc>
          <w:tcPr>
            <w:tcW w:w="3790" w:type="dxa"/>
            <w:gridSpan w:val="3"/>
            <w:hideMark/>
          </w:tcPr>
          <w:p w14:paraId="6B00578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Lag Phase (h)</w:t>
            </w:r>
          </w:p>
        </w:tc>
      </w:tr>
      <w:tr w:rsidR="00D1324E" w:rsidRPr="00D1324E" w14:paraId="79D54902" w14:textId="77777777" w:rsidTr="00805220">
        <w:tc>
          <w:tcPr>
            <w:tcW w:w="16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C1F77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D3EF04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</w:t>
            </w:r>
          </w:p>
        </w:tc>
        <w:tc>
          <w:tcPr>
            <w:tcW w:w="20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295F85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95%CI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E65F6AD" w14:textId="77777777" w:rsidR="00D1324E" w:rsidRPr="00D1324E" w:rsidRDefault="00D1324E" w:rsidP="00D1324E">
            <w:pPr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10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8B5447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D100EC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95%CI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C13ACB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D1324E" w:rsidRPr="00D1324E" w14:paraId="5AC64E33" w14:textId="77777777" w:rsidTr="00805220">
        <w:tc>
          <w:tcPr>
            <w:tcW w:w="169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65EC6D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CFEFC5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-0.16</w:t>
            </w:r>
          </w:p>
        </w:tc>
        <w:tc>
          <w:tcPr>
            <w:tcW w:w="208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D23BEC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-0.35~0.04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F5B514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0.109</w:t>
            </w:r>
          </w:p>
        </w:tc>
        <w:tc>
          <w:tcPr>
            <w:tcW w:w="109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D4A015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-0.00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B22135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-0.21~0.20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54CB4F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0.973</w:t>
            </w:r>
          </w:p>
        </w:tc>
      </w:tr>
      <w:tr w:rsidR="00D1324E" w:rsidRPr="00D1324E" w14:paraId="605975AD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2F3C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at onset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E55A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800D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-0.38~0.01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6166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0.055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6010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319F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-0.21~0.19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865E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0.926</w:t>
            </w:r>
          </w:p>
        </w:tc>
      </w:tr>
      <w:tr w:rsidR="00D1324E" w:rsidRPr="00D1324E" w14:paraId="4F4AB59F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4613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Duration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3308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8D2C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-0.18~0.22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AF72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0.837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9863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EB20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-0.07~0.33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0FD1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0.174</w:t>
            </w:r>
          </w:p>
        </w:tc>
      </w:tr>
      <w:tr w:rsidR="00D1324E" w:rsidRPr="00D1324E" w14:paraId="0B968159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6732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H&amp;Y stage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D33B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6511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-0.34~0.06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2DF5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FC91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2CDD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-0.19~0.22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0E5A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0.909</w:t>
            </w:r>
          </w:p>
        </w:tc>
      </w:tr>
      <w:tr w:rsidR="00D1324E" w:rsidRPr="00D1324E" w14:paraId="68D56428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CF2B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UMSARS-Ⅰ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8704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95D0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-0.34~0.06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245E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0.154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FCA5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334C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-0.18~0.23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C1B0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0.808</w:t>
            </w:r>
          </w:p>
        </w:tc>
      </w:tr>
      <w:tr w:rsidR="00D1324E" w:rsidRPr="00D1324E" w14:paraId="74838A27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04E7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UMSARS-Ⅱ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EEF5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0BAB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-0.36~0.04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7DDB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18A3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0974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-0.16~0.25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77DD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0.620</w:t>
            </w:r>
          </w:p>
        </w:tc>
      </w:tr>
      <w:tr w:rsidR="00D1324E" w:rsidRPr="00D1324E" w14:paraId="45BE82A4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7ED5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UMSARS-Ⅳ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8B6C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82B7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-0.39~0.01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71DE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0.053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4472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A30C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-0.05~0.36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F2AE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0.128</w:t>
            </w:r>
          </w:p>
        </w:tc>
      </w:tr>
      <w:tr w:rsidR="00D1324E" w:rsidRPr="00D1324E" w14:paraId="1D1096A7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9E6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SCOPA-AUT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8950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B5C0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-0.23~0.19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5807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0.826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CF5A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8942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-0.22~0.19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98F7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0.868</w:t>
            </w:r>
          </w:p>
        </w:tc>
      </w:tr>
      <w:tr w:rsidR="00D1324E" w:rsidRPr="00D1324E" w14:paraId="76032D5E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04BC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Wexner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7D33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F524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-0.14~0.28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4517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0.481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5729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994B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-0.27~0.15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C3C5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0.539</w:t>
            </w:r>
          </w:p>
        </w:tc>
      </w:tr>
      <w:tr w:rsidR="00D1324E" w:rsidRPr="00D1324E" w14:paraId="179FBD4F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05A9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HRS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0655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C98A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-0.15~0.27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8A3D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0.564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26E4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CBD2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-0.19~0.23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27A6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0.871</w:t>
            </w:r>
          </w:p>
        </w:tc>
      </w:tr>
      <w:tr w:rsidR="00D1324E" w:rsidRPr="00D1324E" w14:paraId="7872E453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E300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RBDSQ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55C7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894C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-0.09~0.33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13AF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0.223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FDBF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5679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-0.23~0.19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4112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0.839</w:t>
            </w:r>
          </w:p>
        </w:tc>
      </w:tr>
      <w:tr w:rsidR="00D1324E" w:rsidRPr="00D1324E" w14:paraId="331F6A46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E385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PHQ-9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53D8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518B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-0.25~0.18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0F2D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0.744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06F2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5179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-0.28~0.15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6CF6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0.525</w:t>
            </w:r>
          </w:p>
        </w:tc>
      </w:tr>
      <w:tr w:rsidR="00D1324E" w:rsidRPr="00D1324E" w14:paraId="7F8A2A74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CE0A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GAD-7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490E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9083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-0.29~0.14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D660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0.478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FBC9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1A5A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-0.19~0.24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B9F4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0.781</w:t>
            </w:r>
          </w:p>
        </w:tc>
      </w:tr>
      <w:tr w:rsidR="00D1324E" w:rsidRPr="00D1324E" w14:paraId="03569FFA" w14:textId="77777777" w:rsidTr="00805220">
        <w:tc>
          <w:tcPr>
            <w:tcW w:w="16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28B95C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MMSE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FFEEEC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21C2F2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-0.05~0.38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E48B3D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62746E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BD8981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-0.21~0.24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F4F615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0.876</w:t>
            </w:r>
          </w:p>
        </w:tc>
      </w:tr>
    </w:tbl>
    <w:p w14:paraId="2D43EAFA" w14:textId="77777777" w:rsidR="00D1324E" w:rsidRPr="00D1324E" w:rsidRDefault="00D1324E" w:rsidP="00D1324E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1"/>
        </w:rPr>
      </w:pPr>
      <w:r w:rsidRPr="00D1324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Spearman's rank correlation was used to assess correlations between </w:t>
      </w:r>
      <w:r w:rsidRPr="00D1324E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erythrocytic</w:t>
      </w:r>
      <w:r w:rsidRPr="00D1324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αSyn-seeding activity and clinical characteristics in MSA.</w:t>
      </w:r>
    </w:p>
    <w:p w14:paraId="219A324B" w14:textId="77777777" w:rsidR="00D1324E" w:rsidRPr="00D1324E" w:rsidRDefault="00D1324E" w:rsidP="00D1324E">
      <w:pPr>
        <w:jc w:val="both"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αSyn, α-synuclein; GAD-7, Generalized Anxiety Disorder-7; H&amp;Y stage, Hoehn and Yahr stage; HRS, Hyposmia r</w:t>
      </w:r>
      <w:r w:rsidRPr="00D1324E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ating scale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; MMSE, Mini-mental State Examination; MSA, Multiple system atrophy; PHQ-9, Patient Health Questionnaire-9; RBDSQ, REM Sleep Behavior Disorder Screening Questionnaire; SCOPA-AUT, The Scales for Outcomes in PD-Autonomic; UMSARS-I,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Unified Multiple System Atrophy Rating Scale Part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UMSARS-II,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Unified Multiple System Atrophy Rating Scale Part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II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UMSARS-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Ⅳ, Unified Multiple System Atrophy Rating Scale Part Ⅳ;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Wexner, Wexner continence grading scale.</w:t>
      </w:r>
    </w:p>
    <w:p w14:paraId="338826F0" w14:textId="77777777" w:rsidR="00D1324E" w:rsidRPr="00D1324E" w:rsidRDefault="00D1324E" w:rsidP="00D1324E">
      <w:pPr>
        <w:jc w:val="both"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</w:p>
    <w:p w14:paraId="094A87CD" w14:textId="77777777" w:rsidR="00D1324E" w:rsidRPr="00D1324E" w:rsidRDefault="00D1324E" w:rsidP="00D1324E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proofErr w:type="spellStart"/>
      <w:r w:rsidRPr="00D1324E">
        <w:rPr>
          <w:rFonts w:ascii="Times New Roman" w:hAnsi="Times New Roman" w:cs="Times New Roman"/>
          <w:b/>
          <w:bCs/>
          <w:sz w:val="21"/>
          <w:szCs w:val="21"/>
        </w:rPr>
        <w:t>STable</w:t>
      </w:r>
      <w:proofErr w:type="spellEnd"/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 5</w:t>
      </w:r>
      <w:r w:rsidRPr="00D1324E">
        <w:rPr>
          <w:rFonts w:ascii="Times New Roman" w:hAnsi="Times New Roman" w:cs="Times New Roman"/>
          <w:sz w:val="21"/>
          <w:szCs w:val="21"/>
        </w:rPr>
        <w:t xml:space="preserve">.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Correlation analysis of erythrocytic αSyn-seeding activity with disease severity in PD patients.</w:t>
      </w:r>
    </w:p>
    <w:tbl>
      <w:tblPr>
        <w:tblStyle w:val="ae"/>
        <w:tblW w:w="9361" w:type="dxa"/>
        <w:tblLook w:val="04A0" w:firstRow="1" w:lastRow="0" w:firstColumn="1" w:lastColumn="0" w:noHBand="0" w:noVBand="1"/>
      </w:tblPr>
      <w:tblGrid>
        <w:gridCol w:w="1697"/>
        <w:gridCol w:w="897"/>
        <w:gridCol w:w="2089"/>
        <w:gridCol w:w="888"/>
        <w:gridCol w:w="1097"/>
        <w:gridCol w:w="1559"/>
        <w:gridCol w:w="1134"/>
      </w:tblGrid>
      <w:tr w:rsidR="00D1324E" w:rsidRPr="00D1324E" w14:paraId="41D7282D" w14:textId="77777777" w:rsidTr="00805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7" w:type="dxa"/>
            <w:tcBorders>
              <w:bottom w:val="nil"/>
            </w:tcBorders>
          </w:tcPr>
          <w:p w14:paraId="0B48894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874" w:type="dxa"/>
            <w:gridSpan w:val="3"/>
            <w:hideMark/>
          </w:tcPr>
          <w:p w14:paraId="78C85A4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ThT Fluorescence (%)</w:t>
            </w:r>
          </w:p>
        </w:tc>
        <w:tc>
          <w:tcPr>
            <w:tcW w:w="3790" w:type="dxa"/>
            <w:gridSpan w:val="3"/>
            <w:hideMark/>
          </w:tcPr>
          <w:p w14:paraId="393BAFE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Lag Phase (h)</w:t>
            </w:r>
          </w:p>
        </w:tc>
      </w:tr>
      <w:tr w:rsidR="00D1324E" w:rsidRPr="00D1324E" w14:paraId="48C168BF" w14:textId="77777777" w:rsidTr="00805220">
        <w:tc>
          <w:tcPr>
            <w:tcW w:w="16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2D0D3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96163D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</w:t>
            </w:r>
          </w:p>
        </w:tc>
        <w:tc>
          <w:tcPr>
            <w:tcW w:w="20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83F9C4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95%CI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B5BF91B" w14:textId="77777777" w:rsidR="00D1324E" w:rsidRPr="00D1324E" w:rsidRDefault="00D1324E" w:rsidP="00D1324E">
            <w:pPr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10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270776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FA2326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95%CI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C73FD1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D1324E" w:rsidRPr="00D1324E" w14:paraId="3DED1A17" w14:textId="77777777" w:rsidTr="00805220">
        <w:tc>
          <w:tcPr>
            <w:tcW w:w="169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EDC37D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157CFE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-0.13</w:t>
            </w:r>
          </w:p>
        </w:tc>
        <w:tc>
          <w:tcPr>
            <w:tcW w:w="208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0CFE11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-0.40~0.16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1FAA86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0.355</w:t>
            </w:r>
          </w:p>
        </w:tc>
        <w:tc>
          <w:tcPr>
            <w:tcW w:w="109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81ABBE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0.13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4A8446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-0.16~0.40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654CA9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0.355</w:t>
            </w:r>
          </w:p>
        </w:tc>
      </w:tr>
      <w:tr w:rsidR="00D1324E" w:rsidRPr="00D1324E" w14:paraId="63136751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EB46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at onset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AC6C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89C7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-0.41~0.15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6F82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0.327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B3DE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3585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-0.20~0.37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0874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0.529</w:t>
            </w:r>
          </w:p>
        </w:tc>
      </w:tr>
      <w:tr w:rsidR="00D1324E" w:rsidRPr="00D1324E" w14:paraId="0B75DE41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F802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Duration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4C11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1917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-0.33~0.24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6357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0.731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E92D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31B6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-0.18~0.39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E9F6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0.433</w:t>
            </w:r>
          </w:p>
        </w:tc>
      </w:tr>
      <w:tr w:rsidR="00D1324E" w:rsidRPr="00D1324E" w14:paraId="79918495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C210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H&amp;Y stage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CEDD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CAC6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-0.23~0.37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E522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0.617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30D4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1CFC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-0.35~0.25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D2E2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0.716</w:t>
            </w:r>
          </w:p>
        </w:tc>
      </w:tr>
      <w:tr w:rsidR="00D1324E" w:rsidRPr="00D1324E" w14:paraId="1440EE0D" w14:textId="77777777" w:rsidTr="00805220"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83B3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UPDRS-Ⅲ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4AD3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4B5B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-0.37~0.26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D39C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E558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39B1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-0.30~0.33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0D8F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0.900</w:t>
            </w:r>
          </w:p>
        </w:tc>
      </w:tr>
      <w:tr w:rsidR="00D1324E" w:rsidRPr="00D1324E" w14:paraId="0AEC7BD4" w14:textId="77777777" w:rsidTr="00805220">
        <w:tc>
          <w:tcPr>
            <w:tcW w:w="16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9F92C8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MMSE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72E460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540841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-0.23~0.40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717ECC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0.554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BE43FC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E6F7DD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-0.34~0.29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63ADAE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0.857</w:t>
            </w:r>
          </w:p>
        </w:tc>
      </w:tr>
    </w:tbl>
    <w:p w14:paraId="2D57386D" w14:textId="77777777" w:rsidR="00D1324E" w:rsidRPr="00D1324E" w:rsidRDefault="00D1324E" w:rsidP="00D1324E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1"/>
        </w:rPr>
      </w:pPr>
      <w:r w:rsidRPr="00D1324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Spearman's rank correlation was used to assess correlations between </w:t>
      </w:r>
      <w:r w:rsidRPr="00D1324E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erythrocytic</w:t>
      </w:r>
      <w:r w:rsidRPr="00D1324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αSyn-seeding activity and clinical characteristics in PD.</w:t>
      </w:r>
    </w:p>
    <w:p w14:paraId="061C8139" w14:textId="77777777" w:rsidR="00D1324E" w:rsidRPr="00D1324E" w:rsidRDefault="00D1324E" w:rsidP="00D1324E">
      <w:pPr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D1324E">
        <w:rPr>
          <w:rFonts w:ascii="Times New Roman" w:eastAsia="宋体" w:hAnsi="Times New Roman" w:cs="Times New Roman"/>
          <w:sz w:val="21"/>
          <w:szCs w:val="21"/>
        </w:rPr>
        <w:t>αSyn, α</w:t>
      </w:r>
      <w:r w:rsidRPr="00D1324E">
        <w:rPr>
          <w:rFonts w:ascii="Times New Roman" w:eastAsia="宋体" w:hAnsi="Times New Roman" w:cs="Times New Roman"/>
          <w:sz w:val="21"/>
          <w:szCs w:val="21"/>
        </w:rPr>
        <w:noBreakHyphen/>
        <w:t>synuclein; H&amp;Y stage, Hoehn and Yahr stage; MMSE, Mini-mental State Examination; PD, Parkinson’s disease; UPDRS-Ⅲ, The Movement Disorder Society-Sponsored Revision of the Unified Parkinson’s Disease Rating Scale Part III.</w:t>
      </w:r>
    </w:p>
    <w:p w14:paraId="1819B063" w14:textId="77777777" w:rsidR="00D1324E" w:rsidRPr="00D1324E" w:rsidRDefault="00D1324E" w:rsidP="00D1324E">
      <w:pPr>
        <w:rPr>
          <w:rFonts w:hint="eastAsia"/>
          <w:sz w:val="21"/>
          <w:szCs w:val="21"/>
        </w:rPr>
      </w:pPr>
    </w:p>
    <w:p w14:paraId="2C907ED6" w14:textId="77777777" w:rsidR="00D1324E" w:rsidRPr="00D1324E" w:rsidRDefault="00D1324E" w:rsidP="00D1324E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proofErr w:type="spellStart"/>
      <w:r w:rsidRPr="00D1324E">
        <w:rPr>
          <w:rFonts w:ascii="Times New Roman" w:hAnsi="Times New Roman" w:cs="Times New Roman"/>
          <w:b/>
          <w:bCs/>
          <w:sz w:val="21"/>
          <w:szCs w:val="21"/>
        </w:rPr>
        <w:t>STable</w:t>
      </w:r>
      <w:proofErr w:type="spellEnd"/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 6.</w:t>
      </w:r>
      <w:r w:rsidRPr="00D1324E">
        <w:rPr>
          <w:rFonts w:ascii="Times New Roman" w:hAnsi="Times New Roman" w:cs="Times New Roman"/>
          <w:sz w:val="21"/>
          <w:szCs w:val="21"/>
        </w:rPr>
        <w:t xml:space="preserve">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Comparison of clinical characteristics of MSA patients with different erythrocytic αSyn-seeding activity.</w:t>
      </w:r>
    </w:p>
    <w:tbl>
      <w:tblPr>
        <w:tblStyle w:val="ae"/>
        <w:tblW w:w="9498" w:type="dxa"/>
        <w:tblLook w:val="04A0" w:firstRow="1" w:lastRow="0" w:firstColumn="1" w:lastColumn="0" w:noHBand="0" w:noVBand="1"/>
      </w:tblPr>
      <w:tblGrid>
        <w:gridCol w:w="2370"/>
        <w:gridCol w:w="2819"/>
        <w:gridCol w:w="2749"/>
        <w:gridCol w:w="1560"/>
      </w:tblGrid>
      <w:tr w:rsidR="00D1324E" w:rsidRPr="00D1324E" w14:paraId="4AC9DB7D" w14:textId="77777777" w:rsidTr="00805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0" w:type="dxa"/>
          </w:tcPr>
          <w:p w14:paraId="3E5EAC6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819" w:type="dxa"/>
            <w:hideMark/>
          </w:tcPr>
          <w:p w14:paraId="51091BB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Erythrocyte αSyn S</w:t>
            </w:r>
            <w:r w:rsidRPr="00D1324E">
              <w:rPr>
                <w:sz w:val="21"/>
                <w:szCs w:val="21"/>
              </w:rPr>
              <w:t>AA</w:t>
            </w:r>
          </w:p>
          <w:p w14:paraId="6579716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</w:t>
            </w:r>
          </w:p>
          <w:p w14:paraId="7F007D8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n = 30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hideMark/>
          </w:tcPr>
          <w:p w14:paraId="50DC2FE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Erythrocyte αSyn SAA</w:t>
            </w:r>
          </w:p>
          <w:p w14:paraId="2A25BF8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+</w:t>
            </w:r>
          </w:p>
          <w:p w14:paraId="053264E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n = 70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hideMark/>
          </w:tcPr>
          <w:p w14:paraId="7954F1B6" w14:textId="77777777" w:rsidR="00D1324E" w:rsidRPr="00D1324E" w:rsidRDefault="00D1324E" w:rsidP="00D1324E">
            <w:pPr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D1324E" w:rsidRPr="00D1324E" w14:paraId="18AB4CB9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145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Sex (male/female)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8185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20/10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A924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45/25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B85D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0.819</w:t>
            </w:r>
          </w:p>
        </w:tc>
      </w:tr>
      <w:tr w:rsidR="00D1324E" w:rsidRPr="00D1324E" w14:paraId="47BC5E70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B1C2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MSA-P/MSA-C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451A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13/17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C1CF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25/45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1537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0.472</w:t>
            </w:r>
          </w:p>
        </w:tc>
      </w:tr>
      <w:tr w:rsidR="00D1324E" w:rsidRPr="00D1324E" w14:paraId="41D9AAEF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FD6D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(years)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1BC0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60.00</w:t>
            </w:r>
          </w:p>
          <w:p w14:paraId="3776AAF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54.00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A74F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57.00</w:t>
            </w:r>
          </w:p>
          <w:p w14:paraId="00B6056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51.75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61.00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9A91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0.187</w:t>
            </w:r>
          </w:p>
        </w:tc>
      </w:tr>
      <w:tr w:rsidR="00D1324E" w:rsidRPr="00D1324E" w14:paraId="137AFD40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F594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at onset (years)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008EC" w14:textId="77777777" w:rsidR="00D1324E" w:rsidRPr="00D1324E" w:rsidRDefault="00D1324E" w:rsidP="00D1324E">
            <w:pPr>
              <w:tabs>
                <w:tab w:val="left" w:pos="783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56.50</w:t>
            </w:r>
          </w:p>
          <w:p w14:paraId="26B33EAC" w14:textId="77777777" w:rsidR="00D1324E" w:rsidRPr="00D1324E" w:rsidRDefault="00D1324E" w:rsidP="00D1324E">
            <w:pPr>
              <w:tabs>
                <w:tab w:val="left" w:pos="783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52.75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66.00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8068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54.50</w:t>
            </w:r>
          </w:p>
          <w:p w14:paraId="28A046A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50.00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59.00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3896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0.072</w:t>
            </w:r>
          </w:p>
        </w:tc>
      </w:tr>
      <w:tr w:rsidR="00D1324E" w:rsidRPr="00D1324E" w14:paraId="617C2020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2490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Duration (years)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7938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1.75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2F50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2.00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E478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0.711</w:t>
            </w:r>
          </w:p>
        </w:tc>
      </w:tr>
      <w:tr w:rsidR="00D1324E" w:rsidRPr="00D1324E" w14:paraId="0FB2A167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94A0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H&amp;Y stage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A100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52DB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2.50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78B2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0.193</w:t>
            </w:r>
          </w:p>
        </w:tc>
      </w:tr>
      <w:tr w:rsidR="00D1324E" w:rsidRPr="00D1324E" w14:paraId="41E81995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6A97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UMSARS-Ⅰ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0D54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16.50</w:t>
            </w:r>
          </w:p>
          <w:p w14:paraId="19041AA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10.75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20.25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05D1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15.00</w:t>
            </w:r>
          </w:p>
          <w:p w14:paraId="50808AC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11.25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18.00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805E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0.330</w:t>
            </w:r>
          </w:p>
        </w:tc>
      </w:tr>
      <w:tr w:rsidR="00D1324E" w:rsidRPr="00D1324E" w14:paraId="32B68B74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A43D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UMSARS-Ⅱ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A743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16.00</w:t>
            </w:r>
          </w:p>
          <w:p w14:paraId="24C9304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11.50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E1B5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14.00</w:t>
            </w:r>
          </w:p>
          <w:p w14:paraId="307BA2A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10.00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18.75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B0C6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0.482</w:t>
            </w:r>
          </w:p>
        </w:tc>
      </w:tr>
      <w:tr w:rsidR="00D1324E" w:rsidRPr="00D1324E" w14:paraId="20B49E08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0AD0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UMSARS-Ⅳ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B58E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2.00</w:t>
            </w:r>
          </w:p>
          <w:p w14:paraId="261EBB4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3B4C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2.00</w:t>
            </w:r>
          </w:p>
          <w:p w14:paraId="1D3B77F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6C6C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0.596</w:t>
            </w:r>
          </w:p>
        </w:tc>
      </w:tr>
      <w:tr w:rsidR="00D1324E" w:rsidRPr="00D1324E" w14:paraId="06807033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F554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SCOPA-AUT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82DE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16.50</w:t>
            </w:r>
          </w:p>
          <w:p w14:paraId="5FA518C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11.50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20.25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591A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17.00</w:t>
            </w:r>
          </w:p>
          <w:p w14:paraId="5FA1359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12.00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22.50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BD9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0.570</w:t>
            </w:r>
          </w:p>
        </w:tc>
      </w:tr>
      <w:tr w:rsidR="00D1324E" w:rsidRPr="00D1324E" w14:paraId="17914D76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D114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Wexner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D4FF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4.00</w:t>
            </w:r>
          </w:p>
          <w:p w14:paraId="7DA2DD1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904D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5.00</w:t>
            </w:r>
          </w:p>
          <w:p w14:paraId="310B703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CCC2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0.761</w:t>
            </w:r>
          </w:p>
        </w:tc>
      </w:tr>
      <w:tr w:rsidR="00D1324E" w:rsidRPr="00D1324E" w14:paraId="0A8BAFC6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5786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HRS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95E7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24.00</w:t>
            </w:r>
          </w:p>
          <w:p w14:paraId="3AA9BA8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652F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24.00</w:t>
            </w:r>
          </w:p>
          <w:p w14:paraId="1C8AB4B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38D2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0.884</w:t>
            </w:r>
          </w:p>
        </w:tc>
      </w:tr>
      <w:tr w:rsidR="00D1324E" w:rsidRPr="00D1324E" w14:paraId="5FA6E2A3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2E9C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RBDSQ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FC05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5.50</w:t>
            </w:r>
          </w:p>
          <w:p w14:paraId="31F2171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2.25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9.00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D305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5.00</w:t>
            </w:r>
          </w:p>
          <w:p w14:paraId="0AE34E2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AB10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0.945</w:t>
            </w:r>
          </w:p>
        </w:tc>
      </w:tr>
      <w:tr w:rsidR="00D1324E" w:rsidRPr="00D1324E" w14:paraId="32F8A587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179C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 xml:space="preserve">PHQ-9 </w:t>
            </w:r>
            <w:r w:rsidRPr="00D1324E">
              <w:rPr>
                <w:rFonts w:cs="Times New Roman"/>
                <w:color w:val="0F1115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9BD1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5.50</w:t>
            </w:r>
          </w:p>
          <w:p w14:paraId="209796C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9.75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073D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6.00</w:t>
            </w:r>
          </w:p>
          <w:p w14:paraId="44E9ACC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8.50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5C02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0.637</w:t>
            </w:r>
          </w:p>
        </w:tc>
      </w:tr>
      <w:tr w:rsidR="00D1324E" w:rsidRPr="00D1324E" w14:paraId="2B7AC26C" w14:textId="77777777" w:rsidTr="0080522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3095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 xml:space="preserve">GAD-7 </w:t>
            </w:r>
            <w:r w:rsidRPr="00D1324E">
              <w:rPr>
                <w:rFonts w:cs="Times New Roman"/>
                <w:color w:val="0F1115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B9BAD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3.50</w:t>
            </w:r>
          </w:p>
          <w:p w14:paraId="1D410C4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7.00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1525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2.00</w:t>
            </w:r>
          </w:p>
          <w:p w14:paraId="7340BD2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0.00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7.00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664E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0.389</w:t>
            </w:r>
          </w:p>
        </w:tc>
      </w:tr>
      <w:tr w:rsidR="00D1324E" w:rsidRPr="00D1324E" w14:paraId="3162712D" w14:textId="77777777" w:rsidTr="00805220">
        <w:tc>
          <w:tcPr>
            <w:tcW w:w="237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F81796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 xml:space="preserve">MMSE </w:t>
            </w:r>
            <w:r w:rsidRPr="00D1324E">
              <w:rPr>
                <w:rFonts w:cs="Times New Roman"/>
                <w:color w:val="0F1115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51B724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25.50</w:t>
            </w:r>
          </w:p>
          <w:p w14:paraId="48FB21E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21.00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29.00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55038D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27.00</w:t>
            </w:r>
          </w:p>
          <w:p w14:paraId="51A06F9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25.00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28.00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2E68AA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0.096</w:t>
            </w:r>
          </w:p>
        </w:tc>
      </w:tr>
    </w:tbl>
    <w:p w14:paraId="289CA7E3" w14:textId="06439FBD" w:rsidR="00D1324E" w:rsidRPr="00D1324E" w:rsidRDefault="00D1324E" w:rsidP="00C8220D">
      <w:pPr>
        <w:tabs>
          <w:tab w:val="left" w:pos="6579"/>
        </w:tabs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Data were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presented as median (Q1, Q3). </w:t>
      </w:r>
      <w:r w:rsidR="00C8220D">
        <w:rPr>
          <w:rFonts w:ascii="Times New Roman" w:eastAsia="宋体" w:hAnsi="Times New Roman" w:cs="Times New Roman"/>
          <w:sz w:val="21"/>
          <w:szCs w:val="21"/>
        </w:rPr>
        <w:tab/>
      </w:r>
    </w:p>
    <w:p w14:paraId="1CE16F75" w14:textId="77777777" w:rsidR="00D1324E" w:rsidRPr="00D1324E" w:rsidRDefault="00D1324E" w:rsidP="00D1324E">
      <w:pPr>
        <w:jc w:val="both"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proofErr w:type="gramStart"/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  <w:vertAlign w:val="superscript"/>
        </w:rPr>
        <w:t>a</w:t>
      </w:r>
      <w:proofErr w:type="gramEnd"/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  <w:vertAlign w:val="superscript"/>
        </w:rPr>
        <w:t xml:space="preserve">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Only patients who can determine clinical scales of disease severity are counted.</w:t>
      </w:r>
    </w:p>
    <w:p w14:paraId="0F7D93A1" w14:textId="77777777" w:rsidR="00D1324E" w:rsidRPr="00D1324E" w:rsidRDefault="00D1324E" w:rsidP="00D1324E">
      <w:pPr>
        <w:jc w:val="both"/>
        <w:rPr>
          <w:sz w:val="21"/>
          <w:szCs w:val="21"/>
        </w:rPr>
      </w:pPr>
      <w:r w:rsidRPr="00D1324E">
        <w:rPr>
          <w:rFonts w:ascii="Times New Roman" w:eastAsia="宋体" w:hAnsi="Times New Roman" w:cs="Times New Roman"/>
          <w:sz w:val="21"/>
          <w:szCs w:val="21"/>
        </w:rPr>
        <w:t>αSyn, α</w:t>
      </w:r>
      <w:r w:rsidRPr="00D1324E">
        <w:rPr>
          <w:rFonts w:ascii="Times New Roman" w:eastAsia="宋体" w:hAnsi="Times New Roman" w:cs="Times New Roman"/>
          <w:sz w:val="21"/>
          <w:szCs w:val="21"/>
        </w:rPr>
        <w:noBreakHyphen/>
        <w:t>synuclein; GAD-7, Generalized Anxiety Disorder-7; H&amp;Y stage, Hoehn and Yahr stage; HRS, Hyposmia rating scale; MMSE, Mini-mental State Examination; MSA, Multiple system atrophy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; PHQ-9, Patient Health Questionnaire-9; RBDSQ, REM Sleep Behavior Disorder Screening Questionnaire; SAA, seed amplification assay; SCOPA-AUT, The Scales for Outcomes in PD-Autonomic; UMSARS-I,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Unified Multiple System Atrophy Rating Scale Part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UMSARS-II,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Unified Multiple System Atrophy Rating Scale Part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II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UMSARS-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Ⅳ, Unified Multiple System Atrophy Rating Scale Part Ⅳ; </w:t>
      </w: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Wexner, Wexner continence grading scale.</w:t>
      </w:r>
    </w:p>
    <w:p w14:paraId="5F953CD6" w14:textId="77777777" w:rsidR="00D1324E" w:rsidRPr="00D1324E" w:rsidRDefault="00D1324E" w:rsidP="00D1324E"/>
    <w:p w14:paraId="7B4BC42A" w14:textId="77777777" w:rsidR="00D1324E" w:rsidRPr="00D1324E" w:rsidRDefault="00D1324E" w:rsidP="00D1324E"/>
    <w:p w14:paraId="24B18B13" w14:textId="77777777" w:rsidR="00D1324E" w:rsidRPr="00D1324E" w:rsidRDefault="00D1324E" w:rsidP="00D1324E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proofErr w:type="spellStart"/>
      <w:r w:rsidRPr="00D1324E">
        <w:rPr>
          <w:rFonts w:ascii="Times New Roman" w:hAnsi="Times New Roman" w:cs="Times New Roman"/>
          <w:b/>
          <w:bCs/>
          <w:sz w:val="21"/>
          <w:szCs w:val="21"/>
        </w:rPr>
        <w:t>STable</w:t>
      </w:r>
      <w:proofErr w:type="spellEnd"/>
      <w:r w:rsidRPr="00D1324E">
        <w:rPr>
          <w:rFonts w:ascii="Times New Roman" w:hAnsi="Times New Roman" w:cs="Times New Roman"/>
          <w:b/>
          <w:bCs/>
          <w:sz w:val="21"/>
          <w:szCs w:val="21"/>
        </w:rPr>
        <w:t xml:space="preserve"> 7.</w:t>
      </w:r>
      <w:r w:rsidRPr="00D1324E">
        <w:rPr>
          <w:rFonts w:ascii="Times New Roman" w:hAnsi="Times New Roman" w:cs="Times New Roman"/>
          <w:sz w:val="21"/>
          <w:szCs w:val="21"/>
        </w:rPr>
        <w:t xml:space="preserve">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Comparison of clinical characteristics of PD patients with different erythrocytic αSyn-seeding activity.</w:t>
      </w:r>
    </w:p>
    <w:tbl>
      <w:tblPr>
        <w:tblStyle w:val="ae"/>
        <w:tblW w:w="9356" w:type="dxa"/>
        <w:tblLook w:val="04A0" w:firstRow="1" w:lastRow="0" w:firstColumn="1" w:lastColumn="0" w:noHBand="0" w:noVBand="1"/>
      </w:tblPr>
      <w:tblGrid>
        <w:gridCol w:w="2195"/>
        <w:gridCol w:w="2483"/>
        <w:gridCol w:w="284"/>
        <w:gridCol w:w="3118"/>
        <w:gridCol w:w="1276"/>
      </w:tblGrid>
      <w:tr w:rsidR="00D1324E" w:rsidRPr="00D1324E" w14:paraId="3BD83A94" w14:textId="77777777" w:rsidTr="00805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95" w:type="dxa"/>
          </w:tcPr>
          <w:p w14:paraId="4A312FA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7" w:type="dxa"/>
            <w:gridSpan w:val="2"/>
            <w:hideMark/>
          </w:tcPr>
          <w:p w14:paraId="5BFD9B51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Erythrocyte αSyn SAA</w:t>
            </w:r>
          </w:p>
          <w:p w14:paraId="2B3C4C1E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-</w:t>
            </w:r>
          </w:p>
          <w:p w14:paraId="4340DEA2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n = 15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3118" w:type="dxa"/>
            <w:hideMark/>
          </w:tcPr>
          <w:p w14:paraId="2AA9CE7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Erythrocyte αSyn SAA</w:t>
            </w:r>
          </w:p>
          <w:p w14:paraId="4F63388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+</w:t>
            </w:r>
          </w:p>
          <w:p w14:paraId="2C7C3F7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n = 36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276" w:type="dxa"/>
            <w:hideMark/>
          </w:tcPr>
          <w:p w14:paraId="359BFA25" w14:textId="77777777" w:rsidR="00D1324E" w:rsidRPr="00D1324E" w:rsidRDefault="00D1324E" w:rsidP="00D1324E">
            <w:pPr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D1324E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D1324E" w:rsidRPr="00D1324E" w14:paraId="47E9EC6F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C112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Sex (male/female)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A4F9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12/3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0C5900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17/19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F4C95" w14:textId="77777777" w:rsidR="00D1324E" w:rsidRPr="00D1324E" w:rsidRDefault="00D1324E" w:rsidP="00D1324E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1324E">
              <w:rPr>
                <w:rFonts w:cs="Times New Roman"/>
                <w:b/>
                <w:bCs/>
                <w:sz w:val="21"/>
                <w:szCs w:val="21"/>
              </w:rPr>
              <w:t>0.031</w:t>
            </w:r>
          </w:p>
        </w:tc>
      </w:tr>
      <w:tr w:rsidR="00D1324E" w:rsidRPr="00D1324E" w14:paraId="003CD6C0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0454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(years)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E7E4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61.00</w:t>
            </w:r>
          </w:p>
          <w:p w14:paraId="68100ACA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58.00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72.00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AD7C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63.00</w:t>
            </w:r>
          </w:p>
          <w:p w14:paraId="65B4B27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60.00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69.75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ED8B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0.878</w:t>
            </w:r>
          </w:p>
        </w:tc>
      </w:tr>
      <w:tr w:rsidR="00D1324E" w:rsidRPr="00D1324E" w14:paraId="773ED3E9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7374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Age at onset (years)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15D9D" w14:textId="77777777" w:rsidR="00D1324E" w:rsidRPr="00D1324E" w:rsidRDefault="00D1324E" w:rsidP="00D1324E">
            <w:pPr>
              <w:tabs>
                <w:tab w:val="left" w:pos="783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58.00</w:t>
            </w:r>
          </w:p>
          <w:p w14:paraId="34D133B1" w14:textId="77777777" w:rsidR="00D1324E" w:rsidRPr="00D1324E" w:rsidRDefault="00D1324E" w:rsidP="00D1324E">
            <w:pPr>
              <w:tabs>
                <w:tab w:val="left" w:pos="783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52.50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65.00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D71B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58.00</w:t>
            </w:r>
          </w:p>
          <w:p w14:paraId="4620FD6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50.25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65.75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71789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0.996</w:t>
            </w:r>
          </w:p>
        </w:tc>
      </w:tr>
      <w:tr w:rsidR="00D1324E" w:rsidRPr="00D1324E" w14:paraId="27C47F46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4764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Duration (years)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A332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5.50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3.50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7.25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99ED5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5.00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10.00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3BC1D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0.962</w:t>
            </w:r>
          </w:p>
        </w:tc>
      </w:tr>
      <w:tr w:rsidR="00D1324E" w:rsidRPr="00D1324E" w14:paraId="251E96D5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378F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H&amp;Y stage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59CE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2.50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2.75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7275E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2.50</w:t>
            </w: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2337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0.649</w:t>
            </w:r>
          </w:p>
        </w:tc>
      </w:tr>
      <w:tr w:rsidR="00D1324E" w:rsidRPr="00D1324E" w14:paraId="3B621528" w14:textId="77777777" w:rsidTr="00805220"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D416C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 xml:space="preserve">UPDRS-Ⅲ </w:t>
            </w:r>
            <w:r w:rsidRPr="00D1324E">
              <w:rPr>
                <w:rFonts w:cs="Times New Roman"/>
                <w:color w:val="0F1115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3901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37.50</w:t>
            </w:r>
          </w:p>
          <w:p w14:paraId="608CBE77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24.25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45.75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73C6D5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32.00</w:t>
            </w:r>
          </w:p>
          <w:p w14:paraId="7E9F868F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23.00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38.50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A0A18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0.393</w:t>
            </w:r>
          </w:p>
        </w:tc>
      </w:tr>
      <w:tr w:rsidR="00D1324E" w:rsidRPr="00D1324E" w14:paraId="04516586" w14:textId="77777777" w:rsidTr="00805220">
        <w:tc>
          <w:tcPr>
            <w:tcW w:w="219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CD2829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 xml:space="preserve">MMSE </w:t>
            </w:r>
            <w:r w:rsidRPr="00D1324E">
              <w:rPr>
                <w:rFonts w:cs="Times New Roman"/>
                <w:color w:val="0F1115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2E8934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25.50</w:t>
            </w:r>
          </w:p>
          <w:p w14:paraId="5F66DC0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13.75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29.00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8135B66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27.00</w:t>
            </w:r>
          </w:p>
          <w:p w14:paraId="69A618A4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（</w:t>
            </w:r>
            <w:r w:rsidRPr="00D1324E">
              <w:rPr>
                <w:rFonts w:cs="Times New Roman"/>
                <w:sz w:val="21"/>
                <w:szCs w:val="21"/>
              </w:rPr>
              <w:t>24.00</w:t>
            </w:r>
            <w:r w:rsidRPr="00D1324E">
              <w:rPr>
                <w:rFonts w:cs="Times New Roman"/>
                <w:sz w:val="21"/>
                <w:szCs w:val="21"/>
              </w:rPr>
              <w:t>，</w:t>
            </w:r>
            <w:r w:rsidRPr="00D1324E">
              <w:rPr>
                <w:rFonts w:cs="Times New Roman"/>
                <w:sz w:val="21"/>
                <w:szCs w:val="21"/>
              </w:rPr>
              <w:t>28.50</w:t>
            </w:r>
            <w:r w:rsidRPr="00D1324E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40C3B73" w14:textId="77777777" w:rsidR="00D1324E" w:rsidRPr="00D1324E" w:rsidRDefault="00D1324E" w:rsidP="00D1324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324E">
              <w:rPr>
                <w:rFonts w:cs="Times New Roman"/>
                <w:sz w:val="21"/>
                <w:szCs w:val="21"/>
              </w:rPr>
              <w:t>0.396</w:t>
            </w:r>
          </w:p>
        </w:tc>
      </w:tr>
    </w:tbl>
    <w:p w14:paraId="41B088BE" w14:textId="77777777" w:rsidR="00D1324E" w:rsidRPr="00D1324E" w:rsidRDefault="00D1324E" w:rsidP="00D1324E">
      <w:pPr>
        <w:rPr>
          <w:rFonts w:ascii="Times New Roman" w:eastAsia="宋体" w:hAnsi="Times New Roman" w:cs="Times New Roman"/>
          <w:sz w:val="21"/>
          <w:szCs w:val="21"/>
        </w:rPr>
      </w:pPr>
      <w:r w:rsidRPr="00D1324E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Data were </w:t>
      </w:r>
      <w:r w:rsidRPr="00D1324E">
        <w:rPr>
          <w:rFonts w:ascii="Times New Roman" w:eastAsia="宋体" w:hAnsi="Times New Roman" w:cs="Times New Roman"/>
          <w:sz w:val="21"/>
          <w:szCs w:val="21"/>
        </w:rPr>
        <w:t xml:space="preserve">presented as median (Q1, Q3). </w:t>
      </w:r>
    </w:p>
    <w:p w14:paraId="2C7AAA4E" w14:textId="77777777" w:rsidR="00D1324E" w:rsidRPr="00D1324E" w:rsidRDefault="00D1324E" w:rsidP="00D1324E">
      <w:pPr>
        <w:jc w:val="both"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proofErr w:type="gramStart"/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  <w:vertAlign w:val="superscript"/>
        </w:rPr>
        <w:t>a</w:t>
      </w:r>
      <w:proofErr w:type="gramEnd"/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  <w:vertAlign w:val="superscript"/>
        </w:rPr>
        <w:t xml:space="preserve"> </w:t>
      </w:r>
      <w:r w:rsidRPr="00D1324E"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Only patients who can determine clinical scales of disease severity are counted.</w:t>
      </w:r>
    </w:p>
    <w:p w14:paraId="78E43E89" w14:textId="77777777" w:rsidR="00D1324E" w:rsidRPr="00D1324E" w:rsidRDefault="00D1324E" w:rsidP="00D1324E">
      <w:pPr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D1324E">
        <w:rPr>
          <w:rFonts w:ascii="Times New Roman" w:eastAsia="宋体" w:hAnsi="Times New Roman" w:cs="Times New Roman"/>
          <w:sz w:val="21"/>
          <w:szCs w:val="21"/>
        </w:rPr>
        <w:t>αSyn, α</w:t>
      </w:r>
      <w:r w:rsidRPr="00D1324E">
        <w:rPr>
          <w:rFonts w:ascii="Times New Roman" w:eastAsia="宋体" w:hAnsi="Times New Roman" w:cs="Times New Roman"/>
          <w:sz w:val="21"/>
          <w:szCs w:val="21"/>
        </w:rPr>
        <w:noBreakHyphen/>
        <w:t>synuclein; H&amp;Y stage, Hoehn and Yahr stage; MMSE, Mini-mental State Examination; PD, Parkinson’s disease; UPDRS-Ⅲ, The Movement Disorder Society-Sponsored Revision of the Unified Parkinson’s Disease Rating Scale Part III.</w:t>
      </w:r>
    </w:p>
    <w:p w14:paraId="6740038E" w14:textId="77777777" w:rsidR="00D1324E" w:rsidRPr="00D1324E" w:rsidRDefault="00D1324E" w:rsidP="00D1324E"/>
    <w:p w14:paraId="1DD54D1C" w14:textId="77777777" w:rsidR="00D1324E" w:rsidRPr="00D1324E" w:rsidRDefault="00D1324E" w:rsidP="00D1324E"/>
    <w:p w14:paraId="1AFBDB94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sz w:val="24"/>
        </w:rPr>
      </w:pPr>
    </w:p>
    <w:p w14:paraId="4B237D47" w14:textId="77777777" w:rsidR="00D1324E" w:rsidRPr="00D1324E" w:rsidRDefault="00D1324E" w:rsidP="00D1324E">
      <w:pPr>
        <w:adjustRightInd w:val="0"/>
        <w:snapToGrid w:val="0"/>
        <w:spacing w:afterLines="50" w:after="156" w:line="360" w:lineRule="auto"/>
        <w:jc w:val="both"/>
        <w:rPr>
          <w:rFonts w:ascii="Times New Roman" w:eastAsia="宋体" w:hAnsi="Times New Roman" w:cs="Times New Roman"/>
          <w:sz w:val="24"/>
        </w:rPr>
      </w:pPr>
    </w:p>
    <w:p w14:paraId="1B8D1E5D" w14:textId="77777777" w:rsidR="00D1324E" w:rsidRPr="00D1324E" w:rsidRDefault="00D1324E">
      <w:pPr>
        <w:rPr>
          <w:rFonts w:hint="eastAsia"/>
        </w:rPr>
      </w:pPr>
    </w:p>
    <w:sectPr w:rsidR="00D1324E" w:rsidRPr="00D1324E" w:rsidSect="00A536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11E5" w14:textId="77777777" w:rsidR="00331F08" w:rsidRDefault="00331F08" w:rsidP="00C8220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1979E1" w14:textId="77777777" w:rsidR="00331F08" w:rsidRDefault="00331F08" w:rsidP="00C8220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CBCF" w14:textId="77777777" w:rsidR="00C8220D" w:rsidRDefault="00C8220D">
    <w:pPr>
      <w:pStyle w:val="af2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1683421"/>
      <w:docPartObj>
        <w:docPartGallery w:val="Page Numbers (Bottom of Page)"/>
        <w:docPartUnique/>
      </w:docPartObj>
    </w:sdtPr>
    <w:sdtContent>
      <w:p w14:paraId="4097237B" w14:textId="0081E272" w:rsidR="00C8220D" w:rsidRDefault="00C8220D">
        <w:pPr>
          <w:pStyle w:val="af2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F02C2A2" w14:textId="77777777" w:rsidR="00C8220D" w:rsidRDefault="00C8220D">
    <w:pPr>
      <w:pStyle w:val="af2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20E9C" w14:textId="77777777" w:rsidR="00C8220D" w:rsidRDefault="00C8220D">
    <w:pPr>
      <w:pStyle w:val="af2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A41C8" w14:textId="77777777" w:rsidR="00331F08" w:rsidRDefault="00331F08" w:rsidP="00C8220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DB63508" w14:textId="77777777" w:rsidR="00331F08" w:rsidRDefault="00331F08" w:rsidP="00C8220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B4B0" w14:textId="77777777" w:rsidR="00C8220D" w:rsidRDefault="00C8220D">
    <w:pPr>
      <w:pStyle w:val="af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9AAE4" w14:textId="77777777" w:rsidR="00C8220D" w:rsidRDefault="00C8220D">
    <w:pPr>
      <w:pStyle w:val="af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2DDF" w14:textId="77777777" w:rsidR="00C8220D" w:rsidRDefault="00C8220D">
    <w:pPr>
      <w:pStyle w:val="af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revisionView w:inkAnnotations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4E"/>
    <w:rsid w:val="00331F08"/>
    <w:rsid w:val="00506034"/>
    <w:rsid w:val="008B5B0D"/>
    <w:rsid w:val="00A05B17"/>
    <w:rsid w:val="00A536A6"/>
    <w:rsid w:val="00C8220D"/>
    <w:rsid w:val="00D1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07CB"/>
  <w15:chartTrackingRefBased/>
  <w15:docId w15:val="{6050477E-1207-440C-99CB-B4A2F2C83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32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2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2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2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24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24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24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24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2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3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3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32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324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32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32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32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32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32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3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2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32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3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32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32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32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3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32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324E"/>
    <w:rPr>
      <w:b/>
      <w:bCs/>
      <w:smallCaps/>
      <w:color w:val="0F4761" w:themeColor="accent1" w:themeShade="BF"/>
      <w:spacing w:val="5"/>
    </w:rPr>
  </w:style>
  <w:style w:type="table" w:customStyle="1" w:styleId="ae">
    <w:name w:val="三线表"/>
    <w:basedOn w:val="a1"/>
    <w:uiPriority w:val="99"/>
    <w:rsid w:val="00D1324E"/>
    <w:pPr>
      <w:spacing w:after="0" w:line="240" w:lineRule="auto"/>
    </w:pPr>
    <w:rPr>
      <w:rFonts w:ascii="Times New Roman" w:eastAsia="宋体" w:hAnsi="Times New Roman"/>
      <w:sz w:val="24"/>
      <w:szCs w:val="22"/>
      <w14:ligatures w14:val="none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">
    <w:name w:val="Hyperlink"/>
    <w:basedOn w:val="a0"/>
    <w:uiPriority w:val="99"/>
    <w:unhideWhenUsed/>
    <w:rsid w:val="00D1324E"/>
    <w:rPr>
      <w:color w:val="467886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C8220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C8220D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C8220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C8220D"/>
    <w:rPr>
      <w:sz w:val="18"/>
      <w:szCs w:val="18"/>
    </w:rPr>
  </w:style>
  <w:style w:type="character" w:styleId="af4">
    <w:name w:val="line number"/>
    <w:basedOn w:val="a0"/>
    <w:uiPriority w:val="99"/>
    <w:semiHidden/>
    <w:unhideWhenUsed/>
    <w:rsid w:val="00A5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wenquanzou@ncu.edu.c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1832</Words>
  <Characters>10095</Characters>
  <Application>Microsoft Office Word</Application>
  <DocSecurity>0</DocSecurity>
  <Lines>315</Lines>
  <Paragraphs>195</Paragraphs>
  <ScaleCrop>false</ScaleCrop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Wintrain Zouman</dc:creator>
  <cp:keywords/>
  <dc:description/>
  <cp:lastModifiedBy>Wintrain Zouman</cp:lastModifiedBy>
  <cp:revision>4</cp:revision>
  <dcterms:created xsi:type="dcterms:W3CDTF">2026-08-21T07:02:00Z</dcterms:created>
  <dcterms:modified xsi:type="dcterms:W3CDTF">2026-08-21T07:55:00Z</dcterms:modified>
</cp:coreProperties>
</file>