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32"/>
          <w:szCs w:val="32"/>
          <w:u w:val="none"/>
          <w:shd w:fill="auto" w:val="clear"/>
          <w:vertAlign w:val="baseline"/>
          <w:rtl w:val="0"/>
        </w:rPr>
        <w:t xml:space="preserve">Appendix  for: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Aptos" w:cs="Aptos" w:eastAsia="Aptos" w:hAnsi="Aptos"/>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Genomic signatures associated with small-scale farming landscapes in wild bee populations: potential adaptive response under high gene flow</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576" w:lineRule="auto"/>
        <w:ind w:left="0" w:right="0" w:firstLine="0"/>
        <w:jc w:val="both"/>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André F. Henriques</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&amp; Paulo de Sousa</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Sara E. Silva</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Davide Galhofa</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Luísa G. Carvalheiro</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1,2</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Thomas J. Wood</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3</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 Octávio S. Paulo</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These authors contributed equally to this work</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48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superscript"/>
          <w:rtl w:val="0"/>
        </w:rPr>
        <w:t xml:space="preserve">1</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CE3C - Centre for Ecology, Evolution and Environmental Changes &amp; CHANGE - Global Change and Sustainability Institute, Faculdade de Ciências, Universidade de Lisboa, 1749-016 Lisboa, Portugal.</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576"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superscript"/>
          <w:rtl w:val="0"/>
        </w:rPr>
        <w:t xml:space="preserve">2</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Department of Ecology, Universidade Federal de Goiás, Goiânia, Brazil.</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576"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superscript"/>
          <w:rtl w:val="0"/>
        </w:rPr>
        <w:t xml:space="preserve">3</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Biodiversity Under Global Stress, Naturalis, Biodiversity Center, Leiden, the Netherlands.</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Corresponding authors:</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André F. Henriques, Centre for Ecology, Evolution and Environmental Changes &amp; CHANGE - Global Change and Sustainability Institute, Faculdade de Ciências, Universidade de Lisboa, 1749-016 Lisboa, Portugal.</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Email: </w:t>
      </w:r>
      <w:hyperlink r:id="rId7">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andrefrhenriques@gmail.com</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Octávio S. Paulo, Centre for Ecology, Evolution and Environmental Changes &amp; CHANGE - Global Change and Sustainability Institute, Faculdade de Ciências, Universidade de Lisboa, 1749-016 Lisboa, Portugal.</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Email: </w:t>
      </w:r>
      <w:hyperlink r:id="rId8">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octavio.paulo@fc.ul.pt</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This appendix lists the software commands, wrapper scripts, parameter settings, and key R commands used for the landscape analyses, RADseq filtering, genetic variation, population structure, outlier detection, genotype-environment association, and functional annotation. It follows the structure of the analysis workflow and is intended to document reproducibility without duplicating the full methodological rationale or the supplementary results.</w:t>
      </w:r>
    </w:p>
    <w:p w:rsidR="00000000" w:rsidDel="00000000" w:rsidP="00000000" w:rsidRDefault="00000000" w:rsidRPr="00000000" w14:paraId="00000018">
      <w:pPr>
        <w:pStyle w:val="Heading1"/>
        <w:numPr>
          <w:ilvl w:val="0"/>
          <w:numId w:val="1"/>
        </w:numPr>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rtl w:val="0"/>
        </w:rPr>
        <w:t xml:space="preserve">A1. Land-use raster processing and landscape metrics extraction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Land-use classification was based on the Sentinel-2 10 m Land-Use/Land Cover (LULC) Time Series dataset. The LULC dataset distinguishes nine classes: water, trees, flooded vegetation, crops, built area, bare ground, snow/ice, clouds, and rangelands. GeoTIFF files corresponding to UTM zones 29T and 29S, covering mainland Portugal, were extracted and merged in R.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For each sampling site, a circular buffer with a 1 km radius was used to extract proportional land-use cover and landscape configuration metrics. Water, flooded vegetation, snow/ice, and clouds classes were excluded from land-use cover. Landscape variables were summarized at the sampling location level, inspected for redundancy using Pearson correlations, and reduced by principal components analysis (PCA). The retain PC1-PC4 axes were used as composite land-use predictors in BayPass genotype-environment association analyses.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full R scripts used for merge rasters, raster processing, land-use extraction, landscape metrics calculation, correlation analysis, and PCA are available in the project repository. The code below documents the main processing steps and parameters used in the analysis.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Landscape raster processing and metric extraction</w:t>
        <w:br w:type="textWrapping"/>
        <w:br w:type="textWrapping"/>
        <w:t xml:space="preserve">library(terra)</w:t>
        <w:br w:type="textWrapping"/>
        <w:t xml:space="preserve">library(sf)</w:t>
        <w:br w:type="textWrapping"/>
        <w:t xml:space="preserve">library(dplyr)</w:t>
        <w:br w:type="textWrapping"/>
        <w:t xml:space="preserve">library(tidyr)</w:t>
        <w:br w:type="textWrapping"/>
        <w:t xml:space="preserve">library(readr)</w:t>
        <w:br w:type="textWrapping"/>
        <w:t xml:space="preserve">library(FactoMineR)</w:t>
        <w:br w:type="textWrapping"/>
        <w:t xml:space="preserve">library(landscapemetrics)</w:t>
        <w:br w:type="textWrapping"/>
        <w:t xml:space="preserve">library(rgdal)</w:t>
        <w:br w:type="textWrapping"/>
        <w:t xml:space="preserve">library(raster)</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Merge Sentinel-2 land-use raster tiles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tile_list &lt;- list.files(</w:t>
        <w:br w:type="textWrapping"/>
        <w:t xml:space="preserve">"/path/to/sentinel_land_use_rasters/",</w:t>
        <w:br w:type="textWrapping"/>
        <w:t xml:space="preserve">pattern = "\\.tif$",</w:t>
        <w:br w:type="textWrapping"/>
        <w:t xml:space="preserve">full.names = TRUE</w:t>
        <w:br w:type="textWrapping"/>
        <w:t xml:space="preserve">)</w:t>
        <w:br w:type="textWrapping"/>
        <w:br w:type="textWrapping"/>
        <w:t xml:space="preserve">landuse_mosaic &lt;- do.call(</w:t>
        <w:br w:type="textWrapping"/>
        <w:t xml:space="preserve">terra::mosaic,</w:t>
        <w:br w:type="textWrapping"/>
        <w:t xml:space="preserve">lapply(tile_list, terra::rast)</w:t>
        <w:br w:type="textWrapping"/>
        <w:t xml:space="preserve">)</w:t>
        <w:br w:type="textWrapping"/>
        <w:br w:type="textWrapping"/>
        <w:t xml:space="preserve">writeRaster(</w:t>
        <w:br w:type="textWrapping"/>
        <w:t xml:space="preserve">landuse_mosaic,</w:t>
        <w:br w:type="textWrapping"/>
        <w:t xml:space="preserve">"/path/to/output/merged_landuse_raster.tif",</w:t>
        <w:br w:type="textWrapping"/>
        <w:t xml:space="preserve">overwrite = TRUE</w:t>
        <w:br w:type="textWrapping"/>
        <w:t xml:space="preserve">)</w:t>
        <w:br w:type="textWrapping"/>
        <w:br w:type="textWrapping"/>
        <w:t xml:space="preserve"># Create 1 km buffers around sampling sites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sampling_sites &lt;- read_csv(</w:t>
        <w:br w:type="textWrapping"/>
        <w:t xml:space="preserve">"/path/to/metadata/sampling_sites_coordinates.csv"</w:t>
        <w:br w:type="textWrapping"/>
        <w:t xml:space="preserve">)</w:t>
        <w:br w:type="textWrapping"/>
        <w:br w:type="textWrapping"/>
        <w:t xml:space="preserve">sampling_sites_sf &lt;- st_as_sf(</w:t>
        <w:br w:type="textWrapping"/>
        <w:t xml:space="preserve">sampling_sites,</w:t>
        <w:br w:type="textWrapping"/>
        <w:t xml:space="preserve">coords = c("longitude", "latitude"),</w:t>
        <w:br w:type="textWrapping"/>
        <w:t xml:space="preserve">crs = 4326</w:t>
        <w:br w:type="textWrapping"/>
        <w:t xml:space="preserve">) %&gt;%</w:t>
        <w:br w:type="textWrapping"/>
        <w:t xml:space="preserve">st_transform(crs = crs(landuse_mosaic))</w:t>
        <w:br w:type="textWrapping"/>
        <w:br w:type="textWrapping"/>
        <w:t xml:space="preserve">site_buffers_1km &lt;- st_buffer(</w:t>
        <w:br w:type="textWrapping"/>
        <w:t xml:space="preserve">sampling_sites_sf,</w:t>
        <w:br w:type="textWrapping"/>
        <w:t xml:space="preserve">dist = 1000</w:t>
        <w:br w:type="textWrapping"/>
        <w:t xml:space="preserve">)</w:t>
        <w:br w:type="textWrapping"/>
        <w:br w:type="textWrapping"/>
        <w:t xml:space="preserve"># Extract proportional land-use cover, excluding non-informative classes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landuse_proportions &lt;- terra::extract(</w:t>
        <w:br w:type="textWrapping"/>
        <w:t xml:space="preserve">landuse_mosaic,</w:t>
        <w:br w:type="textWrapping"/>
        <w:t xml:space="preserve">vect(site_buffers_1km)</w:t>
        <w:br w:type="textWrapping"/>
        <w:t xml:space="preserve">) %&gt;%</w:t>
        <w:br w:type="textWrapping"/>
        <w:t xml:space="preserve">left_join(</w:t>
        <w:br w:type="textWrapping"/>
        <w:t xml:space="preserve">sampling_sites %&gt;% mutate(ID = row_number()),</w:t>
        <w:br w:type="textWrapping"/>
        <w:t xml:space="preserve">by = "ID"</w:t>
        <w:br w:type="textWrapping"/>
        <w:t xml:space="preserve">) %&gt;%</w:t>
        <w:br w:type="textWrapping"/>
        <w:t xml:space="preserve">filter(!landuse_class %in% c(</w:t>
        <w:br w:type="textWrapping"/>
        <w:t xml:space="preserve">"water", "flooded_vegetation", "snow_ice", "clouds"</w:t>
        <w:br w:type="textWrapping"/>
        <w:t xml:space="preserve">)) %&gt;%</w:t>
        <w:br w:type="textWrapping"/>
        <w:t xml:space="preserve">count(location, site_id, landuse_class, name = "n_pixels") %&gt;%</w:t>
        <w:br w:type="textWrapping"/>
        <w:t xml:space="preserve">group_by(location, site_id) %&gt;%</w:t>
        <w:br w:type="textWrapping"/>
        <w:t xml:space="preserve">mutate(prop_cover = n_pixels / sum(n_pixels)) %&gt;%</w:t>
        <w:br w:type="textWrapping"/>
        <w:t xml:space="preserve">ungroup()</w:t>
        <w:br w:type="textWrapping"/>
        <w:br w:type="textWrapping"/>
        <w:t xml:space="preserve">write_csv(</w:t>
        <w:br w:type="textWrapping"/>
        <w:t xml:space="preserve">landuse_proportions,</w:t>
        <w:br w:type="textWrapping"/>
        <w:t xml:space="preserve">"/path/to/output/landuse_proportions_per_site.csv"</w:t>
        <w:br w:type="textWrapping"/>
        <w:t xml:space="preserve">)</w:t>
        <w:br w:type="textWrapping"/>
        <w:br w:type="textWrapping"/>
        <w:t xml:space="preserve"># Calculate 23 landscape-configuration metrics for each 1 km buffer</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landscape_metrics &lt;- calculate_lsm(</w:t>
        <w:br w:type="textWrapping"/>
        <w:t xml:space="preserve">landuse_mosaic,</w:t>
        <w:br w:type="textWrapping"/>
        <w:t xml:space="preserve">what = "all_lsm"</w:t>
        <w:br w:type="textWrapping"/>
        <w:t xml:space="preserve">)</w:t>
        <w:br w:type="textWrapping"/>
        <w:br w:type="textWrapping"/>
        <w:t xml:space="preserve">write_csv(</w:t>
        <w:br w:type="textWrapping"/>
        <w:t xml:space="preserve">landscape_metrics,</w:t>
        <w:br w:type="textWrapping"/>
        <w:t xml:space="preserve">"/path/to/output/landscape_metrics_per_site.csv"</w:t>
        <w:br w:type="textWrapping"/>
        <w:t xml:space="preserve">)</w:t>
        <w:br w:type="textWrapping"/>
        <w:br w:type="textWrapping"/>
        <w:t xml:space="preserve"># Summarize variables at sampling-location level and run PCA</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landscape_location_summary &lt;- landscape_metrics %&gt;%</w:t>
        <w:br w:type="textWrapping"/>
        <w:t xml:space="preserve">group_by(location, metric) %&gt;%</w:t>
        <w:br w:type="textWrapping"/>
        <w:t xml:space="preserve">summarise(</w:t>
        <w:br w:type="textWrapping"/>
        <w:t xml:space="preserve">mean_value = mean(value, na.rm = TRUE),</w:t>
        <w:br w:type="textWrapping"/>
        <w:t xml:space="preserve">.groups = "drop"</w:t>
        <w:br w:type="textWrapping"/>
        <w:t xml:space="preserve">) %&gt;%</w:t>
        <w:br w:type="textWrapping"/>
        <w:t xml:space="preserve">pivot_wider(</w:t>
        <w:br w:type="textWrapping"/>
        <w:t xml:space="preserve">names_from = metric,</w:t>
        <w:br w:type="textWrapping"/>
        <w:t xml:space="preserve">values_from = mean_value</w:t>
        <w:br w:type="textWrapping"/>
        <w:t xml:space="preserve">)</w:t>
        <w:br w:type="textWrapping"/>
        <w:br w:type="textWrapping"/>
        <w:t xml:space="preserve">landscape_pca &lt;- PCA(</w:t>
        <w:br w:type="textWrapping"/>
        <w:t xml:space="preserve">landscape_location_summary %&gt;% select(-location),</w:t>
        <w:br w:type="textWrapping"/>
        <w:t xml:space="preserve">scale.unit = TRUE,</w:t>
        <w:br w:type="textWrapping"/>
        <w:t xml:space="preserve">graph = FALSE</w:t>
        <w:br w:type="textWrapping"/>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2f2f2"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br w:type="textWrapping"/>
        <w:t xml:space="preserve">landscape_pca_axes &lt;- as_tibble(</w:t>
        <w:br w:type="textWrapping"/>
        <w:t xml:space="preserve">landscape_pca$ind$coord</w:t>
        <w:br w:type="textWrapping"/>
        <w:t xml:space="preserve">) %&gt;%</w:t>
        <w:br w:type="textWrapping"/>
        <w:t xml:space="preserve">mutate(location = landscape_location_summary$location) %&gt;%</w:t>
        <w:br w:type="textWrapping"/>
        <w:t xml:space="preserve">select(location, Dim.1, Dim.2, Dim.3, Dim.4)</w:t>
        <w:br w:type="textWrapping"/>
        <w:t xml:space="preserve">write_csv(</w:t>
        <w:br w:type="textWrapping"/>
        <w:t xml:space="preserve">landscape_pca_axes,</w:t>
        <w:br w:type="textWrapping"/>
        <w:t xml:space="preserve">"/path/to/output/landscape_PCA_axes_for_BayPass_AUX.csv"</w:t>
      </w:r>
      <w:r w:rsidDel="00000000" w:rsidR="00000000" w:rsidRPr="00000000">
        <w:rPr>
          <w:rtl w:val="0"/>
        </w:rPr>
      </w:r>
    </w:p>
    <w:p w:rsidR="00000000" w:rsidDel="00000000" w:rsidP="00000000" w:rsidRDefault="00000000" w:rsidRPr="00000000" w14:paraId="00000027">
      <w:pPr>
        <w:pStyle w:val="Heading1"/>
        <w:numPr>
          <w:ilvl w:val="0"/>
          <w:numId w:val="1"/>
        </w:numPr>
        <w:spacing w:line="480" w:lineRule="auto"/>
        <w:ind w:left="0" w:firstLine="0"/>
        <w:jc w:val="left"/>
        <w:rPr>
          <w:rFonts w:ascii="Aptos" w:cs="Aptos" w:eastAsia="Aptos" w:hAnsi="Aptos"/>
          <w:b w:val="1"/>
          <w:bCs w:val="1"/>
          <w:sz w:val="22"/>
          <w:szCs w:val="22"/>
        </w:rPr>
      </w:pPr>
      <w:r w:rsidDel="00000000" w:rsidR="00000000" w:rsidRPr="00000000">
        <w:rPr>
          <w:rFonts w:ascii="Aptos" w:cs="Aptos" w:eastAsia="Aptos" w:hAnsi="Aptos"/>
          <w:b w:val="1"/>
          <w:bCs w:val="1"/>
          <w:sz w:val="22"/>
          <w:szCs w:val="22"/>
          <w:rtl w:val="0"/>
        </w:rPr>
        <w:t xml:space="preserve">A2. FASTQ formatting correction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Before read processing, raw FASTQ files were checked for cases where the quality string length did not match the sequence length. Affected files were corrected using a custom script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fastqTipCutter.py</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wrapped by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fastqTipCutterWrapper.sh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The script passes records unchanged when sequence and quality lengths match; otherwise, it truncates the longer line to match the shorter one.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#!/bin/bash</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input_dir=/path/to/raw_fastq/</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output_dir=/path/to/fixed_fastq/</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fastqTipCutter_location=/path/to/scripts/fastqTipCutter.py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for file in $(ls -l ${input_dir} | awk '{print $9}' | grep 'fastq'); do</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echo ${file}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python3 ${fastqTipCutter_location} ${input_dir}/${file} |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gzip &gt; ${output_dir}/${file}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done</w:t>
      </w:r>
    </w:p>
    <w:p w:rsidR="00000000" w:rsidDel="00000000" w:rsidP="00000000" w:rsidRDefault="00000000" w:rsidRPr="00000000" w14:paraId="00000034">
      <w:pPr>
        <w:pStyle w:val="Heading1"/>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rtl w:val="0"/>
        </w:rPr>
        <w:t xml:space="preserve">A3. Raw-read quality control</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Raw FASTQ quality was assessed with FastQC and summarized with MultiQC.</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mkdir -p /path/to/fastqc_reports/raw</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fastqc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--threads ${threads}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--outdir /path/to/fastqc_reports/raw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/path/to/fixed_fastq/*.fastq.gz</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multiqc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/path/to/fastqc_reports/raw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--outdir /path/to/multiqc_reports/raw</w:t>
      </w:r>
    </w:p>
    <w:p w:rsidR="00000000" w:rsidDel="00000000" w:rsidP="00000000" w:rsidRDefault="00000000" w:rsidRPr="00000000" w14:paraId="00000040">
      <w:pPr>
        <w:pStyle w:val="Heading1"/>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rtl w:val="0"/>
        </w:rPr>
        <w:t xml:space="preserve">A4. Read processing with fastp</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Adapter trimming and read filtering were performed with fastp. This step removed Illumina adapters, poly-G and poly-X tails, low-quality reads (phred score &lt; 20), PCR duplicates, and overrepresented sequences. Reads were trimmed to 140 bp, and only read pairs meeting the minimum length and quality requirements were retained.</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fastp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--in1 /path/to/fixed_fastq/sample_R1.fastq.gz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--in2 /path/to/fixed_fastq/sample_R2.fastq.gz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--out1 /path/to/fastp_filtered/sample_R1.fastp.fastq.gz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--out2 /path/to/fastp_filtered/sample_R2.fastp.fastq.gz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--detect_adapter_for_pe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--adapter_fasta /path/to/adapters_file.fa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--dedup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--dup_calc_accuracy 6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--trim_poly_g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--trim_poly_x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--max_len1 140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--max_len2 140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--length_required 140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--overrepresentation_analysis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--qualified_quality_phred 20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 ${threads}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--html /path/to/fastp_filtered/sample.fastp.html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--json /path/to/fastp_filtered/sample.fastp.json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A second fastp run without additional adapter and quality trimming was used to estimate duplication rates on the filtered reads. </w:t>
      </w: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Post-filtering read quality was checked with FastQC and MultiQC.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fastp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--in1 /path/to/fastp_filtered/sample_R1.fastp.fastq.gz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--in2 /path/to/fastp_filtered/sample_R2.fastp.fastq.gz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--out1 /path/to/fastp_filtered/sample_R1.dupcheck.fastq.gz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--out2 /path/to/fastp_filtered/sample_R2.dupcheck.fastq.gz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--dup_calc_accuracy 6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 -G -Q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--length_required 140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 ${threads}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--html /path/to/fastp_filtered/sample.dupcheck.html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2"/>
          <w:szCs w:val="22"/>
          <w:u w:val="none"/>
          <w:shd w:fill="auto" w:val="clear"/>
          <w:vertAlign w:val="baseline"/>
          <w:rtl w:val="0"/>
        </w:rPr>
        <w:t xml:space="preserve">  --json /path/to/fastp_filtered/sample.fastp.json</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Post-filtering quality read quality was checked with FastQC and MultiQC.</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mkdir -p /path/to/fastqc_reports/filtered</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fastqc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--threads ${threads}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--outdir /path/to/fastqc_reports/filtered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/path/to/fastp_filtered/*.fastq.gz</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multiqc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/path/to/fastqc_reports/filtered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--outdir /path/to/multiqc_reports/filtered</w:t>
      </w:r>
    </w:p>
    <w:p w:rsidR="00000000" w:rsidDel="00000000" w:rsidP="00000000" w:rsidRDefault="00000000" w:rsidRPr="00000000" w14:paraId="0000006E">
      <w:pPr>
        <w:pStyle w:val="Heading1"/>
        <w:numPr>
          <w:ilvl w:val="0"/>
          <w:numId w:val="1"/>
        </w:numPr>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rtl w:val="0"/>
        </w:rPr>
        <w:t xml:space="preserve">A5. Read processing with Stacks </w:t>
      </w:r>
      <w:r w:rsidDel="00000000" w:rsidR="00000000" w:rsidRPr="00000000">
        <w:rPr>
          <w:rFonts w:ascii="Courier New" w:cs="Courier New" w:eastAsia="Courier New" w:hAnsi="Courier New"/>
          <w:b w:val="1"/>
          <w:bCs w:val="1"/>
          <w:i w:val="0"/>
          <w:iCs w:val="0"/>
          <w:sz w:val="20"/>
          <w:szCs w:val="20"/>
          <w:shd w:fill="eeeeee" w:val="clear"/>
          <w:rtl w:val="0"/>
        </w:rPr>
        <w:t xml:space="preserve">process_radtags</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Filtered paired-end reads were processed with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process_radtags</w:t>
      </w: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 from Stacks. Reads containing uncalled bases were removed, barcodes and RAD tags were rescued, and PstI restriction enzyme was specified.</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process_radtags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-1 input_files_path/sample_R1.fastp.fastq.gz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-2 input_files_path/sample_R2.fastp.fastq.gz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output_files_path/process_radtags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 barcodes_file_path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--clean \</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--rescue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 pstI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 gzfastq</w:t>
      </w:r>
    </w:p>
    <w:p w:rsidR="00000000" w:rsidDel="00000000" w:rsidP="00000000" w:rsidRDefault="00000000" w:rsidRPr="00000000" w14:paraId="00000079">
      <w:pPr>
        <w:pStyle w:val="Heading1"/>
        <w:numPr>
          <w:ilvl w:val="0"/>
          <w:numId w:val="1"/>
        </w:numPr>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rtl w:val="0"/>
        </w:rPr>
        <w:t xml:space="preserve">A6. Reference genome indexing and read mapping</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Reference genome indexes were built with bwa-mem2 for </w:t>
      </w:r>
      <w:r w:rsidDel="00000000" w:rsidR="00000000" w:rsidRPr="00000000">
        <w:rPr>
          <w:rFonts w:ascii="Aptos" w:cs="Aptos" w:eastAsia="Aptos" w:hAnsi="Aptos"/>
          <w:b w:val="0"/>
          <w:bCs w:val="0"/>
          <w:i w:val="1"/>
          <w:iCs w:val="1"/>
          <w:smallCaps w:val="0"/>
          <w:strike w:val="0"/>
          <w:color w:val="000000"/>
          <w:sz w:val="20"/>
          <w:szCs w:val="20"/>
          <w:u w:val="none"/>
          <w:shd w:fill="auto" w:val="clear"/>
          <w:vertAlign w:val="baseline"/>
          <w:rtl w:val="0"/>
        </w:rPr>
        <w:t xml:space="preserve">Andrena flavipes</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(GCA_963971345.1), </w:t>
      </w:r>
      <w:r w:rsidDel="00000000" w:rsidR="00000000" w:rsidRPr="00000000">
        <w:rPr>
          <w:rFonts w:ascii="Aptos" w:cs="Aptos" w:eastAsia="Aptos" w:hAnsi="Aptos"/>
          <w:b w:val="0"/>
          <w:bCs w:val="0"/>
          <w:i w:val="1"/>
          <w:iCs w:val="1"/>
          <w:smallCaps w:val="0"/>
          <w:strike w:val="0"/>
          <w:color w:val="000000"/>
          <w:sz w:val="20"/>
          <w:szCs w:val="20"/>
          <w:u w:val="none"/>
          <w:shd w:fill="auto" w:val="clear"/>
          <w:vertAlign w:val="baseline"/>
          <w:rtl w:val="0"/>
        </w:rPr>
        <w:t xml:space="preserve">Bombus terrestris</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(GCA_910591885.2), and </w:t>
      </w:r>
      <w:r w:rsidDel="00000000" w:rsidR="00000000" w:rsidRPr="00000000">
        <w:rPr>
          <w:rFonts w:ascii="Aptos" w:cs="Aptos" w:eastAsia="Aptos" w:hAnsi="Aptos"/>
          <w:b w:val="0"/>
          <w:bCs w:val="0"/>
          <w:i w:val="1"/>
          <w:iCs w:val="1"/>
          <w:smallCaps w:val="0"/>
          <w:strike w:val="0"/>
          <w:color w:val="000000"/>
          <w:sz w:val="20"/>
          <w:szCs w:val="20"/>
          <w:u w:val="none"/>
          <w:shd w:fill="auto" w:val="clear"/>
          <w:vertAlign w:val="baseline"/>
          <w:rtl w:val="0"/>
        </w:rPr>
        <w:t xml:space="preserve">Lasioglossum malachurum</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(GCA_028455605.1). Read mapping and BAM processing were carried out with the wrapper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bwaSamtoolsWrapper.sh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The wrapper expects a text file with one sample name per line and paired-end files with the process_radtags suffixes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R1_.1.f*q.gz</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R2_.2.f*q.gz</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bash bwaSamtoolsWrapper.sh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 input_files_path/process_radtags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 samplelist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output_files_path/bam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 /path/to/bwa_mem2_index/prefix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-x '-t 16'</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Within the wrapper, each sample was mapped with bwa-mem2 and processed with SAMtools as follows:</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bwa-mem2 mem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${arguments}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${index}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${input_dir}/${sample}*R1_.1.f*q.gz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${input_dir}/${sample}*R2_.2.f*q.gz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${output_dir}/${sample}.bam</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stats ${output_dir}/${sample}.bam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${output_dir}/${sample}_unfiltered_stats.txt</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flagstat ${output_dir}/${sample}.bam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${output_dir}/${sample}_unfiltered_mapstats.txt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view -b -u -q 20 -F 2052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${output_dir}/${sample}.bam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${output_dir}/${sample}_filtered.bam</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sort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${output_dir}/${sample}_sorted_filtered.bam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${output_dir}/${sample}_filtered.bam</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coverage ${output_dir}/${sample}_sorted_filtered.bam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${output_dir}/${sample}_sorted_filtered_coverage.txt</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stats ${output_dir}/${sample}_sorted_filtered.bam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${output_dir}/${sample}_sorted_filtered_stats.txt</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samtools index ${output_dir}/${sample}_sorted_filtered.bam</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rm ${output_dir}/${sample}_filtered.bam ${output_dir}/${sample}.bam</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mv ${output_dir}/${sample}_sorted_filtered.bam ${output_dir}/${sample}.bam</w:t>
      </w:r>
    </w:p>
    <w:p w:rsidR="00000000" w:rsidDel="00000000" w:rsidP="00000000" w:rsidRDefault="00000000" w:rsidRPr="00000000" w14:paraId="000000A1">
      <w:pPr>
        <w:pStyle w:val="Heading1"/>
        <w:spacing w:line="480" w:lineRule="auto"/>
        <w:ind w:left="0" w:firstLine="0"/>
        <w:jc w:val="left"/>
        <w:rPr/>
      </w:pPr>
      <w:r w:rsidDel="00000000" w:rsidR="00000000" w:rsidRPr="00000000">
        <w:rPr>
          <w:rFonts w:ascii="Aptos" w:cs="Aptos" w:eastAsia="Aptos" w:hAnsi="Aptos"/>
          <w:color w:val="000000"/>
          <w:sz w:val="22"/>
          <w:szCs w:val="22"/>
          <w:rtl w:val="0"/>
        </w:rPr>
        <w:t xml:space="preserve">A7. Reference-based SNP calling with Stacks </w:t>
      </w:r>
      <w:r w:rsidDel="00000000" w:rsidR="00000000" w:rsidRPr="00000000">
        <w:rPr>
          <w:rFonts w:ascii="Courier New" w:cs="Courier New" w:eastAsia="Courier New" w:hAnsi="Courier New"/>
          <w:b w:val="1"/>
          <w:bCs w:val="1"/>
          <w:i w:val="0"/>
          <w:iCs w:val="0"/>
          <w:color w:val="000000"/>
          <w:sz w:val="20"/>
          <w:szCs w:val="20"/>
          <w:shd w:fill="eeeeee" w:val="clear"/>
          <w:rtl w:val="0"/>
        </w:rPr>
        <w:t xml:space="preserve">ref_map.pl</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SNP calling was performed independently for each species with Stacks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ref_map.pl</w:t>
      </w: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 Loci were required to be present in at least 80% of individuals within each dataset. The resulting Variant Call Format (VCF) files were used for downstream analyses.</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ref_map.pl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--samples /path/to/species_bams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--popmap species_popmap.tsv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output_files_path/species_refmap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 ${threads}</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populations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 output_files_path/species_refmap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 species_popmap.tsv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output_files_path/species_vcf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 0.8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--vcf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 ${threads}</w:t>
      </w:r>
    </w:p>
    <w:p w:rsidR="00000000" w:rsidDel="00000000" w:rsidP="00000000" w:rsidRDefault="00000000" w:rsidRPr="00000000" w14:paraId="000000B0">
      <w:pPr>
        <w:pStyle w:val="Heading1"/>
        <w:numPr>
          <w:ilvl w:val="0"/>
          <w:numId w:val="1"/>
        </w:numPr>
        <w:spacing w:line="480" w:lineRule="auto"/>
        <w:ind w:left="0" w:firstLine="0"/>
        <w:jc w:val="left"/>
        <w:rPr>
          <w:sz w:val="22"/>
          <w:szCs w:val="22"/>
        </w:rPr>
      </w:pPr>
      <w:r w:rsidDel="00000000" w:rsidR="00000000" w:rsidRPr="00000000">
        <w:rPr>
          <w:rFonts w:ascii="Aptos" w:cs="Aptos" w:eastAsia="Aptos" w:hAnsi="Aptos"/>
          <w:color w:val="000000"/>
          <w:sz w:val="22"/>
          <w:szCs w:val="22"/>
          <w:rtl w:val="0"/>
        </w:rPr>
        <w:t xml:space="preserve">A8. Relatedness filtering with VCFtools</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Pairwise relatedness was estimated independently for each species using the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--relatedness2</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method implemented in VCFtools. Sample pairs with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--relatedness2</w:t>
      </w:r>
      <w:r w:rsidDel="00000000" w:rsidR="00000000" w:rsidRPr="00000000">
        <w:rPr>
          <w:rFonts w:ascii="Liberation Mono" w:cs="Liberation Mono" w:eastAsia="Liberation Mono" w:hAnsi="Liberation Mono"/>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values greater than 0.20 were considered probable close relatives or siblings. For each related pair, the individual with the higher proportion of missing data was removed from downstream analyses.</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vcftools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--vcf input_files_path/species.raw.vcf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--relatedness2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 output_files_path/species_relatedness2</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vcftools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--vcf input_files_path/species.raw.vcf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--missing-indv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 output_files_path/species_missingness</w:t>
      </w:r>
    </w:p>
    <w:p w:rsidR="00000000" w:rsidDel="00000000" w:rsidP="00000000" w:rsidRDefault="00000000" w:rsidRPr="00000000" w14:paraId="000000BB">
      <w:pPr>
        <w:pStyle w:val="Heading1"/>
        <w:numPr>
          <w:ilvl w:val="0"/>
          <w:numId w:val="1"/>
        </w:numPr>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highlight w:val="white"/>
          <w:rtl w:val="0"/>
        </w:rPr>
        <w:t xml:space="preserve">A9. Genotype-level VCF filtering with BCFtools</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Genotype-level filtering was implemented in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Filter_VCF.sh</w:t>
      </w: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 Low-quality genotypes were masked as missing when genotype quality was below 20 or genotype depth was below 8. INFO tags were recalculated after masking. Only biallelic polymorphic SNPs were retained.</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#!/bin/bash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input_dataset="/path/to/input_dataset.vcf.gz" output_filtered_dataset="/path/to/output_directory/filtered_dataset.vcf.gz" minDP=8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Set low-quality genotypes to missing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filter "${input_dataset}" \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--set-GTs . \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--exclude "FMT/GQ&lt;20 | FMT/DP&lt;${minDP}" \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--threads 20 -Ou |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Recalculate INFO tags </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+fill-tags --threads 20 -Ou -- \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-t INFO/AN,INFO/AC,INFO/F_MISSING,INFO/MAF,\ 'INFO/TOTAL_DP:1=int(sum(FORMAT/DP))',\ </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'INFO/MEAN_DP:1=avg(FORMAT/DP))',\ 'INFO/MAC:1=MAC' | </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Retain only polymorphic biallelic SNPs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view \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--min-alleles 2 \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--max-alleles 2 \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--types snps \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--include 'INFO/AC&gt;0 &amp; INFO/AC&lt;INFO/AN' \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--threads 20 -Ou |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Write filtered dataset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+variant-distance \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-Oz \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-o "${output_filtered_dataset}"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Index filtered VCF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index -t "${output_filtered_dataset}"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Generate filtering summary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bcftools +counts "${output_filtered_dataset}" \ </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 "${output_filtered_dataset}.counts"</w:t>
      </w:r>
    </w:p>
    <w:p w:rsidR="00000000" w:rsidDel="00000000" w:rsidP="00000000" w:rsidRDefault="00000000" w:rsidRPr="00000000" w14:paraId="000000E2">
      <w:pPr>
        <w:pStyle w:val="Heading1"/>
        <w:spacing w:line="480" w:lineRule="auto"/>
        <w:ind w:left="0" w:firstLine="0"/>
        <w:jc w:val="left"/>
        <w:rPr>
          <w:rFonts w:ascii="Aptos" w:cs="Aptos" w:eastAsia="Aptos" w:hAnsi="Aptos"/>
          <w:sz w:val="22"/>
          <w:szCs w:val="22"/>
        </w:rPr>
      </w:pPr>
      <w:r w:rsidDel="00000000" w:rsidR="00000000" w:rsidRPr="00000000">
        <w:rPr>
          <w:rFonts w:ascii="Aptos" w:cs="Aptos" w:eastAsia="Aptos" w:hAnsi="Aptos"/>
          <w:sz w:val="22"/>
          <w:szCs w:val="22"/>
          <w:highlight w:val="white"/>
          <w:rtl w:val="0"/>
        </w:rPr>
        <w:t xml:space="preserve">A10. Missingness and MAF filtering with tidypopgen in R</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highlight w:val="white"/>
          <w:u w:val="none"/>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Final SNP filtering was performed in R with tidypopgen. A fixed locus-missingness threshold of 20% was applied, and MAF thresholds of 0.01, 0.05, 0.10, 0.15, and 0.20 were explored. The MAF &gt;= 0.05 dataset was used as the main dataset for downstream analyses.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library(tidypopgen)</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library(ggplot2)</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library(readr)</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data_gt &lt;- gen_tibble(x = "input_filtered_VCF.vcf.gz")</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metadata &lt;- read_csv("species_metadata.csv")</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species_data_gt &lt;- data_gt %&gt;% left_join(metadata, by = "id")</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qc_indiv_full &lt;- qc_report_indiv(data_gt)</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qc_loci_full  &lt;- qc_report_loci(data_gt)</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gt_miss020_maf001 &lt;- data_gt %&gt;%</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select_loci_if(loci_missingness(genotypes) &lt;= 0.20) %&gt;%</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select_loci_if(loci_maf(genotypes) &gt;= 0.01)</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gt_miss020_maf005 &lt;- data_gt %&gt;%</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select_loci_if(loci_missingness(genotypes) &lt;= 0.20) %&gt;%</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select_loci_if(loci_maf(genotypes) &gt;= 0.05)</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gt_miss020_maf010 &lt;- data_gt %&gt;%</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select_loci_if(loci_missingness(genotypes) &lt;= 0.20) %&gt;%</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select_loci_if(loci_maf(genotypes) &gt;= 0.10)</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gt_miss020_maf015 &lt;- data_gt %&gt;%</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select_loci_if(loci_missingness(genotypes) &lt;= 0.20) %&gt;%</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select_loci_if(loci_maf(genotypes) &gt;= 0.15)</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gt_miss020_maf020 &lt;- data_gt %&gt;%</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select_loci_if(loci_missingness(genotypes) &lt;= 0.20) %&gt;%</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select_loci_if(loci_maf(genotypes) &gt;= 0.20)</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gt_as_vcf(gt_miss020_maf001, file = "species.fmiss020.maf001.vcf.gz", overwrite = TRUE)</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gt_as_vcf(gt_miss020_maf005, file = "species.fmiss020.maf005.vcf.gz", overwrite = TRUE)</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gt_as_vcf(gt_miss020_maf010, file = "species.fmiss020.maf010.vcf.gz", overwrite = TRUE)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gt_as_vcf(gt_miss020_maf015, file = "species.fmiss020.maf015.vcf.gz", overwrite = TRUE)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gt_as_vcf(gt_miss020_maf020, file = "species.fmiss020.maf020.vcf.gz", overwrite = TRUE)</w:t>
      </w:r>
    </w:p>
    <w:p w:rsidR="00000000" w:rsidDel="00000000" w:rsidP="00000000" w:rsidRDefault="00000000" w:rsidRPr="00000000" w14:paraId="00000108">
      <w:pPr>
        <w:pStyle w:val="Heading1"/>
        <w:spacing w:line="480" w:lineRule="auto"/>
        <w:ind w:left="0" w:firstLine="0"/>
        <w:jc w:val="left"/>
        <w:rPr>
          <w:rFonts w:ascii="Aptos" w:cs="Aptos" w:eastAsia="Aptos" w:hAnsi="Aptos"/>
          <w:i w:val="0"/>
          <w:iCs w:val="0"/>
          <w:smallCaps w:val="0"/>
          <w:sz w:val="22"/>
          <w:szCs w:val="22"/>
          <w:highlight w:val="white"/>
        </w:rPr>
      </w:pPr>
      <w:r w:rsidDel="00000000" w:rsidR="00000000" w:rsidRPr="00000000">
        <w:rPr>
          <w:rFonts w:ascii="Aptos" w:cs="Aptos" w:eastAsia="Aptos" w:hAnsi="Aptos"/>
          <w:i w:val="0"/>
          <w:iCs w:val="0"/>
          <w:smallCaps w:val="0"/>
          <w:sz w:val="22"/>
          <w:szCs w:val="22"/>
          <w:highlight w:val="white"/>
          <w:rtl w:val="0"/>
        </w:rPr>
        <w:t xml:space="preserve">A11. Population structure analyses</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highlight w:val="white"/>
          <w:u w:val="none"/>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Population structure analyses were conducted using PCA, fineRADstructure, and ALStructure. All analyses were performed independently for each species using the SNP datasets described in Section 2.4.</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highlight w:val="white"/>
          <w:u w:val="none"/>
          <w:vertAlign w:val="baseline"/>
        </w:rPr>
      </w:pP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PCA was performed with the R package SNPRelate using the script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snp_pca_static.R</w:t>
      </w:r>
      <w:r w:rsidDel="00000000" w:rsidR="00000000" w:rsidRPr="00000000">
        <w:rPr>
          <w:rFonts w:ascii="Aptos" w:cs="Aptos" w:eastAsia="Aptos" w:hAnsi="Aptos"/>
          <w:b w:val="0"/>
          <w:bCs w:val="0"/>
          <w:i w:val="0"/>
          <w:iCs w:val="0"/>
          <w:smallCaps w:val="0"/>
          <w:strike w:val="0"/>
          <w:color w:val="000000"/>
          <w:sz w:val="20"/>
          <w:szCs w:val="20"/>
          <w:highlight w:val="white"/>
          <w:u w:val="none"/>
          <w:vertAlign w:val="baseline"/>
          <w:rtl w:val="0"/>
        </w:rPr>
        <w:t xml:space="preserve">, which converts VCF files to GDS format and computes principal components. The script was executed as: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Rscript snp_pca_static.R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input_files_path/species.final.vcf.gz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output_files_path/species_pca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populations_file_path</w:t>
      </w:r>
    </w:p>
    <w:p w:rsidR="00000000" w:rsidDel="00000000" w:rsidP="00000000" w:rsidRDefault="00000000" w:rsidRPr="00000000" w14:paraId="0000010F">
      <w:pPr>
        <w:pStyle w:val="Heading1"/>
        <w:numPr>
          <w:ilvl w:val="0"/>
          <w:numId w:val="1"/>
        </w:numPr>
        <w:spacing w:line="480" w:lineRule="auto"/>
        <w:ind w:left="0" w:firstLine="0"/>
        <w:jc w:val="left"/>
        <w:rPr>
          <w:rFonts w:ascii="Aptos" w:cs="Aptos" w:eastAsia="Aptos" w:hAnsi="Aptos"/>
          <w:b w:val="0"/>
          <w:bCs w:val="0"/>
          <w:i w:val="0"/>
          <w:iCs w:val="0"/>
          <w:smallCaps w:val="0"/>
          <w:color w:val="000000"/>
          <w:sz w:val="20"/>
          <w:szCs w:val="20"/>
          <w:highlight w:val="white"/>
        </w:rPr>
      </w:pPr>
      <w:r w:rsidDel="00000000" w:rsidR="00000000" w:rsidRPr="00000000">
        <w:rPr>
          <w:rFonts w:ascii="Aptos" w:cs="Aptos" w:eastAsia="Aptos" w:hAnsi="Aptos"/>
          <w:b w:val="0"/>
          <w:bCs w:val="0"/>
          <w:i w:val="0"/>
          <w:iCs w:val="0"/>
          <w:smallCaps w:val="0"/>
          <w:color w:val="000000"/>
          <w:sz w:val="20"/>
          <w:szCs w:val="20"/>
          <w:highlight w:val="white"/>
          <w:rtl w:val="0"/>
        </w:rPr>
        <w:t xml:space="preserve">Core commands used by the script were:</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RsnpgdsVCF2GDS(vcf_file, "temp.gds", method = "biallelic.only")</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genofile &lt;- snpgdsOpen("temp.gds")</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pca &lt;- snpgdsPCA(genofile, num.thread = 1, autosome.only = FALSE)</w:t>
      </w:r>
    </w:p>
    <w:p w:rsidR="00000000" w:rsidDel="00000000" w:rsidP="00000000" w:rsidRDefault="00000000" w:rsidRPr="00000000" w14:paraId="00000113">
      <w:pPr>
        <w:pStyle w:val="Heading1"/>
        <w:numPr>
          <w:ilvl w:val="0"/>
          <w:numId w:val="1"/>
        </w:numPr>
        <w:spacing w:line="480" w:lineRule="auto"/>
        <w:ind w:left="0" w:firstLine="0"/>
        <w:jc w:val="left"/>
        <w:rPr>
          <w:rFonts w:ascii="Aptos" w:cs="Aptos" w:eastAsia="Aptos" w:hAnsi="Aptos"/>
          <w:b w:val="0"/>
          <w:bCs w:val="0"/>
          <w:i w:val="0"/>
          <w:iCs w:val="0"/>
          <w:smallCaps w:val="0"/>
          <w:color w:val="000000"/>
          <w:sz w:val="20"/>
          <w:szCs w:val="20"/>
          <w:highlight w:val="white"/>
        </w:rPr>
      </w:pPr>
      <w:r w:rsidDel="00000000" w:rsidR="00000000" w:rsidRPr="00000000">
        <w:rPr>
          <w:rFonts w:ascii="Aptos" w:cs="Aptos" w:eastAsia="Aptos" w:hAnsi="Aptos"/>
          <w:b w:val="0"/>
          <w:bCs w:val="0"/>
          <w:i w:val="0"/>
          <w:iCs w:val="0"/>
          <w:smallCaps w:val="0"/>
          <w:color w:val="000000"/>
          <w:sz w:val="20"/>
          <w:szCs w:val="20"/>
          <w:highlight w:val="white"/>
          <w:rtl w:val="0"/>
        </w:rPr>
        <w:t xml:space="preserve">fineRADstructure analyses were run using fineRADStructureWrapper.R, which converts VCF files to haplotype format, performs co-ancestry estimation with RADpainter, executes fineSTRUCTURE MCMC clustering, and generates hierarchical clustering trees. The wrapper was executed as:</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Rscript fineRADStructureWrapper.R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input_files_path/species.final.vcf.gz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output_directory_path/fineradstructure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/path/to/FinestructureLibrary.R</w:t>
      </w:r>
    </w:p>
    <w:p w:rsidR="00000000" w:rsidDel="00000000" w:rsidP="00000000" w:rsidRDefault="00000000" w:rsidRPr="00000000" w14:paraId="00000118">
      <w:pPr>
        <w:pStyle w:val="Heading1"/>
        <w:numPr>
          <w:ilvl w:val="0"/>
          <w:numId w:val="1"/>
        </w:numPr>
        <w:spacing w:line="480" w:lineRule="auto"/>
        <w:ind w:left="0" w:firstLine="0"/>
        <w:jc w:val="left"/>
        <w:rPr>
          <w:rFonts w:ascii="Aptos" w:cs="Aptos" w:eastAsia="Aptos" w:hAnsi="Aptos"/>
          <w:b w:val="0"/>
          <w:bCs w:val="0"/>
          <w:i w:val="0"/>
          <w:iCs w:val="0"/>
          <w:smallCaps w:val="0"/>
          <w:color w:val="000000"/>
          <w:sz w:val="20"/>
          <w:szCs w:val="20"/>
          <w:highlight w:val="white"/>
        </w:rPr>
      </w:pPr>
      <w:r w:rsidDel="00000000" w:rsidR="00000000" w:rsidRPr="00000000">
        <w:rPr>
          <w:rFonts w:ascii="Aptos" w:cs="Aptos" w:eastAsia="Aptos" w:hAnsi="Aptos"/>
          <w:b w:val="0"/>
          <w:bCs w:val="0"/>
          <w:i w:val="0"/>
          <w:iCs w:val="0"/>
          <w:smallCaps w:val="0"/>
          <w:color w:val="000000"/>
          <w:sz w:val="20"/>
          <w:szCs w:val="20"/>
          <w:highlight w:val="white"/>
          <w:rtl w:val="0"/>
        </w:rPr>
        <w:t xml:space="preserve">Core commands invoked by the wrapper were:</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system(paste0('RADpainter hapsFromVCF ', vcfLocation, ' &gt; ', hapsFile))</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system(paste0('RADpainter paint ', hapsFile))</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system(paste0('finestructure -x 100000 -y 100000 -z 1000 ', chunksFile, ' ', chunksMcmcFile))</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system(paste0('finestructure -m T -x 10000 ', chunksFile, ' ', chunksMcmcFile, ' ', chunksMcmcTreeFile))</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ALStructure analyses were performed through Structure_threader, exploring K values from 2 to 5. The command used was:</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structure_threader run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 input_files_path/species_alstructure_input.tsv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output_directory_path/alstructure/species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-K 2-5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 ${threads}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--log </w:t>
      </w:r>
    </w:p>
    <w:p w:rsidR="00000000" w:rsidDel="00000000" w:rsidP="00000000" w:rsidRDefault="00000000" w:rsidRPr="00000000" w14:paraId="00000125">
      <w:pPr>
        <w:pStyle w:val="Heading1"/>
        <w:spacing w:line="480" w:lineRule="auto"/>
        <w:ind w:left="0" w:firstLine="0"/>
        <w:jc w:val="left"/>
        <w:rPr/>
      </w:pPr>
      <w:r w:rsidDel="00000000" w:rsidR="00000000" w:rsidRPr="00000000">
        <w:rPr>
          <w:rFonts w:ascii="Aptos" w:cs="Aptos" w:eastAsia="Aptos" w:hAnsi="Aptos"/>
          <w:b w:val="1"/>
          <w:bCs w:val="1"/>
          <w:sz w:val="22"/>
          <w:szCs w:val="22"/>
          <w:rtl w:val="0"/>
        </w:rPr>
        <w:t xml:space="preserve">A12.  Genetic diversity, FST, and isolation by distance</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Neutral genetic diversity statistics were calculated using the snpR package in R. Analyses were performed at the sampling location level using the SNP datasets described in Section 2.4. The workflow included estimation of observed heterozygosity (Ho), expected heterozygosity (He), Hardy-Weinberg equilibrium statistics, nucleotide diversity (</w:t>
      </w:r>
      <w:r w:rsidDel="00000000" w:rsidR="00000000" w:rsidRPr="00000000">
        <w:rPr>
          <w:rFonts w:ascii="Liberation Serif" w:cs="Liberation Serif" w:eastAsia="Liberation Serif" w:hAnsi="Liberation Serif"/>
          <w:b w:val="0"/>
          <w:bCs w:val="0"/>
          <w:i w:val="0"/>
          <w:iCs w:val="0"/>
          <w:smallCaps w:val="0"/>
          <w:strike w:val="0"/>
          <w:color w:val="000000"/>
          <w:sz w:val="20"/>
          <w:szCs w:val="20"/>
          <w:u w:val="none"/>
          <w:shd w:fill="auto" w:val="clear"/>
          <w:vertAlign w:val="baseline"/>
          <w:rtl w:val="0"/>
        </w:rPr>
        <w:t xml:space="preserve">π</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segregating sites, private alleles, standardized individual heterozygosity (Hs), proportion of polymorphic loci, allelic richness, and the inbreeding coefficient (FIS).</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The main workflow and wrapper function used to calculate diversity statistics were:</w:t>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library(snpR)</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library(vegan)</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snp_data &lt;- import.snpR.data(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file = "species.final.maf005.miss020.vcf.gz",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sample.meta = "species_metadata.tsv" )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snp_data &lt;- calc_snpR_gendiv(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snp_data,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facets = "sampling_location" )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pairwise_fst &lt;- calc_pairwise_fst( </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snp_data,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facets = "sampling_location"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calc_snpR_gendiv &lt;- function(snpR_object, facets)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calc_ho(snpR_object, facets)</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calc_he(snpR_object, facets)</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calc_hwe(snpR_object, facets)</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calc_pi(snpR_object, facets)</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calc_seg_sites(snpR_object, facets)</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calc_private(snpR_object, facets)</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calc_hs(snpR_object, facets)</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calc_prop_poly(snpR_object, facets)</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calc_allelic_richness(snpR_object, facets)</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snpR_object &lt;- calc_fis(snpR_object, facets)</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return(snpR_object)</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Isolation by distance (IBD) analyses were performed using Mantel tests based on pairwise genetic and geographic distance matrices. Linearized genetic distances were calculated as FST/(1-FST), and geographic distances were calculated from sampling coordinates using the haversine formula and subsequently log-transformed. Mantel tests were performed with 9,999 permutations:</w:t>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mantel_result &lt;- mantel(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xdis = as.dist(linearized_fst_matrix),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ydis = as.dist(log_geographic_distance_matrix),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method = "pearson",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permutations = 9999 )</w:t>
      </w:r>
      <w:r w:rsidDel="00000000" w:rsidR="00000000" w:rsidRPr="00000000">
        <w:rPr>
          <w:rtl w:val="0"/>
        </w:rPr>
      </w:r>
    </w:p>
    <w:p w:rsidR="00000000" w:rsidDel="00000000" w:rsidP="00000000" w:rsidRDefault="00000000" w:rsidRPr="00000000" w14:paraId="0000014B">
      <w:pPr>
        <w:pStyle w:val="Heading1"/>
        <w:spacing w:line="480" w:lineRule="auto"/>
        <w:ind w:left="0" w:firstLine="0"/>
        <w:jc w:val="left"/>
        <w:rPr/>
      </w:pPr>
      <w:r w:rsidDel="00000000" w:rsidR="00000000" w:rsidRPr="00000000">
        <w:rPr>
          <w:rFonts w:ascii="Aptos" w:cs="Aptos" w:eastAsia="Aptos" w:hAnsi="Aptos"/>
          <w:b w:val="1"/>
          <w:bCs w:val="1"/>
          <w:sz w:val="22"/>
          <w:szCs w:val="22"/>
          <w:rtl w:val="0"/>
        </w:rPr>
        <w:t xml:space="preserve">A13. Selection detection methods</w:t>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PCAdapt analyses were conducted in R. Input VCF files were converted with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read.pcadapt()</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Final scans were run with K = 1. Additional K values were explorer.</w:t>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library(pcadapt)</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library(qvalue)</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library(tidyverse)</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pcadapt_input &lt;- read.pcadapt("species.final.maf005.miss020.vcf.gz", type = "vcf")</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x_k20 &lt;- pcadapt(input = pcadapt_input, K = 20)</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plot(x_k20, option = "screeplot")</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x_k1 &lt;- pcadapt(input = pcadapt_input, K = 1)</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qvalues &lt;- qvalue(x_k1$pvalues)$qvalues</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pcadapt_candidates &lt;- tibble(</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SNP_index = seq_along(x_k1$pvalues),</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pvalue = x_k1$pvalues,</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qvalue = qvalues,</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maf = x_k1$maf,</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stat = x_k1$stat</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filter(qvalue &lt; 0.05)</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write.csv(</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pcadapt_candidates,</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"species_K1_maf_0.05_qvalue_outliers_with_CHR_POS.csv",</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row.names = FALSE</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BayeScan was used as a complementary FST based outlier method. Individuals were assigned to populations by sampling location. Runs used the SNP mode, prior odds of 100 for the neutral model, a burn-in of 50,000 iterations, and a final sample of 5,000 iterations. Candidate loci were retained using BayeScan q-values with q &lt; 0.05.</w:t>
      </w: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bayescan_2.1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input_files_path/species_bayescan_input.txt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-threads ${threads}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-pr_odds 100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-burn 50000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 5000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-od output_directory_path/bayescan/species</w:t>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BayPass allele-count format was generated by converting VCF files in R using rCNV and vcfR. Individuals were grouped by sampling location, and allele counts were summarized by SNP and population.</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BayPass runs were organized using wrapper functions.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baypass_run_setup()</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defined the executable, utility scripts, popfile, contrast files, allele-count file, output prefix, number of populations, random seeds, number of threads, and output directories.</w:t>
      </w: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baypass_setup_info &lt;- baypass_run_setup(</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executable_path = "/path/to/g_baypass",</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baypass_utils_path = "/path/to/baypass_utils.R",</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popfile_path = "species_popfile.tsv",</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envfile_path = "species_environment_or_contrast_file.txt",</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genofile_path = "species.baypass.txt",</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contrast_path = "species_contrast_file.txt",</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output_path = "output_directory_path/baypass/",</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run_prefix = "species_run_prefix",</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n_pops = NPOP,</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seeds = c("7357", "1234", "7777", "9166"),</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thread_number = 8</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create_directories &lt;- function(baypass_setup_list)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dirs_to_create &lt;- unlist(baypass_setup_list[["output_directories"]])</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lapply(</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dirs_to_create,</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\(x) dir.create(path = x, recursive = TRUE, showWarnings = FALSE)</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BayPass commands were generated with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define_baypass_commands()</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The core model was run through </w:t>
      </w:r>
      <w:r w:rsidDel="00000000" w:rsidR="00000000" w:rsidRPr="00000000">
        <w:rPr>
          <w:rFonts w:ascii="Courier New" w:cs="Courier New" w:eastAsia="Courier New" w:hAnsi="Courier New"/>
          <w:b w:val="0"/>
          <w:bCs w:val="0"/>
          <w:i w:val="0"/>
          <w:iCs w:val="0"/>
          <w:smallCaps w:val="0"/>
          <w:strike w:val="0"/>
          <w:color w:val="000000"/>
          <w:sz w:val="20"/>
          <w:szCs w:val="20"/>
          <w:u w:val="none"/>
          <w:shd w:fill="eeeeee" w:val="clear"/>
          <w:vertAlign w:val="baseline"/>
          <w:rtl w:val="0"/>
        </w:rPr>
        <w:t xml:space="preserve">core_mode_wrapper()</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The three land-use contrasts were tested independently for each species: SSF x LoA, SSF x Near_LoA, and SSF x Far_LoA. Contrast files contained population level information assigning each individual to the corresponding sampling location and landscape category.</w:t>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paste0(</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executable_path,</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-npop ", n_pops,</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-countdatafile ", genofile_path,</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-contrastfile ", contrast_path,</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-efile ", envfile_path,</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-outprefix ", seed_outdir, run_prefix, "_seed", seed, "_core",</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-nthreads ", thread_number,</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 -seed ", seed</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core_mode_results &lt;- core_mode_wrapper(</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baypass_setup_info,</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skip_baypass = FALSE</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Due to C2 p-values not being well behaved, pseudo-observed datasets were simulated under the fitted neutral model using simulate.baypass() from the BayPass utility scripts. The POD analyses used the omega matrix and beta parameters estimated from the observed data. POD datasets were then analyzed with the same BayPass command template, replacing the observed allele-count file with the simulated POD genotype file. Empirical C2 thresholds were defined from the POD C2 distribution, commonly using the 99</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 percentile.</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source(baypass_setup_info$paths$baypass_utils_path)</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pi_beta &lt;- core_mode_results$pi_beta_coef[["7357"]]$Mean</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allele_data &lt;- geno2YN(baypass_setup_info$paths$genofile_path)</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simulate.baypass(</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omega.mat = core_mode_results$omega_matrix[["7357"]],</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nsnp = NSNP,</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sample.size = allele_data$NN,</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beta.pi = pi_beta,</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pi.maf = 0,</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suffix = "species_POD"</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c2_threshold &lt;- quantile(pod_c2$C2, probs = 0.99, na.rm = TRUE)</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c2_candidates &lt;- observed_c2 %&gt;% filter(C2 &gt; c2_threshold)</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write.csv(c2_candidates, "species_C2_candidates.csv", row.names = FALSE)</w:t>
      </w:r>
      <w:r w:rsidDel="00000000" w:rsidR="00000000" w:rsidRPr="00000000">
        <w:rPr>
          <w:rtl w:val="0"/>
        </w:rPr>
      </w:r>
    </w:p>
    <w:p w:rsidR="00000000" w:rsidDel="00000000" w:rsidP="00000000" w:rsidRDefault="00000000" w:rsidRPr="00000000" w14:paraId="000001A6">
      <w:pPr>
        <w:spacing w:line="480" w:lineRule="auto"/>
        <w:jc w:val="left"/>
        <w:rPr>
          <w:rFonts w:ascii="Aptos" w:cs="Aptos" w:eastAsia="Aptos" w:hAnsi="Aptos"/>
          <w:b w:val="0"/>
          <w:bCs w:val="0"/>
          <w:i w:val="0"/>
          <w:iCs w:val="0"/>
          <w:smallCaps w:val="0"/>
          <w:color w:val="000000"/>
          <w:sz w:val="20"/>
          <w:szCs w:val="20"/>
          <w:shd w:fill="auto" w:val="clear"/>
        </w:rPr>
      </w:pPr>
      <w:r w:rsidDel="00000000" w:rsidR="00000000" w:rsidRPr="00000000">
        <w:rPr>
          <w:rtl w:val="0"/>
        </w:rPr>
      </w:r>
    </w:p>
    <w:p w:rsidR="00000000" w:rsidDel="00000000" w:rsidP="00000000" w:rsidRDefault="00000000" w:rsidRPr="00000000" w14:paraId="000001A7">
      <w:pPr>
        <w:spacing w:line="480" w:lineRule="auto"/>
        <w:jc w:val="left"/>
        <w:rPr>
          <w:rFonts w:ascii="Aptos" w:cs="Aptos" w:eastAsia="Aptos" w:hAnsi="Aptos"/>
          <w:sz w:val="20"/>
          <w:szCs w:val="20"/>
        </w:rPr>
      </w:pPr>
      <w:r w:rsidDel="00000000" w:rsidR="00000000" w:rsidRPr="00000000">
        <w:rPr>
          <w:rFonts w:ascii="Aptos" w:cs="Aptos" w:eastAsia="Aptos" w:hAnsi="Aptos"/>
          <w:b w:val="0"/>
          <w:bCs w:val="0"/>
          <w:i w:val="0"/>
          <w:iCs w:val="0"/>
          <w:smallCaps w:val="0"/>
          <w:color w:val="000000"/>
          <w:sz w:val="20"/>
          <w:szCs w:val="20"/>
          <w:shd w:fill="auto" w:val="clear"/>
          <w:rtl w:val="0"/>
        </w:rPr>
        <w:t xml:space="preserve">Local-score analyses were performed from BayPass C2 p-values using </w:t>
      </w:r>
      <w:r w:rsidDel="00000000" w:rsidR="00000000" w:rsidRPr="00000000">
        <w:rPr>
          <w:rFonts w:ascii="Courier New" w:cs="Courier New" w:eastAsia="Courier New" w:hAnsi="Courier New"/>
          <w:b w:val="0"/>
          <w:bCs w:val="0"/>
          <w:i w:val="0"/>
          <w:iCs w:val="0"/>
          <w:smallCaps w:val="0"/>
          <w:color w:val="000000"/>
          <w:sz w:val="20"/>
          <w:szCs w:val="20"/>
          <w:shd w:fill="eeeeee" w:val="clear"/>
          <w:rtl w:val="0"/>
        </w:rPr>
        <w:t xml:space="preserve">compute.local.scores()</w:t>
      </w:r>
      <w:r w:rsidDel="00000000" w:rsidR="00000000" w:rsidRPr="00000000">
        <w:rPr>
          <w:rFonts w:ascii="Aptos" w:cs="Aptos" w:eastAsia="Aptos" w:hAnsi="Aptos"/>
          <w:b w:val="0"/>
          <w:bCs w:val="0"/>
          <w:i w:val="0"/>
          <w:iCs w:val="0"/>
          <w:smallCaps w:val="0"/>
          <w:color w:val="000000"/>
          <w:sz w:val="20"/>
          <w:szCs w:val="20"/>
          <w:shd w:fill="auto" w:val="clear"/>
          <w:rtl w:val="0"/>
        </w:rPr>
        <w:t xml:space="preserve">. SNP positions, allele-frequency estimates, and C2 p-values were extracted from BayPass output. Local scores were calculated using physical SNP positions and the Lindley process. The final manuscript reports the MAF &gt;= 0.05 dataset and xi = 1; additional xi values from 1 to 4 and alternative MAF thresholds were explored.</w:t>
      </w: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source(baypass_setup_info$paths$baypass_utils_path)</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snp_position &lt;- SNP_metadata %&gt;%</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select(CHROM, POS) %&gt;%</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mutate(POS = as.numeric(POS))</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snp_pi &lt;- core_mode_results$xtx_estimator[[seed]]$M_P</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snp_pvalues &lt;- core_mode_results$contrast[[seed]] %&gt;%</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filter(CONTRAST == contrast_id) %&gt;%</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pull(log10.1.pval.)</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local_scores &lt;- compute.local.scores(</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snp.position = snp_position,</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snp.pi = snp_pi,</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snp.pvalue = snp_pvalues,</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manplot = TRUE,</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min.maf = 0.05,</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xi = 1,</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plot.pvalhist = TRUE</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write.csv(local_scores$res.local.scores,</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"species_local_scores_res_local_scores.csv",</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row.names = FALSE)</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write.csv(local_scores$significant.windows,</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"species_local_scores_significant_windows.csv",</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480" w:lineRule="auto"/>
        <w:ind w:left="0" w:right="0" w:firstLine="0"/>
        <w:jc w:val="left"/>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Liberation Mono" w:cs="Liberation Mono" w:eastAsia="Liberation Mono" w:hAnsi="Liberation Mono"/>
          <w:b w:val="0"/>
          <w:bCs w:val="0"/>
          <w:i w:val="0"/>
          <w:iCs w:val="0"/>
          <w:smallCaps w:val="0"/>
          <w:strike w:val="0"/>
          <w:color w:val="000000"/>
          <w:sz w:val="20"/>
          <w:szCs w:val="20"/>
          <w:u w:val="none"/>
          <w:shd w:fill="auto" w:val="clear"/>
          <w:vertAlign w:val="baseline"/>
          <w:rtl w:val="0"/>
        </w:rPr>
        <w:t xml:space="preserve">          row.names = FALSE)</w:t>
      </w:r>
      <w:r w:rsidDel="00000000" w:rsidR="00000000" w:rsidRPr="00000000">
        <w:rPr>
          <w:rtl w:val="0"/>
        </w:rPr>
      </w:r>
    </w:p>
    <w:p w:rsidR="00000000" w:rsidDel="00000000" w:rsidP="00000000" w:rsidRDefault="00000000" w:rsidRPr="00000000" w14:paraId="000001C5">
      <w:pPr>
        <w:spacing w:line="480" w:lineRule="auto"/>
        <w:jc w:val="left"/>
        <w:rPr/>
      </w:pPr>
      <w:r w:rsidDel="00000000" w:rsidR="00000000" w:rsidRPr="00000000">
        <w:rPr>
          <w:rFonts w:ascii="Aptos" w:cs="Aptos" w:eastAsia="Aptos" w:hAnsi="Aptos"/>
          <w:b w:val="0"/>
          <w:bCs w:val="0"/>
          <w:i w:val="0"/>
          <w:iCs w:val="0"/>
          <w:smallCaps w:val="0"/>
          <w:color w:val="000000"/>
          <w:sz w:val="20"/>
          <w:szCs w:val="20"/>
          <w:shd w:fill="auto" w:val="clear"/>
          <w:rtl w:val="0"/>
        </w:rPr>
        <w:t xml:space="preserve">BayPass AUX analyses were used to test associations between SNP allele frequencies and landscape PCA axes. Analyses were run independently by species and PCA axis, using omega matrices estimated by the core model. Bayes factors were expressed in decibels, and SNPs with BF(dB) &gt; 20 were retained as decisive genotype-environment associations.</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g_baypass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-npop ${NPOP}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-countdatafile species.baypass.txt \</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-efile species_landscape_PC1.env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-omegafile species_seed7357_core_mat_omega.out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-auxmodel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-outprefix output_directory_path/species_PC1_seed7357_aux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-nthreads ${threads}</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seed c(seed1, seed2, seed3, seed4)</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Aptos" w:cs="Aptos" w:eastAsia="Aptos" w:hAnsi="Aptos"/>
          <w:b w:val="1"/>
          <w:bCs w:val="1"/>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1D0">
      <w:pPr>
        <w:pStyle w:val="Heading1"/>
        <w:numPr>
          <w:ilvl w:val="0"/>
          <w:numId w:val="1"/>
        </w:numPr>
        <w:spacing w:line="480" w:lineRule="auto"/>
        <w:ind w:left="0" w:firstLine="0"/>
        <w:jc w:val="left"/>
        <w:rPr/>
      </w:pPr>
      <w:r w:rsidDel="00000000" w:rsidR="00000000" w:rsidRPr="00000000">
        <w:rPr>
          <w:rFonts w:ascii="Aptos" w:cs="Aptos" w:eastAsia="Aptos" w:hAnsi="Aptos"/>
          <w:b w:val="1"/>
          <w:bCs w:val="1"/>
          <w:sz w:val="22"/>
          <w:szCs w:val="22"/>
          <w:rtl w:val="0"/>
        </w:rPr>
        <w:t xml:space="preserve">A14. Functional annotation of candidate SNPs</w:t>
      </w:r>
      <w:r w:rsidDel="00000000" w:rsidR="00000000" w:rsidRPr="00000000">
        <w:rPr>
          <w:rtl w:val="0"/>
        </w:rPr>
      </w:r>
    </w:p>
    <w:p w:rsidR="00000000" w:rsidDel="00000000" w:rsidP="00000000" w:rsidRDefault="00000000" w:rsidRPr="00000000" w14:paraId="000001D1">
      <w:pPr>
        <w:spacing w:line="480" w:lineRule="auto"/>
        <w:jc w:val="left"/>
        <w:rPr/>
      </w:pPr>
      <w:r w:rsidDel="00000000" w:rsidR="00000000" w:rsidRPr="00000000">
        <w:rPr>
          <w:rFonts w:ascii="Aptos" w:cs="Aptos" w:eastAsia="Aptos" w:hAnsi="Aptos"/>
          <w:b w:val="0"/>
          <w:bCs w:val="0"/>
          <w:sz w:val="20"/>
          <w:szCs w:val="20"/>
          <w:rtl w:val="0"/>
        </w:rPr>
        <w:t xml:space="preserve">Candidate SNPs were intersected with genome annotations to identify directly overlapping genes. Intergenic SNPs were assigned to the nearest upstream or downstream gene within 50 kb, but only directly overlapping genes were used for functional interpretation in the main manuscript. For </w:t>
      </w:r>
      <w:r w:rsidDel="00000000" w:rsidR="00000000" w:rsidRPr="00000000">
        <w:rPr>
          <w:rFonts w:ascii="Aptos" w:cs="Aptos" w:eastAsia="Aptos" w:hAnsi="Aptos"/>
          <w:b w:val="0"/>
          <w:bCs w:val="0"/>
          <w:i w:val="1"/>
          <w:iCs w:val="1"/>
          <w:sz w:val="20"/>
          <w:szCs w:val="20"/>
          <w:rtl w:val="0"/>
        </w:rPr>
        <w:t xml:space="preserve">Andrena flavipes</w:t>
      </w:r>
      <w:r w:rsidDel="00000000" w:rsidR="00000000" w:rsidRPr="00000000">
        <w:rPr>
          <w:rFonts w:ascii="Aptos" w:cs="Aptos" w:eastAsia="Aptos" w:hAnsi="Aptos"/>
          <w:b w:val="0"/>
          <w:bCs w:val="0"/>
          <w:sz w:val="20"/>
          <w:szCs w:val="20"/>
          <w:rtl w:val="0"/>
        </w:rPr>
        <w:t xml:space="preserve"> and </w:t>
      </w:r>
      <w:r w:rsidDel="00000000" w:rsidR="00000000" w:rsidRPr="00000000">
        <w:rPr>
          <w:rFonts w:ascii="Aptos" w:cs="Aptos" w:eastAsia="Aptos" w:hAnsi="Aptos"/>
          <w:b w:val="0"/>
          <w:bCs w:val="0"/>
          <w:i w:val="1"/>
          <w:iCs w:val="1"/>
          <w:sz w:val="20"/>
          <w:szCs w:val="20"/>
          <w:rtl w:val="0"/>
        </w:rPr>
        <w:t xml:space="preserve">Bombus terrestris</w:t>
      </w:r>
      <w:r w:rsidDel="00000000" w:rsidR="00000000" w:rsidRPr="00000000">
        <w:rPr>
          <w:rFonts w:ascii="Aptos" w:cs="Aptos" w:eastAsia="Aptos" w:hAnsi="Aptos"/>
          <w:b w:val="0"/>
          <w:bCs w:val="0"/>
          <w:sz w:val="20"/>
          <w:szCs w:val="20"/>
          <w:rtl w:val="0"/>
        </w:rPr>
        <w:t xml:space="preserve">, species-specific annotation files were used. For L</w:t>
      </w:r>
      <w:r w:rsidDel="00000000" w:rsidR="00000000" w:rsidRPr="00000000">
        <w:rPr>
          <w:rFonts w:ascii="Aptos" w:cs="Aptos" w:eastAsia="Aptos" w:hAnsi="Aptos"/>
          <w:b w:val="0"/>
          <w:bCs w:val="0"/>
          <w:i w:val="1"/>
          <w:iCs w:val="1"/>
          <w:sz w:val="20"/>
          <w:szCs w:val="20"/>
          <w:rtl w:val="0"/>
        </w:rPr>
        <w:t xml:space="preserve">asioglossum malachurum</w:t>
      </w:r>
      <w:r w:rsidDel="00000000" w:rsidR="00000000" w:rsidRPr="00000000">
        <w:rPr>
          <w:rFonts w:ascii="Aptos" w:cs="Aptos" w:eastAsia="Aptos" w:hAnsi="Aptos"/>
          <w:b w:val="0"/>
          <w:bCs w:val="0"/>
          <w:sz w:val="20"/>
          <w:szCs w:val="20"/>
          <w:rtl w:val="0"/>
        </w:rPr>
        <w:t xml:space="preserve">, no native annotation file was available, so gene models were transferred from Lasioglossum baleicum.</w:t>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awk 'BEGIN{OFS="\t"} {print $1, $2-1, $2, $3}'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species_candidate_snps.tsv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species_candidate_snps.bed</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bedtools intersect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 species_candidate_snps.bed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 species_annotation.gtf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-wa -wb \</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&gt; species_candidate_snps_gene_overlap.tsv</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bedtools closest \</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-a species_intergenic_candidate_snps.bed \</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-b species_genes_only.gtf \</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 \</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&gt; species_candidate_snps_nearest_gene.tsv</w:t>
      </w: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liftoff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Lasioglossum_malachurum_reference.fasta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Lasioglossum_baleicum_reference.fasta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-g Lasioglossum_baleicum_annotation.gff3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LML_liftoff_from_LBALE.gff3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-u LML_liftoff_from_LBALE_unmapped_features.txt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-dir liftoff_intermediate_files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14"/>
          <w:szCs w:val="1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-p ${threads}</w:t>
      </w:r>
      <w:r w:rsidDel="00000000" w:rsidR="00000000" w:rsidRPr="00000000">
        <w:rPr>
          <w:rtl w:val="0"/>
        </w:rPr>
      </w:r>
    </w:p>
    <w:p w:rsidR="00000000" w:rsidDel="00000000" w:rsidP="00000000" w:rsidRDefault="00000000" w:rsidRPr="00000000" w14:paraId="000001EA">
      <w:pPr>
        <w:spacing w:line="480" w:lineRule="auto"/>
        <w:jc w:val="left"/>
        <w:rPr>
          <w:rFonts w:ascii="Aptos" w:cs="Aptos" w:eastAsia="Aptos" w:hAnsi="Aptos"/>
          <w:b w:val="1"/>
          <w:bCs w:val="1"/>
          <w:sz w:val="22"/>
          <w:szCs w:val="22"/>
        </w:rPr>
      </w:pPr>
      <w:r w:rsidDel="00000000" w:rsidR="00000000" w:rsidRPr="00000000">
        <w:rPr>
          <w:rtl w:val="0"/>
        </w:rPr>
      </w:r>
    </w:p>
    <w:p w:rsidR="00000000" w:rsidDel="00000000" w:rsidP="00000000" w:rsidRDefault="00000000" w:rsidRPr="00000000" w14:paraId="000001EB">
      <w:pPr>
        <w:spacing w:line="480" w:lineRule="auto"/>
        <w:jc w:val="left"/>
        <w:rPr/>
      </w:pPr>
      <w:r w:rsidDel="00000000" w:rsidR="00000000" w:rsidRPr="00000000">
        <w:rPr>
          <w:rFonts w:ascii="Aptos" w:cs="Aptos" w:eastAsia="Aptos" w:hAnsi="Aptos"/>
          <w:b w:val="0"/>
          <w:bCs w:val="0"/>
          <w:sz w:val="20"/>
          <w:szCs w:val="20"/>
          <w:rtl w:val="0"/>
        </w:rPr>
        <w:t xml:space="preserve">Protein sequences from genes directly overlapped by candidate SNPs were annotated with eggNOG-mapper. The resulting annotation tables were used to summarize orthology assignments, preferred gene names, functional descriptions, COG categories, KEGG pathways, and other functional terms.</w:t>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emapper.py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 species_candidate_proteins.faa \</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--itype proteins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 species_candidate_genes_eggnog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--output_dir output_directory_path/eggnog/species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--cpu ${threads}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f2f2f2" w:val="clear"/>
        <w:spacing w:after="0" w:before="0" w:line="240" w:lineRule="auto"/>
        <w:ind w:left="0" w:right="0" w:firstLine="0"/>
        <w:jc w:val="left"/>
        <w:rPr>
          <w:rFonts w:ascii="Courier New" w:cs="Courier New" w:eastAsia="Courier New" w:hAnsi="Courier New"/>
          <w:b w:val="0"/>
          <w:bCs w:val="0"/>
          <w:i w:val="0"/>
          <w:iCs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0"/>
          <w:szCs w:val="20"/>
          <w:u w:val="none"/>
          <w:shd w:fill="auto" w:val="clear"/>
          <w:vertAlign w:val="baseline"/>
          <w:rtl w:val="0"/>
        </w:rPr>
        <w:t xml:space="preserve">  --data_dir/path/to/eggnog_database</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Liberation Serif" w:cs="Liberation Serif" w:eastAsia="Liberation Serif" w:hAnsi="Liberation Serif"/>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480" w:lineRule="auto"/>
        <w:ind w:left="0" w:right="0" w:firstLine="0"/>
        <w:jc w:val="left"/>
        <w:rPr>
          <w:rFonts w:ascii="Aptos" w:cs="Aptos" w:eastAsia="Aptos" w:hAnsi="Aptos"/>
          <w:b w:val="0"/>
          <w:bCs w:val="0"/>
          <w:i w:val="0"/>
          <w:iCs w:val="0"/>
          <w:smallCaps w:val="0"/>
          <w:strike w:val="0"/>
          <w:color w:val="000000"/>
          <w:sz w:val="22"/>
          <w:szCs w:val="22"/>
          <w:highlight w:val="white"/>
          <w:u w:val="none"/>
          <w:vertAlign w:val="baseline"/>
        </w:rPr>
      </w:pPr>
      <w:r w:rsidDel="00000000" w:rsidR="00000000" w:rsidRPr="00000000">
        <w:rPr>
          <w:rtl w:val="0"/>
        </w:rPr>
      </w:r>
    </w:p>
    <w:sectPr>
      <w:headerReference r:id="rId9" w:type="default"/>
      <w:pgSz w:h="16838" w:w="11906" w:orient="portrait"/>
      <w:pgMar w:bottom="1134" w:top="1698" w:left="1134" w:right="1134" w:header="113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Aptos"/>
  <w:font w:name="Liberation Mono"/>
  <w:font w:name="Liberation Sans"/>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decimal"/>
      <w:lvlText w:val="%2"/>
      <w:lvlJc w:val="left"/>
      <w:pPr>
        <w:ind w:left="0" w:firstLine="0"/>
      </w:pPr>
      <w:rPr/>
    </w:lvl>
    <w:lvl w:ilvl="2">
      <w:start w:val="1"/>
      <w:numFmt w:val="decimal"/>
      <w:lvlText w:val="%3"/>
      <w:lvlJc w:val="left"/>
      <w:pPr>
        <w:ind w:left="0" w:firstLine="0"/>
      </w:pPr>
      <w:rPr/>
    </w:lvl>
    <w:lvl w:ilvl="3">
      <w:start w:val="1"/>
      <w:numFmt w:val="decimal"/>
      <w:lvlText w:val="%4"/>
      <w:lvlJc w:val="left"/>
      <w:pPr>
        <w:ind w:left="0" w:firstLine="0"/>
      </w:pPr>
      <w:rPr/>
    </w:lvl>
    <w:lvl w:ilvl="4">
      <w:start w:val="1"/>
      <w:numFmt w:val="decimal"/>
      <w:lvlText w:val="%5"/>
      <w:lvlJc w:val="left"/>
      <w:pPr>
        <w:ind w:left="0" w:firstLine="0"/>
      </w:pPr>
      <w:rPr/>
    </w:lvl>
    <w:lvl w:ilvl="5">
      <w:start w:val="1"/>
      <w:numFmt w:val="decimal"/>
      <w:lvlText w:val="%6"/>
      <w:lvlJc w:val="left"/>
      <w:pPr>
        <w:ind w:left="0" w:firstLine="0"/>
      </w:pPr>
      <w:rPr/>
    </w:lvl>
    <w:lvl w:ilvl="6">
      <w:start w:val="1"/>
      <w:numFmt w:val="decimal"/>
      <w:lvlText w:val="%7"/>
      <w:lvlJc w:val="left"/>
      <w:pPr>
        <w:ind w:left="0" w:firstLine="0"/>
      </w:pPr>
      <w:rPr/>
    </w:lvl>
    <w:lvl w:ilvl="7">
      <w:start w:val="1"/>
      <w:numFmt w:val="decimal"/>
      <w:lvlText w:val="%8"/>
      <w:lvlJc w:val="left"/>
      <w:pPr>
        <w:ind w:left="0" w:firstLine="0"/>
      </w:pPr>
      <w:rPr/>
    </w:lvl>
    <w:lvl w:ilvl="8">
      <w:start w:val="1"/>
      <w:numFmt w:val="decimal"/>
      <w:lvlText w:val="%9"/>
      <w:lvlJc w:val="left"/>
      <w:pPr>
        <w:ind w:left="0" w:firstLine="0"/>
      </w:pPr>
      <w:rPr/>
    </w:lvl>
  </w:abstractNum>
  <w:abstractNum w:abstractNumId="2">
    <w:lvl w:ilvl="0">
      <w:start w:val="1"/>
      <w:numFmt w:val="decimal"/>
      <w:lvlText w:val="%1"/>
      <w:lvlJc w:val="left"/>
      <w:pPr>
        <w:ind w:left="0" w:firstLine="0"/>
      </w:pPr>
      <w:rPr/>
    </w:lvl>
    <w:lvl w:ilvl="1">
      <w:start w:val="1"/>
      <w:numFmt w:val="decimal"/>
      <w:lvlText w:val="%2"/>
      <w:lvlJc w:val="left"/>
      <w:pPr>
        <w:ind w:left="0" w:firstLine="0"/>
      </w:pPr>
      <w:rPr/>
    </w:lvl>
    <w:lvl w:ilvl="2">
      <w:start w:val="1"/>
      <w:numFmt w:val="decimal"/>
      <w:lvlText w:val="%3"/>
      <w:lvlJc w:val="left"/>
      <w:pPr>
        <w:ind w:left="0" w:firstLine="0"/>
      </w:pPr>
      <w:rPr/>
    </w:lvl>
    <w:lvl w:ilvl="3">
      <w:start w:val="1"/>
      <w:numFmt w:val="decimal"/>
      <w:lvlText w:val="%4"/>
      <w:lvlJc w:val="left"/>
      <w:pPr>
        <w:ind w:left="0" w:firstLine="0"/>
      </w:pPr>
      <w:rPr/>
    </w:lvl>
    <w:lvl w:ilvl="4">
      <w:start w:val="1"/>
      <w:numFmt w:val="decimal"/>
      <w:lvlText w:val="%5"/>
      <w:lvlJc w:val="left"/>
      <w:pPr>
        <w:ind w:left="0" w:firstLine="0"/>
      </w:pPr>
      <w:rPr/>
    </w:lvl>
    <w:lvl w:ilvl="5">
      <w:start w:val="1"/>
      <w:numFmt w:val="decimal"/>
      <w:lvlText w:val="%6"/>
      <w:lvlJc w:val="left"/>
      <w:pPr>
        <w:ind w:left="0" w:firstLine="0"/>
      </w:pPr>
      <w:rPr/>
    </w:lvl>
    <w:lvl w:ilvl="6">
      <w:start w:val="1"/>
      <w:numFmt w:val="decimal"/>
      <w:lvlText w:val="%7"/>
      <w:lvlJc w:val="left"/>
      <w:pPr>
        <w:ind w:left="0" w:firstLine="0"/>
      </w:pPr>
      <w:rPr/>
    </w:lvl>
    <w:lvl w:ilvl="7">
      <w:start w:val="1"/>
      <w:numFmt w:val="decimal"/>
      <w:lvlText w:val="%8"/>
      <w:lvlJc w:val="left"/>
      <w:pPr>
        <w:ind w:left="0" w:firstLine="0"/>
      </w:pPr>
      <w:rPr/>
    </w:lvl>
    <w:lvl w:ilvl="8">
      <w:start w:val="1"/>
      <w:numFmt w:val="decimal"/>
      <w:lvlText w:val="%9"/>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ind w:left="0" w:firstLine="0"/>
    </w:pPr>
    <w:rPr>
      <w:rFonts w:ascii="Liberation Sans" w:cs="Liberation Sans" w:eastAsia="Liberation Sans" w:hAnsi="Liberation Sans"/>
      <w:b w:val="1"/>
      <w:bCs w:val="1"/>
      <w:sz w:val="36"/>
      <w:szCs w:val="3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rongEmphasis">
    <w:name w:val="Strong Emphasis"/>
    <w:qFormat w:val="1"/>
    <w:rPr>
      <w:b w:val="1"/>
      <w:bCs w:val="1"/>
    </w:rPr>
  </w:style>
  <w:style w:type="character" w:styleId="SourceText">
    <w:name w:val="Source Text"/>
    <w:qFormat w:val="1"/>
    <w:rPr>
      <w:rFonts w:ascii="Liberation Mono" w:cs="Liberation Mono" w:eastAsia="Liberation Mono" w:hAnsi="Liberation Mono"/>
    </w:rPr>
  </w:style>
  <w:style w:type="character" w:styleId="InternetLink">
    <w:name w:val="Hyperlink"/>
    <w:rPr>
      <w:color w:val="000080"/>
      <w:u w:val="single"/>
    </w:rPr>
  </w:style>
  <w:style w:type="character" w:styleId="VisitedInternetLink">
    <w:name w:val="FollowedHyperlink"/>
    <w:rPr>
      <w:color w:val="800000"/>
      <w:u w:val="single"/>
    </w:rPr>
  </w:style>
  <w:style w:type="paragraph" w:styleId="Heading">
    <w:name w:val="Heading"/>
    <w:basedOn w:val="Normal"/>
    <w:next w:val="TextBody"/>
    <w:qFormat w:val="1"/>
    <w:pPr>
      <w:keepNext w:val="1"/>
      <w:spacing w:after="120" w:before="240"/>
    </w:pPr>
    <w:rPr>
      <w:rFonts w:ascii="Liberation Sans" w:cs="Lohit Devanagari" w:eastAsia="Noto Sans CJK SC"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ohit Devanagari"/>
    </w:rPr>
  </w:style>
  <w:style w:type="paragraph" w:styleId="Caption">
    <w:name w:val="Caption"/>
    <w:basedOn w:val="Normal"/>
    <w:qFormat w:val="1"/>
    <w:pPr>
      <w:suppressLineNumbers w:val="1"/>
      <w:spacing w:after="120" w:before="120"/>
    </w:pPr>
    <w:rPr>
      <w:rFonts w:cs="Lohit Devanagari"/>
      <w:i w:val="1"/>
      <w:iCs w:val="1"/>
      <w:sz w:val="24"/>
      <w:szCs w:val="24"/>
    </w:rPr>
  </w:style>
  <w:style w:type="paragraph" w:styleId="Index">
    <w:name w:val="Index"/>
    <w:basedOn w:val="Normal"/>
    <w:qFormat w:val="1"/>
    <w:pPr>
      <w:suppressLineNumbers w:val="1"/>
    </w:pPr>
    <w:rPr>
      <w:rFonts w:cs="Lohit Devanagari"/>
    </w:rPr>
  </w:style>
  <w:style w:type="paragraph" w:styleId="HeaderandFooter">
    <w:name w:val="Header and Footer"/>
    <w:basedOn w:val="Normal"/>
    <w:qFormat w:val="1"/>
    <w:pPr>
      <w:suppressLineNumbers w:val="1"/>
      <w:tabs>
        <w:tab w:val="clear" w:pos="709"/>
        <w:tab w:val="center" w:leader="none" w:pos="4819"/>
        <w:tab w:val="right" w:leader="none" w:pos="9638"/>
      </w:tabs>
    </w:pPr>
    <w:rPr/>
  </w:style>
  <w:style w:type="paragraph" w:styleId="Header">
    <w:name w:val="Header"/>
    <w:basedOn w:val="HeaderandFooter"/>
    <w:pPr>
      <w:suppressLineNumbers w:val="1"/>
    </w:pPr>
    <w:rPr/>
  </w:style>
  <w:style w:type="paragraph" w:styleId="CodeBlock">
    <w:name w:val="Code Block"/>
    <w:qFormat w:val="1"/>
    <w:pPr>
      <w:widowControl w:val="1"/>
      <w:kinsoku w:val="1"/>
      <w:overflowPunct w:val="1"/>
      <w:autoSpaceDE w:val="1"/>
      <w:bidi w:val="0"/>
      <w:spacing w:after="0" w:before="0" w:line="240" w:lineRule="auto"/>
      <w:jc w:val="left"/>
    </w:pPr>
    <w:rPr>
      <w:rFonts w:ascii="Courier New" w:cs="Lohit Devanagari" w:eastAsia="Courier New" w:hAnsi="Courier New"/>
      <w:color w:val="auto"/>
      <w:kern w:val="2"/>
      <w:sz w:val="14"/>
      <w:szCs w:val="24"/>
      <w:lang w:bidi="hi-IN"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drefrhenriques@gmail.com" TargetMode="External"/><Relationship Id="rId8" Type="http://schemas.openxmlformats.org/officeDocument/2006/relationships/hyperlink" Target="mailto:octavio.paulo@fc.ul.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7Q2cLDsSOK4Fquazi+srsZHcNA==">CgMxLjA4AHIhMU9mQjNVRWdLdFhLZVczY2F1U3VycDF4eUg2aUVJaGps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2026-05-20T22:38:48Z</dcterms:created>
</cp:coreProperties>
</file>