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BBA3" w14:textId="77777777" w:rsidR="00715A59" w:rsidRDefault="00715A59" w:rsidP="00715A59">
      <w:pPr>
        <w:pStyle w:val="Heading1"/>
        <w:spacing w:before="240" w:after="60"/>
      </w:pPr>
      <w:r>
        <w:rPr>
          <w:rFonts w:ascii="Arial" w:hAnsi="Arial"/>
        </w:rPr>
        <w:t>Additional files</w:t>
      </w:r>
    </w:p>
    <w:p w14:paraId="3DE42917" w14:textId="77777777" w:rsidR="00715A59" w:rsidRDefault="00715A59" w:rsidP="00715A59">
      <w:pPr>
        <w:jc w:val="both"/>
      </w:pPr>
      <w:r>
        <w:t>Additional file 1: STROBE checklist for observational studies.</w:t>
      </w:r>
    </w:p>
    <w:p w14:paraId="75093F21" w14:textId="77777777" w:rsidR="00715A59" w:rsidRDefault="00715A59" w:rsidP="00715A59">
      <w:pPr>
        <w:jc w:val="both"/>
      </w:pPr>
      <w:r>
        <w:t>Additional file 2: Technical specification of the inequality measures and the decomposition, including construction of the wealth measure, the survey design and the verification performed.</w:t>
      </w:r>
    </w:p>
    <w:p w14:paraId="7EC7C4C7" w14:textId="77777777" w:rsidR="00715A59" w:rsidRDefault="00715A59" w:rsidP="00715A59">
      <w:pPr>
        <w:jc w:val="both"/>
      </w:pPr>
      <w:r>
        <w:t>Additional file 3: Supporting analyses, including the bounded-variable concentration index and its relative counterpart, the decomposition including wealth, an alternative model specification, the treatment of facilities run by non-governmental organisations, and the caesarean counts underlying the earliest surveys. The sensitivity analyses themselves are reported as Table 5 in the main text.</w:t>
      </w:r>
    </w:p>
    <w:p w14:paraId="14CDA171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A59"/>
    <w:rsid w:val="000C4033"/>
    <w:rsid w:val="00173ED8"/>
    <w:rsid w:val="002F50B1"/>
    <w:rsid w:val="004B42CB"/>
    <w:rsid w:val="005F2B46"/>
    <w:rsid w:val="006E1731"/>
    <w:rsid w:val="00715A59"/>
    <w:rsid w:val="00866D74"/>
    <w:rsid w:val="00882A73"/>
    <w:rsid w:val="00906905"/>
    <w:rsid w:val="0095305D"/>
    <w:rsid w:val="00B10170"/>
    <w:rsid w:val="00B260B7"/>
    <w:rsid w:val="00B85331"/>
    <w:rsid w:val="00C94D66"/>
    <w:rsid w:val="00DE7E69"/>
    <w:rsid w:val="00E023F9"/>
    <w:rsid w:val="00EC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F7F92"/>
  <w15:chartTrackingRefBased/>
  <w15:docId w15:val="{5EFBCBDF-84EE-4A2C-8351-0213C94C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15A59"/>
    <w:pPr>
      <w:suppressAutoHyphens/>
      <w:autoSpaceDN w:val="0"/>
      <w:spacing w:after="0" w:line="480" w:lineRule="auto"/>
      <w:textAlignment w:val="baseline"/>
    </w:pPr>
    <w:rPr>
      <w:rFonts w:ascii="Arial" w:eastAsia="Arial" w:hAnsi="Arial" w:cs="Arial"/>
      <w:kern w:val="0"/>
      <w:sz w:val="2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715A59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5A59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5A59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5A59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5A59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5A59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5A59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5A59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5A59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5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5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5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5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5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5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5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5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5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5A59"/>
    <w:pPr>
      <w:suppressAutoHyphens w:val="0"/>
      <w:autoSpaceDN/>
      <w:spacing w:after="80" w:line="240" w:lineRule="auto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5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5A59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5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5A59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5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5A59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5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5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5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5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2026-09-21T06:41:00Z</dcterms:created>
  <dcterms:modified xsi:type="dcterms:W3CDTF">2026-09-21T06:41:00Z</dcterms:modified>
</cp:coreProperties>
</file>