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349" w:rsidRDefault="00A93349" w:rsidP="00A93349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Supplementary tables </w:t>
      </w:r>
    </w:p>
    <w:p w:rsidR="00D94050" w:rsidRPr="00A93349" w:rsidRDefault="00A93349" w:rsidP="00A93349">
      <w:pPr>
        <w:rPr>
          <w:rFonts w:ascii="Times New Roman" w:hAnsi="Times New Roman" w:cs="Times New Roman"/>
          <w:sz w:val="28"/>
          <w:lang w:val="en-US"/>
        </w:rPr>
      </w:pPr>
      <w:r w:rsidRPr="00E043ED">
        <w:rPr>
          <w:rFonts w:ascii="Times New Roman" w:hAnsi="Times New Roman" w:cs="Times New Roman"/>
          <w:lang w:val="en-US"/>
        </w:rPr>
        <w:t xml:space="preserve">Table </w:t>
      </w:r>
      <w:r w:rsidRPr="005F2E2E">
        <w:rPr>
          <w:rFonts w:ascii="Times New Roman" w:hAnsi="Times New Roman" w:cs="Times New Roman"/>
          <w:lang w:val="en-US"/>
        </w:rPr>
        <w:t>S1</w:t>
      </w:r>
      <w:r w:rsidRPr="00E043ED">
        <w:rPr>
          <w:rFonts w:ascii="Times New Roman" w:hAnsi="Times New Roman" w:cs="Times New Roman"/>
          <w:lang w:val="en-US"/>
        </w:rPr>
        <w:t xml:space="preserve">: Posology of dihydroartemisinin-piperaquine and </w:t>
      </w:r>
      <w:proofErr w:type="spellStart"/>
      <w:r w:rsidRPr="00E043ED">
        <w:rPr>
          <w:rFonts w:ascii="Times New Roman" w:hAnsi="Times New Roman" w:cs="Times New Roman"/>
          <w:lang w:val="en-US"/>
        </w:rPr>
        <w:t>artemether-lumefantrine</w:t>
      </w:r>
      <w:proofErr w:type="spellEnd"/>
      <w:r w:rsidRPr="00E043ED">
        <w:rPr>
          <w:rFonts w:ascii="Times New Roman" w:hAnsi="Times New Roman" w:cs="Times New Roman"/>
          <w:lang w:val="en-US"/>
        </w:rPr>
        <w:t xml:space="preserve"> treatment according with body weight</w:t>
      </w:r>
    </w:p>
    <w:tbl>
      <w:tblPr>
        <w:tblStyle w:val="TableauListe6Couleur"/>
        <w:tblW w:w="0" w:type="auto"/>
        <w:tblLook w:val="04A0" w:firstRow="1" w:lastRow="0" w:firstColumn="1" w:lastColumn="0" w:noHBand="0" w:noVBand="1"/>
      </w:tblPr>
      <w:tblGrid>
        <w:gridCol w:w="2323"/>
        <w:gridCol w:w="1196"/>
        <w:gridCol w:w="1497"/>
        <w:gridCol w:w="1080"/>
        <w:gridCol w:w="1080"/>
        <w:gridCol w:w="1080"/>
        <w:gridCol w:w="1150"/>
      </w:tblGrid>
      <w:tr w:rsidR="00A93349" w:rsidRPr="009134BB" w:rsidTr="00B87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Treatment</w:t>
            </w: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Weight range</w:t>
            </w:r>
          </w:p>
          <w:p w:rsidR="00A93349" w:rsidRPr="009134BB" w:rsidRDefault="00A93349" w:rsidP="00B8776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(kg)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Dose combination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Day 1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Day 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Day 3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Total dose</w:t>
            </w:r>
          </w:p>
        </w:tc>
      </w:tr>
      <w:tr w:rsidR="00A93349" w:rsidRPr="009134BB" w:rsidTr="00B87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vMerge w:val="restart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Artemether-lumefantrine</w:t>
            </w: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≥5 to &lt;15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20 mg/120 mg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6 tablets</w:t>
            </w:r>
          </w:p>
        </w:tc>
      </w:tr>
      <w:tr w:rsidR="00A93349" w:rsidRPr="009134BB" w:rsidTr="00B87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vMerge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≥15 to &lt;25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40 mg/240 mg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6 tablets</w:t>
            </w:r>
          </w:p>
        </w:tc>
      </w:tr>
      <w:tr w:rsidR="00A93349" w:rsidRPr="009134BB" w:rsidTr="00B87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vMerge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≥25 to &lt;35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60 mg/360 mg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6 tablets</w:t>
            </w:r>
          </w:p>
        </w:tc>
      </w:tr>
      <w:tr w:rsidR="00A93349" w:rsidRPr="009134BB" w:rsidTr="00B87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vMerge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≥ 35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80 mg/480 mg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6 tablets</w:t>
            </w:r>
          </w:p>
        </w:tc>
      </w:tr>
      <w:tr w:rsidR="00A93349" w:rsidRPr="009134BB" w:rsidTr="00B87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vMerge w:val="restart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Dihydroartemisinin-Piperaquine</w:t>
            </w: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≥5 to &lt; 8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20 mg/160 mg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3 tablets</w:t>
            </w:r>
          </w:p>
        </w:tc>
      </w:tr>
      <w:tr w:rsidR="00A93349" w:rsidRPr="009134BB" w:rsidTr="00B87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vMerge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≥8 to &lt;11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20 mg/160 mg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1.5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1.5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1.5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4.5 tablets</w:t>
            </w:r>
          </w:p>
        </w:tc>
      </w:tr>
      <w:tr w:rsidR="00A93349" w:rsidRPr="009134BB" w:rsidTr="00B87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vMerge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≥11 to &lt;17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40 mg/320 mg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3 tablets</w:t>
            </w:r>
          </w:p>
        </w:tc>
      </w:tr>
      <w:tr w:rsidR="00A93349" w:rsidRPr="009134BB" w:rsidTr="00B87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vMerge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≥17 to &lt; 25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40 mg/320 mg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1.5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1.5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1.5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4.5 tablets</w:t>
            </w:r>
          </w:p>
        </w:tc>
      </w:tr>
      <w:tr w:rsidR="00A93349" w:rsidRPr="009134BB" w:rsidTr="00B87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vMerge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≥25 to &lt;36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40 mg/320 mg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kern w:val="0"/>
                <w:lang w:val="en-US"/>
                <w14:ligatures w14:val="none"/>
              </w:rPr>
              <w:t>6 tablets</w:t>
            </w:r>
          </w:p>
        </w:tc>
      </w:tr>
      <w:tr w:rsidR="00A93349" w:rsidRPr="009134BB" w:rsidTr="00B87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  <w:vMerge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 xml:space="preserve">≥36 </w:t>
            </w:r>
          </w:p>
        </w:tc>
        <w:tc>
          <w:tcPr>
            <w:tcW w:w="1497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60 mg/480 mg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shd w:val="clear" w:color="auto" w:fill="auto"/>
          </w:tcPr>
          <w:p w:rsidR="00A93349" w:rsidRPr="009134BB" w:rsidRDefault="00A93349" w:rsidP="00B8776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</w:pPr>
            <w:r w:rsidRPr="009134BB">
              <w:rPr>
                <w:rFonts w:ascii="Times New Roman" w:hAnsi="Times New Roman" w:cs="Times New Roman"/>
                <w:iCs/>
                <w:color w:val="auto"/>
                <w:kern w:val="0"/>
                <w:lang w:val="en-US"/>
                <w14:ligatures w14:val="none"/>
              </w:rPr>
              <w:t>3 tablets</w:t>
            </w:r>
          </w:p>
        </w:tc>
      </w:tr>
    </w:tbl>
    <w:p w:rsidR="00A93349" w:rsidRDefault="00A93349">
      <w:bookmarkStart w:id="0" w:name="_GoBack"/>
      <w:bookmarkEnd w:id="0"/>
    </w:p>
    <w:sectPr w:rsidR="00A9334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7DB"/>
    <w:rsid w:val="005127DB"/>
    <w:rsid w:val="00A93349"/>
    <w:rsid w:val="00D9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2BC08"/>
  <w15:chartTrackingRefBased/>
  <w15:docId w15:val="{DF771073-F5E3-4F66-9E55-9123B9CA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349"/>
    <w:rPr>
      <w:kern w:val="2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6Couleur">
    <w:name w:val="List Table 6 Colorful"/>
    <w:basedOn w:val="TableauNormal"/>
    <w:uiPriority w:val="51"/>
    <w:rsid w:val="00A933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A9334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Seinnat</dc:creator>
  <cp:keywords/>
  <dc:description/>
  <cp:lastModifiedBy>Seinnat</cp:lastModifiedBy>
  <cp:revision>2</cp:revision>
  <dcterms:created xsi:type="dcterms:W3CDTF">2026-08-19T01:42:00Z</dcterms:created>
  <dcterms:modified xsi:type="dcterms:W3CDTF">2026-08-19T01:44:00Z</dcterms:modified>
</cp:coreProperties>
</file>