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4B6D" w14:textId="77777777" w:rsidR="000278F8" w:rsidRDefault="000278F8" w:rsidP="00E76AC1">
      <w:pPr>
        <w:keepNext/>
        <w:spacing w:line="480" w:lineRule="auto"/>
        <w:rPr>
          <w:rFonts w:hint="eastAsia"/>
        </w:rPr>
      </w:pPr>
      <w:r>
        <w:rPr>
          <w:rFonts w:hint="eastAsia"/>
          <w:noProof/>
        </w:rPr>
        <w:drawing>
          <wp:inline distT="0" distB="0" distL="0" distR="0" wp14:anchorId="3D75036D" wp14:editId="4D78602E">
            <wp:extent cx="5228050" cy="3331844"/>
            <wp:effectExtent l="0" t="0" r="0" b="2540"/>
            <wp:docPr id="20069568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56881" name="图片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28050" cy="3331844"/>
                    </a:xfrm>
                    <a:prstGeom prst="rect">
                      <a:avLst/>
                    </a:prstGeom>
                  </pic:spPr>
                </pic:pic>
              </a:graphicData>
            </a:graphic>
          </wp:inline>
        </w:drawing>
      </w:r>
    </w:p>
    <w:p w14:paraId="7CA2C95F" w14:textId="58584A96" w:rsidR="00F1303D" w:rsidRDefault="000278F8" w:rsidP="00E76AC1">
      <w:pPr>
        <w:pStyle w:val="ae"/>
        <w:spacing w:line="480" w:lineRule="auto"/>
        <w:jc w:val="both"/>
        <w:rPr>
          <w:rFonts w:hint="eastAsia"/>
        </w:rPr>
      </w:pPr>
      <w:r w:rsidRPr="000278F8">
        <w:rPr>
          <w:rFonts w:ascii="Times New Roman" w:eastAsia="等线" w:hAnsi="Times New Roman" w:cs="Times New Roman"/>
          <w:b/>
          <w:bCs/>
          <w:sz w:val="24"/>
        </w:rPr>
        <w:t>Supplementary</w:t>
      </w:r>
      <w:r w:rsidRPr="000278F8">
        <w:rPr>
          <w:rFonts w:ascii="Times New Roman" w:hAnsi="Times New Roman" w:cs="Times New Roman" w:hint="eastAsia"/>
          <w:b/>
          <w:bCs/>
          <w:sz w:val="24"/>
          <w:szCs w:val="24"/>
        </w:rPr>
        <w:t xml:space="preserve"> Figure S</w:t>
      </w:r>
      <w:r w:rsidRPr="000278F8">
        <w:rPr>
          <w:rFonts w:ascii="Times New Roman" w:hAnsi="Times New Roman" w:cs="Times New Roman" w:hint="eastAsia"/>
          <w:b/>
          <w:bCs/>
          <w:sz w:val="24"/>
          <w:szCs w:val="24"/>
        </w:rPr>
        <w:fldChar w:fldCharType="begin"/>
      </w:r>
      <w:r w:rsidRPr="000278F8">
        <w:rPr>
          <w:rFonts w:ascii="Times New Roman" w:hAnsi="Times New Roman" w:cs="Times New Roman" w:hint="eastAsia"/>
          <w:b/>
          <w:bCs/>
          <w:sz w:val="24"/>
          <w:szCs w:val="24"/>
        </w:rPr>
        <w:instrText xml:space="preserve"> SEQ Figure_S \* ARABIC </w:instrText>
      </w:r>
      <w:r w:rsidRPr="000278F8">
        <w:rPr>
          <w:rFonts w:ascii="Times New Roman" w:hAnsi="Times New Roman" w:cs="Times New Roman" w:hint="eastAsia"/>
          <w:b/>
          <w:bCs/>
          <w:sz w:val="24"/>
          <w:szCs w:val="24"/>
        </w:rPr>
        <w:fldChar w:fldCharType="separate"/>
      </w:r>
      <w:r w:rsidRPr="000278F8">
        <w:rPr>
          <w:rFonts w:ascii="Times New Roman" w:hAnsi="Times New Roman" w:cs="Times New Roman" w:hint="eastAsia"/>
          <w:b/>
          <w:bCs/>
          <w:sz w:val="24"/>
          <w:szCs w:val="24"/>
        </w:rPr>
        <w:t>1</w:t>
      </w:r>
      <w:r w:rsidRPr="000278F8">
        <w:rPr>
          <w:rFonts w:ascii="Times New Roman" w:hAnsi="Times New Roman" w:cs="Times New Roman" w:hint="eastAsia"/>
          <w:b/>
          <w:bCs/>
          <w:sz w:val="24"/>
          <w:szCs w:val="24"/>
        </w:rPr>
        <w:fldChar w:fldCharType="end"/>
      </w:r>
      <w:r w:rsidR="002D3736">
        <w:rPr>
          <w:rFonts w:ascii="Times New Roman" w:hAnsi="Times New Roman" w:cs="Times New Roman" w:hint="eastAsia"/>
          <w:b/>
          <w:bCs/>
          <w:sz w:val="24"/>
          <w:szCs w:val="24"/>
        </w:rPr>
        <w:t>.</w:t>
      </w:r>
      <w:r w:rsidRPr="000278F8">
        <w:rPr>
          <w:rFonts w:ascii="Times New Roman" w:hAnsi="Times New Roman" w:cs="Times New Roman"/>
          <w:b/>
          <w:bCs/>
          <w:sz w:val="24"/>
          <w:szCs w:val="24"/>
        </w:rPr>
        <w:t xml:space="preserve"> </w:t>
      </w:r>
      <w:r w:rsidR="00D172E5" w:rsidRPr="00D172E5">
        <w:rPr>
          <w:rFonts w:ascii="Times New Roman" w:hAnsi="Times New Roman" w:cs="Times New Roman"/>
          <w:b/>
          <w:bCs/>
          <w:sz w:val="24"/>
          <w:szCs w:val="24"/>
        </w:rPr>
        <w:t>Grand-average ERP waveforms of LPP responses across predefined regions of interest during neutral face processing</w:t>
      </w:r>
      <w:r w:rsidRPr="006A1704">
        <w:rPr>
          <w:rFonts w:ascii="Times New Roman" w:hAnsi="Times New Roman" w:cs="Times New Roman"/>
          <w:sz w:val="24"/>
          <w:szCs w:val="24"/>
        </w:rPr>
        <w:t xml:space="preserve">. </w:t>
      </w:r>
      <w:r w:rsidR="00D172E5" w:rsidRPr="00D172E5">
        <w:rPr>
          <w:rFonts w:ascii="Times New Roman" w:hAnsi="Times New Roman" w:cs="Times New Roman"/>
          <w:sz w:val="24"/>
          <w:szCs w:val="24"/>
        </w:rPr>
        <w:t xml:space="preserve">Grand-average ERP waveforms are shown for the early LPP window (400–600 </w:t>
      </w:r>
      <w:proofErr w:type="spellStart"/>
      <w:r w:rsidR="00D172E5" w:rsidRPr="00D172E5">
        <w:rPr>
          <w:rFonts w:ascii="Times New Roman" w:hAnsi="Times New Roman" w:cs="Times New Roman"/>
          <w:sz w:val="24"/>
          <w:szCs w:val="24"/>
        </w:rPr>
        <w:t>ms</w:t>
      </w:r>
      <w:proofErr w:type="spellEnd"/>
      <w:r w:rsidR="00D172E5" w:rsidRPr="00D172E5">
        <w:rPr>
          <w:rFonts w:ascii="Times New Roman" w:hAnsi="Times New Roman" w:cs="Times New Roman"/>
          <w:sz w:val="24"/>
          <w:szCs w:val="24"/>
        </w:rPr>
        <w:t xml:space="preserve">) and late LPP window (600–800 </w:t>
      </w:r>
      <w:proofErr w:type="spellStart"/>
      <w:r w:rsidR="00D172E5" w:rsidRPr="00D172E5">
        <w:rPr>
          <w:rFonts w:ascii="Times New Roman" w:hAnsi="Times New Roman" w:cs="Times New Roman"/>
          <w:sz w:val="24"/>
          <w:szCs w:val="24"/>
        </w:rPr>
        <w:t>ms</w:t>
      </w:r>
      <w:proofErr w:type="spellEnd"/>
      <w:r w:rsidR="00D172E5" w:rsidRPr="00D172E5">
        <w:rPr>
          <w:rFonts w:ascii="Times New Roman" w:hAnsi="Times New Roman" w:cs="Times New Roman"/>
          <w:sz w:val="24"/>
          <w:szCs w:val="24"/>
        </w:rPr>
        <w:t xml:space="preserve">) across five predefined regions of interest. Blue and orange lines represent healthy controls (HCs) and individuals with major depressive disorder (MDD), respectively. Shaded areas indicate the corresponding time windows used to calculate LPP mean amplitudes. Brackets and asterisks indicate between-group differences in LPP mean amplitude based on estimated marginal means, with p values adjusted using the false discovery rate (FDR) procedure across the 10 ROI × time-window comparisons. </w:t>
      </w:r>
      <w:r w:rsidR="00846D25">
        <w:rPr>
          <w:rFonts w:ascii="Times New Roman" w:hAnsi="Times New Roman" w:cs="Times New Roman" w:hint="eastAsia"/>
          <w:sz w:val="24"/>
          <w:szCs w:val="24"/>
        </w:rPr>
        <w:t>*</w:t>
      </w:r>
      <w:r w:rsidR="00D172E5" w:rsidRPr="00846D25">
        <w:rPr>
          <w:rFonts w:ascii="Times New Roman" w:hAnsi="Times New Roman" w:cs="Times New Roman"/>
          <w:i/>
          <w:iCs/>
          <w:sz w:val="24"/>
          <w:szCs w:val="24"/>
        </w:rPr>
        <w:t>p</w:t>
      </w:r>
      <w:r w:rsidR="00D172E5" w:rsidRPr="00D172E5">
        <w:rPr>
          <w:rFonts w:ascii="Times New Roman" w:hAnsi="Times New Roman" w:cs="Times New Roman"/>
          <w:sz w:val="24"/>
          <w:szCs w:val="24"/>
        </w:rPr>
        <w:t xml:space="preserve"> &lt; .05, </w:t>
      </w:r>
      <w:r w:rsidR="00846D25">
        <w:rPr>
          <w:rFonts w:ascii="Times New Roman" w:hAnsi="Times New Roman" w:cs="Times New Roman" w:hint="eastAsia"/>
          <w:sz w:val="24"/>
          <w:szCs w:val="24"/>
        </w:rPr>
        <w:t>**</w:t>
      </w:r>
      <w:r w:rsidR="00D172E5" w:rsidRPr="00846D25">
        <w:rPr>
          <w:rFonts w:ascii="Times New Roman" w:hAnsi="Times New Roman" w:cs="Times New Roman"/>
          <w:i/>
          <w:iCs/>
          <w:sz w:val="24"/>
          <w:szCs w:val="24"/>
        </w:rPr>
        <w:t>p</w:t>
      </w:r>
      <w:r w:rsidR="00D172E5" w:rsidRPr="00D172E5">
        <w:rPr>
          <w:rFonts w:ascii="Times New Roman" w:hAnsi="Times New Roman" w:cs="Times New Roman"/>
          <w:sz w:val="24"/>
          <w:szCs w:val="24"/>
        </w:rPr>
        <w:t xml:space="preserve"> &lt; .01. LPP, late positive potential; ROI, region of interest; TP, temporoparietal</w:t>
      </w:r>
      <w:r w:rsidR="00B27C42">
        <w:rPr>
          <w:rFonts w:ascii="Times New Roman" w:hAnsi="Times New Roman" w:cs="Times New Roman" w:hint="eastAsia"/>
          <w:sz w:val="24"/>
          <w:szCs w:val="24"/>
        </w:rPr>
        <w:t>.</w:t>
      </w:r>
    </w:p>
    <w:sectPr w:rsidR="00F130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3B6B" w14:textId="77777777" w:rsidR="00710D68" w:rsidRDefault="00710D68" w:rsidP="00E76AC1">
      <w:pPr>
        <w:spacing w:after="0" w:line="240" w:lineRule="auto"/>
        <w:rPr>
          <w:rFonts w:hint="eastAsia"/>
        </w:rPr>
      </w:pPr>
      <w:r>
        <w:separator/>
      </w:r>
    </w:p>
  </w:endnote>
  <w:endnote w:type="continuationSeparator" w:id="0">
    <w:p w14:paraId="5A934BD4" w14:textId="77777777" w:rsidR="00710D68" w:rsidRDefault="00710D68" w:rsidP="00E76AC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FA28" w14:textId="77777777" w:rsidR="00710D68" w:rsidRDefault="00710D68" w:rsidP="00E76AC1">
      <w:pPr>
        <w:spacing w:after="0" w:line="240" w:lineRule="auto"/>
        <w:rPr>
          <w:rFonts w:hint="eastAsia"/>
        </w:rPr>
      </w:pPr>
      <w:r>
        <w:separator/>
      </w:r>
    </w:p>
  </w:footnote>
  <w:footnote w:type="continuationSeparator" w:id="0">
    <w:p w14:paraId="1B28F06E" w14:textId="77777777" w:rsidR="00710D68" w:rsidRDefault="00710D68" w:rsidP="00E76AC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8F8"/>
    <w:rsid w:val="000278F8"/>
    <w:rsid w:val="00034CC7"/>
    <w:rsid w:val="000E3F05"/>
    <w:rsid w:val="0011369F"/>
    <w:rsid w:val="001419B6"/>
    <w:rsid w:val="001620B2"/>
    <w:rsid w:val="001C7278"/>
    <w:rsid w:val="002D3736"/>
    <w:rsid w:val="00373CCD"/>
    <w:rsid w:val="00416027"/>
    <w:rsid w:val="00437043"/>
    <w:rsid w:val="0044213E"/>
    <w:rsid w:val="005F6833"/>
    <w:rsid w:val="006260E7"/>
    <w:rsid w:val="00670815"/>
    <w:rsid w:val="00676BDA"/>
    <w:rsid w:val="006F7652"/>
    <w:rsid w:val="00710D68"/>
    <w:rsid w:val="0081304C"/>
    <w:rsid w:val="00846D25"/>
    <w:rsid w:val="00A41331"/>
    <w:rsid w:val="00B27C42"/>
    <w:rsid w:val="00B31E05"/>
    <w:rsid w:val="00B474CE"/>
    <w:rsid w:val="00B93E83"/>
    <w:rsid w:val="00BB2E2F"/>
    <w:rsid w:val="00C277F9"/>
    <w:rsid w:val="00D0500A"/>
    <w:rsid w:val="00D172E5"/>
    <w:rsid w:val="00D9532A"/>
    <w:rsid w:val="00E76AC1"/>
    <w:rsid w:val="00E905D9"/>
    <w:rsid w:val="00F1303D"/>
    <w:rsid w:val="00F43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206D9"/>
  <w15:chartTrackingRefBased/>
  <w15:docId w15:val="{A5FE7336-FAF6-4897-86B4-4BB02D96D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8F8"/>
    <w:pPr>
      <w:widowControl w:val="0"/>
    </w:pPr>
  </w:style>
  <w:style w:type="paragraph" w:styleId="1">
    <w:name w:val="heading 1"/>
    <w:basedOn w:val="a"/>
    <w:next w:val="a"/>
    <w:link w:val="10"/>
    <w:uiPriority w:val="9"/>
    <w:qFormat/>
    <w:rsid w:val="000278F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278F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278F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278F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278F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278F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278F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278F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278F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278F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278F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278F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278F8"/>
    <w:rPr>
      <w:rFonts w:cstheme="majorBidi"/>
      <w:color w:val="0F4761" w:themeColor="accent1" w:themeShade="BF"/>
      <w:sz w:val="28"/>
      <w:szCs w:val="28"/>
    </w:rPr>
  </w:style>
  <w:style w:type="character" w:customStyle="1" w:styleId="50">
    <w:name w:val="标题 5 字符"/>
    <w:basedOn w:val="a0"/>
    <w:link w:val="5"/>
    <w:uiPriority w:val="9"/>
    <w:semiHidden/>
    <w:rsid w:val="000278F8"/>
    <w:rPr>
      <w:rFonts w:cstheme="majorBidi"/>
      <w:color w:val="0F4761" w:themeColor="accent1" w:themeShade="BF"/>
      <w:sz w:val="24"/>
    </w:rPr>
  </w:style>
  <w:style w:type="character" w:customStyle="1" w:styleId="60">
    <w:name w:val="标题 6 字符"/>
    <w:basedOn w:val="a0"/>
    <w:link w:val="6"/>
    <w:uiPriority w:val="9"/>
    <w:semiHidden/>
    <w:rsid w:val="000278F8"/>
    <w:rPr>
      <w:rFonts w:cstheme="majorBidi"/>
      <w:b/>
      <w:bCs/>
      <w:color w:val="0F4761" w:themeColor="accent1" w:themeShade="BF"/>
    </w:rPr>
  </w:style>
  <w:style w:type="character" w:customStyle="1" w:styleId="70">
    <w:name w:val="标题 7 字符"/>
    <w:basedOn w:val="a0"/>
    <w:link w:val="7"/>
    <w:uiPriority w:val="9"/>
    <w:semiHidden/>
    <w:rsid w:val="000278F8"/>
    <w:rPr>
      <w:rFonts w:cstheme="majorBidi"/>
      <w:b/>
      <w:bCs/>
      <w:color w:val="595959" w:themeColor="text1" w:themeTint="A6"/>
    </w:rPr>
  </w:style>
  <w:style w:type="character" w:customStyle="1" w:styleId="80">
    <w:name w:val="标题 8 字符"/>
    <w:basedOn w:val="a0"/>
    <w:link w:val="8"/>
    <w:uiPriority w:val="9"/>
    <w:semiHidden/>
    <w:rsid w:val="000278F8"/>
    <w:rPr>
      <w:rFonts w:cstheme="majorBidi"/>
      <w:color w:val="595959" w:themeColor="text1" w:themeTint="A6"/>
    </w:rPr>
  </w:style>
  <w:style w:type="character" w:customStyle="1" w:styleId="90">
    <w:name w:val="标题 9 字符"/>
    <w:basedOn w:val="a0"/>
    <w:link w:val="9"/>
    <w:uiPriority w:val="9"/>
    <w:semiHidden/>
    <w:rsid w:val="000278F8"/>
    <w:rPr>
      <w:rFonts w:eastAsiaTheme="majorEastAsia" w:cstheme="majorBidi"/>
      <w:color w:val="595959" w:themeColor="text1" w:themeTint="A6"/>
    </w:rPr>
  </w:style>
  <w:style w:type="paragraph" w:styleId="a3">
    <w:name w:val="Title"/>
    <w:basedOn w:val="a"/>
    <w:next w:val="a"/>
    <w:link w:val="a4"/>
    <w:uiPriority w:val="10"/>
    <w:qFormat/>
    <w:rsid w:val="000278F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278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8F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278F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78F8"/>
    <w:pPr>
      <w:spacing w:before="160"/>
      <w:jc w:val="center"/>
    </w:pPr>
    <w:rPr>
      <w:i/>
      <w:iCs/>
      <w:color w:val="404040" w:themeColor="text1" w:themeTint="BF"/>
    </w:rPr>
  </w:style>
  <w:style w:type="character" w:customStyle="1" w:styleId="a8">
    <w:name w:val="引用 字符"/>
    <w:basedOn w:val="a0"/>
    <w:link w:val="a7"/>
    <w:uiPriority w:val="29"/>
    <w:rsid w:val="000278F8"/>
    <w:rPr>
      <w:i/>
      <w:iCs/>
      <w:color w:val="404040" w:themeColor="text1" w:themeTint="BF"/>
    </w:rPr>
  </w:style>
  <w:style w:type="paragraph" w:styleId="a9">
    <w:name w:val="List Paragraph"/>
    <w:basedOn w:val="a"/>
    <w:uiPriority w:val="34"/>
    <w:qFormat/>
    <w:rsid w:val="000278F8"/>
    <w:pPr>
      <w:ind w:left="720"/>
      <w:contextualSpacing/>
    </w:pPr>
  </w:style>
  <w:style w:type="character" w:styleId="aa">
    <w:name w:val="Intense Emphasis"/>
    <w:basedOn w:val="a0"/>
    <w:uiPriority w:val="21"/>
    <w:qFormat/>
    <w:rsid w:val="000278F8"/>
    <w:rPr>
      <w:i/>
      <w:iCs/>
      <w:color w:val="0F4761" w:themeColor="accent1" w:themeShade="BF"/>
    </w:rPr>
  </w:style>
  <w:style w:type="paragraph" w:styleId="ab">
    <w:name w:val="Intense Quote"/>
    <w:basedOn w:val="a"/>
    <w:next w:val="a"/>
    <w:link w:val="ac"/>
    <w:uiPriority w:val="30"/>
    <w:qFormat/>
    <w:rsid w:val="00027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278F8"/>
    <w:rPr>
      <w:i/>
      <w:iCs/>
      <w:color w:val="0F4761" w:themeColor="accent1" w:themeShade="BF"/>
    </w:rPr>
  </w:style>
  <w:style w:type="character" w:styleId="ad">
    <w:name w:val="Intense Reference"/>
    <w:basedOn w:val="a0"/>
    <w:uiPriority w:val="32"/>
    <w:qFormat/>
    <w:rsid w:val="000278F8"/>
    <w:rPr>
      <w:b/>
      <w:bCs/>
      <w:smallCaps/>
      <w:color w:val="0F4761" w:themeColor="accent1" w:themeShade="BF"/>
      <w:spacing w:val="5"/>
    </w:rPr>
  </w:style>
  <w:style w:type="paragraph" w:styleId="ae">
    <w:name w:val="caption"/>
    <w:basedOn w:val="a"/>
    <w:next w:val="a"/>
    <w:uiPriority w:val="35"/>
    <w:unhideWhenUsed/>
    <w:qFormat/>
    <w:rsid w:val="000278F8"/>
    <w:rPr>
      <w:rFonts w:asciiTheme="majorHAnsi" w:eastAsia="黑体" w:hAnsiTheme="majorHAnsi" w:cstheme="majorBidi"/>
      <w:sz w:val="20"/>
      <w:szCs w:val="20"/>
    </w:rPr>
  </w:style>
  <w:style w:type="paragraph" w:styleId="af">
    <w:name w:val="header"/>
    <w:basedOn w:val="a"/>
    <w:link w:val="af0"/>
    <w:uiPriority w:val="99"/>
    <w:unhideWhenUsed/>
    <w:rsid w:val="00E76AC1"/>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E76AC1"/>
    <w:rPr>
      <w:sz w:val="18"/>
      <w:szCs w:val="18"/>
    </w:rPr>
  </w:style>
  <w:style w:type="paragraph" w:styleId="af1">
    <w:name w:val="footer"/>
    <w:basedOn w:val="a"/>
    <w:link w:val="af2"/>
    <w:uiPriority w:val="99"/>
    <w:unhideWhenUsed/>
    <w:rsid w:val="00E76AC1"/>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E76A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 deng</dc:creator>
  <cp:keywords/>
  <dc:description/>
  <cp:lastModifiedBy>hui deng</cp:lastModifiedBy>
  <cp:revision>14</cp:revision>
  <dcterms:created xsi:type="dcterms:W3CDTF">2026-08-12T13:44:00Z</dcterms:created>
  <dcterms:modified xsi:type="dcterms:W3CDTF">2026-08-19T08:41:00Z</dcterms:modified>
</cp:coreProperties>
</file>