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A1E" w:rsidRPr="00383968" w:rsidRDefault="00822A1E" w:rsidP="00822A1E">
      <w:pPr>
        <w:outlineLvl w:val="0"/>
      </w:pPr>
      <w:r>
        <w:rPr>
          <w:b/>
          <w:bCs/>
          <w:lang w:val="en-US"/>
        </w:rPr>
        <w:t>Supplemental Table 8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–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Validation Cohort: </w:t>
      </w:r>
      <w:r w:rsidRPr="00383968">
        <w:rPr>
          <w:b/>
          <w:bCs/>
          <w:lang w:val="en-US"/>
        </w:rPr>
        <w:t xml:space="preserve">Correlation </w:t>
      </w:r>
      <w:r>
        <w:rPr>
          <w:b/>
          <w:bCs/>
          <w:lang w:val="en-US"/>
        </w:rPr>
        <w:t>with</w:t>
      </w:r>
      <w:r w:rsidRPr="00383968">
        <w:rPr>
          <w:b/>
          <w:bCs/>
          <w:lang w:val="en-US"/>
        </w:rPr>
        <w:t xml:space="preserve"> Survival to Hospital Discharge</w:t>
      </w:r>
      <w:r>
        <w:rPr>
          <w:b/>
          <w:bCs/>
          <w:lang w:val="en-US"/>
        </w:rPr>
        <w:t xml:space="preserve"> (categorical grouping analysis)</w:t>
      </w:r>
    </w:p>
    <w:p w:rsidR="00822A1E" w:rsidRDefault="00822A1E" w:rsidP="00822A1E"/>
    <w:tbl>
      <w:tblPr>
        <w:tblStyle w:val="TableGrid"/>
        <w:tblW w:w="4903" w:type="pct"/>
        <w:tblLook w:val="0600" w:firstRow="0" w:lastRow="0" w:firstColumn="0" w:lastColumn="0" w:noHBand="1" w:noVBand="1"/>
      </w:tblPr>
      <w:tblGrid>
        <w:gridCol w:w="3786"/>
        <w:gridCol w:w="3031"/>
        <w:gridCol w:w="2573"/>
      </w:tblGrid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383968" w:rsidRDefault="00822A1E" w:rsidP="001A7346">
            <w:r>
              <w:rPr>
                <w:b/>
              </w:rPr>
              <w:t xml:space="preserve">Prognostic </w:t>
            </w:r>
            <w:r w:rsidRPr="005D0A55">
              <w:rPr>
                <w:b/>
              </w:rPr>
              <w:t>Variable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 w:rsidRPr="00383968">
              <w:rPr>
                <w:b/>
                <w:bCs/>
                <w:lang w:val="en-US"/>
              </w:rPr>
              <w:sym w:font="Symbol" w:char="0043"/>
            </w:r>
            <w:r w:rsidRPr="00383968">
              <w:rPr>
                <w:b/>
                <w:bCs/>
                <w:vertAlign w:val="superscript"/>
                <w:lang w:val="en-US"/>
              </w:rPr>
              <w:t>2</w:t>
            </w:r>
            <w:r w:rsidRPr="00383968">
              <w:rPr>
                <w:b/>
                <w:bCs/>
                <w:lang w:val="en-US"/>
              </w:rPr>
              <w:t xml:space="preserve"> Value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b/>
                <w:bCs/>
                <w:lang w:val="en-US"/>
              </w:rPr>
              <w:t>p-value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APACHE II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263.74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Admission Creatinine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1.17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0.280</w:t>
            </w:r>
          </w:p>
        </w:tc>
      </w:tr>
      <w:tr w:rsidR="00822A1E" w:rsidRPr="00383968" w:rsidTr="001A7346">
        <w:trPr>
          <w:trHeight w:val="311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Creatinine Change in 3-9 hrs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t>70.22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Creatinine Change in 20-28 hrs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97.27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Age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5</w:t>
            </w:r>
            <w:r>
              <w:rPr>
                <w:lang w:val="en-US"/>
              </w:rPr>
              <w:t>8.33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Admission Lactate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169.06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  <w:tr w:rsidR="00822A1E" w:rsidRPr="00383968" w:rsidTr="001A7346">
        <w:trPr>
          <w:trHeight w:val="137"/>
        </w:trPr>
        <w:tc>
          <w:tcPr>
            <w:tcW w:w="2016" w:type="pct"/>
            <w:hideMark/>
          </w:tcPr>
          <w:p w:rsidR="00822A1E" w:rsidRPr="005D0A55" w:rsidRDefault="00822A1E" w:rsidP="001A7346">
            <w:r w:rsidRPr="005D0A55">
              <w:rPr>
                <w:bCs/>
                <w:lang w:val="en-US"/>
              </w:rPr>
              <w:t>Admission Platelets</w:t>
            </w:r>
          </w:p>
        </w:tc>
        <w:tc>
          <w:tcPr>
            <w:tcW w:w="1614" w:type="pct"/>
            <w:hideMark/>
          </w:tcPr>
          <w:p w:rsidR="00822A1E" w:rsidRPr="00383968" w:rsidRDefault="00822A1E" w:rsidP="001A7346">
            <w:r>
              <w:rPr>
                <w:lang w:val="en-US"/>
              </w:rPr>
              <w:t>19.54</w:t>
            </w:r>
          </w:p>
        </w:tc>
        <w:tc>
          <w:tcPr>
            <w:tcW w:w="1370" w:type="pct"/>
            <w:hideMark/>
          </w:tcPr>
          <w:p w:rsidR="00822A1E" w:rsidRPr="00383968" w:rsidRDefault="00822A1E" w:rsidP="001A7346">
            <w:r w:rsidRPr="00383968">
              <w:rPr>
                <w:lang w:val="en-US"/>
              </w:rPr>
              <w:t>&lt;0.001</w:t>
            </w:r>
          </w:p>
        </w:tc>
      </w:tr>
    </w:tbl>
    <w:p w:rsidR="00822A1E" w:rsidRDefault="00822A1E" w:rsidP="00822A1E">
      <w:pPr>
        <w:spacing w:line="480" w:lineRule="auto"/>
      </w:pPr>
      <w:r>
        <w:t>Categorical cutoff values displayed in Figures 2 and 3</w:t>
      </w:r>
    </w:p>
    <w:p w:rsidR="00822A1E" w:rsidRDefault="00822A1E" w:rsidP="00822A1E">
      <w:pPr>
        <w:spacing w:line="480" w:lineRule="auto"/>
      </w:pPr>
    </w:p>
    <w:p w:rsidR="00822A1E" w:rsidRDefault="00822A1E" w:rsidP="00822A1E">
      <w:pPr>
        <w:spacing w:line="480" w:lineRule="auto"/>
      </w:pPr>
    </w:p>
    <w:p w:rsidR="00176978" w:rsidRDefault="00176978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1E"/>
    <w:rsid w:val="00176978"/>
    <w:rsid w:val="005C6641"/>
    <w:rsid w:val="00822A1E"/>
    <w:rsid w:val="00BE21D1"/>
    <w:rsid w:val="00D12BB3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A1E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2A1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A1E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2A1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2019-06-28T05:02:00Z</dcterms:created>
  <dcterms:modified xsi:type="dcterms:W3CDTF">2019-06-28T05:02:00Z</dcterms:modified>
</cp:coreProperties>
</file>