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FD699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00687E02" w14:textId="77777777" w:rsidR="00E921B0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color w:val="000000"/>
          <w:kern w:val="0"/>
          <w:sz w:val="28"/>
          <w:szCs w:val="28"/>
          <w:lang w:bidi="en-US"/>
        </w:rPr>
      </w:pPr>
      <w:bookmarkStart w:id="0" w:name="OLE_LINK1"/>
      <w:r>
        <w:rPr>
          <w:rFonts w:ascii="Times New Roman" w:eastAsia="宋体" w:hAnsi="Times New Roman" w:cs="Times New Roman"/>
          <w:b/>
          <w:color w:val="000000"/>
          <w:kern w:val="0"/>
          <w:sz w:val="28"/>
          <w:szCs w:val="28"/>
          <w:lang w:bidi="en-US"/>
        </w:rPr>
        <w:t>Supporting Information</w:t>
      </w:r>
    </w:p>
    <w:p w14:paraId="43B6BEB6" w14:textId="77777777" w:rsidR="00E921B0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0"/>
          <w:szCs w:val="30"/>
          <w:lang w:eastAsia="de-DE" w:bidi="en-US"/>
        </w:rPr>
      </w:pPr>
      <w:bookmarkStart w:id="1" w:name="OLE_LINK8"/>
      <w:bookmarkEnd w:id="0"/>
      <w:r>
        <w:rPr>
          <w:rFonts w:ascii="Times New Roman" w:eastAsia="宋体" w:hAnsi="Times New Roman" w:cs="Times New Roman" w:hint="eastAsia"/>
          <w:b/>
          <w:color w:val="000000"/>
          <w:kern w:val="0"/>
          <w:sz w:val="30"/>
          <w:szCs w:val="30"/>
          <w:lang w:bidi="en-US"/>
        </w:rPr>
        <w:t xml:space="preserve">EGCG targeting </w:t>
      </w:r>
      <w:bookmarkStart w:id="2" w:name="OLE_LINK24"/>
      <w:r>
        <w:rPr>
          <w:rFonts w:ascii="Times New Roman" w:eastAsia="宋体" w:hAnsi="Times New Roman" w:cs="Times New Roman" w:hint="eastAsia"/>
          <w:b/>
          <w:color w:val="000000"/>
          <w:kern w:val="0"/>
          <w:sz w:val="30"/>
          <w:szCs w:val="30"/>
          <w:lang w:bidi="en-US"/>
        </w:rPr>
        <w:t>JAK1/</w:t>
      </w:r>
      <w:r>
        <w:rPr>
          <w:rFonts w:ascii="Times New Roman" w:eastAsia="Times New Roman" w:hAnsi="Times New Roman" w:cs="Times New Roman" w:hint="eastAsia"/>
          <w:b/>
          <w:color w:val="000000"/>
          <w:kern w:val="0"/>
          <w:sz w:val="30"/>
          <w:szCs w:val="30"/>
          <w:lang w:eastAsia="de-DE" w:bidi="en-US"/>
        </w:rPr>
        <w:t>STAT</w:t>
      </w:r>
      <w:r>
        <w:rPr>
          <w:rFonts w:ascii="Times New Roman" w:eastAsia="宋体" w:hAnsi="Times New Roman" w:cs="Times New Roman" w:hint="eastAsia"/>
          <w:b/>
          <w:color w:val="000000"/>
          <w:kern w:val="0"/>
          <w:sz w:val="30"/>
          <w:szCs w:val="30"/>
          <w:lang w:bidi="en-US"/>
        </w:rPr>
        <w:t>5 or STAT6</w:t>
      </w:r>
      <w:bookmarkEnd w:id="2"/>
      <w:r>
        <w:rPr>
          <w:rFonts w:ascii="Times New Roman" w:eastAsia="宋体" w:hAnsi="Times New Roman" w:cs="Times New Roman" w:hint="eastAsia"/>
          <w:b/>
          <w:color w:val="000000"/>
          <w:kern w:val="0"/>
          <w:sz w:val="30"/>
          <w:szCs w:val="30"/>
          <w:lang w:bidi="en-US"/>
        </w:rPr>
        <w:t xml:space="preserve"> dampens pseudorabies virus replication via inhibiting </w:t>
      </w:r>
      <w:r>
        <w:rPr>
          <w:rFonts w:ascii="Times New Roman" w:eastAsia="Times New Roman" w:hAnsi="Times New Roman" w:cs="Times New Roman" w:hint="eastAsia"/>
          <w:b/>
          <w:color w:val="000000"/>
          <w:kern w:val="0"/>
          <w:sz w:val="30"/>
          <w:szCs w:val="30"/>
          <w:lang w:eastAsia="de-DE" w:bidi="en-US"/>
        </w:rPr>
        <w:t>BNIP3/caspase-3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30"/>
          <w:szCs w:val="30"/>
          <w:lang w:eastAsia="de-DE" w:bidi="en-US"/>
        </w:rPr>
        <w:t>-</w:t>
      </w:r>
      <w:r>
        <w:rPr>
          <w:rFonts w:ascii="Times New Roman" w:eastAsia="Times New Roman" w:hAnsi="Times New Roman" w:cs="Times New Roman" w:hint="eastAsia"/>
          <w:b/>
          <w:color w:val="000000"/>
          <w:kern w:val="0"/>
          <w:sz w:val="30"/>
          <w:szCs w:val="30"/>
          <w:lang w:eastAsia="de-DE" w:bidi="en-US"/>
        </w:rPr>
        <w:t>dependent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30"/>
          <w:szCs w:val="30"/>
          <w:lang w:eastAsia="de-DE" w:bidi="en-US"/>
        </w:rPr>
        <w:t xml:space="preserve"> apoptosis</w:t>
      </w:r>
    </w:p>
    <w:bookmarkEnd w:id="1"/>
    <w:p w14:paraId="54BF177F" w14:textId="4CAA3822" w:rsidR="00E921B0" w:rsidRDefault="00000000">
      <w:pPr>
        <w:pStyle w:val="MDPI13authornames"/>
        <w:suppressLineNumbers/>
        <w:spacing w:line="480" w:lineRule="auto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Weiyin Xu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1,2,3#</w:t>
      </w:r>
      <w:r>
        <w:rPr>
          <w:rFonts w:ascii="Times New Roman" w:hAnsi="Times New Roman"/>
          <w:b w:val="0"/>
          <w:bCs/>
          <w:sz w:val="24"/>
          <w:szCs w:val="24"/>
        </w:rPr>
        <w:t>,</w:t>
      </w:r>
      <w:r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 xml:space="preserve"> </w:t>
      </w:r>
      <w:bookmarkStart w:id="3" w:name="OLE_LINK6"/>
      <w:r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>Jin</w:t>
      </w:r>
      <w:r w:rsidR="004C63F4"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>g</w:t>
      </w:r>
      <w:r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>hua Cheng</w:t>
      </w:r>
      <w:r>
        <w:rPr>
          <w:rFonts w:ascii="Times New Roman" w:eastAsia="宋体" w:hAnsi="Times New Roman" w:hint="eastAsia"/>
          <w:b w:val="0"/>
          <w:bCs/>
          <w:sz w:val="24"/>
          <w:szCs w:val="24"/>
          <w:vertAlign w:val="superscript"/>
          <w:lang w:eastAsia="zh-CN"/>
        </w:rPr>
        <w:t>4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#</w:t>
      </w:r>
      <w:r>
        <w:rPr>
          <w:rFonts w:ascii="Times New Roman" w:hAnsi="Times New Roman"/>
          <w:b w:val="0"/>
          <w:bCs/>
          <w:sz w:val="24"/>
          <w:szCs w:val="24"/>
        </w:rPr>
        <w:t>,</w:t>
      </w:r>
      <w:bookmarkEnd w:id="3"/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bookmarkStart w:id="4" w:name="OLE_LINK19"/>
      <w:r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>Jianbin Wang</w:t>
      </w:r>
      <w:bookmarkEnd w:id="4"/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1,2,3#</w:t>
      </w:r>
      <w:r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>, Ping Yan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1,2,3</w:t>
      </w:r>
      <w:r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b w:val="0"/>
          <w:bCs/>
          <w:sz w:val="24"/>
          <w:szCs w:val="24"/>
        </w:rPr>
        <w:t>Luyao Jiang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1,2,3</w:t>
      </w:r>
      <w:r>
        <w:rPr>
          <w:rFonts w:ascii="Times New Roman" w:eastAsia="宋体" w:hAnsi="Times New Roman" w:hint="eastAsia"/>
          <w:b w:val="0"/>
          <w:bCs/>
          <w:sz w:val="24"/>
          <w:szCs w:val="24"/>
          <w:vertAlign w:val="superscript"/>
          <w:lang w:eastAsia="zh-CN"/>
        </w:rPr>
        <w:t xml:space="preserve">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and </w:t>
      </w:r>
      <w:bookmarkStart w:id="5" w:name="OLE_LINK21"/>
      <w:r>
        <w:rPr>
          <w:rFonts w:ascii="Times New Roman" w:eastAsia="宋体" w:hAnsi="Times New Roman"/>
          <w:b w:val="0"/>
          <w:bCs/>
          <w:sz w:val="24"/>
          <w:szCs w:val="24"/>
          <w:lang w:eastAsia="zh-CN"/>
        </w:rPr>
        <w:t>Song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eastAsia="宋体" w:hAnsi="Times New Roman"/>
          <w:b w:val="0"/>
          <w:bCs/>
          <w:sz w:val="24"/>
          <w:szCs w:val="24"/>
          <w:lang w:eastAsia="zh-CN"/>
        </w:rPr>
        <w:t>Gao</w:t>
      </w:r>
      <w:bookmarkEnd w:id="5"/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1,2,3</w:t>
      </w:r>
      <w:r>
        <w:rPr>
          <w:rFonts w:ascii="Times New Roman" w:hAnsi="Times New Roman"/>
          <w:b w:val="0"/>
          <w:bCs/>
          <w:sz w:val="24"/>
          <w:szCs w:val="24"/>
        </w:rPr>
        <w:t>,</w:t>
      </w:r>
      <w:r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 xml:space="preserve"> </w:t>
      </w:r>
      <w:bookmarkStart w:id="6" w:name="OLE_LINK23"/>
      <w:r>
        <w:rPr>
          <w:rFonts w:ascii="Times New Roman" w:eastAsia="宋体" w:hAnsi="Times New Roman"/>
          <w:b w:val="0"/>
          <w:bCs/>
          <w:sz w:val="24"/>
          <w:szCs w:val="24"/>
          <w:lang w:eastAsia="zh-CN"/>
        </w:rPr>
        <w:t>Changchao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eastAsia="宋体" w:hAnsi="Times New Roman"/>
          <w:b w:val="0"/>
          <w:bCs/>
          <w:sz w:val="24"/>
          <w:szCs w:val="24"/>
          <w:lang w:eastAsia="zh-CN"/>
        </w:rPr>
        <w:t>Huan</w:t>
      </w:r>
      <w:bookmarkEnd w:id="6"/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1,2,3</w:t>
      </w:r>
      <w:r>
        <w:rPr>
          <w:rFonts w:ascii="Times New Roman" w:hAnsi="Times New Roman"/>
          <w:b w:val="0"/>
          <w:bCs/>
          <w:sz w:val="24"/>
          <w:szCs w:val="24"/>
        </w:rPr>
        <w:t>*</w:t>
      </w:r>
      <w:r>
        <w:rPr>
          <w:rFonts w:ascii="Times New Roman" w:eastAsia="宋体" w:hAnsi="Times New Roman" w:hint="eastAsia"/>
          <w:b w:val="0"/>
          <w:bCs/>
          <w:sz w:val="24"/>
          <w:szCs w:val="24"/>
          <w:lang w:eastAsia="zh-CN"/>
        </w:rPr>
        <w:t>.</w:t>
      </w:r>
    </w:p>
    <w:p w14:paraId="41F54106" w14:textId="77777777" w:rsidR="00E921B0" w:rsidRDefault="00000000">
      <w:pPr>
        <w:pStyle w:val="MDPI16affiliation"/>
        <w:suppressLineNumbers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ab/>
        <w:t xml:space="preserve">Institute of Agricultural Science and Technology Development, </w:t>
      </w:r>
      <w:bookmarkStart w:id="7" w:name="OLE_LINK9"/>
      <w:r>
        <w:rPr>
          <w:rFonts w:ascii="Times New Roman" w:hAnsi="Times New Roman"/>
          <w:sz w:val="24"/>
          <w:szCs w:val="24"/>
        </w:rPr>
        <w:t>College of Veterinary Medicine</w:t>
      </w:r>
      <w:bookmarkEnd w:id="7"/>
      <w:r>
        <w:rPr>
          <w:rFonts w:ascii="Times New Roman" w:hAnsi="Times New Roman"/>
          <w:sz w:val="24"/>
          <w:szCs w:val="24"/>
        </w:rPr>
        <w:t>, Yangzhou University, Yangzhou, China</w:t>
      </w:r>
      <w:r>
        <w:rPr>
          <w:rFonts w:ascii="Times New Roman" w:eastAsia="宋体" w:hAnsi="Times New Roman"/>
          <w:sz w:val="24"/>
          <w:szCs w:val="24"/>
          <w:lang w:eastAsia="zh-CN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8CC4D81" w14:textId="77777777" w:rsidR="00E921B0" w:rsidRDefault="00000000">
      <w:pPr>
        <w:pStyle w:val="MDPI16affiliation"/>
        <w:suppressLineNumbers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ab/>
        <w:t>Jiangsu Co-Innovation Center for Prevention and Control of Important Animal Infectious Diseases and Zoonoses, Yangzhou, China.</w:t>
      </w:r>
    </w:p>
    <w:p w14:paraId="50C65542" w14:textId="77777777" w:rsidR="00E921B0" w:rsidRDefault="00000000">
      <w:pPr>
        <w:pStyle w:val="MDPI16affiliation"/>
        <w:suppressLineNumbers/>
        <w:spacing w:line="480" w:lineRule="auto"/>
        <w:rPr>
          <w:rFonts w:ascii="Times New Roman" w:eastAsiaTheme="minorEastAsia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ab/>
        <w:t>Key Laboratory of Avian Bioproduct Development, Ministry of Agriculture and Rural Affairs, Yangzhou, China.</w:t>
      </w:r>
    </w:p>
    <w:p w14:paraId="63C1A781" w14:textId="77777777" w:rsidR="00E921B0" w:rsidRDefault="00000000">
      <w:pPr>
        <w:pStyle w:val="MDPI16affiliation"/>
        <w:suppressLineNumbers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 w:hint="eastAsia"/>
          <w:sz w:val="24"/>
          <w:szCs w:val="24"/>
          <w:vertAlign w:val="superscript"/>
          <w:lang w:eastAsia="zh-CN"/>
        </w:rPr>
        <w:t>4</w:t>
      </w: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Institute of Animal Sciences and Veterinary Medicine, Shanghai Academy of Agricultural Sciences, Shanghai 201106</w:t>
      </w:r>
      <w:r>
        <w:rPr>
          <w:rFonts w:ascii="Times New Roman" w:hAnsi="Times New Roman" w:hint="eastAsia"/>
          <w:sz w:val="24"/>
          <w:szCs w:val="24"/>
          <w:lang w:eastAsia="zh-CN"/>
        </w:rPr>
        <w:t>.</w:t>
      </w:r>
    </w:p>
    <w:p w14:paraId="1743FA99" w14:textId="77777777" w:rsidR="00E921B0" w:rsidRDefault="00000000">
      <w:pPr>
        <w:pStyle w:val="MDPI16affiliation"/>
        <w:suppressLineNumbers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</w:rPr>
        <w:t>Correspondence: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Changchao Huan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hyperlink r:id="rId4" w:history="1">
        <w:r>
          <w:rPr>
            <w:rFonts w:ascii="Times New Roman" w:hAnsi="Times New Roman" w:hint="eastAsia"/>
            <w:sz w:val="24"/>
            <w:szCs w:val="24"/>
          </w:rPr>
          <w:t>changchaohuan@yzu.edu.cn</w:t>
        </w:r>
      </w:hyperlink>
      <w:r>
        <w:rPr>
          <w:rFonts w:ascii="Times New Roman" w:hAnsi="Times New Roman" w:hint="eastAsia"/>
          <w:sz w:val="24"/>
          <w:szCs w:val="24"/>
        </w:rPr>
        <w:t xml:space="preserve">. </w:t>
      </w:r>
    </w:p>
    <w:p w14:paraId="25F1874A" w14:textId="77777777" w:rsidR="00E921B0" w:rsidRDefault="00000000">
      <w:pPr>
        <w:pStyle w:val="MDPI16affiliation"/>
        <w:suppressLineNumbers/>
        <w:spacing w:line="48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t>#</w:t>
      </w:r>
      <w:r>
        <w:rPr>
          <w:rFonts w:ascii="Times New Roman" w:hAnsi="Times New Roman"/>
          <w:sz w:val="24"/>
          <w:szCs w:val="24"/>
        </w:rPr>
        <w:t xml:space="preserve"> These authors have contributed equally to this work.</w:t>
      </w:r>
    </w:p>
    <w:p w14:paraId="3DDFF534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53CEA521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39A1C9A4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0EC16C93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2D6F0EA2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18911E6B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12489FE1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072A2647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770B135C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7EF298A5" w14:textId="77777777" w:rsidR="00E921B0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  <w:lang w:bidi="ar"/>
        </w:rPr>
        <w:lastRenderedPageBreak/>
        <w:t xml:space="preserve">Table 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S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Single Guide RNA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(s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RNA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 targeting porcine BNIP3, STAT1, STAT3, STAT5, and STAT6.</w:t>
      </w:r>
    </w:p>
    <w:tbl>
      <w:tblPr>
        <w:tblW w:w="6571" w:type="dxa"/>
        <w:jc w:val="center"/>
        <w:tblBorders>
          <w:top w:val="single" w:sz="12" w:space="0" w:color="auto"/>
          <w:left w:val="none" w:sz="6" w:space="0" w:color="auto"/>
          <w:bottom w:val="single" w:sz="12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702"/>
        <w:gridCol w:w="4869"/>
      </w:tblGrid>
      <w:tr w:rsidR="00E921B0" w14:paraId="4DACB79A" w14:textId="77777777">
        <w:trPr>
          <w:tblHeader/>
          <w:jc w:val="center"/>
        </w:trPr>
        <w:tc>
          <w:tcPr>
            <w:tcW w:w="17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BD6E542" w14:textId="77777777" w:rsidR="00E921B0" w:rsidRDefault="00000000">
            <w:pPr>
              <w:spacing w:line="360" w:lineRule="auto"/>
              <w:ind w:firstLineChars="200" w:firstLine="422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Name</w:t>
            </w:r>
          </w:p>
        </w:tc>
        <w:tc>
          <w:tcPr>
            <w:tcW w:w="48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E25DD6F" w14:textId="77777777" w:rsidR="00E921B0" w:rsidRDefault="00000000">
            <w:pPr>
              <w:spacing w:line="360" w:lineRule="auto"/>
              <w:ind w:firstLineChars="200" w:firstLine="422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Primers</w:t>
            </w:r>
          </w:p>
        </w:tc>
      </w:tr>
      <w:tr w:rsidR="00E921B0" w14:paraId="793F30B7" w14:textId="77777777">
        <w:trPr>
          <w:jc w:val="center"/>
        </w:trPr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C6556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BNIP3-F1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87EA4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CACCGTCTATTTATAACGGCGACA</w:t>
            </w:r>
          </w:p>
        </w:tc>
      </w:tr>
      <w:tr w:rsidR="00E921B0" w14:paraId="03104D23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83CE634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BNIP3-R1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235806F9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AAACTGTCGCCGTTATAAATAGAC</w:t>
            </w:r>
          </w:p>
        </w:tc>
      </w:tr>
      <w:tr w:rsidR="00E921B0" w14:paraId="15B3BDE1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236BE08E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BNIP3-F2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7C925AD6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CACCCTCCGTCCAGATTCGTGCT</w:t>
            </w:r>
          </w:p>
        </w:tc>
      </w:tr>
      <w:tr w:rsidR="00E921B0" w14:paraId="5DA292AF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2B881736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BNIP3-R2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1EEF4E7B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AAACAGCACGAATCTGGACGGAG</w:t>
            </w:r>
          </w:p>
        </w:tc>
      </w:tr>
      <w:tr w:rsidR="00E921B0" w14:paraId="1D8B842F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40E220C9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STAT1-F1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3E10975C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CACCGTGCTGAAGCTCATACCACT</w:t>
            </w:r>
          </w:p>
        </w:tc>
      </w:tr>
      <w:tr w:rsidR="00E921B0" w14:paraId="1E50CAEE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C5AB7CC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STAT1-R1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0F49D3D8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AAACAGTGGTATGAGCTTCAGCAC</w:t>
            </w:r>
          </w:p>
        </w:tc>
      </w:tr>
      <w:tr w:rsidR="00E921B0" w14:paraId="5D3F18FD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1C85CE8D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STAT1-F2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5451B2A4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CACCCTGCTGAAGCTCATACCAC</w:t>
            </w:r>
          </w:p>
        </w:tc>
      </w:tr>
      <w:tr w:rsidR="00E921B0" w14:paraId="0927DCF4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58AE92D3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STAT1-R2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3C439E97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AAACGTGGTATGAGCTTCAGCAG</w:t>
            </w:r>
          </w:p>
        </w:tc>
      </w:tr>
      <w:tr w:rsidR="00E921B0" w14:paraId="114E04F1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595424CD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STAT3-F1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0C14B41A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CACCGTACAGCGACAGCTTCCCGA</w:t>
            </w:r>
          </w:p>
        </w:tc>
      </w:tr>
      <w:tr w:rsidR="00E921B0" w14:paraId="01B511E9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79204D91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STAT3-R1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674CA078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AAACTCGGGAAGCTGTCGCTGTAC</w:t>
            </w:r>
          </w:p>
        </w:tc>
      </w:tr>
      <w:tr w:rsidR="00E921B0" w14:paraId="2238E2D3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1A7CC3DB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STAT3-F2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3F72627B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CACCGAAACTGCCGGAGCTCCATC</w:t>
            </w:r>
          </w:p>
        </w:tc>
      </w:tr>
      <w:tr w:rsidR="00E921B0" w14:paraId="7BE5991A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7B627FD5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STAT3-R2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0CCEFDA7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AAACGATGGAGCTCCGGCAGTTTC</w:t>
            </w:r>
          </w:p>
        </w:tc>
      </w:tr>
      <w:tr w:rsidR="00E921B0" w14:paraId="22AB5827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322F6572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STAT5-F1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5F538893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CACCGCTGAGTCGCTAAAGCGCAGC</w:t>
            </w:r>
          </w:p>
        </w:tc>
      </w:tr>
      <w:tr w:rsidR="00E921B0" w14:paraId="2B2A722A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2261A776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STAT5-R1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176224CC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AAACGCTGCGCTTTAGCGACTCAGC</w:t>
            </w:r>
          </w:p>
        </w:tc>
      </w:tr>
      <w:tr w:rsidR="00E921B0" w14:paraId="5C66EE09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166A76BF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STAT5-F2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0D5A4DCA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CACCGTTTAGCGACTCAGAAATCGG</w:t>
            </w:r>
          </w:p>
        </w:tc>
      </w:tr>
      <w:tr w:rsidR="00E921B0" w14:paraId="1143DAB5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73C6BD30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STAT5-R2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2A54C630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AAACCCGATTTCTGAGTCGCTAAAC</w:t>
            </w:r>
          </w:p>
        </w:tc>
      </w:tr>
      <w:tr w:rsidR="00E921B0" w14:paraId="4F25BF55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732A1F3A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STAT6-F1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31FCED3B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CACCGCATCTCCTGGGCGACTGGC</w:t>
            </w:r>
          </w:p>
        </w:tc>
      </w:tr>
      <w:tr w:rsidR="00E921B0" w14:paraId="061D2171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762A03FB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STAT6-R1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44E7A7CC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AAACGCCAGTCGCCCAGGAGATGC</w:t>
            </w:r>
          </w:p>
        </w:tc>
      </w:tr>
      <w:tr w:rsidR="00E921B0" w14:paraId="4AB162BC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2698A7D8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STAT6-F2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496BE15C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CACCGTGCGGCATCTCCTGGGCGAC</w:t>
            </w:r>
          </w:p>
        </w:tc>
      </w:tr>
      <w:tr w:rsidR="00E921B0" w14:paraId="46E7CB9A" w14:textId="77777777">
        <w:trPr>
          <w:trHeight w:val="47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122597BF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STAT6-R2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473B3EDF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AAACGTCGCCCAGGAGATGCCGCAC</w:t>
            </w:r>
          </w:p>
        </w:tc>
      </w:tr>
      <w:tr w:rsidR="00E921B0" w14:paraId="59D7A3E2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457A9D93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NC-F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0BFBE6F3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CACCGTAATACGACTCACTATAGG</w:t>
            </w:r>
          </w:p>
        </w:tc>
      </w:tr>
      <w:tr w:rsidR="00E921B0" w14:paraId="57587914" w14:textId="77777777">
        <w:trPr>
          <w:jc w:val="center"/>
        </w:trPr>
        <w:tc>
          <w:tcPr>
            <w:tcW w:w="170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B70A5D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NC-R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1575E4" w14:textId="77777777" w:rsidR="00E921B0" w:rsidRDefault="00000000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AAACCCTATAGTGAGTCGTATTA</w:t>
            </w:r>
          </w:p>
        </w:tc>
      </w:tr>
    </w:tbl>
    <w:p w14:paraId="7829D884" w14:textId="77777777" w:rsidR="00E921B0" w:rsidRDefault="00E921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644180" w14:textId="77777777" w:rsidR="00E921B0" w:rsidRDefault="00E921B0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  <w:lang w:bidi="ar"/>
        </w:rPr>
      </w:pPr>
    </w:p>
    <w:p w14:paraId="3931CDF3" w14:textId="77777777" w:rsidR="00E921B0" w:rsidRDefault="00E921B0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  <w:lang w:bidi="ar"/>
        </w:rPr>
      </w:pPr>
    </w:p>
    <w:p w14:paraId="46B6C642" w14:textId="77777777" w:rsidR="00E921B0" w:rsidRDefault="00E921B0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  <w:lang w:bidi="ar"/>
        </w:rPr>
      </w:pPr>
    </w:p>
    <w:p w14:paraId="6CE0A9CA" w14:textId="77777777" w:rsidR="00E921B0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  <w:lang w:bidi="ar"/>
        </w:rPr>
        <w:lastRenderedPageBreak/>
        <w:t xml:space="preserve">Table 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S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 Primers of BNIP3, STAT1, STAT3, STAT5, and STAT6 for RT-qPCR.</w:t>
      </w:r>
    </w:p>
    <w:tbl>
      <w:tblPr>
        <w:tblW w:w="0" w:type="auto"/>
        <w:jc w:val="center"/>
        <w:tblBorders>
          <w:top w:val="single" w:sz="12" w:space="0" w:color="auto"/>
          <w:left w:val="none" w:sz="6" w:space="0" w:color="auto"/>
          <w:bottom w:val="single" w:sz="12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167"/>
        <w:gridCol w:w="6139"/>
      </w:tblGrid>
      <w:tr w:rsidR="00E921B0" w14:paraId="0D054915" w14:textId="77777777">
        <w:trPr>
          <w:tblHeader/>
          <w:jc w:val="center"/>
        </w:trPr>
        <w:tc>
          <w:tcPr>
            <w:tcW w:w="22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1DEA618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Cs w:val="21"/>
                <w:lang w:bidi="ar"/>
              </w:rPr>
              <w:t>Name</w:t>
            </w:r>
          </w:p>
        </w:tc>
        <w:tc>
          <w:tcPr>
            <w:tcW w:w="62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59695FF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Cs w:val="21"/>
                <w:lang w:bidi="ar"/>
              </w:rPr>
              <w:t>Primers</w:t>
            </w:r>
          </w:p>
        </w:tc>
      </w:tr>
      <w:tr w:rsidR="00E921B0" w14:paraId="72D42F49" w14:textId="77777777">
        <w:trPr>
          <w:jc w:val="center"/>
        </w:trPr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17543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BNIP3-F</w:t>
            </w:r>
          </w:p>
        </w:tc>
        <w:tc>
          <w:tcPr>
            <w:tcW w:w="6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C3B84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TCTGAGACAGACGCACACAGT</w:t>
            </w:r>
          </w:p>
        </w:tc>
      </w:tr>
      <w:tr w:rsidR="00E921B0" w14:paraId="5B1789F6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126F8C8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BNIP3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14:paraId="5F22F4D5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GTCCCAGATCCAGTCCGAGT</w:t>
            </w:r>
          </w:p>
        </w:tc>
      </w:tr>
      <w:tr w:rsidR="00E921B0" w14:paraId="6242F24D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31148280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14:paraId="7ADF440F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CGGTCTTATTCCCTGGACGA</w:t>
            </w:r>
          </w:p>
        </w:tc>
      </w:tr>
      <w:tr w:rsidR="00E921B0" w14:paraId="69643C1A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3D5661BE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14:paraId="35F093D6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CTGATAAAGCCCACAATACACC</w:t>
            </w:r>
          </w:p>
        </w:tc>
      </w:tr>
      <w:tr w:rsidR="00E921B0" w14:paraId="750843AD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5629699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14:paraId="72384DA9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GATTGCTGGTCAAATTCCCT</w:t>
            </w:r>
          </w:p>
        </w:tc>
      </w:tr>
      <w:tr w:rsidR="00E921B0" w14:paraId="60D2DA54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9194AA4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14:paraId="3A516D17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TGCCCAGGATGTTAAATTTCCG</w:t>
            </w:r>
          </w:p>
        </w:tc>
      </w:tr>
      <w:tr w:rsidR="00E921B0" w14:paraId="5F57582D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40EB397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STAT5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14:paraId="130C70FD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ATGCTTGCCTTTTCCGTCCCA</w:t>
            </w:r>
          </w:p>
        </w:tc>
      </w:tr>
      <w:tr w:rsidR="00E921B0" w14:paraId="2EDD33BC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34DE8E04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STAT5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14:paraId="58FAF6DC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TTGCAGATACATCCGGGCTCT</w:t>
            </w:r>
          </w:p>
        </w:tc>
      </w:tr>
      <w:tr w:rsidR="00E921B0" w14:paraId="3E551D4E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771676A8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STAT6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14:paraId="33D2F02F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AAACCTCTACCCCAAGAAACCC</w:t>
            </w:r>
          </w:p>
        </w:tc>
      </w:tr>
      <w:tr w:rsidR="00E921B0" w14:paraId="2C6E8AE2" w14:textId="77777777">
        <w:trPr>
          <w:jc w:val="center"/>
        </w:trPr>
        <w:tc>
          <w:tcPr>
            <w:tcW w:w="22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521832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STAT6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770E5C" w14:textId="77777777" w:rsidR="00E921B0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AGGCTGGTCCCTTTCCACA</w:t>
            </w:r>
          </w:p>
        </w:tc>
      </w:tr>
    </w:tbl>
    <w:p w14:paraId="27D2C112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458629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</w:rPr>
      </w:pPr>
    </w:p>
    <w:p w14:paraId="1538BCB2" w14:textId="77777777" w:rsidR="00E921B0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CA2B9B1" wp14:editId="79BA8DA5">
            <wp:extent cx="5274310" cy="6867525"/>
            <wp:effectExtent l="0" t="0" r="2540" b="9525"/>
            <wp:docPr id="919928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928758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BBE6C" w14:textId="77777777" w:rsidR="00E921B0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</w:rPr>
        <w:t>F</w:t>
      </w:r>
      <w:r>
        <w:rPr>
          <w:rFonts w:ascii="Times New Roman" w:hAnsi="Times New Roman" w:cs="Times New Roman"/>
          <w:sz w:val="24"/>
        </w:rPr>
        <w:t>ig</w:t>
      </w:r>
      <w:r>
        <w:rPr>
          <w:rFonts w:ascii="Times New Roman" w:hAnsi="Times New Roman" w:cs="Times New Roman"/>
          <w:sz w:val="24"/>
          <w:szCs w:val="24"/>
        </w:rPr>
        <w:t xml:space="preserve">ure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</w:rPr>
        <w:t>PRV</w:t>
      </w:r>
      <w:r>
        <w:rPr>
          <w:rFonts w:ascii="Times New Roman" w:hAnsi="Times New Roman" w:cs="Times New Roman"/>
          <w:sz w:val="24"/>
          <w:szCs w:val="24"/>
        </w:rPr>
        <w:t xml:space="preserve"> infection-induced apoptosis via caspase-3.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</w:rPr>
        <w:t>PK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hAnsi="Times New Roman" w:cs="Times New Roman" w:hint="eastAsia"/>
          <w:sz w:val="24"/>
          <w:szCs w:val="24"/>
        </w:rPr>
        <w:t xml:space="preserve">B6 </w:t>
      </w:r>
      <w:r>
        <w:rPr>
          <w:rFonts w:ascii="Times New Roman" w:hAnsi="Times New Roman" w:cs="Times New Roman"/>
          <w:sz w:val="24"/>
          <w:szCs w:val="24"/>
        </w:rPr>
        <w:t xml:space="preserve">cells </w:t>
      </w:r>
      <w:r>
        <w:rPr>
          <w:rFonts w:ascii="Times New Roman" w:hAnsi="Times New Roman" w:cs="Times New Roman" w:hint="eastAsia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infected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</w:rPr>
        <w:t>PRV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XJ</w:t>
      </w:r>
      <w:r>
        <w:rPr>
          <w:rFonts w:ascii="Times New Roman" w:hAnsi="Times New Roman" w:cs="Times New Roman"/>
          <w:sz w:val="24"/>
          <w:szCs w:val="24"/>
        </w:rPr>
        <w:t xml:space="preserve">5 and Ra </w:t>
      </w:r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0.1 </w:t>
      </w:r>
      <w:r>
        <w:rPr>
          <w:rFonts w:ascii="Times New Roman" w:hAnsi="Times New Roman" w:cs="Times New Roman"/>
          <w:sz w:val="24"/>
        </w:rPr>
        <w:t>MOI</w:t>
      </w:r>
      <w:r>
        <w:rPr>
          <w:rFonts w:ascii="Times New Roman" w:hAnsi="Times New Roman" w:cs="Times New Roman"/>
          <w:sz w:val="24"/>
          <w:szCs w:val="24"/>
        </w:rPr>
        <w:t>) for 6, 12, and 24 h. The cells were collected for Annexin V-</w:t>
      </w:r>
      <w:r>
        <w:rPr>
          <w:rFonts w:ascii="Times New Roman" w:hAnsi="Times New Roman" w:cs="Times New Roman"/>
          <w:sz w:val="24"/>
        </w:rPr>
        <w:t>FITC</w:t>
      </w:r>
      <w:r>
        <w:rPr>
          <w:rFonts w:ascii="Times New Roman" w:hAnsi="Times New Roman" w:cs="Times New Roman"/>
          <w:sz w:val="24"/>
          <w:szCs w:val="24"/>
        </w:rPr>
        <w:t xml:space="preserve">/propidium iodide </w:t>
      </w:r>
      <w:r>
        <w:rPr>
          <w:rFonts w:ascii="Times New Roman" w:hAnsi="Times New Roman" w:cs="Times New Roman"/>
          <w:sz w:val="24"/>
        </w:rPr>
        <w:t>(PI</w:t>
      </w:r>
      <w:r>
        <w:rPr>
          <w:rFonts w:ascii="Times New Roman" w:hAnsi="Times New Roman" w:cs="Times New Roman"/>
          <w:sz w:val="24"/>
          <w:szCs w:val="24"/>
        </w:rPr>
        <w:t>) staining and flow cytometry analysis.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same</w:t>
      </w:r>
      <w:r>
        <w:rPr>
          <w:rFonts w:ascii="Times New Roman" w:hAnsi="Times New Roman" w:cs="Times New Roman" w:hint="eastAsia"/>
          <w:sz w:val="24"/>
          <w:szCs w:val="24"/>
        </w:rPr>
        <w:t xml:space="preserve"> cells had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 w:hint="eastAsia"/>
          <w:sz w:val="24"/>
          <w:szCs w:val="24"/>
        </w:rPr>
        <w:t xml:space="preserve"> same mock.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B and 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</w:rPr>
        <w:t>PK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hAnsi="Times New Roman" w:cs="Times New Roman" w:hint="eastAsia"/>
          <w:sz w:val="24"/>
          <w:szCs w:val="24"/>
        </w:rPr>
        <w:t xml:space="preserve">B6 </w:t>
      </w:r>
      <w:r>
        <w:rPr>
          <w:rFonts w:ascii="Times New Roman" w:hAnsi="Times New Roman" w:cs="Times New Roman"/>
          <w:sz w:val="24"/>
          <w:szCs w:val="24"/>
        </w:rPr>
        <w:t xml:space="preserve">cells were inoculated with </w:t>
      </w:r>
      <w:r>
        <w:rPr>
          <w:rFonts w:ascii="Times New Roman" w:hAnsi="Times New Roman" w:cs="Times New Roman"/>
          <w:sz w:val="24"/>
        </w:rPr>
        <w:t>PRV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XJ</w:t>
      </w:r>
      <w:r>
        <w:rPr>
          <w:rFonts w:ascii="Times New Roman" w:hAnsi="Times New Roman" w:cs="Times New Roman"/>
          <w:sz w:val="24"/>
          <w:szCs w:val="24"/>
        </w:rPr>
        <w:t xml:space="preserve">5 and Ra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0.1 </w:t>
      </w:r>
      <w:r>
        <w:rPr>
          <w:rFonts w:ascii="Times New Roman" w:hAnsi="Times New Roman" w:cs="Times New Roman"/>
          <w:sz w:val="24"/>
        </w:rPr>
        <w:t>MOI</w:t>
      </w:r>
      <w:r>
        <w:rPr>
          <w:rFonts w:ascii="Times New Roman" w:hAnsi="Times New Roman" w:cs="Times New Roman"/>
          <w:sz w:val="24"/>
          <w:szCs w:val="24"/>
        </w:rPr>
        <w:t xml:space="preserve">) for 2, 4, 8, 12, 18, and 24 h to examine apoptotic genes caspase-3, Bax, and Cytochrome C using Western blot, while relative intensity was analyzed using </w:t>
      </w:r>
      <w:r>
        <w:rPr>
          <w:rFonts w:ascii="Times New Roman" w:hAnsi="Times New Roman" w:cs="Times New Roman"/>
          <w:sz w:val="24"/>
          <w:szCs w:val="24"/>
        </w:rPr>
        <w:lastRenderedPageBreak/>
        <w:t>Imag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 (</w:t>
      </w:r>
      <w:r>
        <w:rPr>
          <w:rFonts w:ascii="Times New Roman" w:hAnsi="Times New Roman" w:cs="Times New Roman" w:hint="eastAsia"/>
          <w:color w:val="000000"/>
          <w:kern w:val="0"/>
          <w:sz w:val="24"/>
        </w:rPr>
        <w:t xml:space="preserve">D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and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</w:rPr>
        <w:t>E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>PK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 w:hint="eastAsia"/>
          <w:sz w:val="24"/>
          <w:szCs w:val="24"/>
        </w:rPr>
        <w:t xml:space="preserve"> B6 </w:t>
      </w:r>
      <w:r>
        <w:rPr>
          <w:rFonts w:ascii="Times New Roman" w:hAnsi="Times New Roman" w:cs="Times New Roman"/>
          <w:sz w:val="24"/>
          <w:szCs w:val="24"/>
        </w:rPr>
        <w:t xml:space="preserve">cells were infected with </w:t>
      </w:r>
      <w:r>
        <w:rPr>
          <w:rFonts w:ascii="Times New Roman" w:hAnsi="Times New Roman" w:cs="Times New Roman"/>
          <w:sz w:val="24"/>
        </w:rPr>
        <w:t>PRV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XJ</w:t>
      </w:r>
      <w:r>
        <w:rPr>
          <w:rFonts w:ascii="Times New Roman" w:hAnsi="Times New Roman" w:cs="Times New Roman"/>
          <w:sz w:val="24"/>
          <w:szCs w:val="24"/>
        </w:rPr>
        <w:t xml:space="preserve">5 and Ra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0.1 </w:t>
      </w:r>
      <w:r>
        <w:rPr>
          <w:rFonts w:ascii="Times New Roman" w:hAnsi="Times New Roman" w:cs="Times New Roman"/>
          <w:sz w:val="24"/>
        </w:rPr>
        <w:t>MOI</w:t>
      </w:r>
      <w:r>
        <w:rPr>
          <w:rFonts w:ascii="Times New Roman" w:hAnsi="Times New Roman" w:cs="Times New Roman"/>
          <w:sz w:val="24"/>
          <w:szCs w:val="24"/>
        </w:rPr>
        <w:t>) for 24 h to determine the enzyme activity of caspase-3 via caspase-3 activity assay. The values represent the mean</w:t>
      </w:r>
      <w:r>
        <w:rPr>
          <w:rFonts w:ascii="Times New Roman" w:eastAsia="宋体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from three independent experiments.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* represents </w:t>
      </w:r>
      <w:r>
        <w:rPr>
          <w:rFonts w:ascii="Times New Roman" w:hAnsi="Times New Roman" w:cs="Times New Roman"/>
          <w:i/>
          <w:sz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&lt; 0.05, </w:t>
      </w:r>
      <w:bookmarkStart w:id="8" w:name="OLE_LINK2"/>
      <w:r>
        <w:rPr>
          <w:rFonts w:ascii="Times New Roman" w:hAnsi="Times New Roman" w:cs="Times New Roman"/>
          <w:sz w:val="24"/>
          <w:szCs w:val="24"/>
        </w:rPr>
        <w:t xml:space="preserve">** represents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</w:t>
      </w:r>
      <w:bookmarkEnd w:id="8"/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*** represents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1).</w:t>
      </w:r>
    </w:p>
    <w:p w14:paraId="23B51332" w14:textId="77777777" w:rsidR="00E921B0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D8E4B0" wp14:editId="0FC9DD3A">
            <wp:extent cx="5274310" cy="2865120"/>
            <wp:effectExtent l="0" t="0" r="2540" b="0"/>
            <wp:docPr id="8933486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48695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E3675" w14:textId="77777777" w:rsidR="00E921B0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</w:rPr>
        <w:t>F</w:t>
      </w:r>
      <w:r>
        <w:rPr>
          <w:rFonts w:ascii="Times New Roman" w:hAnsi="Times New Roman" w:cs="Times New Roman"/>
          <w:sz w:val="24"/>
        </w:rPr>
        <w:t>ig</w:t>
      </w:r>
      <w:r>
        <w:rPr>
          <w:rFonts w:ascii="Times New Roman" w:hAnsi="Times New Roman" w:cs="Times New Roman"/>
          <w:sz w:val="24"/>
          <w:szCs w:val="24"/>
        </w:rPr>
        <w:t xml:space="preserve">ure </w:t>
      </w:r>
      <w:r>
        <w:rPr>
          <w:rFonts w:ascii="Times New Roman" w:hAnsi="Times New Roman" w:cs="Times New Roman" w:hint="eastAsia"/>
          <w:sz w:val="24"/>
          <w:szCs w:val="24"/>
        </w:rPr>
        <w:t>S2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>BNIP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 w:hint="eastAsia"/>
          <w:sz w:val="24"/>
          <w:szCs w:val="24"/>
        </w:rPr>
        <w:t>induced</w:t>
      </w:r>
      <w:r>
        <w:rPr>
          <w:rFonts w:ascii="Times New Roman" w:hAnsi="Times New Roman" w:cs="Times New Roman"/>
          <w:sz w:val="24"/>
          <w:szCs w:val="24"/>
        </w:rPr>
        <w:t xml:space="preserve"> apoptosis</w:t>
      </w:r>
      <w:r>
        <w:rPr>
          <w:rFonts w:ascii="Times New Roman" w:hAnsi="Times New Roman" w:cs="Times New Roman" w:hint="eastAsia"/>
          <w:sz w:val="24"/>
          <w:szCs w:val="24"/>
        </w:rPr>
        <w:t xml:space="preserve"> via </w:t>
      </w:r>
      <w:r>
        <w:rPr>
          <w:rFonts w:ascii="Times New Roman" w:hAnsi="Times New Roman" w:cs="Times New Roman"/>
          <w:sz w:val="24"/>
          <w:szCs w:val="24"/>
        </w:rPr>
        <w:t>caspase-3.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</w:rPr>
        <w:t>PK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B6 cells </w:t>
      </w:r>
      <w:r>
        <w:rPr>
          <w:rFonts w:ascii="Times New Roman" w:hAnsi="Times New Roman" w:cs="Times New Roman" w:hint="eastAsia"/>
          <w:sz w:val="24"/>
          <w:szCs w:val="24"/>
        </w:rPr>
        <w:t xml:space="preserve">infected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</w:rPr>
        <w:t>PRV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XJ</w:t>
      </w:r>
      <w:r>
        <w:rPr>
          <w:rFonts w:ascii="Times New Roman" w:hAnsi="Times New Roman" w:cs="Times New Roman"/>
          <w:sz w:val="24"/>
          <w:szCs w:val="24"/>
        </w:rPr>
        <w:t xml:space="preserve">5 or Ra for 2, 4, 8, 12, 18, and 24 h, </w:t>
      </w:r>
      <w:r>
        <w:rPr>
          <w:rFonts w:ascii="Times New Roman" w:hAnsi="Times New Roman" w:cs="Times New Roman" w:hint="eastAsia"/>
          <w:sz w:val="24"/>
        </w:rPr>
        <w:t>then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collect</w:t>
      </w:r>
      <w:r>
        <w:rPr>
          <w:rFonts w:ascii="Times New Roman" w:hAnsi="Times New Roman" w:cs="Times New Roman" w:hint="eastAsia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cells to determine </w:t>
      </w:r>
      <w:r>
        <w:rPr>
          <w:rFonts w:ascii="Times New Roman" w:hAnsi="Times New Roman" w:cs="Times New Roman"/>
          <w:sz w:val="24"/>
        </w:rPr>
        <w:t>BNIP</w:t>
      </w:r>
      <w:r>
        <w:rPr>
          <w:rFonts w:ascii="Times New Roman" w:hAnsi="Times New Roman" w:cs="Times New Roman"/>
          <w:sz w:val="24"/>
          <w:szCs w:val="24"/>
        </w:rPr>
        <w:t xml:space="preserve">3 levels using Western blot analysis.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F) </w:t>
      </w:r>
      <w:r>
        <w:rPr>
          <w:rFonts w:ascii="Times New Roman" w:hAnsi="Times New Roman" w:cs="Times New Roman"/>
          <w:sz w:val="24"/>
        </w:rPr>
        <w:t>PK</w:t>
      </w:r>
      <w:r>
        <w:rPr>
          <w:rFonts w:ascii="Times New Roman" w:hAnsi="Times New Roman" w:cs="Times New Roman"/>
          <w:sz w:val="24"/>
          <w:szCs w:val="24"/>
        </w:rPr>
        <w:t xml:space="preserve">15 B6 cells overexpressed </w:t>
      </w:r>
      <w:r>
        <w:rPr>
          <w:rFonts w:ascii="Times New Roman" w:hAnsi="Times New Roman" w:cs="Times New Roman"/>
          <w:sz w:val="24"/>
        </w:rPr>
        <w:t>BNIP</w:t>
      </w:r>
      <w:r>
        <w:rPr>
          <w:rFonts w:ascii="Times New Roman" w:hAnsi="Times New Roman" w:cs="Times New Roman"/>
          <w:sz w:val="24"/>
          <w:szCs w:val="24"/>
        </w:rPr>
        <w:t xml:space="preserve">3 for 24 h and were infected with </w:t>
      </w:r>
      <w:r>
        <w:rPr>
          <w:rFonts w:ascii="Times New Roman" w:hAnsi="Times New Roman" w:cs="Times New Roman"/>
          <w:sz w:val="24"/>
        </w:rPr>
        <w:t>PRV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XJ</w:t>
      </w:r>
      <w:r>
        <w:rPr>
          <w:rFonts w:ascii="Times New Roman" w:hAnsi="Times New Roman" w:cs="Times New Roman"/>
          <w:sz w:val="24"/>
          <w:szCs w:val="24"/>
        </w:rPr>
        <w:t xml:space="preserve">5 or Ra for 24 h.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 xml:space="preserve"> and 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kern w:val="0"/>
          <w:sz w:val="24"/>
        </w:rPr>
        <w:t>Western blot was used to evaluate BNIP3, caspase-3, PRV-UL42, and β-actin protein levels. (</w:t>
      </w:r>
      <w:r>
        <w:rPr>
          <w:rFonts w:ascii="Times New Roman" w:hAnsi="Times New Roman" w:cs="Times New Roman" w:hint="eastAsia"/>
          <w:color w:val="000000"/>
          <w:kern w:val="0"/>
          <w:sz w:val="24"/>
        </w:rPr>
        <w:t>D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F) </w:t>
      </w:r>
      <w:r>
        <w:rPr>
          <w:rFonts w:ascii="Times New Roman" w:hAnsi="Times New Roman" w:cs="Times New Roman"/>
          <w:sz w:val="24"/>
          <w:szCs w:val="24"/>
        </w:rPr>
        <w:t xml:space="preserve">Caspase-3 enzyme activity was detected using a caspase-3 activity assay. </w:t>
      </w:r>
      <w:bookmarkStart w:id="9" w:name="OLE_LINK3"/>
      <w:r>
        <w:rPr>
          <w:rFonts w:ascii="Times New Roman" w:hAnsi="Times New Roman" w:cs="Times New Roman"/>
          <w:sz w:val="24"/>
          <w:szCs w:val="24"/>
        </w:rPr>
        <w:t xml:space="preserve">The values represent the mean </w:t>
      </w:r>
      <w:r>
        <w:rPr>
          <w:rFonts w:ascii="Times New Roman" w:eastAsia="等线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from three independent experiments.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* represents </w:t>
      </w:r>
      <w:r>
        <w:rPr>
          <w:rFonts w:ascii="Times New Roman" w:hAnsi="Times New Roman" w:cs="Times New Roman"/>
          <w:i/>
          <w:sz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&lt; 0.05, ** represents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*** represents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1).</w:t>
      </w:r>
    </w:p>
    <w:bookmarkEnd w:id="9"/>
    <w:p w14:paraId="5A6C29C7" w14:textId="77777777" w:rsidR="00E921B0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E38B0C4" wp14:editId="6FE23FF8">
            <wp:extent cx="5274310" cy="2325370"/>
            <wp:effectExtent l="0" t="0" r="2540" b="0"/>
            <wp:docPr id="20406481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648118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B9A21" w14:textId="77777777" w:rsidR="00E921B0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</w:rPr>
        <w:t>F</w:t>
      </w:r>
      <w:r>
        <w:rPr>
          <w:rFonts w:ascii="Times New Roman" w:hAnsi="Times New Roman" w:cs="Times New Roman"/>
          <w:sz w:val="24"/>
        </w:rPr>
        <w:t>ig</w:t>
      </w:r>
      <w:r>
        <w:rPr>
          <w:rFonts w:ascii="Times New Roman" w:hAnsi="Times New Roman" w:cs="Times New Roman"/>
          <w:sz w:val="24"/>
          <w:szCs w:val="24"/>
        </w:rPr>
        <w:t xml:space="preserve">ure </w:t>
      </w:r>
      <w:r>
        <w:rPr>
          <w:rFonts w:ascii="Times New Roman" w:hAnsi="Times New Roman" w:cs="Times New Roman" w:hint="eastAsia"/>
          <w:sz w:val="24"/>
          <w:szCs w:val="24"/>
        </w:rPr>
        <w:t>S3</w:t>
      </w:r>
      <w:r>
        <w:rPr>
          <w:rFonts w:ascii="Times New Roman" w:hAnsi="Times New Roman" w:cs="Times New Roman"/>
          <w:sz w:val="24"/>
          <w:szCs w:val="24"/>
        </w:rPr>
        <w:t xml:space="preserve">. The effect of </w:t>
      </w:r>
      <w:r>
        <w:rPr>
          <w:rFonts w:ascii="Times New Roman" w:hAnsi="Times New Roman" w:cs="Times New Roman"/>
          <w:sz w:val="24"/>
        </w:rPr>
        <w:t>PRV</w:t>
      </w:r>
      <w:r>
        <w:rPr>
          <w:rFonts w:ascii="Times New Roman" w:hAnsi="Times New Roman" w:cs="Times New Roman"/>
          <w:sz w:val="24"/>
          <w:szCs w:val="24"/>
        </w:rPr>
        <w:t xml:space="preserve"> infection on the </w:t>
      </w:r>
      <w:r>
        <w:rPr>
          <w:rFonts w:ascii="Times New Roman" w:hAnsi="Times New Roman" w:cs="Times New Roman"/>
          <w:sz w:val="24"/>
        </w:rPr>
        <w:t>JAK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</w:rPr>
        <w:t>STAT</w:t>
      </w:r>
      <w:r>
        <w:rPr>
          <w:rFonts w:ascii="Times New Roman" w:hAnsi="Times New Roman" w:cs="Times New Roman"/>
          <w:sz w:val="24"/>
          <w:szCs w:val="24"/>
        </w:rPr>
        <w:t xml:space="preserve"> pathway. </w:t>
      </w:r>
      <w:r>
        <w:rPr>
          <w:rFonts w:ascii="Times New Roman" w:hAnsi="Times New Roman" w:cs="Times New Roman" w:hint="eastAsia"/>
          <w:sz w:val="24"/>
          <w:szCs w:val="24"/>
        </w:rPr>
        <w:t xml:space="preserve">(A snd B) </w:t>
      </w:r>
      <w:r>
        <w:rPr>
          <w:rFonts w:ascii="Times New Roman" w:hAnsi="Times New Roman" w:cs="Times New Roman"/>
          <w:sz w:val="24"/>
        </w:rPr>
        <w:t>PK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hAnsi="Times New Roman" w:cs="Times New Roman" w:hint="eastAsia"/>
          <w:sz w:val="24"/>
          <w:szCs w:val="24"/>
        </w:rPr>
        <w:t xml:space="preserve">B6 </w:t>
      </w:r>
      <w:r>
        <w:rPr>
          <w:rFonts w:ascii="Times New Roman" w:hAnsi="Times New Roman" w:cs="Times New Roman"/>
          <w:sz w:val="24"/>
          <w:szCs w:val="24"/>
        </w:rPr>
        <w:t>cells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were infected with </w:t>
      </w:r>
      <w:r>
        <w:rPr>
          <w:rFonts w:ascii="Times New Roman" w:hAnsi="Times New Roman" w:cs="Times New Roman"/>
          <w:sz w:val="24"/>
        </w:rPr>
        <w:t>PRV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XJ</w:t>
      </w:r>
      <w:r>
        <w:rPr>
          <w:rFonts w:ascii="Times New Roman" w:hAnsi="Times New Roman" w:cs="Times New Roman"/>
          <w:sz w:val="24"/>
          <w:szCs w:val="24"/>
        </w:rPr>
        <w:t xml:space="preserve">5 or Ra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0.1 </w:t>
      </w:r>
      <w:r>
        <w:rPr>
          <w:rFonts w:ascii="Times New Roman" w:hAnsi="Times New Roman" w:cs="Times New Roman"/>
          <w:sz w:val="24"/>
        </w:rPr>
        <w:t>MOI</w:t>
      </w:r>
      <w:r>
        <w:rPr>
          <w:rFonts w:ascii="Times New Roman" w:hAnsi="Times New Roman" w:cs="Times New Roman"/>
          <w:sz w:val="24"/>
          <w:szCs w:val="24"/>
        </w:rPr>
        <w:t xml:space="preserve">) for 2, 4, 8, 12, 18, and 24 h. </w:t>
      </w:r>
      <w:r>
        <w:rPr>
          <w:rFonts w:ascii="Times New Roman" w:hAnsi="Times New Roman" w:cs="Times New Roman"/>
          <w:sz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collected cells to analyze the protein levels of JAK1, </w:t>
      </w:r>
      <w:r>
        <w:rPr>
          <w:rFonts w:ascii="Times New Roman" w:hAnsi="Times New Roman" w:cs="Times New Roman" w:hint="eastAsia"/>
          <w:sz w:val="24"/>
          <w:szCs w:val="24"/>
        </w:rPr>
        <w:t xml:space="preserve">STAT1/3/5/6, </w:t>
      </w:r>
      <w:r>
        <w:rPr>
          <w:rFonts w:ascii="Times New Roman" w:hAnsi="Times New Roman" w:cs="Times New Roman"/>
          <w:sz w:val="24"/>
          <w:szCs w:val="24"/>
        </w:rPr>
        <w:t>phospho-STAT1</w:t>
      </w:r>
      <w:r>
        <w:rPr>
          <w:rFonts w:ascii="Times New Roman" w:hAnsi="Times New Roman" w:cs="Times New Roman" w:hint="eastAsia"/>
          <w:sz w:val="24"/>
          <w:szCs w:val="24"/>
        </w:rPr>
        <w:t>/3/5/5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Western blot.</w:t>
      </w:r>
    </w:p>
    <w:p w14:paraId="40A48781" w14:textId="77777777" w:rsidR="00E921B0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55BCF518" wp14:editId="4D13780E">
            <wp:extent cx="5274310" cy="8233410"/>
            <wp:effectExtent l="0" t="0" r="2540" b="0"/>
            <wp:docPr id="161991579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15798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3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F3D75" w14:textId="77777777" w:rsidR="00E921B0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S4</w:t>
      </w:r>
      <w:r>
        <w:rPr>
          <w:rFonts w:ascii="Times New Roman" w:hAnsi="Times New Roman" w:cs="Times New Roman"/>
          <w:sz w:val="24"/>
          <w:szCs w:val="24"/>
        </w:rPr>
        <w:t xml:space="preserve">. EGCG </w:t>
      </w:r>
      <w:r>
        <w:rPr>
          <w:rFonts w:ascii="Times New Roman" w:hAnsi="Times New Roman" w:cs="Times New Roman" w:hint="eastAsia"/>
          <w:sz w:val="24"/>
          <w:szCs w:val="24"/>
        </w:rPr>
        <w:t>perturbed</w:t>
      </w:r>
      <w:r>
        <w:rPr>
          <w:rFonts w:ascii="Times New Roman" w:hAnsi="Times New Roman" w:cs="Times New Roman"/>
          <w:sz w:val="24"/>
          <w:szCs w:val="24"/>
        </w:rPr>
        <w:t xml:space="preserve"> apoptosis induced by PRV depending on JAK1/STAT5 </w:t>
      </w:r>
      <w:r>
        <w:rPr>
          <w:rFonts w:ascii="Times New Roman" w:hAnsi="Times New Roman" w:cs="Times New Roman" w:hint="eastAsia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STAT6 pathway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PK15</w:t>
      </w:r>
      <w:r>
        <w:rPr>
          <w:rFonts w:ascii="Times New Roman" w:hAnsi="Times New Roman" w:cs="Times New Roman" w:hint="eastAsia"/>
          <w:sz w:val="24"/>
          <w:szCs w:val="24"/>
        </w:rPr>
        <w:t xml:space="preserve"> B6</w:t>
      </w:r>
      <w:r>
        <w:rPr>
          <w:rFonts w:ascii="Times New Roman" w:hAnsi="Times New Roman" w:cs="Times New Roman"/>
          <w:sz w:val="24"/>
          <w:szCs w:val="24"/>
        </w:rPr>
        <w:t xml:space="preserve"> cells were pretreated with EGCG (50 μM) for 1 h before </w:t>
      </w:r>
      <w:r>
        <w:rPr>
          <w:rFonts w:ascii="Times New Roman" w:hAnsi="Times New Roman" w:cs="Times New Roman"/>
          <w:sz w:val="24"/>
          <w:szCs w:val="24"/>
        </w:rPr>
        <w:lastRenderedPageBreak/>
        <w:t>being infected with PEV XJ5 or Ra (50 μM) for 24 h. (A) Apoptosis was analyze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using flow cytometry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B and C</w:t>
      </w:r>
      <w:r>
        <w:rPr>
          <w:rFonts w:ascii="Times New Roman" w:hAnsi="Times New Roman" w:cs="Times New Roman"/>
          <w:sz w:val="24"/>
          <w:szCs w:val="24"/>
        </w:rPr>
        <w:t>)</w:t>
      </w:r>
      <w:bookmarkStart w:id="10" w:name="OLE_LINK13"/>
      <w:r>
        <w:rPr>
          <w:rFonts w:ascii="Times New Roman" w:hAnsi="Times New Roman" w:cs="Times New Roman"/>
          <w:sz w:val="24"/>
          <w:szCs w:val="24"/>
        </w:rPr>
        <w:t xml:space="preserve"> Caspase-3 enzyme activity was monitored using a caspase-3 activity assay.</w:t>
      </w:r>
      <w:bookmarkEnd w:id="10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D and E</w:t>
      </w:r>
      <w:r>
        <w:rPr>
          <w:rFonts w:ascii="Times New Roman" w:hAnsi="Times New Roman" w:cs="Times New Roman"/>
          <w:sz w:val="24"/>
          <w:szCs w:val="24"/>
        </w:rPr>
        <w:t xml:space="preserve">) PK15 cells were pretreated with EGCG (50 μM) for 1 h before being infected with PEV XJ5 or Ra (50 μM) for 24 h. </w:t>
      </w:r>
      <w:r>
        <w:rPr>
          <w:rFonts w:ascii="Times New Roman" w:hAnsi="Times New Roman" w:cs="Times New Roman" w:hint="eastAsia"/>
          <w:sz w:val="24"/>
          <w:szCs w:val="24"/>
        </w:rPr>
        <w:t xml:space="preserve">STAT1/3/5/6, </w:t>
      </w:r>
      <w:r>
        <w:rPr>
          <w:rFonts w:ascii="Times New Roman" w:hAnsi="Times New Roman" w:cs="Times New Roman"/>
          <w:sz w:val="24"/>
          <w:szCs w:val="24"/>
        </w:rPr>
        <w:t>phospho-</w:t>
      </w:r>
      <w:r>
        <w:rPr>
          <w:rFonts w:ascii="Times New Roman" w:hAnsi="Times New Roman" w:cs="Times New Roman"/>
          <w:sz w:val="24"/>
        </w:rPr>
        <w:t>STAT</w:t>
      </w:r>
      <w:r>
        <w:rPr>
          <w:rFonts w:ascii="Times New Roman" w:hAnsi="Times New Roman" w:cs="Times New Roman"/>
          <w:sz w:val="24"/>
          <w:szCs w:val="24"/>
        </w:rPr>
        <w:t>1/</w:t>
      </w:r>
      <w:r>
        <w:rPr>
          <w:rFonts w:ascii="Times New Roman" w:hAnsi="Times New Roman" w:cs="Times New Roman" w:hint="eastAsia"/>
          <w:sz w:val="24"/>
          <w:szCs w:val="24"/>
        </w:rPr>
        <w:t>3/5/6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BNIP</w:t>
      </w:r>
      <w:r>
        <w:rPr>
          <w:rFonts w:ascii="Times New Roman" w:hAnsi="Times New Roman" w:cs="Times New Roman"/>
          <w:sz w:val="24"/>
          <w:szCs w:val="24"/>
        </w:rPr>
        <w:t xml:space="preserve">3, caspase-3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PRV UL42 levels were monitored </w:t>
      </w:r>
      <w:r>
        <w:rPr>
          <w:rFonts w:ascii="Times New Roman" w:hAnsi="Times New Roman" w:cs="Times New Roman" w:hint="eastAsia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Western blot.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values represent the mean </w:t>
      </w:r>
      <w:r>
        <w:rPr>
          <w:rFonts w:ascii="Times New Roman" w:eastAsia="等线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from three independent experiments.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* represents </w:t>
      </w:r>
      <w:r>
        <w:rPr>
          <w:rFonts w:ascii="Times New Roman" w:hAnsi="Times New Roman" w:cs="Times New Roman"/>
          <w:i/>
          <w:sz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&lt; 0.05, ** represents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*** represents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1).</w:t>
      </w:r>
    </w:p>
    <w:p w14:paraId="2F15509A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C1E608" w14:textId="77777777" w:rsidR="00E921B0" w:rsidRDefault="00E921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92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c3MjQ3ZWVlZjM4MzFiNWNmZTNiZWI1YjFlYTM3NzQifQ=="/>
  </w:docVars>
  <w:rsids>
    <w:rsidRoot w:val="00E12CA7"/>
    <w:rsid w:val="00111F38"/>
    <w:rsid w:val="00192338"/>
    <w:rsid w:val="00363D01"/>
    <w:rsid w:val="00383173"/>
    <w:rsid w:val="003E767E"/>
    <w:rsid w:val="004B469D"/>
    <w:rsid w:val="004C63F4"/>
    <w:rsid w:val="004F4D11"/>
    <w:rsid w:val="007755D6"/>
    <w:rsid w:val="008238AF"/>
    <w:rsid w:val="009A1842"/>
    <w:rsid w:val="00AB7545"/>
    <w:rsid w:val="00BD1A52"/>
    <w:rsid w:val="00E12CA7"/>
    <w:rsid w:val="00E921B0"/>
    <w:rsid w:val="052851DF"/>
    <w:rsid w:val="0782448F"/>
    <w:rsid w:val="09715594"/>
    <w:rsid w:val="0BB07B9B"/>
    <w:rsid w:val="15A1557C"/>
    <w:rsid w:val="1B065B6B"/>
    <w:rsid w:val="20BB0E33"/>
    <w:rsid w:val="30A916F4"/>
    <w:rsid w:val="33B86B81"/>
    <w:rsid w:val="34232062"/>
    <w:rsid w:val="3925719F"/>
    <w:rsid w:val="4365318A"/>
    <w:rsid w:val="46C9531B"/>
    <w:rsid w:val="4A662250"/>
    <w:rsid w:val="584F6441"/>
    <w:rsid w:val="612C0393"/>
    <w:rsid w:val="63950E07"/>
    <w:rsid w:val="64784513"/>
    <w:rsid w:val="6A1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FF27E3"/>
  <w15:docId w15:val="{0EBF02DA-EB64-4200-8408-FA815891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MDPI13authornames">
    <w:name w:val="MDPI_1.3_authornames"/>
    <w:basedOn w:val="a"/>
    <w:next w:val="a"/>
    <w:qFormat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6affiliation">
    <w:name w:val="MDPI_1.6_affiliation"/>
    <w:basedOn w:val="a"/>
    <w:qFormat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hyperlink" Target="mailto:changchaohuan@yzu.edu.cn,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647</Words>
  <Characters>3995</Characters>
  <Application>Microsoft Office Word</Application>
  <DocSecurity>0</DocSecurity>
  <Lines>142</Lines>
  <Paragraphs>98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欢畅超</dc:creator>
  <cp:lastModifiedBy>Changchao Huan</cp:lastModifiedBy>
  <cp:revision>3</cp:revision>
  <dcterms:created xsi:type="dcterms:W3CDTF">2026-07-09T02:19:00Z</dcterms:created>
  <dcterms:modified xsi:type="dcterms:W3CDTF">2026-08-20T10:10:00Z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08F074371D1A409A90245B05A22C3F2D_13</vt:lpwstr>
  </property>
  <property fmtid="{D5CDD505-2E9C-101B-9397-08002B2CF9AE}" pid="4" name="KSOTemplateDocerSaveRecord">
    <vt:lpwstr>eyJoZGlkIjoiNjc3MjQ3ZWVlZjM4MzFiNWNmZTNiZWI1YjFlYTM3NzQiLCJ1c2VySWQiOiIyODQ5OTY1In0=</vt:lpwstr>
  </property>
</Properties>
</file>