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0482C" w14:textId="77777777" w:rsidR="00202159" w:rsidRPr="00202159" w:rsidRDefault="00202159" w:rsidP="00202159">
      <w:pPr>
        <w:spacing w:line="480" w:lineRule="auto"/>
        <w:rPr>
          <w:rFonts w:ascii="Times New Roman" w:hAnsi="Times New Roman" w:cs="Times New Roman"/>
          <w:sz w:val="32"/>
          <w:szCs w:val="32"/>
        </w:rPr>
      </w:pPr>
      <w:bookmarkStart w:id="0" w:name="_Hlk109811911"/>
      <w:bookmarkEnd w:id="0"/>
      <w:r w:rsidRPr="00202159">
        <w:rPr>
          <w:rFonts w:ascii="Times New Roman" w:hAnsi="Times New Roman" w:cs="Times New Roman"/>
          <w:sz w:val="32"/>
          <w:szCs w:val="32"/>
        </w:rPr>
        <w:t>Supporting Information</w:t>
      </w:r>
    </w:p>
    <w:p w14:paraId="69DFD5B5" w14:textId="5960FC92" w:rsidR="0010089B" w:rsidRPr="00E42B1A" w:rsidRDefault="0010089B" w:rsidP="0010089B">
      <w:pPr>
        <w:pStyle w:val="TableCaption"/>
        <w:spacing w:after="0" w:line="480" w:lineRule="auto"/>
        <w:rPr>
          <w:rFonts w:ascii="Times New Roman" w:eastAsiaTheme="minorEastAsia" w:hAnsi="Times New Roman"/>
          <w:b/>
          <w:sz w:val="32"/>
          <w:szCs w:val="32"/>
          <w:lang w:val="de-DE" w:eastAsia="ko-KR"/>
        </w:rPr>
      </w:pPr>
      <w:r w:rsidRPr="00E42B1A">
        <w:rPr>
          <w:rFonts w:ascii="Times New Roman" w:hAnsi="Times New Roman"/>
          <w:b/>
          <w:bCs/>
          <w:sz w:val="32"/>
          <w:szCs w:val="32"/>
        </w:rPr>
        <w:t>NaCl</w:t>
      </w:r>
      <w:r>
        <w:rPr>
          <w:rFonts w:ascii="Times New Roman" w:eastAsiaTheme="minorEastAsia" w:hAnsi="Times New Roman" w:hint="eastAsia"/>
          <w:b/>
          <w:bCs/>
          <w:sz w:val="32"/>
          <w:szCs w:val="32"/>
          <w:lang w:eastAsia="ko-KR"/>
        </w:rPr>
        <w:t>-</w:t>
      </w:r>
      <w:r>
        <w:rPr>
          <w:rFonts w:ascii="Times New Roman" w:hAnsi="Times New Roman"/>
          <w:b/>
          <w:bCs/>
          <w:sz w:val="32"/>
          <w:szCs w:val="32"/>
        </w:rPr>
        <w:t>A</w:t>
      </w:r>
      <w:r w:rsidRPr="00E42B1A">
        <w:rPr>
          <w:rFonts w:ascii="Times New Roman" w:hAnsi="Times New Roman"/>
          <w:b/>
          <w:bCs/>
          <w:sz w:val="32"/>
          <w:szCs w:val="32"/>
        </w:rPr>
        <w:t xml:space="preserve">ssisted </w:t>
      </w:r>
      <w:r>
        <w:rPr>
          <w:rFonts w:ascii="Times New Roman" w:hAnsi="Times New Roman"/>
          <w:b/>
          <w:bCs/>
          <w:sz w:val="32"/>
          <w:szCs w:val="32"/>
        </w:rPr>
        <w:t>S</w:t>
      </w:r>
      <w:r w:rsidRPr="00E42B1A">
        <w:rPr>
          <w:rFonts w:ascii="Times New Roman" w:hAnsi="Times New Roman"/>
          <w:b/>
          <w:bCs/>
          <w:sz w:val="32"/>
          <w:szCs w:val="32"/>
        </w:rPr>
        <w:t>ynthesis of Co/CoS</w:t>
      </w:r>
      <w:r w:rsidRPr="00E42B1A">
        <w:rPr>
          <w:rFonts w:ascii="Times New Roman" w:hAnsi="Times New Roman"/>
          <w:b/>
          <w:bCs/>
          <w:sz w:val="32"/>
          <w:szCs w:val="32"/>
          <w:vertAlign w:val="subscript"/>
        </w:rPr>
        <w:t>2</w:t>
      </w:r>
      <w:r w:rsidRPr="00E42B1A">
        <w:rPr>
          <w:rFonts w:ascii="Times New Roman" w:hAnsi="Times New Roman"/>
          <w:b/>
          <w:bCs/>
          <w:sz w:val="32"/>
          <w:szCs w:val="32"/>
        </w:rPr>
        <w:t xml:space="preserve"> </w:t>
      </w:r>
      <w:r>
        <w:rPr>
          <w:rFonts w:ascii="Times New Roman" w:hAnsi="Times New Roman"/>
          <w:b/>
          <w:bCs/>
          <w:sz w:val="32"/>
          <w:szCs w:val="32"/>
        </w:rPr>
        <w:t>H</w:t>
      </w:r>
      <w:r w:rsidRPr="00E42B1A">
        <w:rPr>
          <w:rFonts w:ascii="Times New Roman" w:hAnsi="Times New Roman"/>
          <w:b/>
          <w:bCs/>
          <w:sz w:val="32"/>
          <w:szCs w:val="32"/>
        </w:rPr>
        <w:t>eterostructure</w:t>
      </w:r>
      <w:r>
        <w:rPr>
          <w:rFonts w:ascii="Times New Roman" w:hAnsi="Times New Roman"/>
          <w:b/>
          <w:bCs/>
          <w:sz w:val="32"/>
          <w:szCs w:val="32"/>
        </w:rPr>
        <w:t>s</w:t>
      </w:r>
      <w:r w:rsidRPr="00E42B1A">
        <w:rPr>
          <w:rFonts w:ascii="Times New Roman" w:hAnsi="Times New Roman"/>
          <w:b/>
          <w:bCs/>
          <w:sz w:val="32"/>
          <w:szCs w:val="32"/>
        </w:rPr>
        <w:t xml:space="preserve"> </w:t>
      </w:r>
      <w:r>
        <w:rPr>
          <w:rFonts w:ascii="Times New Roman" w:hAnsi="Times New Roman"/>
          <w:b/>
          <w:bCs/>
          <w:sz w:val="32"/>
          <w:szCs w:val="32"/>
        </w:rPr>
        <w:t>E</w:t>
      </w:r>
      <w:r w:rsidRPr="00E42B1A">
        <w:rPr>
          <w:rFonts w:ascii="Times New Roman" w:hAnsi="Times New Roman"/>
          <w:b/>
          <w:bCs/>
          <w:sz w:val="32"/>
          <w:szCs w:val="32"/>
        </w:rPr>
        <w:t xml:space="preserve">ncapsulated </w:t>
      </w:r>
      <w:r>
        <w:rPr>
          <w:rFonts w:ascii="Times New Roman" w:hAnsi="Times New Roman"/>
          <w:b/>
          <w:bCs/>
          <w:sz w:val="32"/>
          <w:szCs w:val="32"/>
        </w:rPr>
        <w:t>with</w:t>
      </w:r>
      <w:r w:rsidRPr="00E42B1A">
        <w:rPr>
          <w:rFonts w:ascii="Times New Roman" w:hAnsi="Times New Roman"/>
          <w:b/>
          <w:bCs/>
          <w:sz w:val="32"/>
          <w:szCs w:val="32"/>
        </w:rPr>
        <w:t>in N</w:t>
      </w:r>
      <w:r>
        <w:rPr>
          <w:rFonts w:ascii="Times New Roman" w:eastAsiaTheme="minorEastAsia" w:hAnsi="Times New Roman" w:hint="eastAsia"/>
          <w:b/>
          <w:bCs/>
          <w:sz w:val="32"/>
          <w:szCs w:val="32"/>
          <w:lang w:eastAsia="ko-KR"/>
        </w:rPr>
        <w:t>,</w:t>
      </w:r>
      <w:r w:rsidRPr="00E42B1A">
        <w:rPr>
          <w:rFonts w:ascii="Times New Roman" w:hAnsi="Times New Roman"/>
          <w:b/>
          <w:bCs/>
          <w:sz w:val="32"/>
          <w:szCs w:val="32"/>
        </w:rPr>
        <w:t xml:space="preserve"> S </w:t>
      </w:r>
      <w:r w:rsidRPr="004F6B52">
        <w:rPr>
          <w:rFonts w:ascii="Times New Roman" w:hAnsi="Times New Roman"/>
          <w:b/>
          <w:bCs/>
          <w:sz w:val="32"/>
          <w:szCs w:val="32"/>
        </w:rPr>
        <w:t>C</w:t>
      </w:r>
      <w:r w:rsidRPr="00E42B1A">
        <w:rPr>
          <w:rFonts w:ascii="Times New Roman" w:hAnsi="Times New Roman"/>
          <w:b/>
          <w:bCs/>
          <w:sz w:val="32"/>
          <w:szCs w:val="32"/>
        </w:rPr>
        <w:t xml:space="preserve">o-doped </w:t>
      </w:r>
      <w:r w:rsidRPr="004F6B52">
        <w:rPr>
          <w:rFonts w:ascii="Times New Roman" w:hAnsi="Times New Roman"/>
          <w:b/>
          <w:bCs/>
          <w:sz w:val="32"/>
          <w:szCs w:val="32"/>
        </w:rPr>
        <w:t>Carbon Nanotubes</w:t>
      </w:r>
      <w:r>
        <w:rPr>
          <w:rFonts w:ascii="Times New Roman" w:hAnsi="Times New Roman"/>
          <w:b/>
          <w:bCs/>
          <w:sz w:val="32"/>
          <w:szCs w:val="32"/>
        </w:rPr>
        <w:t xml:space="preserve"> as</w:t>
      </w:r>
      <w:r w:rsidRPr="00E42B1A">
        <w:rPr>
          <w:rFonts w:ascii="Times New Roman" w:hAnsi="Times New Roman"/>
          <w:b/>
          <w:bCs/>
          <w:sz w:val="32"/>
          <w:szCs w:val="32"/>
        </w:rPr>
        <w:t xml:space="preserve"> </w:t>
      </w:r>
      <w:r>
        <w:rPr>
          <w:rFonts w:ascii="Times New Roman" w:hAnsi="Times New Roman"/>
          <w:b/>
          <w:bCs/>
          <w:sz w:val="32"/>
          <w:szCs w:val="32"/>
        </w:rPr>
        <w:t>E</w:t>
      </w:r>
      <w:r w:rsidRPr="00E42B1A">
        <w:rPr>
          <w:rFonts w:ascii="Times New Roman" w:hAnsi="Times New Roman"/>
          <w:b/>
          <w:bCs/>
          <w:sz w:val="32"/>
          <w:szCs w:val="32"/>
        </w:rPr>
        <w:t>lectrocatalyst</w:t>
      </w:r>
      <w:r>
        <w:rPr>
          <w:rFonts w:ascii="Times New Roman" w:hAnsi="Times New Roman"/>
          <w:b/>
          <w:bCs/>
          <w:sz w:val="32"/>
          <w:szCs w:val="32"/>
        </w:rPr>
        <w:t>s</w:t>
      </w:r>
      <w:r w:rsidRPr="00E42B1A">
        <w:rPr>
          <w:rFonts w:ascii="Times New Roman" w:hAnsi="Times New Roman"/>
          <w:b/>
          <w:bCs/>
          <w:sz w:val="32"/>
          <w:szCs w:val="32"/>
        </w:rPr>
        <w:t xml:space="preserve"> for </w:t>
      </w:r>
      <w:r w:rsidRPr="00D76860">
        <w:rPr>
          <w:rFonts w:ascii="Times New Roman" w:hAnsi="Times New Roman"/>
          <w:b/>
          <w:bCs/>
          <w:sz w:val="32"/>
          <w:szCs w:val="32"/>
        </w:rPr>
        <w:t>Anion Exchange Membrane Fuel Cells</w:t>
      </w:r>
      <w:r>
        <w:rPr>
          <w:rFonts w:ascii="Times New Roman" w:eastAsiaTheme="minorEastAsia" w:hAnsi="Times New Roman" w:hint="eastAsia"/>
          <w:b/>
          <w:bCs/>
          <w:sz w:val="32"/>
          <w:szCs w:val="32"/>
          <w:lang w:val="en-US" w:eastAsia="ko-KR"/>
        </w:rPr>
        <w:t xml:space="preserve"> </w:t>
      </w:r>
      <w:r>
        <w:rPr>
          <w:rFonts w:ascii="Times New Roman" w:eastAsiaTheme="minorEastAsia" w:hAnsi="Times New Roman" w:hint="eastAsia"/>
          <w:b/>
          <w:bCs/>
          <w:sz w:val="32"/>
          <w:szCs w:val="32"/>
          <w:lang w:eastAsia="ko-KR"/>
        </w:rPr>
        <w:t>and</w:t>
      </w:r>
      <w:r>
        <w:rPr>
          <w:rFonts w:ascii="Times New Roman" w:eastAsiaTheme="minorEastAsia" w:hAnsi="Times New Roman"/>
          <w:b/>
          <w:bCs/>
          <w:sz w:val="32"/>
          <w:szCs w:val="32"/>
          <w:lang w:eastAsia="ko-KR"/>
        </w:rPr>
        <w:t xml:space="preserve"> </w:t>
      </w:r>
      <w:r w:rsidRPr="00D76860">
        <w:rPr>
          <w:rFonts w:ascii="Times New Roman" w:eastAsiaTheme="minorEastAsia" w:hAnsi="Times New Roman"/>
          <w:b/>
          <w:bCs/>
          <w:sz w:val="32"/>
          <w:szCs w:val="32"/>
          <w:lang w:eastAsia="ko-KR"/>
        </w:rPr>
        <w:t>Rechargeable Liquid-State</w:t>
      </w:r>
      <w:r w:rsidR="0094775A">
        <w:rPr>
          <w:rFonts w:ascii="Times New Roman" w:eastAsiaTheme="minorEastAsia" w:hAnsi="Times New Roman" w:hint="eastAsia"/>
          <w:b/>
          <w:bCs/>
          <w:sz w:val="32"/>
          <w:szCs w:val="32"/>
          <w:lang w:eastAsia="ko-KR"/>
        </w:rPr>
        <w:t>/f</w:t>
      </w:r>
      <w:r w:rsidRPr="00D76860">
        <w:rPr>
          <w:rFonts w:ascii="Times New Roman" w:eastAsiaTheme="minorEastAsia" w:hAnsi="Times New Roman"/>
          <w:b/>
          <w:bCs/>
          <w:sz w:val="32"/>
          <w:szCs w:val="32"/>
          <w:lang w:eastAsia="ko-KR"/>
        </w:rPr>
        <w:t>lexible Zn-air Batteries</w:t>
      </w:r>
    </w:p>
    <w:p w14:paraId="0583C3E2" w14:textId="4C379CD4" w:rsidR="00562D7D" w:rsidRPr="00562D7D" w:rsidRDefault="00562D7D" w:rsidP="00562D7D">
      <w:pPr>
        <w:spacing w:line="480" w:lineRule="auto"/>
        <w:rPr>
          <w:rFonts w:ascii="Times New Roman" w:eastAsia="맑은 고딕" w:hAnsi="Times New Roman" w:cs="Times New Roman"/>
          <w:i/>
          <w:iCs/>
          <w:sz w:val="24"/>
          <w:szCs w:val="28"/>
        </w:rPr>
      </w:pPr>
      <w:proofErr w:type="spellStart"/>
      <w:r>
        <w:rPr>
          <w:rFonts w:ascii="Times New Roman" w:hAnsi="Times New Roman" w:cs="Times New Roman" w:hint="eastAsia"/>
          <w:i/>
          <w:iCs/>
          <w:color w:val="000000" w:themeColor="text1"/>
          <w:sz w:val="24"/>
          <w:szCs w:val="28"/>
        </w:rPr>
        <w:t>Hyeongseok</w:t>
      </w:r>
      <w:proofErr w:type="spellEnd"/>
      <w:r>
        <w:rPr>
          <w:rFonts w:ascii="Times New Roman" w:hAnsi="Times New Roman" w:cs="Times New Roman" w:hint="eastAsia"/>
          <w:i/>
          <w:iCs/>
          <w:color w:val="000000" w:themeColor="text1"/>
          <w:sz w:val="24"/>
          <w:szCs w:val="28"/>
        </w:rPr>
        <w:t xml:space="preserve"> Seo</w:t>
      </w:r>
      <w:r w:rsidRPr="00562D7D">
        <w:rPr>
          <w:rFonts w:ascii="Times New Roman" w:hAnsi="Times New Roman" w:cs="Times New Roman"/>
          <w:i/>
          <w:iCs/>
          <w:color w:val="000000" w:themeColor="text1"/>
          <w:sz w:val="24"/>
          <w:szCs w:val="28"/>
        </w:rPr>
        <w:t xml:space="preserve">, </w:t>
      </w:r>
      <w:proofErr w:type="spellStart"/>
      <w:r w:rsidR="0095245A">
        <w:rPr>
          <w:rFonts w:ascii="Times New Roman" w:hAnsi="Times New Roman" w:cs="Times New Roman" w:hint="eastAsia"/>
          <w:i/>
          <w:iCs/>
          <w:color w:val="000000" w:themeColor="text1"/>
          <w:sz w:val="24"/>
          <w:szCs w:val="28"/>
        </w:rPr>
        <w:t>Hoyeon</w:t>
      </w:r>
      <w:proofErr w:type="spellEnd"/>
      <w:r w:rsidR="0095245A">
        <w:rPr>
          <w:rFonts w:ascii="Times New Roman" w:hAnsi="Times New Roman" w:cs="Times New Roman" w:hint="eastAsia"/>
          <w:i/>
          <w:iCs/>
          <w:color w:val="000000" w:themeColor="text1"/>
          <w:sz w:val="24"/>
          <w:szCs w:val="28"/>
        </w:rPr>
        <w:t xml:space="preserve"> Kang</w:t>
      </w:r>
      <w:r>
        <w:rPr>
          <w:rFonts w:ascii="Times New Roman" w:hAnsi="Times New Roman" w:cs="Times New Roman" w:hint="eastAsia"/>
          <w:i/>
          <w:iCs/>
          <w:color w:val="000000" w:themeColor="text1"/>
          <w:sz w:val="24"/>
          <w:szCs w:val="28"/>
        </w:rPr>
        <w:t xml:space="preserve">, </w:t>
      </w:r>
      <w:r w:rsidR="00B821ED">
        <w:rPr>
          <w:rFonts w:ascii="Times New Roman" w:hAnsi="Times New Roman" w:cs="Times New Roman" w:hint="eastAsia"/>
          <w:i/>
          <w:iCs/>
          <w:color w:val="000000" w:themeColor="text1"/>
          <w:sz w:val="24"/>
          <w:szCs w:val="28"/>
        </w:rPr>
        <w:t>Sejin Kim</w:t>
      </w:r>
      <w:r>
        <w:rPr>
          <w:rFonts w:ascii="Times New Roman" w:hAnsi="Times New Roman" w:cs="Times New Roman" w:hint="eastAsia"/>
          <w:i/>
          <w:iCs/>
          <w:color w:val="000000" w:themeColor="text1"/>
          <w:sz w:val="24"/>
          <w:szCs w:val="28"/>
        </w:rPr>
        <w:t xml:space="preserve">, </w:t>
      </w:r>
      <w:r w:rsidR="00BD7577" w:rsidRPr="00673C6D">
        <w:rPr>
          <w:rFonts w:ascii="Times New Roman" w:hAnsi="Times New Roman" w:cs="Times New Roman" w:hint="eastAsia"/>
          <w:i/>
          <w:iCs/>
          <w:color w:val="000000" w:themeColor="text1"/>
          <w:sz w:val="24"/>
          <w:szCs w:val="28"/>
        </w:rPr>
        <w:t>Sang</w:t>
      </w:r>
      <w:r w:rsidR="00BD7577" w:rsidRPr="00673C6D">
        <w:rPr>
          <w:rFonts w:ascii="Times New Roman" w:hAnsi="Times New Roman" w:cs="Times New Roman"/>
          <w:i/>
          <w:iCs/>
          <w:color w:val="000000" w:themeColor="text1"/>
          <w:sz w:val="24"/>
          <w:szCs w:val="28"/>
        </w:rPr>
        <w:t xml:space="preserve"> </w:t>
      </w:r>
      <w:r w:rsidR="00BD7577" w:rsidRPr="00673C6D">
        <w:rPr>
          <w:rFonts w:ascii="Times New Roman" w:hAnsi="Times New Roman" w:cs="Times New Roman" w:hint="eastAsia"/>
          <w:i/>
          <w:iCs/>
          <w:color w:val="000000" w:themeColor="text1"/>
          <w:sz w:val="24"/>
          <w:szCs w:val="28"/>
        </w:rPr>
        <w:t>Eun</w:t>
      </w:r>
      <w:r w:rsidR="00BD7577" w:rsidRPr="00673C6D">
        <w:rPr>
          <w:rFonts w:ascii="Times New Roman" w:hAnsi="Times New Roman" w:cs="Times New Roman"/>
          <w:i/>
          <w:iCs/>
          <w:color w:val="000000" w:themeColor="text1"/>
          <w:sz w:val="24"/>
          <w:szCs w:val="28"/>
        </w:rPr>
        <w:t xml:space="preserve"> </w:t>
      </w:r>
      <w:r w:rsidR="00BD7577" w:rsidRPr="00673C6D">
        <w:rPr>
          <w:rFonts w:ascii="Times New Roman" w:hAnsi="Times New Roman" w:cs="Times New Roman" w:hint="eastAsia"/>
          <w:i/>
          <w:iCs/>
          <w:color w:val="000000" w:themeColor="text1"/>
          <w:sz w:val="24"/>
          <w:szCs w:val="28"/>
        </w:rPr>
        <w:t>Shim</w:t>
      </w:r>
      <w:r w:rsidR="00BD7577">
        <w:rPr>
          <w:rFonts w:ascii="Times New Roman" w:hAnsi="Times New Roman" w:cs="Times New Roman" w:hint="eastAsia"/>
          <w:i/>
          <w:iCs/>
          <w:color w:val="000000" w:themeColor="text1"/>
          <w:sz w:val="24"/>
          <w:szCs w:val="28"/>
        </w:rPr>
        <w:t>,</w:t>
      </w:r>
      <w:r w:rsidR="00BD7577" w:rsidRPr="00673C6D">
        <w:rPr>
          <w:rFonts w:ascii="Times New Roman" w:hAnsi="Times New Roman" w:cs="Times New Roman"/>
          <w:i/>
          <w:iCs/>
          <w:color w:val="000000" w:themeColor="text1"/>
          <w:sz w:val="24"/>
          <w:szCs w:val="28"/>
        </w:rPr>
        <w:t xml:space="preserve"> </w:t>
      </w:r>
      <w:r w:rsidRPr="00562D7D">
        <w:rPr>
          <w:rFonts w:ascii="Times New Roman" w:hAnsi="Times New Roman" w:cs="Times New Roman"/>
          <w:i/>
          <w:iCs/>
          <w:color w:val="000000" w:themeColor="text1"/>
          <w:sz w:val="24"/>
          <w:szCs w:val="28"/>
        </w:rPr>
        <w:t>and Sung-Hyeon Baeck*</w:t>
      </w:r>
    </w:p>
    <w:p w14:paraId="7289E7F3" w14:textId="77777777" w:rsidR="00562D7D" w:rsidRPr="00562D7D" w:rsidRDefault="00562D7D" w:rsidP="00562D7D">
      <w:pPr>
        <w:spacing w:line="480" w:lineRule="auto"/>
        <w:rPr>
          <w:rFonts w:ascii="Times New Roman" w:eastAsia="맑은 고딕" w:hAnsi="Times New Roman" w:cs="Times New Roman"/>
          <w:iCs/>
          <w:sz w:val="24"/>
          <w:szCs w:val="28"/>
        </w:rPr>
      </w:pPr>
      <w:r w:rsidRPr="00562D7D">
        <w:rPr>
          <w:rFonts w:ascii="Times New Roman" w:eastAsia="맑은 고딕" w:hAnsi="Times New Roman" w:cs="Times New Roman"/>
          <w:iCs/>
          <w:sz w:val="24"/>
          <w:szCs w:val="28"/>
        </w:rPr>
        <w:t>Department of Chemistry and Chemical Engineering, Education and Research Center for Smart Energy Materials and Process, Inha University, Incheon 22212, Republic of Korea</w:t>
      </w:r>
    </w:p>
    <w:p w14:paraId="2F943F4D" w14:textId="77777777" w:rsidR="00562D7D" w:rsidRPr="00562D7D" w:rsidRDefault="00562D7D" w:rsidP="00562D7D">
      <w:pPr>
        <w:spacing w:line="480" w:lineRule="auto"/>
        <w:rPr>
          <w:rFonts w:ascii="Times New Roman" w:eastAsia="맑은 고딕" w:hAnsi="Times New Roman" w:cs="Times New Roman"/>
          <w:i/>
          <w:iCs/>
          <w:sz w:val="24"/>
          <w:szCs w:val="28"/>
        </w:rPr>
      </w:pPr>
      <w:r w:rsidRPr="00562D7D">
        <w:rPr>
          <w:rFonts w:ascii="Times New Roman" w:eastAsia="맑은 고딕" w:hAnsi="Times New Roman" w:cs="Times New Roman"/>
          <w:i/>
          <w:iCs/>
          <w:sz w:val="24"/>
          <w:szCs w:val="28"/>
        </w:rPr>
        <w:t>*Corresponding author</w:t>
      </w:r>
    </w:p>
    <w:p w14:paraId="654D47B5" w14:textId="77777777" w:rsidR="00562D7D" w:rsidRPr="00562D7D" w:rsidRDefault="00562D7D" w:rsidP="00562D7D">
      <w:pPr>
        <w:spacing w:line="480" w:lineRule="auto"/>
        <w:rPr>
          <w:rStyle w:val="aa"/>
          <w:rFonts w:ascii="Times New Roman" w:eastAsia="맑은 고딕" w:hAnsi="Times New Roman" w:cs="Times New Roman"/>
          <w:i/>
          <w:iCs/>
          <w:sz w:val="24"/>
          <w:szCs w:val="28"/>
        </w:rPr>
      </w:pPr>
      <w:r w:rsidRPr="00562D7D">
        <w:rPr>
          <w:rFonts w:ascii="Times New Roman" w:eastAsia="맑은 고딕" w:hAnsi="Times New Roman" w:cs="Times New Roman"/>
          <w:i/>
          <w:iCs/>
          <w:sz w:val="24"/>
          <w:szCs w:val="28"/>
        </w:rPr>
        <w:t xml:space="preserve">E-mail address: </w:t>
      </w:r>
      <w:hyperlink r:id="rId7" w:history="1">
        <w:r w:rsidRPr="00562D7D">
          <w:rPr>
            <w:rStyle w:val="aa"/>
            <w:rFonts w:ascii="Times New Roman" w:eastAsia="맑은 고딕" w:hAnsi="Times New Roman" w:cs="Times New Roman"/>
            <w:i/>
            <w:iCs/>
            <w:sz w:val="24"/>
            <w:szCs w:val="28"/>
          </w:rPr>
          <w:t>shbaeck@inha.ac.kr</w:t>
        </w:r>
      </w:hyperlink>
    </w:p>
    <w:p w14:paraId="439B53F3" w14:textId="77777777" w:rsidR="00202159" w:rsidRPr="00562D7D" w:rsidRDefault="00202159" w:rsidP="000757DC">
      <w:pPr>
        <w:pStyle w:val="TableCaption"/>
        <w:spacing w:after="0" w:line="480" w:lineRule="auto"/>
        <w:rPr>
          <w:rFonts w:ascii="Times New Roman" w:eastAsiaTheme="minorEastAsia" w:hAnsi="Times New Roman"/>
          <w:b/>
          <w:sz w:val="24"/>
          <w:szCs w:val="24"/>
          <w:lang w:val="en-US" w:eastAsia="ko-KR"/>
        </w:rPr>
      </w:pPr>
    </w:p>
    <w:p w14:paraId="38F05730" w14:textId="77777777" w:rsidR="00202159" w:rsidRPr="00E95D78" w:rsidRDefault="00202159" w:rsidP="000757DC">
      <w:pPr>
        <w:pStyle w:val="TableCaption"/>
        <w:spacing w:after="0" w:line="480" w:lineRule="auto"/>
        <w:rPr>
          <w:rFonts w:ascii="Times New Roman" w:eastAsiaTheme="minorEastAsia" w:hAnsi="Times New Roman"/>
          <w:b/>
          <w:sz w:val="24"/>
          <w:szCs w:val="24"/>
          <w:lang w:val="en-US" w:eastAsia="ko-KR"/>
        </w:rPr>
      </w:pPr>
    </w:p>
    <w:p w14:paraId="774D91F8" w14:textId="7A4447BA" w:rsidR="00202159" w:rsidRPr="00E95D78" w:rsidRDefault="0089799E" w:rsidP="000757DC">
      <w:pPr>
        <w:pStyle w:val="TableCaption"/>
        <w:spacing w:after="0" w:line="480" w:lineRule="auto"/>
        <w:rPr>
          <w:rFonts w:ascii="Times New Roman" w:eastAsiaTheme="minorEastAsia" w:hAnsi="Times New Roman"/>
          <w:b/>
          <w:sz w:val="24"/>
          <w:szCs w:val="24"/>
          <w:lang w:val="en-US" w:eastAsia="ko-KR"/>
        </w:rPr>
      </w:pPr>
      <w:r>
        <w:rPr>
          <w:rFonts w:ascii="Times New Roman" w:eastAsiaTheme="minorEastAsia" w:hAnsi="Times New Roman" w:hint="eastAsia"/>
          <w:b/>
          <w:sz w:val="24"/>
          <w:szCs w:val="24"/>
          <w:lang w:val="en-US" w:eastAsia="ko-KR"/>
        </w:rPr>
        <w:t xml:space="preserve"> </w:t>
      </w:r>
    </w:p>
    <w:p w14:paraId="75E5C682" w14:textId="77777777" w:rsidR="00202159" w:rsidRDefault="00202159" w:rsidP="000757DC">
      <w:pPr>
        <w:pStyle w:val="TableCaption"/>
        <w:spacing w:after="0" w:line="480" w:lineRule="auto"/>
        <w:rPr>
          <w:rFonts w:ascii="Times New Roman" w:eastAsiaTheme="minorEastAsia" w:hAnsi="Times New Roman"/>
          <w:b/>
          <w:sz w:val="24"/>
          <w:szCs w:val="24"/>
          <w:lang w:val="en-US" w:eastAsia="ko-KR"/>
        </w:rPr>
      </w:pPr>
    </w:p>
    <w:p w14:paraId="72D7C8FB" w14:textId="77777777" w:rsidR="00C662AB" w:rsidRDefault="00C662AB" w:rsidP="000757DC">
      <w:pPr>
        <w:pStyle w:val="TableCaption"/>
        <w:spacing w:after="0" w:line="480" w:lineRule="auto"/>
        <w:rPr>
          <w:rFonts w:ascii="Times New Roman" w:eastAsiaTheme="minorEastAsia" w:hAnsi="Times New Roman"/>
          <w:b/>
          <w:sz w:val="24"/>
          <w:szCs w:val="24"/>
          <w:lang w:val="en-US" w:eastAsia="ko-KR"/>
        </w:rPr>
      </w:pPr>
    </w:p>
    <w:p w14:paraId="2E2383DA" w14:textId="77777777" w:rsidR="00C662AB" w:rsidRDefault="00C662AB" w:rsidP="000757DC">
      <w:pPr>
        <w:pStyle w:val="TableCaption"/>
        <w:spacing w:after="0" w:line="480" w:lineRule="auto"/>
        <w:rPr>
          <w:rFonts w:ascii="Times New Roman" w:eastAsiaTheme="minorEastAsia" w:hAnsi="Times New Roman"/>
          <w:b/>
          <w:sz w:val="24"/>
          <w:szCs w:val="24"/>
          <w:lang w:val="en-US" w:eastAsia="ko-KR"/>
        </w:rPr>
      </w:pPr>
    </w:p>
    <w:p w14:paraId="6BA36ECB" w14:textId="77777777" w:rsidR="00C662AB" w:rsidRDefault="00C662AB" w:rsidP="000757DC">
      <w:pPr>
        <w:pStyle w:val="TableCaption"/>
        <w:spacing w:after="0" w:line="480" w:lineRule="auto"/>
        <w:rPr>
          <w:rFonts w:ascii="Times New Roman" w:eastAsiaTheme="minorEastAsia" w:hAnsi="Times New Roman"/>
          <w:b/>
          <w:sz w:val="24"/>
          <w:szCs w:val="24"/>
          <w:lang w:val="en-US" w:eastAsia="ko-KR"/>
        </w:rPr>
      </w:pPr>
    </w:p>
    <w:p w14:paraId="24E58C8D" w14:textId="77777777" w:rsidR="00C662AB" w:rsidRDefault="00C662AB" w:rsidP="000757DC">
      <w:pPr>
        <w:pStyle w:val="TableCaption"/>
        <w:spacing w:after="0" w:line="480" w:lineRule="auto"/>
        <w:rPr>
          <w:rFonts w:ascii="Times New Roman" w:eastAsiaTheme="minorEastAsia" w:hAnsi="Times New Roman"/>
          <w:b/>
          <w:sz w:val="24"/>
          <w:szCs w:val="24"/>
          <w:lang w:val="en-US" w:eastAsia="ko-KR"/>
        </w:rPr>
      </w:pPr>
    </w:p>
    <w:p w14:paraId="6565DC50" w14:textId="77777777" w:rsidR="00C662AB" w:rsidRDefault="00C662AB" w:rsidP="000757DC">
      <w:pPr>
        <w:pStyle w:val="TableCaption"/>
        <w:spacing w:after="0" w:line="480" w:lineRule="auto"/>
        <w:rPr>
          <w:rFonts w:ascii="Times New Roman" w:eastAsiaTheme="minorEastAsia" w:hAnsi="Times New Roman"/>
          <w:b/>
          <w:sz w:val="24"/>
          <w:szCs w:val="24"/>
          <w:lang w:val="en-US" w:eastAsia="ko-KR"/>
        </w:rPr>
      </w:pPr>
    </w:p>
    <w:p w14:paraId="6FC1ACB3" w14:textId="77777777" w:rsidR="00496F23" w:rsidRDefault="00496F23" w:rsidP="00212E81">
      <w:pPr>
        <w:spacing w:line="480" w:lineRule="auto"/>
        <w:rPr>
          <w:rFonts w:ascii="Times New Roman" w:hAnsi="Times New Roman" w:cs="Times New Roman"/>
          <w:b/>
          <w:bCs/>
          <w:sz w:val="24"/>
          <w:szCs w:val="24"/>
        </w:rPr>
      </w:pPr>
    </w:p>
    <w:p w14:paraId="17633D19" w14:textId="25E5CCC0" w:rsidR="00CA0A0D" w:rsidRDefault="00A82D7F" w:rsidP="00CA0A0D">
      <w:pPr>
        <w:spacing w:line="480" w:lineRule="auto"/>
        <w:jc w:val="center"/>
        <w:rPr>
          <w:rFonts w:ascii="Times New Roman" w:hAnsi="Times New Roman" w:cs="Times New Roman"/>
          <w:b/>
          <w:bCs/>
          <w:sz w:val="24"/>
          <w:szCs w:val="24"/>
        </w:rPr>
      </w:pPr>
      <w:r>
        <w:rPr>
          <w:noProof/>
          <w14:ligatures w14:val="standardContextual"/>
        </w:rPr>
        <w:lastRenderedPageBreak/>
        <w:drawing>
          <wp:inline distT="0" distB="0" distL="0" distR="0" wp14:anchorId="7BEC9EBD" wp14:editId="3D9E9687">
            <wp:extent cx="5173200" cy="2880000"/>
            <wp:effectExtent l="0" t="0" r="8890" b="0"/>
            <wp:docPr id="1857050298" name="그림 1" descr="도표, 텍스트, 라인, 그래프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050298" name="그림 1" descr="도표, 텍스트, 라인, 그래프이(가) 표시된 사진&#10;&#10;AI 생성 콘텐츠는 정확하지 않을 수 있습니다."/>
                    <pic:cNvPicPr/>
                  </pic:nvPicPr>
                  <pic:blipFill>
                    <a:blip r:embed="rId8"/>
                    <a:stretch>
                      <a:fillRect/>
                    </a:stretch>
                  </pic:blipFill>
                  <pic:spPr>
                    <a:xfrm>
                      <a:off x="0" y="0"/>
                      <a:ext cx="5173200" cy="2880000"/>
                    </a:xfrm>
                    <a:prstGeom prst="rect">
                      <a:avLst/>
                    </a:prstGeom>
                  </pic:spPr>
                </pic:pic>
              </a:graphicData>
            </a:graphic>
          </wp:inline>
        </w:drawing>
      </w:r>
    </w:p>
    <w:p w14:paraId="47726FAC" w14:textId="4D805C3E" w:rsidR="00CA0A0D" w:rsidRDefault="00B44DAF" w:rsidP="00CA0A0D">
      <w:pPr>
        <w:spacing w:line="480" w:lineRule="auto"/>
        <w:rPr>
          <w:rFonts w:ascii="Times New Roman" w:hAnsi="Times New Roman" w:cs="Times New Roman"/>
          <w:sz w:val="24"/>
          <w:szCs w:val="24"/>
        </w:rPr>
      </w:pPr>
      <w:r>
        <w:rPr>
          <w:rFonts w:ascii="Times New Roman" w:hAnsi="Times New Roman" w:cs="Times New Roman" w:hint="eastAsia"/>
          <w:b/>
          <w:bCs/>
          <w:sz w:val="24"/>
          <w:szCs w:val="24"/>
        </w:rPr>
        <w:t>Fig.</w:t>
      </w:r>
      <w:r w:rsidR="00CA0A0D" w:rsidRPr="008E47FA">
        <w:rPr>
          <w:rFonts w:ascii="Times New Roman" w:hAnsi="Times New Roman" w:cs="Times New Roman"/>
          <w:b/>
          <w:bCs/>
          <w:sz w:val="24"/>
          <w:szCs w:val="24"/>
        </w:rPr>
        <w:t xml:space="preserve"> S</w:t>
      </w:r>
      <w:r w:rsidR="00CA0A0D">
        <w:rPr>
          <w:rFonts w:ascii="Times New Roman" w:hAnsi="Times New Roman" w:cs="Times New Roman" w:hint="eastAsia"/>
          <w:b/>
          <w:bCs/>
          <w:sz w:val="24"/>
          <w:szCs w:val="24"/>
        </w:rPr>
        <w:t>1</w:t>
      </w:r>
      <w:r w:rsidR="00CA0A0D" w:rsidRPr="008E47FA">
        <w:rPr>
          <w:rFonts w:ascii="Times New Roman" w:hAnsi="Times New Roman" w:cs="Times New Roman"/>
          <w:b/>
          <w:bCs/>
          <w:sz w:val="24"/>
          <w:szCs w:val="24"/>
        </w:rPr>
        <w:t xml:space="preserve">. </w:t>
      </w:r>
      <w:r w:rsidR="00A82D7F" w:rsidRPr="00A82D7F">
        <w:rPr>
          <w:rFonts w:ascii="Times New Roman" w:hAnsi="Times New Roman" w:cs="Times New Roman"/>
          <w:sz w:val="24"/>
          <w:szCs w:val="24"/>
        </w:rPr>
        <w:t>X-ray diffraction (XRD) patterns of Zn, Co-ZIF, ZIF-67, and ZIF-8.</w:t>
      </w:r>
    </w:p>
    <w:p w14:paraId="5B77CFAA" w14:textId="77777777" w:rsidR="00CA0A0D" w:rsidRDefault="00CA0A0D" w:rsidP="00CA0A0D">
      <w:pPr>
        <w:spacing w:line="480" w:lineRule="auto"/>
        <w:rPr>
          <w:rFonts w:ascii="Times New Roman" w:hAnsi="Times New Roman" w:cs="Times New Roman"/>
          <w:sz w:val="24"/>
          <w:szCs w:val="24"/>
        </w:rPr>
      </w:pPr>
    </w:p>
    <w:p w14:paraId="6096929C" w14:textId="77777777" w:rsidR="00CA0A0D" w:rsidRDefault="00CA0A0D" w:rsidP="00CA0A0D">
      <w:pPr>
        <w:spacing w:line="480" w:lineRule="auto"/>
        <w:rPr>
          <w:rFonts w:ascii="Times New Roman" w:hAnsi="Times New Roman" w:cs="Times New Roman"/>
          <w:sz w:val="24"/>
          <w:szCs w:val="24"/>
        </w:rPr>
      </w:pPr>
    </w:p>
    <w:p w14:paraId="4AD8EE5C" w14:textId="77777777" w:rsidR="00CA0A0D" w:rsidRDefault="00CA0A0D" w:rsidP="00CA0A0D">
      <w:pPr>
        <w:spacing w:line="480" w:lineRule="auto"/>
        <w:rPr>
          <w:rFonts w:ascii="Times New Roman" w:hAnsi="Times New Roman" w:cs="Times New Roman"/>
          <w:sz w:val="24"/>
          <w:szCs w:val="24"/>
        </w:rPr>
      </w:pPr>
    </w:p>
    <w:p w14:paraId="6466C360" w14:textId="77777777" w:rsidR="00CA0A0D" w:rsidRDefault="00CA0A0D" w:rsidP="00CA0A0D">
      <w:pPr>
        <w:spacing w:line="480" w:lineRule="auto"/>
        <w:rPr>
          <w:rFonts w:ascii="Times New Roman" w:hAnsi="Times New Roman" w:cs="Times New Roman"/>
          <w:sz w:val="24"/>
          <w:szCs w:val="24"/>
        </w:rPr>
      </w:pPr>
    </w:p>
    <w:p w14:paraId="2FFF951E" w14:textId="77777777" w:rsidR="00CA0A0D" w:rsidRDefault="00CA0A0D" w:rsidP="00CA0A0D">
      <w:pPr>
        <w:spacing w:line="480" w:lineRule="auto"/>
        <w:rPr>
          <w:rFonts w:ascii="Times New Roman" w:hAnsi="Times New Roman" w:cs="Times New Roman"/>
          <w:sz w:val="24"/>
          <w:szCs w:val="24"/>
        </w:rPr>
      </w:pPr>
    </w:p>
    <w:p w14:paraId="0D4A6F52" w14:textId="77777777" w:rsidR="00CA0A0D" w:rsidRDefault="00CA0A0D" w:rsidP="00CA0A0D">
      <w:pPr>
        <w:spacing w:line="480" w:lineRule="auto"/>
        <w:rPr>
          <w:rFonts w:ascii="Times New Roman" w:hAnsi="Times New Roman" w:cs="Times New Roman"/>
          <w:sz w:val="24"/>
          <w:szCs w:val="24"/>
        </w:rPr>
      </w:pPr>
    </w:p>
    <w:p w14:paraId="283FBAF5" w14:textId="77777777" w:rsidR="00CA0A0D" w:rsidRDefault="00CA0A0D" w:rsidP="00CA0A0D">
      <w:pPr>
        <w:spacing w:line="480" w:lineRule="auto"/>
        <w:rPr>
          <w:rFonts w:ascii="Times New Roman" w:hAnsi="Times New Roman" w:cs="Times New Roman"/>
          <w:sz w:val="24"/>
          <w:szCs w:val="24"/>
        </w:rPr>
      </w:pPr>
    </w:p>
    <w:p w14:paraId="3F887C94" w14:textId="77777777" w:rsidR="00CA0A0D" w:rsidRDefault="00CA0A0D" w:rsidP="00CA0A0D">
      <w:pPr>
        <w:spacing w:line="480" w:lineRule="auto"/>
        <w:rPr>
          <w:rFonts w:ascii="Times New Roman" w:hAnsi="Times New Roman" w:cs="Times New Roman"/>
          <w:sz w:val="24"/>
          <w:szCs w:val="24"/>
        </w:rPr>
      </w:pPr>
    </w:p>
    <w:p w14:paraId="52F07ABD" w14:textId="77777777" w:rsidR="00CA0A0D" w:rsidRDefault="00CA0A0D" w:rsidP="00CA0A0D">
      <w:pPr>
        <w:spacing w:line="480" w:lineRule="auto"/>
        <w:rPr>
          <w:rFonts w:ascii="Times New Roman" w:hAnsi="Times New Roman" w:cs="Times New Roman"/>
          <w:sz w:val="24"/>
          <w:szCs w:val="24"/>
        </w:rPr>
      </w:pPr>
    </w:p>
    <w:p w14:paraId="4702A934" w14:textId="77777777" w:rsidR="00CA0A0D" w:rsidRDefault="00CA0A0D" w:rsidP="00CA0A0D">
      <w:pPr>
        <w:spacing w:line="480" w:lineRule="auto"/>
        <w:rPr>
          <w:rFonts w:ascii="Times New Roman" w:hAnsi="Times New Roman" w:cs="Times New Roman"/>
          <w:sz w:val="24"/>
          <w:szCs w:val="24"/>
        </w:rPr>
      </w:pPr>
    </w:p>
    <w:p w14:paraId="7EF51A1B" w14:textId="6B1C75C7" w:rsidR="00CA0A0D" w:rsidRDefault="00CA0A0D" w:rsidP="00CA0A0D">
      <w:pPr>
        <w:spacing w:line="480" w:lineRule="auto"/>
        <w:jc w:val="center"/>
        <w:rPr>
          <w:rFonts w:ascii="Times New Roman" w:hAnsi="Times New Roman" w:cs="Times New Roman"/>
          <w:b/>
          <w:bCs/>
          <w:sz w:val="24"/>
          <w:szCs w:val="24"/>
        </w:rPr>
      </w:pPr>
    </w:p>
    <w:p w14:paraId="7A68963D" w14:textId="3146C7A4" w:rsidR="00CA0A0D" w:rsidRDefault="009B5AB4" w:rsidP="00CA0A0D">
      <w:pPr>
        <w:spacing w:line="480" w:lineRule="auto"/>
        <w:jc w:val="center"/>
        <w:rPr>
          <w:rFonts w:ascii="Times New Roman" w:hAnsi="Times New Roman" w:cs="Times New Roman"/>
          <w:b/>
          <w:bCs/>
          <w:sz w:val="24"/>
          <w:szCs w:val="24"/>
        </w:rPr>
      </w:pPr>
      <w:r w:rsidRPr="009B5AB4">
        <w:rPr>
          <w:rFonts w:ascii="Times New Roman" w:hAnsi="Times New Roman" w:cs="Times New Roman"/>
          <w:b/>
          <w:bCs/>
          <w:noProof/>
          <w:sz w:val="24"/>
          <w:szCs w:val="24"/>
        </w:rPr>
        <w:lastRenderedPageBreak/>
        <w:drawing>
          <wp:inline distT="0" distB="0" distL="0" distR="0" wp14:anchorId="0365B486" wp14:editId="0976783E">
            <wp:extent cx="3290579" cy="2880000"/>
            <wp:effectExtent l="0" t="0" r="5080" b="0"/>
            <wp:docPr id="7" name="그림 6">
              <a:extLst xmlns:a="http://schemas.openxmlformats.org/drawingml/2006/main">
                <a:ext uri="{FF2B5EF4-FFF2-40B4-BE49-F238E27FC236}">
                  <a16:creationId xmlns:a16="http://schemas.microsoft.com/office/drawing/2014/main" id="{75E3940D-D85B-5525-5AD0-F2F9385399B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그림 6">
                      <a:extLst>
                        <a:ext uri="{FF2B5EF4-FFF2-40B4-BE49-F238E27FC236}">
                          <a16:creationId xmlns:a16="http://schemas.microsoft.com/office/drawing/2014/main" id="{75E3940D-D85B-5525-5AD0-F2F9385399BC}"/>
                        </a:ext>
                      </a:extLst>
                    </pic:cNvPr>
                    <pic:cNvPicPr>
                      <a:picLocks noChangeAspect="1"/>
                    </pic:cNvPicPr>
                  </pic:nvPicPr>
                  <pic:blipFill>
                    <a:blip r:embed="rId9"/>
                    <a:stretch>
                      <a:fillRect/>
                    </a:stretch>
                  </pic:blipFill>
                  <pic:spPr>
                    <a:xfrm>
                      <a:off x="0" y="0"/>
                      <a:ext cx="3290579" cy="2880000"/>
                    </a:xfrm>
                    <a:prstGeom prst="rect">
                      <a:avLst/>
                    </a:prstGeom>
                  </pic:spPr>
                </pic:pic>
              </a:graphicData>
            </a:graphic>
          </wp:inline>
        </w:drawing>
      </w:r>
    </w:p>
    <w:p w14:paraId="7950D068" w14:textId="500AE5DB" w:rsidR="00CA0A0D" w:rsidRDefault="00B44DAF" w:rsidP="00CA0A0D">
      <w:pPr>
        <w:spacing w:line="480" w:lineRule="auto"/>
        <w:rPr>
          <w:rFonts w:ascii="Times New Roman" w:hAnsi="Times New Roman" w:cs="Times New Roman"/>
          <w:sz w:val="24"/>
          <w:szCs w:val="24"/>
        </w:rPr>
      </w:pPr>
      <w:r>
        <w:rPr>
          <w:rFonts w:ascii="Times New Roman" w:hAnsi="Times New Roman" w:cs="Times New Roman" w:hint="eastAsia"/>
          <w:b/>
          <w:bCs/>
          <w:sz w:val="24"/>
          <w:szCs w:val="24"/>
        </w:rPr>
        <w:t>Fig.</w:t>
      </w:r>
      <w:r w:rsidR="00CA0A0D" w:rsidRPr="008E47FA">
        <w:rPr>
          <w:rFonts w:ascii="Times New Roman" w:hAnsi="Times New Roman" w:cs="Times New Roman"/>
          <w:b/>
          <w:bCs/>
          <w:sz w:val="24"/>
          <w:szCs w:val="24"/>
        </w:rPr>
        <w:t xml:space="preserve"> S</w:t>
      </w:r>
      <w:r w:rsidR="00CA0A0D">
        <w:rPr>
          <w:rFonts w:ascii="Times New Roman" w:hAnsi="Times New Roman" w:cs="Times New Roman" w:hint="eastAsia"/>
          <w:b/>
          <w:bCs/>
          <w:sz w:val="24"/>
          <w:szCs w:val="24"/>
        </w:rPr>
        <w:t>2</w:t>
      </w:r>
      <w:r w:rsidR="00CA0A0D" w:rsidRPr="008E47FA">
        <w:rPr>
          <w:rFonts w:ascii="Times New Roman" w:hAnsi="Times New Roman" w:cs="Times New Roman"/>
          <w:b/>
          <w:bCs/>
          <w:sz w:val="24"/>
          <w:szCs w:val="24"/>
        </w:rPr>
        <w:t xml:space="preserve">. </w:t>
      </w:r>
      <w:r w:rsidR="00B478F8" w:rsidRPr="0088293C">
        <w:rPr>
          <w:rFonts w:ascii="Times New Roman" w:eastAsia="맑은 고딕" w:hAnsi="Times New Roman"/>
          <w:sz w:val="24"/>
          <w:szCs w:val="24"/>
        </w:rPr>
        <w:t>Raman spectra</w:t>
      </w:r>
      <w:r w:rsidR="00B478F8">
        <w:rPr>
          <w:rFonts w:ascii="Times New Roman" w:eastAsia="맑은 고딕" w:hAnsi="Times New Roman" w:hint="eastAsia"/>
          <w:sz w:val="24"/>
          <w:szCs w:val="24"/>
        </w:rPr>
        <w:t xml:space="preserve"> comparison</w:t>
      </w:r>
      <w:r w:rsidR="00B478F8" w:rsidRPr="0088293C">
        <w:rPr>
          <w:rFonts w:ascii="Times New Roman" w:hAnsi="Times New Roman"/>
          <w:color w:val="000000" w:themeColor="text1"/>
          <w:sz w:val="24"/>
          <w:szCs w:val="24"/>
        </w:rPr>
        <w:t xml:space="preserve"> of Co/NCNT and Co/CoS</w:t>
      </w:r>
      <w:r w:rsidR="00B478F8" w:rsidRPr="0088293C">
        <w:rPr>
          <w:rFonts w:ascii="Times New Roman" w:hAnsi="Times New Roman"/>
          <w:color w:val="000000" w:themeColor="text1"/>
          <w:sz w:val="24"/>
          <w:szCs w:val="24"/>
          <w:vertAlign w:val="subscript"/>
        </w:rPr>
        <w:t>2</w:t>
      </w:r>
      <w:r w:rsidR="00B478F8" w:rsidRPr="0088293C">
        <w:rPr>
          <w:rFonts w:ascii="Times New Roman" w:hAnsi="Times New Roman"/>
          <w:color w:val="000000" w:themeColor="text1"/>
          <w:sz w:val="24"/>
          <w:szCs w:val="24"/>
        </w:rPr>
        <w:t>/NSCNT.</w:t>
      </w:r>
    </w:p>
    <w:p w14:paraId="2C58235D" w14:textId="77777777" w:rsidR="00CA0A0D" w:rsidRDefault="00CA0A0D" w:rsidP="00CA0A0D">
      <w:pPr>
        <w:spacing w:line="480" w:lineRule="auto"/>
        <w:rPr>
          <w:rFonts w:ascii="Times New Roman" w:hAnsi="Times New Roman" w:cs="Times New Roman"/>
          <w:sz w:val="24"/>
          <w:szCs w:val="24"/>
        </w:rPr>
      </w:pPr>
    </w:p>
    <w:p w14:paraId="4C516ABF" w14:textId="77777777" w:rsidR="00CA0A0D" w:rsidRDefault="00CA0A0D" w:rsidP="00CA0A0D">
      <w:pPr>
        <w:spacing w:line="480" w:lineRule="auto"/>
        <w:rPr>
          <w:rFonts w:ascii="Times New Roman" w:hAnsi="Times New Roman" w:cs="Times New Roman"/>
          <w:sz w:val="24"/>
          <w:szCs w:val="24"/>
        </w:rPr>
      </w:pPr>
    </w:p>
    <w:p w14:paraId="6A78F18F" w14:textId="77777777" w:rsidR="00CA0A0D" w:rsidRDefault="00CA0A0D" w:rsidP="00CA0A0D">
      <w:pPr>
        <w:spacing w:line="480" w:lineRule="auto"/>
        <w:rPr>
          <w:rFonts w:ascii="Times New Roman" w:hAnsi="Times New Roman" w:cs="Times New Roman"/>
          <w:sz w:val="24"/>
          <w:szCs w:val="24"/>
        </w:rPr>
      </w:pPr>
    </w:p>
    <w:p w14:paraId="3CD7E26D" w14:textId="77777777" w:rsidR="00CA0A0D" w:rsidRDefault="00CA0A0D" w:rsidP="00CA0A0D">
      <w:pPr>
        <w:spacing w:line="480" w:lineRule="auto"/>
        <w:rPr>
          <w:rFonts w:ascii="Times New Roman" w:hAnsi="Times New Roman" w:cs="Times New Roman"/>
          <w:sz w:val="24"/>
          <w:szCs w:val="24"/>
        </w:rPr>
      </w:pPr>
    </w:p>
    <w:p w14:paraId="41164385" w14:textId="77777777" w:rsidR="00CA0A0D" w:rsidRDefault="00CA0A0D" w:rsidP="00CA0A0D">
      <w:pPr>
        <w:spacing w:line="480" w:lineRule="auto"/>
        <w:rPr>
          <w:rFonts w:ascii="Times New Roman" w:hAnsi="Times New Roman" w:cs="Times New Roman"/>
          <w:sz w:val="24"/>
          <w:szCs w:val="24"/>
        </w:rPr>
      </w:pPr>
    </w:p>
    <w:p w14:paraId="0E290994" w14:textId="77777777" w:rsidR="00CA0A0D" w:rsidRDefault="00CA0A0D" w:rsidP="00CA0A0D">
      <w:pPr>
        <w:spacing w:line="480" w:lineRule="auto"/>
        <w:rPr>
          <w:rFonts w:ascii="Times New Roman" w:hAnsi="Times New Roman" w:cs="Times New Roman"/>
          <w:sz w:val="24"/>
          <w:szCs w:val="24"/>
        </w:rPr>
      </w:pPr>
    </w:p>
    <w:p w14:paraId="57613873" w14:textId="77777777" w:rsidR="00CA0A0D" w:rsidRDefault="00CA0A0D" w:rsidP="00CA0A0D">
      <w:pPr>
        <w:spacing w:line="480" w:lineRule="auto"/>
        <w:rPr>
          <w:rFonts w:ascii="Times New Roman" w:hAnsi="Times New Roman" w:cs="Times New Roman"/>
          <w:sz w:val="24"/>
          <w:szCs w:val="24"/>
        </w:rPr>
      </w:pPr>
    </w:p>
    <w:p w14:paraId="47BF6AC5" w14:textId="77777777" w:rsidR="00CA0A0D" w:rsidRDefault="00CA0A0D" w:rsidP="00CA0A0D">
      <w:pPr>
        <w:spacing w:line="480" w:lineRule="auto"/>
        <w:rPr>
          <w:rFonts w:ascii="Times New Roman" w:hAnsi="Times New Roman" w:cs="Times New Roman"/>
          <w:sz w:val="24"/>
          <w:szCs w:val="24"/>
        </w:rPr>
      </w:pPr>
    </w:p>
    <w:p w14:paraId="156FDCFD" w14:textId="77777777" w:rsidR="00CA0A0D" w:rsidRDefault="00CA0A0D" w:rsidP="00CA0A0D">
      <w:pPr>
        <w:spacing w:line="480" w:lineRule="auto"/>
        <w:rPr>
          <w:rFonts w:ascii="Times New Roman" w:hAnsi="Times New Roman" w:cs="Times New Roman"/>
          <w:sz w:val="24"/>
          <w:szCs w:val="24"/>
        </w:rPr>
      </w:pPr>
    </w:p>
    <w:p w14:paraId="3E504993" w14:textId="200972B0" w:rsidR="00CA0A0D" w:rsidRDefault="00530205" w:rsidP="00CA0A0D">
      <w:pPr>
        <w:spacing w:line="480" w:lineRule="auto"/>
        <w:jc w:val="center"/>
        <w:rPr>
          <w:rFonts w:ascii="Times New Roman" w:hAnsi="Times New Roman" w:cs="Times New Roman"/>
          <w:b/>
          <w:bCs/>
          <w:sz w:val="24"/>
          <w:szCs w:val="24"/>
        </w:rPr>
      </w:pPr>
      <w:r w:rsidRPr="00530205">
        <w:t xml:space="preserve"> </w:t>
      </w:r>
      <w:r w:rsidR="00A26A1A" w:rsidRPr="00A26A1A">
        <w:rPr>
          <w:noProof/>
        </w:rPr>
        <w:lastRenderedPageBreak/>
        <w:drawing>
          <wp:inline distT="0" distB="0" distL="0" distR="0" wp14:anchorId="258198EA" wp14:editId="55F7A3E9">
            <wp:extent cx="5731510" cy="2298700"/>
            <wp:effectExtent l="0" t="0" r="2540" b="6350"/>
            <wp:docPr id="11" name="그림 10">
              <a:extLst xmlns:a="http://schemas.openxmlformats.org/drawingml/2006/main">
                <a:ext uri="{FF2B5EF4-FFF2-40B4-BE49-F238E27FC236}">
                  <a16:creationId xmlns:a16="http://schemas.microsoft.com/office/drawing/2014/main" id="{3E6A3155-DFC8-5219-B397-8CB84532F3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그림 10">
                      <a:extLst>
                        <a:ext uri="{FF2B5EF4-FFF2-40B4-BE49-F238E27FC236}">
                          <a16:creationId xmlns:a16="http://schemas.microsoft.com/office/drawing/2014/main" id="{3E6A3155-DFC8-5219-B397-8CB84532F32A}"/>
                        </a:ext>
                      </a:extLst>
                    </pic:cNvPr>
                    <pic:cNvPicPr>
                      <a:picLocks noChangeAspect="1"/>
                    </pic:cNvPicPr>
                  </pic:nvPicPr>
                  <pic:blipFill>
                    <a:blip r:embed="rId10"/>
                    <a:stretch>
                      <a:fillRect/>
                    </a:stretch>
                  </pic:blipFill>
                  <pic:spPr>
                    <a:xfrm>
                      <a:off x="0" y="0"/>
                      <a:ext cx="5731510" cy="2298700"/>
                    </a:xfrm>
                    <a:prstGeom prst="rect">
                      <a:avLst/>
                    </a:prstGeom>
                  </pic:spPr>
                </pic:pic>
              </a:graphicData>
            </a:graphic>
          </wp:inline>
        </w:drawing>
      </w:r>
    </w:p>
    <w:p w14:paraId="29236A97" w14:textId="71771EA0" w:rsidR="00CA0A0D" w:rsidRPr="00CA0A0D" w:rsidRDefault="00B44DAF" w:rsidP="00CA0A0D">
      <w:pPr>
        <w:spacing w:line="480" w:lineRule="auto"/>
        <w:rPr>
          <w:rFonts w:ascii="Times New Roman" w:hAnsi="Times New Roman" w:cs="Times New Roman"/>
          <w:sz w:val="24"/>
          <w:szCs w:val="24"/>
        </w:rPr>
      </w:pPr>
      <w:r>
        <w:rPr>
          <w:rFonts w:ascii="Times New Roman" w:hAnsi="Times New Roman" w:cs="Times New Roman" w:hint="eastAsia"/>
          <w:b/>
          <w:bCs/>
          <w:sz w:val="24"/>
          <w:szCs w:val="24"/>
        </w:rPr>
        <w:t>Fig.</w:t>
      </w:r>
      <w:r w:rsidR="00CA0A0D" w:rsidRPr="008E47FA">
        <w:rPr>
          <w:rFonts w:ascii="Times New Roman" w:hAnsi="Times New Roman" w:cs="Times New Roman"/>
          <w:b/>
          <w:bCs/>
          <w:sz w:val="24"/>
          <w:szCs w:val="24"/>
        </w:rPr>
        <w:t xml:space="preserve"> S</w:t>
      </w:r>
      <w:r w:rsidR="00CA0A0D">
        <w:rPr>
          <w:rFonts w:ascii="Times New Roman" w:hAnsi="Times New Roman" w:cs="Times New Roman" w:hint="eastAsia"/>
          <w:b/>
          <w:bCs/>
          <w:sz w:val="24"/>
          <w:szCs w:val="24"/>
        </w:rPr>
        <w:t>3</w:t>
      </w:r>
      <w:r w:rsidR="00CA0A0D" w:rsidRPr="008E47FA">
        <w:rPr>
          <w:rFonts w:ascii="Times New Roman" w:hAnsi="Times New Roman" w:cs="Times New Roman"/>
          <w:b/>
          <w:bCs/>
          <w:sz w:val="24"/>
          <w:szCs w:val="24"/>
        </w:rPr>
        <w:t xml:space="preserve">. </w:t>
      </w:r>
      <w:r w:rsidR="002958C2">
        <w:rPr>
          <w:rFonts w:ascii="Times New Roman" w:hAnsi="Times New Roman" w:hint="eastAsia"/>
          <w:color w:val="000000" w:themeColor="text1"/>
          <w:sz w:val="24"/>
          <w:szCs w:val="24"/>
        </w:rPr>
        <w:t>(a) BET and (b) BJH curves for SF-Co/NC and SF-Co/NCNT</w:t>
      </w:r>
    </w:p>
    <w:p w14:paraId="4EBCE2B2" w14:textId="77777777" w:rsidR="00CA0A0D" w:rsidRDefault="00CA0A0D" w:rsidP="00CA0A0D">
      <w:pPr>
        <w:spacing w:line="480" w:lineRule="auto"/>
        <w:rPr>
          <w:rFonts w:ascii="Times New Roman" w:hAnsi="Times New Roman" w:cs="Times New Roman"/>
          <w:sz w:val="24"/>
          <w:szCs w:val="24"/>
        </w:rPr>
      </w:pPr>
    </w:p>
    <w:p w14:paraId="3F519736" w14:textId="77777777" w:rsidR="00CA0A0D" w:rsidRDefault="00CA0A0D" w:rsidP="00CA0A0D">
      <w:pPr>
        <w:spacing w:line="480" w:lineRule="auto"/>
        <w:rPr>
          <w:rFonts w:ascii="Times New Roman" w:hAnsi="Times New Roman" w:cs="Times New Roman"/>
          <w:sz w:val="24"/>
          <w:szCs w:val="24"/>
        </w:rPr>
      </w:pPr>
    </w:p>
    <w:p w14:paraId="3822D693" w14:textId="77777777" w:rsidR="00CA0A0D" w:rsidRDefault="00CA0A0D" w:rsidP="00CA0A0D">
      <w:pPr>
        <w:spacing w:line="480" w:lineRule="auto"/>
        <w:rPr>
          <w:rFonts w:ascii="Times New Roman" w:hAnsi="Times New Roman" w:cs="Times New Roman"/>
          <w:sz w:val="24"/>
          <w:szCs w:val="24"/>
        </w:rPr>
      </w:pPr>
    </w:p>
    <w:p w14:paraId="2B8E84B8" w14:textId="77777777" w:rsidR="00CA0A0D" w:rsidRDefault="00CA0A0D" w:rsidP="00CA0A0D">
      <w:pPr>
        <w:spacing w:line="480" w:lineRule="auto"/>
        <w:rPr>
          <w:rFonts w:ascii="Times New Roman" w:hAnsi="Times New Roman" w:cs="Times New Roman"/>
          <w:sz w:val="24"/>
          <w:szCs w:val="24"/>
        </w:rPr>
      </w:pPr>
    </w:p>
    <w:p w14:paraId="15864CFB" w14:textId="77777777" w:rsidR="00CA0A0D" w:rsidRDefault="00CA0A0D" w:rsidP="00CA0A0D">
      <w:pPr>
        <w:spacing w:line="480" w:lineRule="auto"/>
        <w:rPr>
          <w:rFonts w:ascii="Times New Roman" w:hAnsi="Times New Roman" w:cs="Times New Roman"/>
          <w:sz w:val="24"/>
          <w:szCs w:val="24"/>
        </w:rPr>
      </w:pPr>
    </w:p>
    <w:p w14:paraId="5C43ED42" w14:textId="77777777" w:rsidR="00CA0A0D" w:rsidRDefault="00CA0A0D" w:rsidP="00CA0A0D">
      <w:pPr>
        <w:spacing w:line="480" w:lineRule="auto"/>
        <w:rPr>
          <w:rFonts w:ascii="Times New Roman" w:hAnsi="Times New Roman" w:cs="Times New Roman"/>
          <w:sz w:val="24"/>
          <w:szCs w:val="24"/>
        </w:rPr>
      </w:pPr>
    </w:p>
    <w:p w14:paraId="34F1E008" w14:textId="77777777" w:rsidR="00CA0A0D" w:rsidRDefault="00CA0A0D" w:rsidP="00CA0A0D">
      <w:pPr>
        <w:spacing w:line="480" w:lineRule="auto"/>
        <w:rPr>
          <w:rFonts w:ascii="Times New Roman" w:hAnsi="Times New Roman" w:cs="Times New Roman"/>
          <w:sz w:val="24"/>
          <w:szCs w:val="24"/>
        </w:rPr>
      </w:pPr>
    </w:p>
    <w:p w14:paraId="3E2C71B1" w14:textId="77777777" w:rsidR="00CA0A0D" w:rsidRDefault="00CA0A0D" w:rsidP="00CA0A0D">
      <w:pPr>
        <w:spacing w:line="480" w:lineRule="auto"/>
        <w:rPr>
          <w:rFonts w:ascii="Times New Roman" w:hAnsi="Times New Roman" w:cs="Times New Roman"/>
          <w:sz w:val="24"/>
          <w:szCs w:val="24"/>
        </w:rPr>
      </w:pPr>
    </w:p>
    <w:p w14:paraId="4A126486" w14:textId="77777777" w:rsidR="00CA0A0D" w:rsidRDefault="00CA0A0D" w:rsidP="00CA0A0D">
      <w:pPr>
        <w:spacing w:line="480" w:lineRule="auto"/>
        <w:rPr>
          <w:rFonts w:ascii="Times New Roman" w:hAnsi="Times New Roman" w:cs="Times New Roman"/>
          <w:sz w:val="24"/>
          <w:szCs w:val="24"/>
        </w:rPr>
      </w:pPr>
    </w:p>
    <w:p w14:paraId="3EA73E9F" w14:textId="77777777" w:rsidR="00CA0A0D" w:rsidRDefault="00CA0A0D" w:rsidP="00CA0A0D">
      <w:pPr>
        <w:spacing w:line="480" w:lineRule="auto"/>
        <w:rPr>
          <w:rFonts w:ascii="Times New Roman" w:hAnsi="Times New Roman" w:cs="Times New Roman"/>
          <w:sz w:val="24"/>
          <w:szCs w:val="24"/>
        </w:rPr>
      </w:pPr>
    </w:p>
    <w:p w14:paraId="38E9BF9C" w14:textId="77777777" w:rsidR="00CA0A0D" w:rsidRDefault="00CA0A0D" w:rsidP="00CA0A0D">
      <w:pPr>
        <w:spacing w:line="480" w:lineRule="auto"/>
        <w:rPr>
          <w:rFonts w:ascii="Times New Roman" w:hAnsi="Times New Roman" w:cs="Times New Roman"/>
          <w:b/>
          <w:bCs/>
          <w:sz w:val="24"/>
          <w:szCs w:val="24"/>
        </w:rPr>
      </w:pPr>
    </w:p>
    <w:p w14:paraId="5513FC25" w14:textId="77777777" w:rsidR="00530205" w:rsidRDefault="00530205" w:rsidP="00CA0A0D">
      <w:pPr>
        <w:spacing w:line="480" w:lineRule="auto"/>
        <w:rPr>
          <w:rFonts w:ascii="Times New Roman" w:hAnsi="Times New Roman" w:cs="Times New Roman"/>
          <w:b/>
          <w:bCs/>
          <w:sz w:val="24"/>
          <w:szCs w:val="24"/>
        </w:rPr>
      </w:pPr>
    </w:p>
    <w:p w14:paraId="7640C50F" w14:textId="77777777" w:rsidR="00530205" w:rsidRDefault="00530205" w:rsidP="00CA0A0D">
      <w:pPr>
        <w:spacing w:line="480" w:lineRule="auto"/>
        <w:rPr>
          <w:rFonts w:ascii="Times New Roman" w:hAnsi="Times New Roman" w:cs="Times New Roman"/>
          <w:b/>
          <w:bCs/>
          <w:sz w:val="24"/>
          <w:szCs w:val="24"/>
        </w:rPr>
      </w:pPr>
    </w:p>
    <w:p w14:paraId="570DB728" w14:textId="488EFDF6" w:rsidR="00530205" w:rsidRPr="00CA0A0D" w:rsidRDefault="008C7A6B" w:rsidP="008C7A6B">
      <w:pPr>
        <w:spacing w:line="480" w:lineRule="auto"/>
        <w:jc w:val="center"/>
        <w:rPr>
          <w:rFonts w:ascii="Times New Roman" w:hAnsi="Times New Roman" w:cs="Times New Roman"/>
          <w:b/>
          <w:bCs/>
          <w:sz w:val="24"/>
          <w:szCs w:val="24"/>
        </w:rPr>
      </w:pPr>
      <w:r>
        <w:rPr>
          <w:noProof/>
          <w14:ligatures w14:val="standardContextual"/>
        </w:rPr>
        <w:lastRenderedPageBreak/>
        <w:drawing>
          <wp:inline distT="0" distB="0" distL="0" distR="0" wp14:anchorId="30B19891" wp14:editId="3F7BDF42">
            <wp:extent cx="3297600" cy="2246400"/>
            <wp:effectExtent l="0" t="0" r="0" b="1905"/>
            <wp:docPr id="471668344" name="그림 1" descr="엑스레이 필름, 스크린샷, 흑백, 모노크롬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668344" name="그림 1" descr="엑스레이 필름, 스크린샷, 흑백, 모노크롬이(가) 표시된 사진&#10;&#10;AI 생성 콘텐츠는 정확하지 않을 수 있습니다."/>
                    <pic:cNvPicPr/>
                  </pic:nvPicPr>
                  <pic:blipFill>
                    <a:blip r:embed="rId11"/>
                    <a:stretch>
                      <a:fillRect/>
                    </a:stretch>
                  </pic:blipFill>
                  <pic:spPr>
                    <a:xfrm>
                      <a:off x="0" y="0"/>
                      <a:ext cx="3297600" cy="2246400"/>
                    </a:xfrm>
                    <a:prstGeom prst="rect">
                      <a:avLst/>
                    </a:prstGeom>
                  </pic:spPr>
                </pic:pic>
              </a:graphicData>
            </a:graphic>
          </wp:inline>
        </w:drawing>
      </w:r>
    </w:p>
    <w:p w14:paraId="1BF76DE7" w14:textId="4417749F" w:rsidR="00CA0A0D" w:rsidRDefault="00B44DAF" w:rsidP="00CA0A0D">
      <w:pPr>
        <w:spacing w:line="480" w:lineRule="auto"/>
        <w:rPr>
          <w:rFonts w:ascii="Times New Roman" w:hAnsi="Times New Roman" w:cs="Times New Roman"/>
          <w:sz w:val="24"/>
          <w:szCs w:val="24"/>
        </w:rPr>
      </w:pPr>
      <w:r>
        <w:rPr>
          <w:rFonts w:ascii="Times New Roman" w:hAnsi="Times New Roman" w:cs="Times New Roman" w:hint="eastAsia"/>
          <w:b/>
          <w:bCs/>
          <w:sz w:val="24"/>
          <w:szCs w:val="24"/>
        </w:rPr>
        <w:t>Fig.</w:t>
      </w:r>
      <w:r w:rsidR="00CA0A0D" w:rsidRPr="008E47FA">
        <w:rPr>
          <w:rFonts w:ascii="Times New Roman" w:hAnsi="Times New Roman" w:cs="Times New Roman"/>
          <w:b/>
          <w:bCs/>
          <w:sz w:val="24"/>
          <w:szCs w:val="24"/>
        </w:rPr>
        <w:t xml:space="preserve"> S</w:t>
      </w:r>
      <w:r w:rsidR="00CA0A0D">
        <w:rPr>
          <w:rFonts w:ascii="Times New Roman" w:hAnsi="Times New Roman" w:cs="Times New Roman" w:hint="eastAsia"/>
          <w:b/>
          <w:bCs/>
          <w:sz w:val="24"/>
          <w:szCs w:val="24"/>
        </w:rPr>
        <w:t>4</w:t>
      </w:r>
      <w:r w:rsidR="00CA0A0D" w:rsidRPr="008E47FA">
        <w:rPr>
          <w:rFonts w:ascii="Times New Roman" w:hAnsi="Times New Roman" w:cs="Times New Roman"/>
          <w:b/>
          <w:bCs/>
          <w:sz w:val="24"/>
          <w:szCs w:val="24"/>
        </w:rPr>
        <w:t xml:space="preserve">. </w:t>
      </w:r>
      <w:r w:rsidR="00CA0A0D" w:rsidRPr="00CA0A0D">
        <w:rPr>
          <w:rFonts w:ascii="Times New Roman" w:hAnsi="Times New Roman"/>
          <w:color w:val="000000" w:themeColor="text1"/>
          <w:sz w:val="24"/>
          <w:szCs w:val="24"/>
        </w:rPr>
        <w:t xml:space="preserve">Scanning electron microscopy (SEM) of </w:t>
      </w:r>
      <w:r w:rsidR="008C7A6B">
        <w:rPr>
          <w:rFonts w:ascii="Times New Roman" w:hAnsi="Times New Roman" w:hint="eastAsia"/>
          <w:color w:val="000000" w:themeColor="text1"/>
          <w:sz w:val="24"/>
          <w:szCs w:val="24"/>
        </w:rPr>
        <w:t>the Co/NC before NaCl elimination.</w:t>
      </w:r>
    </w:p>
    <w:p w14:paraId="7E400690" w14:textId="77777777" w:rsidR="00CA0A0D" w:rsidRDefault="00CA0A0D" w:rsidP="00CA0A0D">
      <w:pPr>
        <w:spacing w:line="480" w:lineRule="auto"/>
        <w:rPr>
          <w:rFonts w:ascii="Times New Roman" w:hAnsi="Times New Roman" w:cs="Times New Roman"/>
          <w:sz w:val="24"/>
          <w:szCs w:val="24"/>
        </w:rPr>
      </w:pPr>
    </w:p>
    <w:p w14:paraId="7948C5BC" w14:textId="77777777" w:rsidR="00CA0A0D" w:rsidRDefault="00CA0A0D" w:rsidP="00CA0A0D">
      <w:pPr>
        <w:spacing w:line="480" w:lineRule="auto"/>
        <w:rPr>
          <w:rFonts w:ascii="Times New Roman" w:hAnsi="Times New Roman" w:cs="Times New Roman"/>
          <w:sz w:val="24"/>
          <w:szCs w:val="24"/>
        </w:rPr>
      </w:pPr>
    </w:p>
    <w:p w14:paraId="77D6AE36" w14:textId="77777777" w:rsidR="00CA0A0D" w:rsidRDefault="00CA0A0D" w:rsidP="00CA0A0D">
      <w:pPr>
        <w:spacing w:line="480" w:lineRule="auto"/>
        <w:rPr>
          <w:rFonts w:ascii="Times New Roman" w:hAnsi="Times New Roman" w:cs="Times New Roman"/>
          <w:sz w:val="24"/>
          <w:szCs w:val="24"/>
        </w:rPr>
      </w:pPr>
    </w:p>
    <w:p w14:paraId="01E643A2" w14:textId="77777777" w:rsidR="00CA0A0D" w:rsidRDefault="00CA0A0D" w:rsidP="00CA0A0D">
      <w:pPr>
        <w:spacing w:line="480" w:lineRule="auto"/>
        <w:rPr>
          <w:rFonts w:ascii="Times New Roman" w:hAnsi="Times New Roman" w:cs="Times New Roman"/>
          <w:sz w:val="24"/>
          <w:szCs w:val="24"/>
        </w:rPr>
      </w:pPr>
    </w:p>
    <w:p w14:paraId="79BD549F" w14:textId="77777777" w:rsidR="00CA0A0D" w:rsidRDefault="00CA0A0D" w:rsidP="00CA0A0D">
      <w:pPr>
        <w:spacing w:line="480" w:lineRule="auto"/>
        <w:rPr>
          <w:rFonts w:ascii="Times New Roman" w:hAnsi="Times New Roman" w:cs="Times New Roman"/>
          <w:sz w:val="24"/>
          <w:szCs w:val="24"/>
        </w:rPr>
      </w:pPr>
    </w:p>
    <w:p w14:paraId="6F644F7F" w14:textId="77777777" w:rsidR="00CA0A0D" w:rsidRDefault="00CA0A0D" w:rsidP="00CA0A0D">
      <w:pPr>
        <w:spacing w:line="480" w:lineRule="auto"/>
        <w:rPr>
          <w:rFonts w:ascii="Times New Roman" w:hAnsi="Times New Roman" w:cs="Times New Roman"/>
          <w:sz w:val="24"/>
          <w:szCs w:val="24"/>
        </w:rPr>
      </w:pPr>
    </w:p>
    <w:p w14:paraId="764AB617" w14:textId="77777777" w:rsidR="00CA0A0D" w:rsidRDefault="00CA0A0D" w:rsidP="00CA0A0D">
      <w:pPr>
        <w:spacing w:line="480" w:lineRule="auto"/>
        <w:rPr>
          <w:rFonts w:ascii="Times New Roman" w:hAnsi="Times New Roman" w:cs="Times New Roman"/>
          <w:sz w:val="24"/>
          <w:szCs w:val="24"/>
        </w:rPr>
      </w:pPr>
    </w:p>
    <w:p w14:paraId="2B389368" w14:textId="77777777" w:rsidR="00CA0A0D" w:rsidRDefault="00CA0A0D" w:rsidP="00CA0A0D">
      <w:pPr>
        <w:spacing w:line="480" w:lineRule="auto"/>
        <w:rPr>
          <w:rFonts w:ascii="Times New Roman" w:hAnsi="Times New Roman" w:cs="Times New Roman"/>
          <w:sz w:val="24"/>
          <w:szCs w:val="24"/>
        </w:rPr>
      </w:pPr>
    </w:p>
    <w:p w14:paraId="347BCAC8" w14:textId="77777777" w:rsidR="00CA0A0D" w:rsidRDefault="00CA0A0D" w:rsidP="00CA0A0D">
      <w:pPr>
        <w:spacing w:line="480" w:lineRule="auto"/>
        <w:rPr>
          <w:rFonts w:ascii="Times New Roman" w:hAnsi="Times New Roman" w:cs="Times New Roman"/>
          <w:sz w:val="24"/>
          <w:szCs w:val="24"/>
        </w:rPr>
      </w:pPr>
    </w:p>
    <w:p w14:paraId="0C1F37DF" w14:textId="77777777" w:rsidR="00CA0A0D" w:rsidRDefault="00CA0A0D" w:rsidP="00CA0A0D">
      <w:pPr>
        <w:spacing w:line="480" w:lineRule="auto"/>
        <w:rPr>
          <w:rFonts w:ascii="Times New Roman" w:hAnsi="Times New Roman" w:cs="Times New Roman"/>
          <w:sz w:val="24"/>
          <w:szCs w:val="24"/>
        </w:rPr>
      </w:pPr>
    </w:p>
    <w:p w14:paraId="64B92D37" w14:textId="77777777" w:rsidR="00CA0A0D" w:rsidRDefault="00CA0A0D" w:rsidP="00CA0A0D">
      <w:pPr>
        <w:spacing w:line="480" w:lineRule="auto"/>
        <w:rPr>
          <w:rFonts w:ascii="Times New Roman" w:hAnsi="Times New Roman" w:cs="Times New Roman"/>
          <w:sz w:val="24"/>
          <w:szCs w:val="24"/>
        </w:rPr>
      </w:pPr>
    </w:p>
    <w:p w14:paraId="40E39335" w14:textId="79837B2F" w:rsidR="00CA0A0D" w:rsidRDefault="00530205" w:rsidP="00CA0A0D">
      <w:pPr>
        <w:spacing w:line="480" w:lineRule="auto"/>
        <w:jc w:val="center"/>
        <w:rPr>
          <w:rFonts w:ascii="Times New Roman" w:hAnsi="Times New Roman" w:cs="Times New Roman"/>
          <w:b/>
          <w:bCs/>
          <w:sz w:val="24"/>
          <w:szCs w:val="24"/>
        </w:rPr>
      </w:pPr>
      <w:r w:rsidRPr="00530205">
        <w:t xml:space="preserve"> </w:t>
      </w:r>
      <w:r w:rsidR="00007933">
        <w:rPr>
          <w:noProof/>
          <w14:ligatures w14:val="standardContextual"/>
        </w:rPr>
        <w:lastRenderedPageBreak/>
        <w:drawing>
          <wp:inline distT="0" distB="0" distL="0" distR="0" wp14:anchorId="4419BEFF" wp14:editId="6DCB012F">
            <wp:extent cx="5731510" cy="1880235"/>
            <wp:effectExtent l="0" t="0" r="2540" b="5715"/>
            <wp:docPr id="1151405222" name="그림 1" descr="엑스레이 필름, 스크린샷, 흑백, 모노크롬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405222" name="그림 1" descr="엑스레이 필름, 스크린샷, 흑백, 모노크롬이(가) 표시된 사진&#10;&#10;AI 생성 콘텐츠는 정확하지 않을 수 있습니다."/>
                    <pic:cNvPicPr/>
                  </pic:nvPicPr>
                  <pic:blipFill>
                    <a:blip r:embed="rId12"/>
                    <a:stretch>
                      <a:fillRect/>
                    </a:stretch>
                  </pic:blipFill>
                  <pic:spPr>
                    <a:xfrm>
                      <a:off x="0" y="0"/>
                      <a:ext cx="5731510" cy="1880235"/>
                    </a:xfrm>
                    <a:prstGeom prst="rect">
                      <a:avLst/>
                    </a:prstGeom>
                  </pic:spPr>
                </pic:pic>
              </a:graphicData>
            </a:graphic>
          </wp:inline>
        </w:drawing>
      </w:r>
    </w:p>
    <w:p w14:paraId="75931F0F" w14:textId="7F8603BA" w:rsidR="00CA0A0D" w:rsidRDefault="00B44DAF" w:rsidP="00CA0A0D">
      <w:pPr>
        <w:spacing w:line="480" w:lineRule="auto"/>
        <w:rPr>
          <w:rFonts w:ascii="Times New Roman" w:hAnsi="Times New Roman" w:cs="Times New Roman"/>
          <w:sz w:val="24"/>
          <w:szCs w:val="24"/>
        </w:rPr>
      </w:pPr>
      <w:r>
        <w:rPr>
          <w:rFonts w:ascii="Times New Roman" w:hAnsi="Times New Roman" w:cs="Times New Roman" w:hint="eastAsia"/>
          <w:b/>
          <w:bCs/>
          <w:sz w:val="24"/>
          <w:szCs w:val="24"/>
        </w:rPr>
        <w:t>Fig.</w:t>
      </w:r>
      <w:r w:rsidR="00CA0A0D" w:rsidRPr="008E47FA">
        <w:rPr>
          <w:rFonts w:ascii="Times New Roman" w:hAnsi="Times New Roman" w:cs="Times New Roman"/>
          <w:b/>
          <w:bCs/>
          <w:sz w:val="24"/>
          <w:szCs w:val="24"/>
        </w:rPr>
        <w:t xml:space="preserve"> S</w:t>
      </w:r>
      <w:r w:rsidR="00CA0A0D">
        <w:rPr>
          <w:rFonts w:ascii="Times New Roman" w:hAnsi="Times New Roman" w:cs="Times New Roman" w:hint="eastAsia"/>
          <w:b/>
          <w:bCs/>
          <w:sz w:val="24"/>
          <w:szCs w:val="24"/>
        </w:rPr>
        <w:t>5</w:t>
      </w:r>
      <w:r w:rsidR="00CA0A0D" w:rsidRPr="008E47FA">
        <w:rPr>
          <w:rFonts w:ascii="Times New Roman" w:hAnsi="Times New Roman" w:cs="Times New Roman"/>
          <w:b/>
          <w:bCs/>
          <w:sz w:val="24"/>
          <w:szCs w:val="24"/>
        </w:rPr>
        <w:t xml:space="preserve">. </w:t>
      </w:r>
      <w:r w:rsidR="00007933" w:rsidRPr="00CA0A0D">
        <w:rPr>
          <w:rFonts w:ascii="Times New Roman" w:hAnsi="Times New Roman"/>
          <w:color w:val="000000" w:themeColor="text1"/>
          <w:sz w:val="24"/>
          <w:szCs w:val="24"/>
        </w:rPr>
        <w:t xml:space="preserve">Scanning electron microscopy (SEM) of </w:t>
      </w:r>
      <w:r w:rsidR="00007933">
        <w:rPr>
          <w:rFonts w:ascii="Times New Roman" w:hAnsi="Times New Roman" w:hint="eastAsia"/>
          <w:color w:val="000000" w:themeColor="text1"/>
          <w:sz w:val="24"/>
          <w:szCs w:val="24"/>
        </w:rPr>
        <w:t>the (a) SF-Co/NC and (b) SF-Co/NCNT</w:t>
      </w:r>
    </w:p>
    <w:p w14:paraId="281B753E" w14:textId="77777777" w:rsidR="00CA0A0D" w:rsidRDefault="00CA0A0D" w:rsidP="00CA0A0D">
      <w:pPr>
        <w:spacing w:line="480" w:lineRule="auto"/>
        <w:rPr>
          <w:rFonts w:ascii="Times New Roman" w:hAnsi="Times New Roman" w:cs="Times New Roman"/>
          <w:sz w:val="24"/>
          <w:szCs w:val="24"/>
        </w:rPr>
      </w:pPr>
    </w:p>
    <w:p w14:paraId="406D897D" w14:textId="77777777" w:rsidR="00CA0A0D" w:rsidRDefault="00CA0A0D" w:rsidP="00CA0A0D">
      <w:pPr>
        <w:spacing w:line="480" w:lineRule="auto"/>
        <w:rPr>
          <w:rFonts w:ascii="Times New Roman" w:hAnsi="Times New Roman" w:cs="Times New Roman"/>
          <w:sz w:val="24"/>
          <w:szCs w:val="24"/>
        </w:rPr>
      </w:pPr>
    </w:p>
    <w:p w14:paraId="45406291" w14:textId="77777777" w:rsidR="00CA0A0D" w:rsidRDefault="00CA0A0D" w:rsidP="00CA0A0D">
      <w:pPr>
        <w:spacing w:line="480" w:lineRule="auto"/>
        <w:rPr>
          <w:rFonts w:ascii="Times New Roman" w:hAnsi="Times New Roman" w:cs="Times New Roman"/>
          <w:sz w:val="24"/>
          <w:szCs w:val="24"/>
        </w:rPr>
      </w:pPr>
    </w:p>
    <w:p w14:paraId="52122C91" w14:textId="77777777" w:rsidR="00CA0A0D" w:rsidRDefault="00CA0A0D" w:rsidP="00CA0A0D">
      <w:pPr>
        <w:spacing w:line="480" w:lineRule="auto"/>
        <w:rPr>
          <w:rFonts w:ascii="Times New Roman" w:hAnsi="Times New Roman" w:cs="Times New Roman"/>
          <w:sz w:val="24"/>
          <w:szCs w:val="24"/>
        </w:rPr>
      </w:pPr>
    </w:p>
    <w:p w14:paraId="1E4492FD" w14:textId="77777777" w:rsidR="00CA0A0D" w:rsidRDefault="00CA0A0D" w:rsidP="00CA0A0D">
      <w:pPr>
        <w:spacing w:line="480" w:lineRule="auto"/>
        <w:rPr>
          <w:rFonts w:ascii="Times New Roman" w:hAnsi="Times New Roman" w:cs="Times New Roman"/>
          <w:sz w:val="24"/>
          <w:szCs w:val="24"/>
        </w:rPr>
      </w:pPr>
    </w:p>
    <w:p w14:paraId="47C7C55B" w14:textId="77777777" w:rsidR="00CA0A0D" w:rsidRDefault="00CA0A0D" w:rsidP="00CA0A0D">
      <w:pPr>
        <w:spacing w:line="480" w:lineRule="auto"/>
        <w:rPr>
          <w:rFonts w:ascii="Times New Roman" w:hAnsi="Times New Roman" w:cs="Times New Roman"/>
          <w:sz w:val="24"/>
          <w:szCs w:val="24"/>
        </w:rPr>
      </w:pPr>
    </w:p>
    <w:p w14:paraId="55EB1EE8" w14:textId="77777777" w:rsidR="00CA0A0D" w:rsidRDefault="00CA0A0D" w:rsidP="00CA0A0D">
      <w:pPr>
        <w:spacing w:line="480" w:lineRule="auto"/>
        <w:rPr>
          <w:rFonts w:ascii="Times New Roman" w:hAnsi="Times New Roman" w:cs="Times New Roman"/>
          <w:sz w:val="24"/>
          <w:szCs w:val="24"/>
        </w:rPr>
      </w:pPr>
    </w:p>
    <w:p w14:paraId="380D84DF" w14:textId="77777777" w:rsidR="00CA0A0D" w:rsidRDefault="00CA0A0D" w:rsidP="00CA0A0D">
      <w:pPr>
        <w:spacing w:line="480" w:lineRule="auto"/>
        <w:rPr>
          <w:rFonts w:ascii="Times New Roman" w:hAnsi="Times New Roman" w:cs="Times New Roman"/>
          <w:sz w:val="24"/>
          <w:szCs w:val="24"/>
        </w:rPr>
      </w:pPr>
    </w:p>
    <w:p w14:paraId="79AF29A3" w14:textId="77777777" w:rsidR="00CA0A0D" w:rsidRDefault="00CA0A0D" w:rsidP="00CA0A0D">
      <w:pPr>
        <w:spacing w:line="480" w:lineRule="auto"/>
        <w:rPr>
          <w:rFonts w:ascii="Times New Roman" w:hAnsi="Times New Roman" w:cs="Times New Roman"/>
          <w:sz w:val="24"/>
          <w:szCs w:val="24"/>
        </w:rPr>
      </w:pPr>
    </w:p>
    <w:p w14:paraId="184D7B5C" w14:textId="77777777" w:rsidR="00E8355D" w:rsidRDefault="00E8355D" w:rsidP="00CA0A0D">
      <w:pPr>
        <w:spacing w:line="480" w:lineRule="auto"/>
        <w:rPr>
          <w:rFonts w:ascii="Times New Roman" w:hAnsi="Times New Roman" w:cs="Times New Roman"/>
          <w:sz w:val="24"/>
          <w:szCs w:val="24"/>
        </w:rPr>
      </w:pPr>
    </w:p>
    <w:p w14:paraId="4ABAB0C3" w14:textId="60BB7784" w:rsidR="00CA0A0D" w:rsidRDefault="00E8355D" w:rsidP="00530205">
      <w:pPr>
        <w:spacing w:line="480" w:lineRule="auto"/>
        <w:rPr>
          <w:rFonts w:ascii="Times New Roman" w:hAnsi="Times New Roman" w:cs="Times New Roman"/>
          <w:b/>
          <w:bCs/>
          <w:sz w:val="24"/>
          <w:szCs w:val="24"/>
        </w:rPr>
      </w:pPr>
      <w:r>
        <w:rPr>
          <w:noProof/>
          <w14:ligatures w14:val="standardContextual"/>
        </w:rPr>
        <w:lastRenderedPageBreak/>
        <w:drawing>
          <wp:inline distT="0" distB="0" distL="0" distR="0" wp14:anchorId="12E4E616" wp14:editId="578D54C8">
            <wp:extent cx="5731510" cy="1877695"/>
            <wp:effectExtent l="0" t="0" r="2540" b="8255"/>
            <wp:docPr id="950618983" name="그림 1" descr="엑스레이 필름, 의료 영상, 방사선과, 엑스레이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618983" name="그림 1" descr="엑스레이 필름, 의료 영상, 방사선과, 엑스레이이(가) 표시된 사진&#10;&#10;AI 생성 콘텐츠는 정확하지 않을 수 있습니다."/>
                    <pic:cNvPicPr/>
                  </pic:nvPicPr>
                  <pic:blipFill>
                    <a:blip r:embed="rId13"/>
                    <a:stretch>
                      <a:fillRect/>
                    </a:stretch>
                  </pic:blipFill>
                  <pic:spPr>
                    <a:xfrm>
                      <a:off x="0" y="0"/>
                      <a:ext cx="5731510" cy="1877695"/>
                    </a:xfrm>
                    <a:prstGeom prst="rect">
                      <a:avLst/>
                    </a:prstGeom>
                  </pic:spPr>
                </pic:pic>
              </a:graphicData>
            </a:graphic>
          </wp:inline>
        </w:drawing>
      </w:r>
    </w:p>
    <w:p w14:paraId="771C0154" w14:textId="250F653A" w:rsidR="00CA0A0D" w:rsidRDefault="00B44DAF" w:rsidP="00CA0A0D">
      <w:pPr>
        <w:spacing w:line="480" w:lineRule="auto"/>
        <w:rPr>
          <w:rFonts w:ascii="Times New Roman" w:hAnsi="Times New Roman" w:cs="Times New Roman"/>
          <w:sz w:val="24"/>
          <w:szCs w:val="24"/>
        </w:rPr>
      </w:pPr>
      <w:r>
        <w:rPr>
          <w:rFonts w:ascii="Times New Roman" w:hAnsi="Times New Roman" w:cs="Times New Roman" w:hint="eastAsia"/>
          <w:b/>
          <w:bCs/>
          <w:sz w:val="24"/>
          <w:szCs w:val="24"/>
        </w:rPr>
        <w:t>Fig.</w:t>
      </w:r>
      <w:r w:rsidR="00CA0A0D" w:rsidRPr="008E47FA">
        <w:rPr>
          <w:rFonts w:ascii="Times New Roman" w:hAnsi="Times New Roman" w:cs="Times New Roman"/>
          <w:b/>
          <w:bCs/>
          <w:sz w:val="24"/>
          <w:szCs w:val="24"/>
        </w:rPr>
        <w:t xml:space="preserve"> S</w:t>
      </w:r>
      <w:r w:rsidR="00CA0A0D">
        <w:rPr>
          <w:rFonts w:ascii="Times New Roman" w:hAnsi="Times New Roman" w:cs="Times New Roman" w:hint="eastAsia"/>
          <w:b/>
          <w:bCs/>
          <w:sz w:val="24"/>
          <w:szCs w:val="24"/>
        </w:rPr>
        <w:t>6</w:t>
      </w:r>
      <w:r w:rsidR="00CA0A0D" w:rsidRPr="008E47FA">
        <w:rPr>
          <w:rFonts w:ascii="Times New Roman" w:hAnsi="Times New Roman" w:cs="Times New Roman"/>
          <w:b/>
          <w:bCs/>
          <w:sz w:val="24"/>
          <w:szCs w:val="24"/>
        </w:rPr>
        <w:t xml:space="preserve">. </w:t>
      </w:r>
      <w:r w:rsidR="00E8355D" w:rsidRPr="00CA0A0D">
        <w:rPr>
          <w:rFonts w:ascii="Times New Roman" w:hAnsi="Times New Roman"/>
          <w:color w:val="000000" w:themeColor="text1"/>
          <w:sz w:val="24"/>
          <w:szCs w:val="24"/>
        </w:rPr>
        <w:t>Scanning electron microscopy (SEM) of</w:t>
      </w:r>
      <w:r w:rsidR="00E8355D">
        <w:rPr>
          <w:rFonts w:ascii="Times New Roman" w:hAnsi="Times New Roman" w:hint="eastAsia"/>
          <w:color w:val="000000" w:themeColor="text1"/>
          <w:sz w:val="24"/>
          <w:szCs w:val="24"/>
        </w:rPr>
        <w:t xml:space="preserve"> (a) </w:t>
      </w:r>
      <w:r w:rsidR="00E8355D" w:rsidRPr="00E8355D">
        <w:rPr>
          <w:rFonts w:ascii="Times New Roman" w:eastAsiaTheme="minorHAnsi" w:hAnsi="Times New Roman" w:cs="Times New Roman" w:hint="eastAsia"/>
          <w:sz w:val="24"/>
          <w:szCs w:val="24"/>
        </w:rPr>
        <w:t>CoS</w:t>
      </w:r>
      <w:r w:rsidR="00E8355D" w:rsidRPr="00E8355D">
        <w:rPr>
          <w:rFonts w:ascii="Times New Roman" w:eastAsiaTheme="minorHAnsi" w:hAnsi="Times New Roman" w:cs="Times New Roman" w:hint="eastAsia"/>
          <w:sz w:val="24"/>
          <w:szCs w:val="24"/>
          <w:vertAlign w:val="subscript"/>
        </w:rPr>
        <w:t>2</w:t>
      </w:r>
      <w:r w:rsidR="00E8355D" w:rsidRPr="00E8355D">
        <w:rPr>
          <w:rFonts w:ascii="Times New Roman" w:eastAsiaTheme="minorHAnsi" w:hAnsi="Times New Roman" w:cs="Times New Roman" w:hint="eastAsia"/>
          <w:sz w:val="24"/>
          <w:szCs w:val="24"/>
        </w:rPr>
        <w:t>/NSC</w:t>
      </w:r>
      <w:r w:rsidR="00E8355D" w:rsidRPr="00E8355D">
        <w:rPr>
          <w:rFonts w:ascii="Times New Roman" w:hAnsi="Times New Roman" w:hint="eastAsia"/>
          <w:color w:val="000000" w:themeColor="text1"/>
          <w:sz w:val="24"/>
          <w:szCs w:val="24"/>
        </w:rPr>
        <w:t xml:space="preserve"> and (b) </w:t>
      </w:r>
      <w:r w:rsidR="00E8355D" w:rsidRPr="00E8355D">
        <w:rPr>
          <w:rFonts w:ascii="Times New Roman" w:eastAsiaTheme="minorHAnsi" w:hAnsi="Times New Roman" w:cs="Times New Roman"/>
          <w:sz w:val="24"/>
          <w:szCs w:val="24"/>
        </w:rPr>
        <w:t>S</w:t>
      </w:r>
      <w:r w:rsidR="00E8355D" w:rsidRPr="00E8355D">
        <w:rPr>
          <w:rFonts w:ascii="Times New Roman" w:eastAsiaTheme="minorHAnsi" w:hAnsi="Times New Roman" w:cs="Times New Roman" w:hint="eastAsia"/>
          <w:sz w:val="24"/>
          <w:szCs w:val="24"/>
        </w:rPr>
        <w:t>F-</w:t>
      </w:r>
      <w:r w:rsidR="00E8355D" w:rsidRPr="00E8355D">
        <w:rPr>
          <w:rFonts w:ascii="Times New Roman" w:eastAsiaTheme="minorHAnsi" w:hAnsi="Times New Roman" w:cs="Times New Roman"/>
          <w:sz w:val="24"/>
          <w:szCs w:val="24"/>
        </w:rPr>
        <w:t>Co/CoS</w:t>
      </w:r>
      <w:r w:rsidR="00E8355D" w:rsidRPr="00E8355D">
        <w:rPr>
          <w:rFonts w:ascii="Times New Roman" w:eastAsiaTheme="minorHAnsi" w:hAnsi="Times New Roman" w:cs="Times New Roman" w:hint="eastAsia"/>
          <w:sz w:val="24"/>
          <w:szCs w:val="24"/>
          <w:vertAlign w:val="subscript"/>
        </w:rPr>
        <w:t>2</w:t>
      </w:r>
      <w:r w:rsidR="00E8355D" w:rsidRPr="00E8355D">
        <w:rPr>
          <w:rFonts w:ascii="Times New Roman" w:eastAsiaTheme="minorHAnsi" w:hAnsi="Times New Roman" w:cs="Times New Roman"/>
          <w:sz w:val="24"/>
          <w:szCs w:val="24"/>
        </w:rPr>
        <w:t>/NSCNT</w:t>
      </w:r>
    </w:p>
    <w:p w14:paraId="086BE137" w14:textId="77777777" w:rsidR="00CA0A0D" w:rsidRDefault="00CA0A0D" w:rsidP="00CA0A0D">
      <w:pPr>
        <w:spacing w:line="480" w:lineRule="auto"/>
        <w:rPr>
          <w:rFonts w:ascii="Times New Roman" w:hAnsi="Times New Roman" w:cs="Times New Roman"/>
          <w:sz w:val="24"/>
          <w:szCs w:val="24"/>
        </w:rPr>
      </w:pPr>
    </w:p>
    <w:p w14:paraId="2DABAB76" w14:textId="77777777" w:rsidR="00CA0A0D" w:rsidRDefault="00CA0A0D" w:rsidP="00CA0A0D">
      <w:pPr>
        <w:spacing w:line="480" w:lineRule="auto"/>
        <w:rPr>
          <w:rFonts w:ascii="Times New Roman" w:hAnsi="Times New Roman" w:cs="Times New Roman"/>
          <w:sz w:val="24"/>
          <w:szCs w:val="24"/>
        </w:rPr>
      </w:pPr>
    </w:p>
    <w:p w14:paraId="2DDD955A" w14:textId="77777777" w:rsidR="00CA0A0D" w:rsidRDefault="00CA0A0D" w:rsidP="00CA0A0D">
      <w:pPr>
        <w:spacing w:line="480" w:lineRule="auto"/>
        <w:rPr>
          <w:rFonts w:ascii="Times New Roman" w:hAnsi="Times New Roman" w:cs="Times New Roman"/>
          <w:sz w:val="24"/>
          <w:szCs w:val="24"/>
        </w:rPr>
      </w:pPr>
    </w:p>
    <w:p w14:paraId="28B75C1D" w14:textId="77777777" w:rsidR="00CA0A0D" w:rsidRDefault="00CA0A0D" w:rsidP="00CA0A0D">
      <w:pPr>
        <w:spacing w:line="480" w:lineRule="auto"/>
        <w:rPr>
          <w:rFonts w:ascii="Times New Roman" w:hAnsi="Times New Roman" w:cs="Times New Roman"/>
          <w:sz w:val="24"/>
          <w:szCs w:val="24"/>
        </w:rPr>
      </w:pPr>
    </w:p>
    <w:p w14:paraId="1D5583C7" w14:textId="77777777" w:rsidR="00CA0A0D" w:rsidRDefault="00CA0A0D" w:rsidP="00CA0A0D">
      <w:pPr>
        <w:spacing w:line="480" w:lineRule="auto"/>
        <w:rPr>
          <w:rFonts w:ascii="Times New Roman" w:hAnsi="Times New Roman" w:cs="Times New Roman"/>
          <w:sz w:val="24"/>
          <w:szCs w:val="24"/>
        </w:rPr>
      </w:pPr>
    </w:p>
    <w:p w14:paraId="74AD2874" w14:textId="77777777" w:rsidR="00CA0A0D" w:rsidRDefault="00CA0A0D" w:rsidP="00CA0A0D">
      <w:pPr>
        <w:spacing w:line="480" w:lineRule="auto"/>
        <w:rPr>
          <w:rFonts w:ascii="Times New Roman" w:hAnsi="Times New Roman" w:cs="Times New Roman"/>
          <w:sz w:val="24"/>
          <w:szCs w:val="24"/>
        </w:rPr>
      </w:pPr>
    </w:p>
    <w:p w14:paraId="31F5EF11" w14:textId="77777777" w:rsidR="00CA0A0D" w:rsidRDefault="00CA0A0D" w:rsidP="00CA0A0D">
      <w:pPr>
        <w:spacing w:line="480" w:lineRule="auto"/>
        <w:rPr>
          <w:rFonts w:ascii="Times New Roman" w:hAnsi="Times New Roman" w:cs="Times New Roman"/>
          <w:sz w:val="24"/>
          <w:szCs w:val="24"/>
        </w:rPr>
      </w:pPr>
    </w:p>
    <w:p w14:paraId="42E11BA5" w14:textId="77777777" w:rsidR="00CA0A0D" w:rsidRDefault="00CA0A0D" w:rsidP="00CA0A0D">
      <w:pPr>
        <w:spacing w:line="480" w:lineRule="auto"/>
        <w:rPr>
          <w:rFonts w:ascii="Times New Roman" w:hAnsi="Times New Roman" w:cs="Times New Roman"/>
          <w:sz w:val="24"/>
          <w:szCs w:val="24"/>
        </w:rPr>
      </w:pPr>
    </w:p>
    <w:p w14:paraId="50EE52D2" w14:textId="77777777" w:rsidR="00CA0A0D" w:rsidRDefault="00CA0A0D" w:rsidP="00CA0A0D">
      <w:pPr>
        <w:spacing w:line="480" w:lineRule="auto"/>
        <w:rPr>
          <w:rFonts w:ascii="Times New Roman" w:hAnsi="Times New Roman" w:cs="Times New Roman"/>
          <w:sz w:val="24"/>
          <w:szCs w:val="24"/>
        </w:rPr>
      </w:pPr>
    </w:p>
    <w:p w14:paraId="61EC1FDF" w14:textId="77777777" w:rsidR="00CA0A0D" w:rsidRDefault="00CA0A0D" w:rsidP="00CA0A0D">
      <w:pPr>
        <w:spacing w:line="480" w:lineRule="auto"/>
        <w:rPr>
          <w:rFonts w:ascii="Times New Roman" w:hAnsi="Times New Roman" w:cs="Times New Roman"/>
          <w:sz w:val="24"/>
          <w:szCs w:val="24"/>
        </w:rPr>
      </w:pPr>
    </w:p>
    <w:p w14:paraId="15DE3A63" w14:textId="4373CB9C" w:rsidR="00CA0A0D" w:rsidRDefault="00CA4088" w:rsidP="00CA0A0D">
      <w:pPr>
        <w:spacing w:line="480" w:lineRule="auto"/>
        <w:jc w:val="center"/>
        <w:rPr>
          <w:rFonts w:ascii="Times New Roman" w:hAnsi="Times New Roman" w:cs="Times New Roman"/>
          <w:b/>
          <w:bCs/>
          <w:sz w:val="24"/>
          <w:szCs w:val="24"/>
        </w:rPr>
      </w:pPr>
      <w:r>
        <w:rPr>
          <w:noProof/>
          <w14:ligatures w14:val="standardContextual"/>
        </w:rPr>
        <w:lastRenderedPageBreak/>
        <w:drawing>
          <wp:inline distT="0" distB="0" distL="0" distR="0" wp14:anchorId="4C56E607" wp14:editId="0D87AE31">
            <wp:extent cx="3934800" cy="1879200"/>
            <wp:effectExtent l="0" t="0" r="8890" b="6985"/>
            <wp:docPr id="2139181350" name="그림 1" descr="진균류, 몰드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181350" name="그림 1" descr="진균류, 몰드이(가) 표시된 사진&#10;&#10;AI 생성 콘텐츠는 정확하지 않을 수 있습니다."/>
                    <pic:cNvPicPr/>
                  </pic:nvPicPr>
                  <pic:blipFill>
                    <a:blip r:embed="rId14"/>
                    <a:stretch>
                      <a:fillRect/>
                    </a:stretch>
                  </pic:blipFill>
                  <pic:spPr>
                    <a:xfrm>
                      <a:off x="0" y="0"/>
                      <a:ext cx="3934800" cy="1879200"/>
                    </a:xfrm>
                    <a:prstGeom prst="rect">
                      <a:avLst/>
                    </a:prstGeom>
                  </pic:spPr>
                </pic:pic>
              </a:graphicData>
            </a:graphic>
          </wp:inline>
        </w:drawing>
      </w:r>
    </w:p>
    <w:p w14:paraId="09729D18" w14:textId="66FAC36D" w:rsidR="00CA0A0D" w:rsidRPr="00CA0A0D" w:rsidRDefault="00B44DAF" w:rsidP="00CA0A0D">
      <w:pPr>
        <w:spacing w:line="480" w:lineRule="auto"/>
        <w:rPr>
          <w:rFonts w:ascii="Times New Roman" w:hAnsi="Times New Roman" w:cs="Times New Roman"/>
          <w:sz w:val="24"/>
          <w:szCs w:val="24"/>
        </w:rPr>
      </w:pPr>
      <w:r>
        <w:rPr>
          <w:rFonts w:ascii="Times New Roman" w:hAnsi="Times New Roman" w:cs="Times New Roman" w:hint="eastAsia"/>
          <w:b/>
          <w:bCs/>
          <w:sz w:val="24"/>
          <w:szCs w:val="24"/>
        </w:rPr>
        <w:t>Fig.</w:t>
      </w:r>
      <w:r w:rsidR="00CA0A0D" w:rsidRPr="008E47FA">
        <w:rPr>
          <w:rFonts w:ascii="Times New Roman" w:hAnsi="Times New Roman" w:cs="Times New Roman"/>
          <w:b/>
          <w:bCs/>
          <w:sz w:val="24"/>
          <w:szCs w:val="24"/>
        </w:rPr>
        <w:t xml:space="preserve"> S</w:t>
      </w:r>
      <w:r w:rsidR="00CA0A0D">
        <w:rPr>
          <w:rFonts w:ascii="Times New Roman" w:hAnsi="Times New Roman" w:cs="Times New Roman" w:hint="eastAsia"/>
          <w:b/>
          <w:bCs/>
          <w:sz w:val="24"/>
          <w:szCs w:val="24"/>
        </w:rPr>
        <w:t>7</w:t>
      </w:r>
      <w:r w:rsidR="00CA0A0D" w:rsidRPr="008E47FA">
        <w:rPr>
          <w:rFonts w:ascii="Times New Roman" w:hAnsi="Times New Roman" w:cs="Times New Roman"/>
          <w:b/>
          <w:bCs/>
          <w:sz w:val="24"/>
          <w:szCs w:val="24"/>
        </w:rPr>
        <w:t xml:space="preserve">. </w:t>
      </w:r>
      <w:r w:rsidR="00CA4088" w:rsidRPr="00CA4088">
        <w:rPr>
          <w:rFonts w:ascii="Times New Roman" w:eastAsiaTheme="minorHAnsi" w:hAnsi="Times New Roman" w:cs="Times New Roman" w:hint="eastAsia"/>
          <w:sz w:val="24"/>
          <w:szCs w:val="24"/>
        </w:rPr>
        <w:t>T</w:t>
      </w:r>
      <w:r w:rsidR="00CA4088" w:rsidRPr="00CA4088">
        <w:rPr>
          <w:rFonts w:ascii="Times New Roman" w:eastAsiaTheme="minorHAnsi" w:hAnsi="Times New Roman" w:cs="Times New Roman"/>
          <w:sz w:val="24"/>
          <w:szCs w:val="24"/>
        </w:rPr>
        <w:t>ransmission electron microscopy (TEM)</w:t>
      </w:r>
      <w:r w:rsidR="00CA4088" w:rsidRPr="00CA4088">
        <w:rPr>
          <w:rFonts w:ascii="Times New Roman" w:eastAsiaTheme="minorHAnsi" w:hAnsi="Times New Roman" w:cs="Times New Roman" w:hint="eastAsia"/>
          <w:sz w:val="24"/>
          <w:szCs w:val="24"/>
        </w:rPr>
        <w:t xml:space="preserve"> of </w:t>
      </w:r>
      <w:r w:rsidR="00CA4088" w:rsidRPr="00CA4088">
        <w:rPr>
          <w:rFonts w:ascii="Times New Roman" w:hAnsi="Times New Roman" w:hint="eastAsia"/>
          <w:color w:val="000000" w:themeColor="text1"/>
          <w:sz w:val="24"/>
          <w:szCs w:val="24"/>
        </w:rPr>
        <w:t xml:space="preserve">(a) </w:t>
      </w:r>
      <w:r w:rsidR="00CA4088" w:rsidRPr="00CA4088">
        <w:rPr>
          <w:rFonts w:ascii="Times New Roman" w:eastAsiaTheme="minorHAnsi" w:hAnsi="Times New Roman" w:cs="Times New Roman" w:hint="eastAsia"/>
          <w:sz w:val="24"/>
          <w:szCs w:val="24"/>
        </w:rPr>
        <w:t>CoS</w:t>
      </w:r>
      <w:r w:rsidR="00CA4088" w:rsidRPr="00CA4088">
        <w:rPr>
          <w:rFonts w:ascii="Times New Roman" w:eastAsiaTheme="minorHAnsi" w:hAnsi="Times New Roman" w:cs="Times New Roman" w:hint="eastAsia"/>
          <w:sz w:val="24"/>
          <w:szCs w:val="24"/>
          <w:vertAlign w:val="subscript"/>
        </w:rPr>
        <w:t>2</w:t>
      </w:r>
      <w:r w:rsidR="00CA4088" w:rsidRPr="00CA4088">
        <w:rPr>
          <w:rFonts w:ascii="Times New Roman" w:eastAsiaTheme="minorHAnsi" w:hAnsi="Times New Roman" w:cs="Times New Roman" w:hint="eastAsia"/>
          <w:sz w:val="24"/>
          <w:szCs w:val="24"/>
        </w:rPr>
        <w:t>/NSC</w:t>
      </w:r>
      <w:r w:rsidR="00CA4088" w:rsidRPr="00CA4088">
        <w:rPr>
          <w:rFonts w:ascii="Times New Roman" w:hAnsi="Times New Roman" w:hint="eastAsia"/>
          <w:color w:val="000000" w:themeColor="text1"/>
          <w:sz w:val="24"/>
          <w:szCs w:val="24"/>
        </w:rPr>
        <w:t xml:space="preserve"> and (b) </w:t>
      </w:r>
      <w:r w:rsidR="00CA4088" w:rsidRPr="00CA4088">
        <w:rPr>
          <w:rFonts w:ascii="Times New Roman" w:eastAsiaTheme="minorHAnsi" w:hAnsi="Times New Roman" w:cs="Times New Roman"/>
          <w:sz w:val="24"/>
          <w:szCs w:val="24"/>
        </w:rPr>
        <w:t>S</w:t>
      </w:r>
      <w:r w:rsidR="00CA4088" w:rsidRPr="00CA4088">
        <w:rPr>
          <w:rFonts w:ascii="Times New Roman" w:eastAsiaTheme="minorHAnsi" w:hAnsi="Times New Roman" w:cs="Times New Roman" w:hint="eastAsia"/>
          <w:sz w:val="24"/>
          <w:szCs w:val="24"/>
        </w:rPr>
        <w:t>F-</w:t>
      </w:r>
      <w:r w:rsidR="00CA4088" w:rsidRPr="00CA4088">
        <w:rPr>
          <w:rFonts w:ascii="Times New Roman" w:eastAsiaTheme="minorHAnsi" w:hAnsi="Times New Roman" w:cs="Times New Roman"/>
          <w:sz w:val="24"/>
          <w:szCs w:val="24"/>
        </w:rPr>
        <w:t>Co/CoS</w:t>
      </w:r>
      <w:r w:rsidR="00CA4088" w:rsidRPr="00CA4088">
        <w:rPr>
          <w:rFonts w:ascii="Times New Roman" w:eastAsiaTheme="minorHAnsi" w:hAnsi="Times New Roman" w:cs="Times New Roman" w:hint="eastAsia"/>
          <w:sz w:val="24"/>
          <w:szCs w:val="24"/>
          <w:vertAlign w:val="subscript"/>
        </w:rPr>
        <w:t>2</w:t>
      </w:r>
      <w:r w:rsidR="00CA4088" w:rsidRPr="00CA4088">
        <w:rPr>
          <w:rFonts w:ascii="Times New Roman" w:eastAsiaTheme="minorHAnsi" w:hAnsi="Times New Roman" w:cs="Times New Roman"/>
          <w:sz w:val="24"/>
          <w:szCs w:val="24"/>
        </w:rPr>
        <w:t>/NSCNT</w:t>
      </w:r>
    </w:p>
    <w:p w14:paraId="0D014CE2" w14:textId="77777777" w:rsidR="00CA0A0D" w:rsidRDefault="00CA0A0D" w:rsidP="00CA0A0D">
      <w:pPr>
        <w:spacing w:line="480" w:lineRule="auto"/>
        <w:rPr>
          <w:rFonts w:ascii="Times New Roman" w:hAnsi="Times New Roman" w:cs="Times New Roman"/>
          <w:sz w:val="24"/>
          <w:szCs w:val="24"/>
        </w:rPr>
      </w:pPr>
    </w:p>
    <w:p w14:paraId="05EF1F32" w14:textId="77777777" w:rsidR="00CA0A0D" w:rsidRDefault="00CA0A0D" w:rsidP="00CA0A0D">
      <w:pPr>
        <w:spacing w:line="480" w:lineRule="auto"/>
        <w:rPr>
          <w:rFonts w:ascii="Times New Roman" w:hAnsi="Times New Roman" w:cs="Times New Roman"/>
          <w:sz w:val="24"/>
          <w:szCs w:val="24"/>
        </w:rPr>
      </w:pPr>
    </w:p>
    <w:p w14:paraId="418C7145" w14:textId="77777777" w:rsidR="00CA0A0D" w:rsidRDefault="00CA0A0D" w:rsidP="00CA0A0D">
      <w:pPr>
        <w:spacing w:line="480" w:lineRule="auto"/>
        <w:rPr>
          <w:rFonts w:ascii="Times New Roman" w:hAnsi="Times New Roman" w:cs="Times New Roman"/>
          <w:sz w:val="24"/>
          <w:szCs w:val="24"/>
        </w:rPr>
      </w:pPr>
    </w:p>
    <w:p w14:paraId="43E22F12" w14:textId="77777777" w:rsidR="00CA0A0D" w:rsidRDefault="00CA0A0D" w:rsidP="00CA0A0D">
      <w:pPr>
        <w:spacing w:line="480" w:lineRule="auto"/>
        <w:rPr>
          <w:rFonts w:ascii="Times New Roman" w:hAnsi="Times New Roman" w:cs="Times New Roman"/>
          <w:sz w:val="24"/>
          <w:szCs w:val="24"/>
        </w:rPr>
      </w:pPr>
    </w:p>
    <w:p w14:paraId="5734988F" w14:textId="77777777" w:rsidR="00CA0A0D" w:rsidRDefault="00CA0A0D" w:rsidP="00CA0A0D">
      <w:pPr>
        <w:spacing w:line="480" w:lineRule="auto"/>
        <w:rPr>
          <w:rFonts w:ascii="Times New Roman" w:hAnsi="Times New Roman" w:cs="Times New Roman"/>
          <w:sz w:val="24"/>
          <w:szCs w:val="24"/>
        </w:rPr>
      </w:pPr>
    </w:p>
    <w:p w14:paraId="17CD89AE" w14:textId="77777777" w:rsidR="00CA0A0D" w:rsidRDefault="00CA0A0D" w:rsidP="00CA0A0D">
      <w:pPr>
        <w:spacing w:line="480" w:lineRule="auto"/>
        <w:rPr>
          <w:rFonts w:ascii="Times New Roman" w:hAnsi="Times New Roman" w:cs="Times New Roman"/>
          <w:sz w:val="24"/>
          <w:szCs w:val="24"/>
        </w:rPr>
      </w:pPr>
    </w:p>
    <w:p w14:paraId="4327A8FC" w14:textId="77777777" w:rsidR="00CA0A0D" w:rsidRDefault="00CA0A0D" w:rsidP="00CA0A0D">
      <w:pPr>
        <w:spacing w:line="480" w:lineRule="auto"/>
        <w:rPr>
          <w:rFonts w:ascii="Times New Roman" w:hAnsi="Times New Roman" w:cs="Times New Roman"/>
          <w:sz w:val="24"/>
          <w:szCs w:val="24"/>
        </w:rPr>
      </w:pPr>
    </w:p>
    <w:p w14:paraId="638A9E0B" w14:textId="77777777" w:rsidR="00CA0A0D" w:rsidRDefault="00CA0A0D" w:rsidP="00CA0A0D">
      <w:pPr>
        <w:spacing w:line="480" w:lineRule="auto"/>
        <w:rPr>
          <w:rFonts w:ascii="Times New Roman" w:hAnsi="Times New Roman" w:cs="Times New Roman"/>
          <w:sz w:val="24"/>
          <w:szCs w:val="24"/>
        </w:rPr>
      </w:pPr>
    </w:p>
    <w:p w14:paraId="57DDE54F" w14:textId="77777777" w:rsidR="00CA0A0D" w:rsidRDefault="00CA0A0D" w:rsidP="00CA0A0D">
      <w:pPr>
        <w:spacing w:line="480" w:lineRule="auto"/>
        <w:rPr>
          <w:rFonts w:ascii="Times New Roman" w:hAnsi="Times New Roman" w:cs="Times New Roman"/>
          <w:sz w:val="24"/>
          <w:szCs w:val="24"/>
        </w:rPr>
      </w:pPr>
    </w:p>
    <w:p w14:paraId="76B2F551" w14:textId="77777777" w:rsidR="00CA0A0D" w:rsidRDefault="00CA0A0D" w:rsidP="00CA0A0D">
      <w:pPr>
        <w:spacing w:line="480" w:lineRule="auto"/>
        <w:rPr>
          <w:rFonts w:ascii="Times New Roman" w:hAnsi="Times New Roman" w:cs="Times New Roman"/>
          <w:sz w:val="24"/>
          <w:szCs w:val="24"/>
        </w:rPr>
      </w:pPr>
    </w:p>
    <w:p w14:paraId="19C7E390" w14:textId="66E5365F" w:rsidR="00CA0A0D" w:rsidRDefault="00530205" w:rsidP="00CA0A0D">
      <w:pPr>
        <w:spacing w:line="480" w:lineRule="auto"/>
        <w:jc w:val="center"/>
        <w:rPr>
          <w:rFonts w:ascii="Times New Roman" w:hAnsi="Times New Roman" w:cs="Times New Roman"/>
          <w:b/>
          <w:bCs/>
          <w:sz w:val="24"/>
          <w:szCs w:val="24"/>
        </w:rPr>
      </w:pPr>
      <w:r w:rsidRPr="00530205">
        <w:t xml:space="preserve"> </w:t>
      </w:r>
      <w:r w:rsidR="0080108F">
        <w:rPr>
          <w:noProof/>
          <w14:ligatures w14:val="standardContextual"/>
        </w:rPr>
        <w:lastRenderedPageBreak/>
        <w:drawing>
          <wp:inline distT="0" distB="0" distL="0" distR="0" wp14:anchorId="2B1C42EA" wp14:editId="65D91F91">
            <wp:extent cx="5731510" cy="3388360"/>
            <wp:effectExtent l="0" t="0" r="2540" b="2540"/>
            <wp:docPr id="1314022710" name="그림 1" descr="스크린샷, 다채로움, 모자이크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022710" name="그림 1" descr="스크린샷, 다채로움, 모자이크이(가) 표시된 사진&#10;&#10;AI 생성 콘텐츠는 정확하지 않을 수 있습니다."/>
                    <pic:cNvPicPr/>
                  </pic:nvPicPr>
                  <pic:blipFill>
                    <a:blip r:embed="rId15"/>
                    <a:stretch>
                      <a:fillRect/>
                    </a:stretch>
                  </pic:blipFill>
                  <pic:spPr>
                    <a:xfrm>
                      <a:off x="0" y="0"/>
                      <a:ext cx="5731510" cy="3388360"/>
                    </a:xfrm>
                    <a:prstGeom prst="rect">
                      <a:avLst/>
                    </a:prstGeom>
                  </pic:spPr>
                </pic:pic>
              </a:graphicData>
            </a:graphic>
          </wp:inline>
        </w:drawing>
      </w:r>
      <w:r w:rsidR="0080108F">
        <w:rPr>
          <w:noProof/>
        </w:rPr>
        <w:t xml:space="preserve"> </w:t>
      </w:r>
    </w:p>
    <w:p w14:paraId="2471B978" w14:textId="4D70B0C9" w:rsidR="00CA0A0D" w:rsidRDefault="00B44DAF" w:rsidP="00CA0A0D">
      <w:pPr>
        <w:spacing w:line="480" w:lineRule="auto"/>
        <w:rPr>
          <w:rFonts w:ascii="Times New Roman" w:hAnsi="Times New Roman" w:cs="Times New Roman"/>
          <w:sz w:val="24"/>
          <w:szCs w:val="24"/>
        </w:rPr>
      </w:pPr>
      <w:r>
        <w:rPr>
          <w:rFonts w:ascii="Times New Roman" w:hAnsi="Times New Roman" w:cs="Times New Roman" w:hint="eastAsia"/>
          <w:b/>
          <w:bCs/>
          <w:sz w:val="24"/>
          <w:szCs w:val="24"/>
        </w:rPr>
        <w:t>Fig.</w:t>
      </w:r>
      <w:r w:rsidR="00CA0A0D" w:rsidRPr="008E47FA">
        <w:rPr>
          <w:rFonts w:ascii="Times New Roman" w:hAnsi="Times New Roman" w:cs="Times New Roman"/>
          <w:b/>
          <w:bCs/>
          <w:sz w:val="24"/>
          <w:szCs w:val="24"/>
        </w:rPr>
        <w:t xml:space="preserve"> S</w:t>
      </w:r>
      <w:r w:rsidR="00CA0A0D">
        <w:rPr>
          <w:rFonts w:ascii="Times New Roman" w:hAnsi="Times New Roman" w:cs="Times New Roman" w:hint="eastAsia"/>
          <w:b/>
          <w:bCs/>
          <w:sz w:val="24"/>
          <w:szCs w:val="24"/>
        </w:rPr>
        <w:t>8</w:t>
      </w:r>
      <w:r w:rsidR="00CA0A0D" w:rsidRPr="008E47FA">
        <w:rPr>
          <w:rFonts w:ascii="Times New Roman" w:hAnsi="Times New Roman" w:cs="Times New Roman"/>
          <w:b/>
          <w:bCs/>
          <w:sz w:val="24"/>
          <w:szCs w:val="24"/>
        </w:rPr>
        <w:t xml:space="preserve">. </w:t>
      </w:r>
      <w:r w:rsidR="0080108F">
        <w:rPr>
          <w:rFonts w:ascii="Times New Roman" w:hAnsi="Times New Roman"/>
          <w:sz w:val="24"/>
          <w:szCs w:val="24"/>
        </w:rPr>
        <w:t>Energy dispersive X-ray spectroscopy (EDS) elemental mapping images of</w:t>
      </w:r>
      <w:r w:rsidR="0080108F">
        <w:rPr>
          <w:rFonts w:ascii="Times New Roman" w:hAnsi="Times New Roman" w:hint="eastAsia"/>
          <w:sz w:val="24"/>
          <w:szCs w:val="24"/>
        </w:rPr>
        <w:t xml:space="preserve"> Zn, Co-ZIF, Co/NC, and Co/NCNT</w:t>
      </w:r>
    </w:p>
    <w:p w14:paraId="39E5063D" w14:textId="77777777" w:rsidR="00CA0A0D" w:rsidRDefault="00CA0A0D" w:rsidP="00CA0A0D">
      <w:pPr>
        <w:spacing w:line="480" w:lineRule="auto"/>
        <w:rPr>
          <w:rFonts w:ascii="Times New Roman" w:hAnsi="Times New Roman" w:cs="Times New Roman"/>
          <w:sz w:val="24"/>
          <w:szCs w:val="24"/>
        </w:rPr>
      </w:pPr>
    </w:p>
    <w:p w14:paraId="222D1D3E" w14:textId="77777777" w:rsidR="00CA0A0D" w:rsidRDefault="00CA0A0D" w:rsidP="00CA0A0D">
      <w:pPr>
        <w:spacing w:line="480" w:lineRule="auto"/>
        <w:rPr>
          <w:rFonts w:ascii="Times New Roman" w:hAnsi="Times New Roman" w:cs="Times New Roman"/>
          <w:sz w:val="24"/>
          <w:szCs w:val="24"/>
        </w:rPr>
      </w:pPr>
    </w:p>
    <w:p w14:paraId="37C78726" w14:textId="77777777" w:rsidR="00CA0A0D" w:rsidRDefault="00CA0A0D" w:rsidP="00CA0A0D">
      <w:pPr>
        <w:spacing w:line="480" w:lineRule="auto"/>
        <w:rPr>
          <w:rFonts w:ascii="Times New Roman" w:hAnsi="Times New Roman" w:cs="Times New Roman"/>
          <w:sz w:val="24"/>
          <w:szCs w:val="24"/>
        </w:rPr>
      </w:pPr>
    </w:p>
    <w:p w14:paraId="7C989C69" w14:textId="77777777" w:rsidR="00CA0A0D" w:rsidRDefault="00CA0A0D" w:rsidP="00CA0A0D">
      <w:pPr>
        <w:spacing w:line="480" w:lineRule="auto"/>
        <w:rPr>
          <w:rFonts w:ascii="Times New Roman" w:hAnsi="Times New Roman" w:cs="Times New Roman"/>
          <w:sz w:val="24"/>
          <w:szCs w:val="24"/>
        </w:rPr>
      </w:pPr>
    </w:p>
    <w:p w14:paraId="05B55FA9" w14:textId="77777777" w:rsidR="00CA0A0D" w:rsidRDefault="00CA0A0D" w:rsidP="00CA0A0D">
      <w:pPr>
        <w:spacing w:line="480" w:lineRule="auto"/>
        <w:rPr>
          <w:rFonts w:ascii="Times New Roman" w:hAnsi="Times New Roman" w:cs="Times New Roman"/>
          <w:sz w:val="24"/>
          <w:szCs w:val="24"/>
        </w:rPr>
      </w:pPr>
    </w:p>
    <w:p w14:paraId="15FE5EC9" w14:textId="58DAE300" w:rsidR="00CA0A0D" w:rsidRDefault="00530205" w:rsidP="00530205">
      <w:pPr>
        <w:spacing w:line="480" w:lineRule="auto"/>
        <w:rPr>
          <w:rFonts w:ascii="Times New Roman" w:hAnsi="Times New Roman" w:cs="Times New Roman"/>
          <w:b/>
          <w:bCs/>
          <w:sz w:val="24"/>
          <w:szCs w:val="24"/>
        </w:rPr>
      </w:pPr>
      <w:r w:rsidRPr="00530205">
        <w:t xml:space="preserve"> </w:t>
      </w:r>
      <w:r w:rsidR="00EE6723">
        <w:rPr>
          <w:noProof/>
          <w14:ligatures w14:val="standardContextual"/>
        </w:rPr>
        <w:lastRenderedPageBreak/>
        <w:drawing>
          <wp:inline distT="0" distB="0" distL="0" distR="0" wp14:anchorId="6043696A" wp14:editId="35AF40C6">
            <wp:extent cx="5731510" cy="2256790"/>
            <wp:effectExtent l="0" t="0" r="2540" b="0"/>
            <wp:docPr id="1363988706" name="그림 1" descr="스크린샷, 모자이크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988706" name="그림 1" descr="스크린샷, 모자이크이(가) 표시된 사진&#10;&#10;AI 생성 콘텐츠는 정확하지 않을 수 있습니다."/>
                    <pic:cNvPicPr/>
                  </pic:nvPicPr>
                  <pic:blipFill>
                    <a:blip r:embed="rId16"/>
                    <a:stretch>
                      <a:fillRect/>
                    </a:stretch>
                  </pic:blipFill>
                  <pic:spPr>
                    <a:xfrm>
                      <a:off x="0" y="0"/>
                      <a:ext cx="5731510" cy="2256790"/>
                    </a:xfrm>
                    <a:prstGeom prst="rect">
                      <a:avLst/>
                    </a:prstGeom>
                  </pic:spPr>
                </pic:pic>
              </a:graphicData>
            </a:graphic>
          </wp:inline>
        </w:drawing>
      </w:r>
    </w:p>
    <w:p w14:paraId="5A870A1A" w14:textId="6E64CA95" w:rsidR="00CA0A0D" w:rsidRPr="00CA0A0D" w:rsidRDefault="00B44DAF" w:rsidP="00CA0A0D">
      <w:pPr>
        <w:spacing w:line="480" w:lineRule="auto"/>
        <w:rPr>
          <w:rFonts w:ascii="Times New Roman" w:hAnsi="Times New Roman" w:cs="Times New Roman"/>
          <w:sz w:val="24"/>
          <w:szCs w:val="24"/>
        </w:rPr>
      </w:pPr>
      <w:r>
        <w:rPr>
          <w:rFonts w:ascii="Times New Roman" w:hAnsi="Times New Roman" w:cs="Times New Roman" w:hint="eastAsia"/>
          <w:b/>
          <w:bCs/>
          <w:sz w:val="24"/>
          <w:szCs w:val="24"/>
        </w:rPr>
        <w:t>Fig.</w:t>
      </w:r>
      <w:r w:rsidR="00CA0A0D" w:rsidRPr="008E47FA">
        <w:rPr>
          <w:rFonts w:ascii="Times New Roman" w:hAnsi="Times New Roman" w:cs="Times New Roman"/>
          <w:b/>
          <w:bCs/>
          <w:sz w:val="24"/>
          <w:szCs w:val="24"/>
        </w:rPr>
        <w:t xml:space="preserve"> S</w:t>
      </w:r>
      <w:r w:rsidR="00CA0A0D">
        <w:rPr>
          <w:rFonts w:ascii="Times New Roman" w:hAnsi="Times New Roman" w:cs="Times New Roman" w:hint="eastAsia"/>
          <w:b/>
          <w:bCs/>
          <w:sz w:val="24"/>
          <w:szCs w:val="24"/>
        </w:rPr>
        <w:t>9</w:t>
      </w:r>
      <w:r w:rsidR="00CA0A0D" w:rsidRPr="00CA0A0D">
        <w:rPr>
          <w:rFonts w:ascii="Times New Roman" w:hAnsi="Times New Roman" w:cs="Times New Roman"/>
          <w:b/>
          <w:bCs/>
          <w:sz w:val="24"/>
          <w:szCs w:val="24"/>
        </w:rPr>
        <w:t xml:space="preserve">. </w:t>
      </w:r>
      <w:r w:rsidR="00EE6723">
        <w:rPr>
          <w:rFonts w:ascii="Times New Roman" w:hAnsi="Times New Roman"/>
          <w:sz w:val="24"/>
          <w:szCs w:val="24"/>
        </w:rPr>
        <w:t>Energy dispersive X-ray spectroscopy (EDS) elemental mapping images of</w:t>
      </w:r>
      <w:r w:rsidR="00EE6723">
        <w:rPr>
          <w:rFonts w:ascii="Times New Roman" w:hAnsi="Times New Roman" w:hint="eastAsia"/>
          <w:sz w:val="24"/>
          <w:szCs w:val="24"/>
        </w:rPr>
        <w:t xml:space="preserve"> CoS</w:t>
      </w:r>
      <w:r w:rsidR="00EE6723" w:rsidRPr="00EE6723">
        <w:rPr>
          <w:rFonts w:ascii="Times New Roman" w:hAnsi="Times New Roman" w:hint="eastAsia"/>
          <w:sz w:val="24"/>
          <w:szCs w:val="24"/>
          <w:vertAlign w:val="subscript"/>
        </w:rPr>
        <w:t>2</w:t>
      </w:r>
      <w:r w:rsidR="00EE6723">
        <w:rPr>
          <w:rFonts w:ascii="Times New Roman" w:hAnsi="Times New Roman" w:hint="eastAsia"/>
          <w:sz w:val="24"/>
          <w:szCs w:val="24"/>
        </w:rPr>
        <w:t>/NSC and SF-Co/CoS</w:t>
      </w:r>
      <w:r w:rsidR="00EE6723" w:rsidRPr="00EE6723">
        <w:rPr>
          <w:rFonts w:ascii="Times New Roman" w:hAnsi="Times New Roman" w:hint="eastAsia"/>
          <w:sz w:val="24"/>
          <w:szCs w:val="24"/>
          <w:vertAlign w:val="subscript"/>
        </w:rPr>
        <w:t>2</w:t>
      </w:r>
      <w:r w:rsidR="00EE6723">
        <w:rPr>
          <w:rFonts w:ascii="Times New Roman" w:hAnsi="Times New Roman" w:hint="eastAsia"/>
          <w:sz w:val="24"/>
          <w:szCs w:val="24"/>
        </w:rPr>
        <w:t>/NSCNT</w:t>
      </w:r>
    </w:p>
    <w:p w14:paraId="099B736C" w14:textId="77777777" w:rsidR="00CA0A0D" w:rsidRDefault="00CA0A0D" w:rsidP="00CA0A0D">
      <w:pPr>
        <w:spacing w:line="480" w:lineRule="auto"/>
        <w:rPr>
          <w:rFonts w:ascii="Times New Roman" w:hAnsi="Times New Roman" w:cs="Times New Roman"/>
          <w:sz w:val="24"/>
          <w:szCs w:val="24"/>
        </w:rPr>
      </w:pPr>
    </w:p>
    <w:p w14:paraId="2BA79FE5" w14:textId="77777777" w:rsidR="00CA0A0D" w:rsidRDefault="00CA0A0D" w:rsidP="00CA0A0D">
      <w:pPr>
        <w:spacing w:line="480" w:lineRule="auto"/>
        <w:rPr>
          <w:rFonts w:ascii="Times New Roman" w:hAnsi="Times New Roman" w:cs="Times New Roman"/>
          <w:sz w:val="24"/>
          <w:szCs w:val="24"/>
        </w:rPr>
      </w:pPr>
    </w:p>
    <w:p w14:paraId="58ADEDBB" w14:textId="77777777" w:rsidR="00CA0A0D" w:rsidRDefault="00CA0A0D" w:rsidP="00CA0A0D">
      <w:pPr>
        <w:spacing w:line="480" w:lineRule="auto"/>
        <w:rPr>
          <w:rFonts w:ascii="Times New Roman" w:hAnsi="Times New Roman" w:cs="Times New Roman"/>
          <w:sz w:val="24"/>
          <w:szCs w:val="24"/>
        </w:rPr>
      </w:pPr>
    </w:p>
    <w:p w14:paraId="2385FB19" w14:textId="77777777" w:rsidR="00CA0A0D" w:rsidRDefault="00CA0A0D" w:rsidP="00CA0A0D">
      <w:pPr>
        <w:spacing w:line="480" w:lineRule="auto"/>
        <w:rPr>
          <w:rFonts w:ascii="Times New Roman" w:hAnsi="Times New Roman" w:cs="Times New Roman"/>
          <w:sz w:val="24"/>
          <w:szCs w:val="24"/>
        </w:rPr>
      </w:pPr>
    </w:p>
    <w:p w14:paraId="65FEB197" w14:textId="77777777" w:rsidR="00CA0A0D" w:rsidRDefault="00CA0A0D" w:rsidP="00CA0A0D">
      <w:pPr>
        <w:spacing w:line="480" w:lineRule="auto"/>
        <w:rPr>
          <w:rFonts w:ascii="Times New Roman" w:hAnsi="Times New Roman" w:cs="Times New Roman"/>
          <w:sz w:val="24"/>
          <w:szCs w:val="24"/>
        </w:rPr>
      </w:pPr>
    </w:p>
    <w:p w14:paraId="76EFE0F1" w14:textId="77777777" w:rsidR="00CA0A0D" w:rsidRDefault="00CA0A0D" w:rsidP="00CA0A0D">
      <w:pPr>
        <w:spacing w:line="480" w:lineRule="auto"/>
        <w:rPr>
          <w:rFonts w:ascii="Times New Roman" w:hAnsi="Times New Roman" w:cs="Times New Roman"/>
          <w:sz w:val="24"/>
          <w:szCs w:val="24"/>
        </w:rPr>
      </w:pPr>
    </w:p>
    <w:p w14:paraId="5AB3C221" w14:textId="77777777" w:rsidR="00CA0A0D" w:rsidRDefault="00CA0A0D" w:rsidP="00CA0A0D">
      <w:pPr>
        <w:spacing w:line="480" w:lineRule="auto"/>
        <w:rPr>
          <w:rFonts w:ascii="Times New Roman" w:hAnsi="Times New Roman" w:cs="Times New Roman"/>
          <w:sz w:val="24"/>
          <w:szCs w:val="24"/>
        </w:rPr>
      </w:pPr>
    </w:p>
    <w:p w14:paraId="5BFD104C" w14:textId="57013AEF" w:rsidR="00CA0A0D" w:rsidRDefault="00530205" w:rsidP="00CA0A0D">
      <w:pPr>
        <w:spacing w:line="480" w:lineRule="auto"/>
        <w:jc w:val="center"/>
        <w:rPr>
          <w:rFonts w:ascii="Times New Roman" w:hAnsi="Times New Roman" w:cs="Times New Roman"/>
          <w:b/>
          <w:bCs/>
          <w:sz w:val="24"/>
          <w:szCs w:val="24"/>
        </w:rPr>
      </w:pPr>
      <w:r w:rsidRPr="00530205">
        <w:lastRenderedPageBreak/>
        <w:t xml:space="preserve"> </w:t>
      </w:r>
      <w:r w:rsidR="00640E06">
        <w:rPr>
          <w:noProof/>
          <w14:ligatures w14:val="standardContextual"/>
        </w:rPr>
        <w:drawing>
          <wp:inline distT="0" distB="0" distL="0" distR="0" wp14:anchorId="653EC38E" wp14:editId="22ADEF23">
            <wp:extent cx="4608000" cy="2257200"/>
            <wp:effectExtent l="0" t="0" r="2540" b="0"/>
            <wp:docPr id="1056291056" name="그림 1" descr="스크린샷, 예술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291056" name="그림 1" descr="스크린샷, 예술이(가) 표시된 사진&#10;&#10;AI 생성 콘텐츠는 정확하지 않을 수 있습니다."/>
                    <pic:cNvPicPr/>
                  </pic:nvPicPr>
                  <pic:blipFill>
                    <a:blip r:embed="rId17"/>
                    <a:stretch>
                      <a:fillRect/>
                    </a:stretch>
                  </pic:blipFill>
                  <pic:spPr>
                    <a:xfrm>
                      <a:off x="0" y="0"/>
                      <a:ext cx="4608000" cy="2257200"/>
                    </a:xfrm>
                    <a:prstGeom prst="rect">
                      <a:avLst/>
                    </a:prstGeom>
                  </pic:spPr>
                </pic:pic>
              </a:graphicData>
            </a:graphic>
          </wp:inline>
        </w:drawing>
      </w:r>
    </w:p>
    <w:p w14:paraId="16671FE2" w14:textId="419E2CA8" w:rsidR="00CA0A0D" w:rsidRDefault="00B44DAF" w:rsidP="00CA0A0D">
      <w:pPr>
        <w:spacing w:line="480" w:lineRule="auto"/>
        <w:rPr>
          <w:rFonts w:ascii="Times New Roman" w:hAnsi="Times New Roman" w:cs="Times New Roman"/>
          <w:sz w:val="24"/>
          <w:szCs w:val="24"/>
        </w:rPr>
      </w:pPr>
      <w:r>
        <w:rPr>
          <w:rFonts w:ascii="Times New Roman" w:hAnsi="Times New Roman" w:cs="Times New Roman" w:hint="eastAsia"/>
          <w:b/>
          <w:bCs/>
          <w:sz w:val="24"/>
          <w:szCs w:val="24"/>
        </w:rPr>
        <w:t>Fig.</w:t>
      </w:r>
      <w:r w:rsidR="00CA0A0D" w:rsidRPr="008E47FA">
        <w:rPr>
          <w:rFonts w:ascii="Times New Roman" w:hAnsi="Times New Roman" w:cs="Times New Roman"/>
          <w:b/>
          <w:bCs/>
          <w:sz w:val="24"/>
          <w:szCs w:val="24"/>
        </w:rPr>
        <w:t xml:space="preserve"> S</w:t>
      </w:r>
      <w:r w:rsidR="00CA0A0D">
        <w:rPr>
          <w:rFonts w:ascii="Times New Roman" w:hAnsi="Times New Roman" w:cs="Times New Roman" w:hint="eastAsia"/>
          <w:b/>
          <w:bCs/>
          <w:sz w:val="24"/>
          <w:szCs w:val="24"/>
        </w:rPr>
        <w:t>10</w:t>
      </w:r>
      <w:r w:rsidR="00CA0A0D" w:rsidRPr="008E47FA">
        <w:rPr>
          <w:rFonts w:ascii="Times New Roman" w:hAnsi="Times New Roman" w:cs="Times New Roman"/>
          <w:b/>
          <w:bCs/>
          <w:sz w:val="24"/>
          <w:szCs w:val="24"/>
        </w:rPr>
        <w:t xml:space="preserve">. </w:t>
      </w:r>
      <w:r w:rsidR="004767BA" w:rsidRPr="0088293C">
        <w:rPr>
          <w:rFonts w:ascii="Times New Roman" w:hAnsi="Times New Roman"/>
          <w:sz w:val="24"/>
          <w:szCs w:val="24"/>
        </w:rPr>
        <w:t xml:space="preserve">EDS elemental mapping images of single </w:t>
      </w:r>
      <w:r w:rsidR="004767BA">
        <w:rPr>
          <w:rFonts w:ascii="Times New Roman" w:hAnsi="Times New Roman" w:hint="eastAsia"/>
          <w:sz w:val="24"/>
          <w:szCs w:val="24"/>
        </w:rPr>
        <w:t>carbon nanotube</w:t>
      </w:r>
      <w:r w:rsidR="004767BA" w:rsidRPr="0088293C">
        <w:rPr>
          <w:rFonts w:ascii="Times New Roman" w:hAnsi="Times New Roman"/>
          <w:sz w:val="24"/>
          <w:szCs w:val="24"/>
        </w:rPr>
        <w:t xml:space="preserve"> in Co/CoS</w:t>
      </w:r>
      <w:r w:rsidR="004767BA" w:rsidRPr="0088293C">
        <w:rPr>
          <w:rFonts w:ascii="Times New Roman" w:hAnsi="Times New Roman"/>
          <w:sz w:val="24"/>
          <w:szCs w:val="24"/>
          <w:vertAlign w:val="subscript"/>
        </w:rPr>
        <w:t>2</w:t>
      </w:r>
      <w:r w:rsidR="004767BA" w:rsidRPr="0088293C">
        <w:rPr>
          <w:rFonts w:ascii="Times New Roman" w:hAnsi="Times New Roman"/>
          <w:sz w:val="24"/>
          <w:szCs w:val="24"/>
        </w:rPr>
        <w:t>/NSNCT.</w:t>
      </w:r>
    </w:p>
    <w:p w14:paraId="0D3EE6A3" w14:textId="77777777" w:rsidR="00CA0A0D" w:rsidRDefault="00CA0A0D" w:rsidP="00CA0A0D">
      <w:pPr>
        <w:spacing w:line="480" w:lineRule="auto"/>
        <w:rPr>
          <w:rFonts w:ascii="Times New Roman" w:hAnsi="Times New Roman" w:cs="Times New Roman"/>
          <w:sz w:val="24"/>
          <w:szCs w:val="24"/>
        </w:rPr>
      </w:pPr>
    </w:p>
    <w:p w14:paraId="4122C445" w14:textId="231468A7" w:rsidR="00CA0A0D" w:rsidRDefault="00227DF1" w:rsidP="00CA0A0D">
      <w:pPr>
        <w:spacing w:line="480" w:lineRule="auto"/>
        <w:rPr>
          <w:rFonts w:ascii="Times New Roman" w:hAnsi="Times New Roman" w:cs="Times New Roman"/>
          <w:sz w:val="24"/>
          <w:szCs w:val="24"/>
        </w:rPr>
      </w:pPr>
      <w:r w:rsidRPr="00227DF1">
        <w:rPr>
          <w:rFonts w:ascii="Times New Roman" w:hAnsi="Times New Roman" w:cs="Times New Roman"/>
          <w:sz w:val="24"/>
          <w:szCs w:val="24"/>
        </w:rPr>
        <w:t xml:space="preserve">Notably, not all cobalt species are involved in the CNT growth reaction, which leads to the presence of cobalt and sulfur species in both the shell of the hollow sphere and the CNT nanowires, as illustrated in Fig. S8. However, most of the cobalt species are mainly </w:t>
      </w:r>
      <w:r>
        <w:rPr>
          <w:rFonts w:ascii="Times New Roman" w:hAnsi="Times New Roman" w:cs="Times New Roman" w:hint="eastAsia"/>
          <w:sz w:val="24"/>
          <w:szCs w:val="24"/>
        </w:rPr>
        <w:t>located</w:t>
      </w:r>
      <w:r w:rsidRPr="00227DF1">
        <w:rPr>
          <w:rFonts w:ascii="Times New Roman" w:hAnsi="Times New Roman" w:cs="Times New Roman"/>
          <w:sz w:val="24"/>
          <w:szCs w:val="24"/>
        </w:rPr>
        <w:t xml:space="preserve"> within the CNT nanowires.</w:t>
      </w:r>
    </w:p>
    <w:p w14:paraId="6DD068B9" w14:textId="77777777" w:rsidR="00CA0A0D" w:rsidRDefault="00CA0A0D" w:rsidP="00CA0A0D">
      <w:pPr>
        <w:spacing w:line="480" w:lineRule="auto"/>
        <w:rPr>
          <w:rFonts w:ascii="Times New Roman" w:hAnsi="Times New Roman" w:cs="Times New Roman"/>
          <w:sz w:val="24"/>
          <w:szCs w:val="24"/>
        </w:rPr>
      </w:pPr>
    </w:p>
    <w:p w14:paraId="6F4E835B" w14:textId="77777777" w:rsidR="00CA0A0D" w:rsidRDefault="00CA0A0D" w:rsidP="00CA0A0D">
      <w:pPr>
        <w:spacing w:line="480" w:lineRule="auto"/>
        <w:rPr>
          <w:rFonts w:ascii="Times New Roman" w:hAnsi="Times New Roman" w:cs="Times New Roman"/>
          <w:sz w:val="24"/>
          <w:szCs w:val="24"/>
        </w:rPr>
      </w:pPr>
    </w:p>
    <w:p w14:paraId="32122788" w14:textId="77777777" w:rsidR="00CA0A0D" w:rsidRDefault="00CA0A0D" w:rsidP="00CA0A0D">
      <w:pPr>
        <w:spacing w:line="480" w:lineRule="auto"/>
        <w:rPr>
          <w:rFonts w:ascii="Times New Roman" w:hAnsi="Times New Roman" w:cs="Times New Roman"/>
          <w:sz w:val="24"/>
          <w:szCs w:val="24"/>
        </w:rPr>
      </w:pPr>
    </w:p>
    <w:p w14:paraId="7D834E6A" w14:textId="77777777" w:rsidR="00CA0A0D" w:rsidRDefault="00CA0A0D" w:rsidP="00CA0A0D">
      <w:pPr>
        <w:spacing w:line="480" w:lineRule="auto"/>
        <w:rPr>
          <w:rFonts w:ascii="Times New Roman" w:hAnsi="Times New Roman" w:cs="Times New Roman"/>
          <w:sz w:val="24"/>
          <w:szCs w:val="24"/>
        </w:rPr>
      </w:pPr>
    </w:p>
    <w:p w14:paraId="316439AF" w14:textId="77777777" w:rsidR="00CA0A0D" w:rsidRDefault="00CA0A0D" w:rsidP="00CA0A0D">
      <w:pPr>
        <w:spacing w:line="480" w:lineRule="auto"/>
        <w:rPr>
          <w:rFonts w:ascii="Times New Roman" w:hAnsi="Times New Roman" w:cs="Times New Roman"/>
          <w:sz w:val="24"/>
          <w:szCs w:val="24"/>
        </w:rPr>
      </w:pPr>
    </w:p>
    <w:p w14:paraId="6D05CE1B" w14:textId="77777777" w:rsidR="00CA0A0D" w:rsidRDefault="00CA0A0D" w:rsidP="00CA0A0D">
      <w:pPr>
        <w:spacing w:line="480" w:lineRule="auto"/>
        <w:rPr>
          <w:rFonts w:ascii="Times New Roman" w:hAnsi="Times New Roman" w:cs="Times New Roman"/>
          <w:sz w:val="24"/>
          <w:szCs w:val="24"/>
        </w:rPr>
      </w:pPr>
    </w:p>
    <w:p w14:paraId="12C0D25B" w14:textId="77777777" w:rsidR="00CA0A0D" w:rsidRDefault="00CA0A0D" w:rsidP="00CA0A0D">
      <w:pPr>
        <w:spacing w:line="480" w:lineRule="auto"/>
        <w:rPr>
          <w:rFonts w:ascii="Times New Roman" w:hAnsi="Times New Roman" w:cs="Times New Roman"/>
          <w:sz w:val="24"/>
          <w:szCs w:val="24"/>
        </w:rPr>
      </w:pPr>
    </w:p>
    <w:p w14:paraId="0A5299F2" w14:textId="77777777" w:rsidR="00CA0A0D" w:rsidRPr="00227DF1" w:rsidRDefault="00CA0A0D" w:rsidP="00CA0A0D">
      <w:pPr>
        <w:spacing w:line="480" w:lineRule="auto"/>
        <w:rPr>
          <w:rFonts w:ascii="Times New Roman" w:hAnsi="Times New Roman" w:cs="Times New Roman"/>
          <w:sz w:val="24"/>
          <w:szCs w:val="24"/>
        </w:rPr>
      </w:pPr>
    </w:p>
    <w:p w14:paraId="32B67513" w14:textId="4E2ED82A" w:rsidR="00CA0A0D" w:rsidRDefault="005C4118" w:rsidP="00CA0A0D">
      <w:pPr>
        <w:spacing w:line="480" w:lineRule="auto"/>
        <w:jc w:val="center"/>
        <w:rPr>
          <w:rFonts w:ascii="Times New Roman" w:hAnsi="Times New Roman" w:cs="Times New Roman"/>
          <w:b/>
          <w:bCs/>
          <w:sz w:val="24"/>
          <w:szCs w:val="24"/>
        </w:rPr>
      </w:pPr>
      <w:r>
        <w:rPr>
          <w:noProof/>
          <w14:ligatures w14:val="standardContextual"/>
        </w:rPr>
        <w:lastRenderedPageBreak/>
        <w:drawing>
          <wp:inline distT="0" distB="0" distL="0" distR="0" wp14:anchorId="7627A38A" wp14:editId="54DAF526">
            <wp:extent cx="3299127" cy="2880000"/>
            <wp:effectExtent l="0" t="0" r="0" b="0"/>
            <wp:docPr id="757778926" name="그림 1" descr="텍스트, 라인, 스크린샷, 그래프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778926" name="그림 1" descr="텍스트, 라인, 스크린샷, 그래프이(가) 표시된 사진&#10;&#10;AI 생성 콘텐츠는 정확하지 않을 수 있습니다."/>
                    <pic:cNvPicPr/>
                  </pic:nvPicPr>
                  <pic:blipFill>
                    <a:blip r:embed="rId18"/>
                    <a:stretch>
                      <a:fillRect/>
                    </a:stretch>
                  </pic:blipFill>
                  <pic:spPr>
                    <a:xfrm>
                      <a:off x="0" y="0"/>
                      <a:ext cx="3299127" cy="2880000"/>
                    </a:xfrm>
                    <a:prstGeom prst="rect">
                      <a:avLst/>
                    </a:prstGeom>
                  </pic:spPr>
                </pic:pic>
              </a:graphicData>
            </a:graphic>
          </wp:inline>
        </w:drawing>
      </w:r>
    </w:p>
    <w:p w14:paraId="1CB63013" w14:textId="628A8F86" w:rsidR="00CA0A0D" w:rsidRDefault="00B44DAF" w:rsidP="00CA0A0D">
      <w:pPr>
        <w:spacing w:line="480" w:lineRule="auto"/>
        <w:rPr>
          <w:rFonts w:ascii="Times New Roman" w:hAnsi="Times New Roman" w:cs="Times New Roman"/>
          <w:sz w:val="24"/>
          <w:szCs w:val="24"/>
        </w:rPr>
      </w:pPr>
      <w:r>
        <w:rPr>
          <w:rFonts w:ascii="Times New Roman" w:hAnsi="Times New Roman" w:cs="Times New Roman" w:hint="eastAsia"/>
          <w:b/>
          <w:bCs/>
          <w:sz w:val="24"/>
          <w:szCs w:val="24"/>
        </w:rPr>
        <w:t>Fig.</w:t>
      </w:r>
      <w:r w:rsidR="00CA0A0D" w:rsidRPr="008E47FA">
        <w:rPr>
          <w:rFonts w:ascii="Times New Roman" w:hAnsi="Times New Roman" w:cs="Times New Roman"/>
          <w:b/>
          <w:bCs/>
          <w:sz w:val="24"/>
          <w:szCs w:val="24"/>
        </w:rPr>
        <w:t xml:space="preserve"> S</w:t>
      </w:r>
      <w:r w:rsidR="00CA0A0D">
        <w:rPr>
          <w:rFonts w:ascii="Times New Roman" w:hAnsi="Times New Roman" w:cs="Times New Roman" w:hint="eastAsia"/>
          <w:b/>
          <w:bCs/>
          <w:sz w:val="24"/>
          <w:szCs w:val="24"/>
        </w:rPr>
        <w:t>1</w:t>
      </w:r>
      <w:r w:rsidR="00CF53BE">
        <w:rPr>
          <w:rFonts w:ascii="Times New Roman" w:hAnsi="Times New Roman" w:cs="Times New Roman" w:hint="eastAsia"/>
          <w:b/>
          <w:bCs/>
          <w:sz w:val="24"/>
          <w:szCs w:val="24"/>
        </w:rPr>
        <w:t>1</w:t>
      </w:r>
      <w:r w:rsidR="00CA0A0D" w:rsidRPr="008E47FA">
        <w:rPr>
          <w:rFonts w:ascii="Times New Roman" w:hAnsi="Times New Roman" w:cs="Times New Roman"/>
          <w:b/>
          <w:bCs/>
          <w:sz w:val="24"/>
          <w:szCs w:val="24"/>
        </w:rPr>
        <w:t xml:space="preserve">. </w:t>
      </w:r>
      <w:r w:rsidR="005C4118">
        <w:rPr>
          <w:rFonts w:ascii="Times New Roman" w:hAnsi="Times New Roman" w:hint="eastAsia"/>
          <w:color w:val="000000" w:themeColor="text1"/>
          <w:sz w:val="24"/>
          <w:szCs w:val="24"/>
        </w:rPr>
        <w:t xml:space="preserve">Zeta potential of </w:t>
      </w:r>
      <w:r w:rsidR="005C4118" w:rsidRPr="005C4118">
        <w:rPr>
          <w:rFonts w:ascii="Times New Roman" w:eastAsiaTheme="minorHAnsi" w:hAnsi="Times New Roman" w:cs="Times New Roman"/>
          <w:sz w:val="24"/>
          <w:szCs w:val="24"/>
        </w:rPr>
        <w:t>Co/NCNT</w:t>
      </w:r>
      <w:r w:rsidR="005C4118" w:rsidRPr="005C4118">
        <w:rPr>
          <w:rFonts w:ascii="Times New Roman" w:eastAsiaTheme="minorHAnsi" w:hAnsi="Times New Roman" w:cs="Times New Roman" w:hint="eastAsia"/>
          <w:sz w:val="24"/>
          <w:szCs w:val="24"/>
        </w:rPr>
        <w:t xml:space="preserve">, </w:t>
      </w:r>
      <w:r w:rsidR="005C4118" w:rsidRPr="005C4118">
        <w:rPr>
          <w:rFonts w:ascii="Times New Roman" w:eastAsiaTheme="minorHAnsi" w:hAnsi="Times New Roman" w:cs="Times New Roman"/>
          <w:sz w:val="24"/>
          <w:szCs w:val="24"/>
        </w:rPr>
        <w:t>S</w:t>
      </w:r>
      <w:r w:rsidR="005C4118" w:rsidRPr="005C4118">
        <w:rPr>
          <w:rFonts w:ascii="Times New Roman" w:eastAsiaTheme="minorHAnsi" w:hAnsi="Times New Roman" w:cs="Times New Roman" w:hint="eastAsia"/>
          <w:sz w:val="24"/>
          <w:szCs w:val="24"/>
        </w:rPr>
        <w:t>F-</w:t>
      </w:r>
      <w:r w:rsidR="005C4118" w:rsidRPr="005C4118">
        <w:rPr>
          <w:rFonts w:ascii="Times New Roman" w:eastAsiaTheme="minorHAnsi" w:hAnsi="Times New Roman" w:cs="Times New Roman"/>
          <w:sz w:val="24"/>
          <w:szCs w:val="24"/>
        </w:rPr>
        <w:t>Co/CoS</w:t>
      </w:r>
      <w:r w:rsidR="005C4118" w:rsidRPr="005C4118">
        <w:rPr>
          <w:rFonts w:ascii="Times New Roman" w:eastAsiaTheme="minorHAnsi" w:hAnsi="Times New Roman" w:cs="Times New Roman" w:hint="eastAsia"/>
          <w:sz w:val="24"/>
          <w:szCs w:val="24"/>
          <w:vertAlign w:val="subscript"/>
        </w:rPr>
        <w:t>2</w:t>
      </w:r>
      <w:r w:rsidR="005C4118" w:rsidRPr="005C4118">
        <w:rPr>
          <w:rFonts w:ascii="Times New Roman" w:eastAsiaTheme="minorHAnsi" w:hAnsi="Times New Roman" w:cs="Times New Roman"/>
          <w:sz w:val="24"/>
          <w:szCs w:val="24"/>
        </w:rPr>
        <w:t>/NSCNT and Co/CoS</w:t>
      </w:r>
      <w:r w:rsidR="005C4118" w:rsidRPr="005C4118">
        <w:rPr>
          <w:rFonts w:ascii="Times New Roman" w:eastAsiaTheme="minorHAnsi" w:hAnsi="Times New Roman" w:cs="Times New Roman" w:hint="eastAsia"/>
          <w:sz w:val="24"/>
          <w:szCs w:val="24"/>
          <w:vertAlign w:val="subscript"/>
        </w:rPr>
        <w:t>2</w:t>
      </w:r>
      <w:r w:rsidR="005C4118" w:rsidRPr="005C4118">
        <w:rPr>
          <w:rFonts w:ascii="Times New Roman" w:eastAsiaTheme="minorHAnsi" w:hAnsi="Times New Roman" w:cs="Times New Roman"/>
          <w:sz w:val="24"/>
          <w:szCs w:val="24"/>
        </w:rPr>
        <w:t>/NSCNT</w:t>
      </w:r>
      <w:r w:rsidR="005C4118" w:rsidRPr="005C4118">
        <w:rPr>
          <w:rFonts w:ascii="Times New Roman" w:eastAsiaTheme="minorHAnsi" w:hAnsi="Times New Roman" w:cs="Times New Roman" w:hint="eastAsia"/>
          <w:sz w:val="24"/>
          <w:szCs w:val="24"/>
        </w:rPr>
        <w:t xml:space="preserve"> in DI water</w:t>
      </w:r>
    </w:p>
    <w:p w14:paraId="145EF809" w14:textId="77777777" w:rsidR="00CA0A0D" w:rsidRDefault="00CA0A0D" w:rsidP="00CA0A0D">
      <w:pPr>
        <w:spacing w:line="480" w:lineRule="auto"/>
        <w:rPr>
          <w:rFonts w:ascii="Times New Roman" w:hAnsi="Times New Roman" w:cs="Times New Roman"/>
          <w:sz w:val="24"/>
          <w:szCs w:val="24"/>
        </w:rPr>
      </w:pPr>
    </w:p>
    <w:p w14:paraId="1A5E2E6A" w14:textId="77777777" w:rsidR="00CA0A0D" w:rsidRDefault="00CA0A0D" w:rsidP="00CA0A0D">
      <w:pPr>
        <w:spacing w:line="480" w:lineRule="auto"/>
        <w:rPr>
          <w:rFonts w:ascii="Times New Roman" w:hAnsi="Times New Roman" w:cs="Times New Roman"/>
          <w:sz w:val="24"/>
          <w:szCs w:val="24"/>
        </w:rPr>
      </w:pPr>
    </w:p>
    <w:p w14:paraId="2A275461" w14:textId="77777777" w:rsidR="00CA0A0D" w:rsidRDefault="00CA0A0D" w:rsidP="00CA0A0D">
      <w:pPr>
        <w:spacing w:line="480" w:lineRule="auto"/>
        <w:rPr>
          <w:rFonts w:ascii="Times New Roman" w:hAnsi="Times New Roman" w:cs="Times New Roman"/>
          <w:sz w:val="24"/>
          <w:szCs w:val="24"/>
        </w:rPr>
      </w:pPr>
    </w:p>
    <w:p w14:paraId="41DCC5BC" w14:textId="77777777" w:rsidR="00CA0A0D" w:rsidRDefault="00CA0A0D" w:rsidP="00CA0A0D">
      <w:pPr>
        <w:spacing w:line="480" w:lineRule="auto"/>
        <w:rPr>
          <w:rFonts w:ascii="Times New Roman" w:hAnsi="Times New Roman" w:cs="Times New Roman"/>
          <w:sz w:val="24"/>
          <w:szCs w:val="24"/>
        </w:rPr>
      </w:pPr>
    </w:p>
    <w:p w14:paraId="4D9A957D" w14:textId="77777777" w:rsidR="00CA0A0D" w:rsidRDefault="00CA0A0D" w:rsidP="00CA0A0D">
      <w:pPr>
        <w:spacing w:line="480" w:lineRule="auto"/>
        <w:rPr>
          <w:rFonts w:ascii="Times New Roman" w:hAnsi="Times New Roman" w:cs="Times New Roman"/>
          <w:sz w:val="24"/>
          <w:szCs w:val="24"/>
        </w:rPr>
      </w:pPr>
    </w:p>
    <w:p w14:paraId="3E65AE3B" w14:textId="77777777" w:rsidR="00CA0A0D" w:rsidRDefault="00CA0A0D" w:rsidP="00CA0A0D">
      <w:pPr>
        <w:spacing w:line="480" w:lineRule="auto"/>
        <w:rPr>
          <w:rFonts w:ascii="Times New Roman" w:hAnsi="Times New Roman" w:cs="Times New Roman"/>
          <w:sz w:val="24"/>
          <w:szCs w:val="24"/>
        </w:rPr>
      </w:pPr>
    </w:p>
    <w:p w14:paraId="5DD9F4C2" w14:textId="77777777" w:rsidR="00CA0A0D" w:rsidRDefault="00CA0A0D" w:rsidP="00CA0A0D">
      <w:pPr>
        <w:spacing w:line="480" w:lineRule="auto"/>
        <w:rPr>
          <w:rFonts w:ascii="Times New Roman" w:hAnsi="Times New Roman" w:cs="Times New Roman"/>
          <w:sz w:val="24"/>
          <w:szCs w:val="24"/>
        </w:rPr>
      </w:pPr>
    </w:p>
    <w:p w14:paraId="2077D478" w14:textId="77777777" w:rsidR="00CA0A0D" w:rsidRDefault="00CA0A0D" w:rsidP="00CA0A0D">
      <w:pPr>
        <w:spacing w:line="480" w:lineRule="auto"/>
        <w:rPr>
          <w:rFonts w:ascii="Times New Roman" w:hAnsi="Times New Roman" w:cs="Times New Roman"/>
          <w:sz w:val="24"/>
          <w:szCs w:val="24"/>
        </w:rPr>
      </w:pPr>
    </w:p>
    <w:p w14:paraId="48539CA1" w14:textId="77777777" w:rsidR="00FE6CC1" w:rsidRDefault="00FE6CC1" w:rsidP="00CA0A0D">
      <w:pPr>
        <w:spacing w:line="480" w:lineRule="auto"/>
        <w:rPr>
          <w:rFonts w:ascii="Times New Roman" w:hAnsi="Times New Roman" w:cs="Times New Roman"/>
          <w:sz w:val="24"/>
          <w:szCs w:val="24"/>
        </w:rPr>
      </w:pPr>
    </w:p>
    <w:p w14:paraId="6B34564E" w14:textId="35ADB0AE" w:rsidR="00CA0A0D" w:rsidRDefault="00FE6CC1" w:rsidP="00CA0A0D">
      <w:pPr>
        <w:spacing w:line="480" w:lineRule="auto"/>
        <w:jc w:val="center"/>
        <w:rPr>
          <w:rFonts w:ascii="Times New Roman" w:hAnsi="Times New Roman" w:cs="Times New Roman"/>
          <w:b/>
          <w:bCs/>
          <w:sz w:val="24"/>
          <w:szCs w:val="24"/>
        </w:rPr>
      </w:pPr>
      <w:r>
        <w:rPr>
          <w:noProof/>
          <w14:ligatures w14:val="standardContextual"/>
        </w:rPr>
        <w:lastRenderedPageBreak/>
        <w:drawing>
          <wp:inline distT="0" distB="0" distL="0" distR="0" wp14:anchorId="635FCB71" wp14:editId="56BBEFD5">
            <wp:extent cx="5731510" cy="1138555"/>
            <wp:effectExtent l="0" t="0" r="2540" b="4445"/>
            <wp:docPr id="1212574842" name="그림 1" descr="텍스트, 스크린샷, 폰트, 그래픽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574842" name="그림 1" descr="텍스트, 스크린샷, 폰트, 그래픽이(가) 표시된 사진&#10;&#10;AI 생성 콘텐츠는 정확하지 않을 수 있습니다."/>
                    <pic:cNvPicPr/>
                  </pic:nvPicPr>
                  <pic:blipFill>
                    <a:blip r:embed="rId19"/>
                    <a:stretch>
                      <a:fillRect/>
                    </a:stretch>
                  </pic:blipFill>
                  <pic:spPr>
                    <a:xfrm>
                      <a:off x="0" y="0"/>
                      <a:ext cx="5731510" cy="1138555"/>
                    </a:xfrm>
                    <a:prstGeom prst="rect">
                      <a:avLst/>
                    </a:prstGeom>
                  </pic:spPr>
                </pic:pic>
              </a:graphicData>
            </a:graphic>
          </wp:inline>
        </w:drawing>
      </w:r>
    </w:p>
    <w:p w14:paraId="51DFDB0E" w14:textId="23F597FD" w:rsidR="00CA0A0D" w:rsidRDefault="00B44DAF" w:rsidP="00CA0A0D">
      <w:pPr>
        <w:spacing w:line="480" w:lineRule="auto"/>
        <w:rPr>
          <w:rFonts w:ascii="Times New Roman" w:hAnsi="Times New Roman" w:cs="Times New Roman"/>
          <w:sz w:val="24"/>
          <w:szCs w:val="24"/>
        </w:rPr>
      </w:pPr>
      <w:r>
        <w:rPr>
          <w:rFonts w:ascii="Times New Roman" w:hAnsi="Times New Roman" w:cs="Times New Roman" w:hint="eastAsia"/>
          <w:b/>
          <w:bCs/>
          <w:sz w:val="24"/>
          <w:szCs w:val="24"/>
        </w:rPr>
        <w:t>Fig.</w:t>
      </w:r>
      <w:r w:rsidR="00CA0A0D" w:rsidRPr="008E47FA">
        <w:rPr>
          <w:rFonts w:ascii="Times New Roman" w:hAnsi="Times New Roman" w:cs="Times New Roman"/>
          <w:b/>
          <w:bCs/>
          <w:sz w:val="24"/>
          <w:szCs w:val="24"/>
        </w:rPr>
        <w:t xml:space="preserve"> S</w:t>
      </w:r>
      <w:r w:rsidR="00CA0A0D">
        <w:rPr>
          <w:rFonts w:ascii="Times New Roman" w:hAnsi="Times New Roman" w:cs="Times New Roman" w:hint="eastAsia"/>
          <w:b/>
          <w:bCs/>
          <w:sz w:val="24"/>
          <w:szCs w:val="24"/>
        </w:rPr>
        <w:t>1</w:t>
      </w:r>
      <w:r w:rsidR="00CF53BE">
        <w:rPr>
          <w:rFonts w:ascii="Times New Roman" w:hAnsi="Times New Roman" w:cs="Times New Roman" w:hint="eastAsia"/>
          <w:b/>
          <w:bCs/>
          <w:sz w:val="24"/>
          <w:szCs w:val="24"/>
        </w:rPr>
        <w:t>2</w:t>
      </w:r>
      <w:r w:rsidR="00CA0A0D" w:rsidRPr="008E47FA">
        <w:rPr>
          <w:rFonts w:ascii="Times New Roman" w:hAnsi="Times New Roman" w:cs="Times New Roman"/>
          <w:b/>
          <w:bCs/>
          <w:sz w:val="24"/>
          <w:szCs w:val="24"/>
        </w:rPr>
        <w:t xml:space="preserve">. </w:t>
      </w:r>
      <w:r w:rsidR="00FE6CC1" w:rsidRPr="00FE6CC1">
        <w:rPr>
          <w:rFonts w:ascii="Times New Roman" w:hAnsi="Times New Roman" w:cs="Times New Roman"/>
          <w:sz w:val="24"/>
          <w:szCs w:val="24"/>
        </w:rPr>
        <w:t>Contact angle images of water droplets on the surface of</w:t>
      </w:r>
      <w:r w:rsidR="00FE6CC1">
        <w:rPr>
          <w:rFonts w:ascii="Times New Roman" w:hAnsi="Times New Roman" w:cs="Times New Roman" w:hint="eastAsia"/>
          <w:sz w:val="24"/>
          <w:szCs w:val="24"/>
        </w:rPr>
        <w:t xml:space="preserve"> (a) bare Carbon cloth, (b) Co/NCNT, (c) </w:t>
      </w:r>
      <w:r w:rsidR="00FE6CC1" w:rsidRPr="005C4118">
        <w:rPr>
          <w:rFonts w:ascii="Times New Roman" w:eastAsiaTheme="minorHAnsi" w:hAnsi="Times New Roman" w:cs="Times New Roman"/>
          <w:sz w:val="24"/>
          <w:szCs w:val="24"/>
        </w:rPr>
        <w:t>S</w:t>
      </w:r>
      <w:r w:rsidR="00FE6CC1" w:rsidRPr="005C4118">
        <w:rPr>
          <w:rFonts w:ascii="Times New Roman" w:eastAsiaTheme="minorHAnsi" w:hAnsi="Times New Roman" w:cs="Times New Roman" w:hint="eastAsia"/>
          <w:sz w:val="24"/>
          <w:szCs w:val="24"/>
        </w:rPr>
        <w:t>F-</w:t>
      </w:r>
      <w:r w:rsidR="00FE6CC1" w:rsidRPr="005C4118">
        <w:rPr>
          <w:rFonts w:ascii="Times New Roman" w:eastAsiaTheme="minorHAnsi" w:hAnsi="Times New Roman" w:cs="Times New Roman"/>
          <w:sz w:val="24"/>
          <w:szCs w:val="24"/>
        </w:rPr>
        <w:t>Co/CoS</w:t>
      </w:r>
      <w:r w:rsidR="00FE6CC1" w:rsidRPr="005C4118">
        <w:rPr>
          <w:rFonts w:ascii="Times New Roman" w:eastAsiaTheme="minorHAnsi" w:hAnsi="Times New Roman" w:cs="Times New Roman" w:hint="eastAsia"/>
          <w:sz w:val="24"/>
          <w:szCs w:val="24"/>
          <w:vertAlign w:val="subscript"/>
        </w:rPr>
        <w:t>2</w:t>
      </w:r>
      <w:r w:rsidR="00FE6CC1" w:rsidRPr="005C4118">
        <w:rPr>
          <w:rFonts w:ascii="Times New Roman" w:eastAsiaTheme="minorHAnsi" w:hAnsi="Times New Roman" w:cs="Times New Roman"/>
          <w:sz w:val="24"/>
          <w:szCs w:val="24"/>
        </w:rPr>
        <w:t>/NSCNT</w:t>
      </w:r>
      <w:r w:rsidR="00FE6CC1">
        <w:rPr>
          <w:rFonts w:ascii="Times New Roman" w:hAnsi="Times New Roman" w:cs="Times New Roman" w:hint="eastAsia"/>
          <w:sz w:val="24"/>
          <w:szCs w:val="24"/>
        </w:rPr>
        <w:t xml:space="preserve">, (d) </w:t>
      </w:r>
      <w:r w:rsidR="00FE6CC1" w:rsidRPr="005C4118">
        <w:rPr>
          <w:rFonts w:ascii="Times New Roman" w:eastAsiaTheme="minorHAnsi" w:hAnsi="Times New Roman" w:cs="Times New Roman"/>
          <w:sz w:val="24"/>
          <w:szCs w:val="24"/>
        </w:rPr>
        <w:t>Co/CoS</w:t>
      </w:r>
      <w:r w:rsidR="00FE6CC1" w:rsidRPr="005C4118">
        <w:rPr>
          <w:rFonts w:ascii="Times New Roman" w:eastAsiaTheme="minorHAnsi" w:hAnsi="Times New Roman" w:cs="Times New Roman" w:hint="eastAsia"/>
          <w:sz w:val="24"/>
          <w:szCs w:val="24"/>
          <w:vertAlign w:val="subscript"/>
        </w:rPr>
        <w:t>2</w:t>
      </w:r>
      <w:r w:rsidR="00FE6CC1" w:rsidRPr="005C4118">
        <w:rPr>
          <w:rFonts w:ascii="Times New Roman" w:eastAsiaTheme="minorHAnsi" w:hAnsi="Times New Roman" w:cs="Times New Roman"/>
          <w:sz w:val="24"/>
          <w:szCs w:val="24"/>
        </w:rPr>
        <w:t>/NSCNT</w:t>
      </w:r>
      <w:r w:rsidR="00FE6CC1">
        <w:rPr>
          <w:rFonts w:ascii="Times New Roman" w:eastAsiaTheme="minorHAnsi" w:hAnsi="Times New Roman" w:cs="Times New Roman" w:hint="eastAsia"/>
          <w:sz w:val="24"/>
          <w:szCs w:val="24"/>
        </w:rPr>
        <w:t>-coated CC</w:t>
      </w:r>
    </w:p>
    <w:p w14:paraId="13E39782" w14:textId="77777777" w:rsidR="00CA0A0D" w:rsidRDefault="00CA0A0D" w:rsidP="00CA0A0D">
      <w:pPr>
        <w:spacing w:line="480" w:lineRule="auto"/>
        <w:rPr>
          <w:rFonts w:ascii="Times New Roman" w:hAnsi="Times New Roman" w:cs="Times New Roman"/>
          <w:sz w:val="24"/>
          <w:szCs w:val="24"/>
        </w:rPr>
      </w:pPr>
    </w:p>
    <w:p w14:paraId="1D380D87" w14:textId="77777777" w:rsidR="00CA0A0D" w:rsidRDefault="00CA0A0D" w:rsidP="00CA0A0D">
      <w:pPr>
        <w:spacing w:line="480" w:lineRule="auto"/>
        <w:rPr>
          <w:rFonts w:ascii="Times New Roman" w:hAnsi="Times New Roman" w:cs="Times New Roman"/>
          <w:sz w:val="24"/>
          <w:szCs w:val="24"/>
        </w:rPr>
      </w:pPr>
    </w:p>
    <w:p w14:paraId="0A6BA978" w14:textId="77777777" w:rsidR="00CA0A0D" w:rsidRDefault="00CA0A0D" w:rsidP="00CA0A0D">
      <w:pPr>
        <w:spacing w:line="480" w:lineRule="auto"/>
        <w:rPr>
          <w:rFonts w:ascii="Times New Roman" w:hAnsi="Times New Roman" w:cs="Times New Roman"/>
          <w:sz w:val="24"/>
          <w:szCs w:val="24"/>
        </w:rPr>
      </w:pPr>
    </w:p>
    <w:p w14:paraId="5F5127A0" w14:textId="77777777" w:rsidR="00CA0A0D" w:rsidRDefault="00CA0A0D" w:rsidP="00CA0A0D">
      <w:pPr>
        <w:spacing w:line="480" w:lineRule="auto"/>
        <w:rPr>
          <w:rFonts w:ascii="Times New Roman" w:hAnsi="Times New Roman" w:cs="Times New Roman"/>
          <w:sz w:val="24"/>
          <w:szCs w:val="24"/>
        </w:rPr>
      </w:pPr>
    </w:p>
    <w:p w14:paraId="476A0675" w14:textId="77777777" w:rsidR="00CA0A0D" w:rsidRDefault="00CA0A0D" w:rsidP="00CA0A0D">
      <w:pPr>
        <w:spacing w:line="480" w:lineRule="auto"/>
        <w:rPr>
          <w:rFonts w:ascii="Times New Roman" w:hAnsi="Times New Roman" w:cs="Times New Roman"/>
          <w:sz w:val="24"/>
          <w:szCs w:val="24"/>
        </w:rPr>
      </w:pPr>
    </w:p>
    <w:p w14:paraId="49868E78" w14:textId="77777777" w:rsidR="00CA0A0D" w:rsidRDefault="00CA0A0D" w:rsidP="00CA0A0D">
      <w:pPr>
        <w:spacing w:line="480" w:lineRule="auto"/>
        <w:rPr>
          <w:rFonts w:ascii="Times New Roman" w:hAnsi="Times New Roman" w:cs="Times New Roman"/>
          <w:sz w:val="24"/>
          <w:szCs w:val="24"/>
        </w:rPr>
      </w:pPr>
    </w:p>
    <w:p w14:paraId="4A1474E0" w14:textId="77777777" w:rsidR="00CA0A0D" w:rsidRDefault="00CA0A0D" w:rsidP="00CA0A0D">
      <w:pPr>
        <w:spacing w:line="480" w:lineRule="auto"/>
        <w:rPr>
          <w:rFonts w:ascii="Times New Roman" w:hAnsi="Times New Roman" w:cs="Times New Roman"/>
          <w:sz w:val="24"/>
          <w:szCs w:val="24"/>
        </w:rPr>
      </w:pPr>
    </w:p>
    <w:p w14:paraId="0DD482B4" w14:textId="77777777" w:rsidR="00CA0A0D" w:rsidRDefault="00CA0A0D" w:rsidP="00CA0A0D">
      <w:pPr>
        <w:spacing w:line="480" w:lineRule="auto"/>
        <w:rPr>
          <w:rFonts w:ascii="Times New Roman" w:hAnsi="Times New Roman" w:cs="Times New Roman"/>
          <w:sz w:val="24"/>
          <w:szCs w:val="24"/>
        </w:rPr>
      </w:pPr>
    </w:p>
    <w:p w14:paraId="2CA6F840" w14:textId="77777777" w:rsidR="00CA0A0D" w:rsidRDefault="00CA0A0D" w:rsidP="00CA0A0D">
      <w:pPr>
        <w:spacing w:line="480" w:lineRule="auto"/>
        <w:rPr>
          <w:rFonts w:ascii="Times New Roman" w:hAnsi="Times New Roman" w:cs="Times New Roman"/>
          <w:sz w:val="24"/>
          <w:szCs w:val="24"/>
        </w:rPr>
      </w:pPr>
    </w:p>
    <w:p w14:paraId="1C8E8652" w14:textId="77777777" w:rsidR="00CA0A0D" w:rsidRDefault="00CA0A0D" w:rsidP="00CA0A0D">
      <w:pPr>
        <w:spacing w:line="480" w:lineRule="auto"/>
        <w:rPr>
          <w:rFonts w:ascii="Times New Roman" w:hAnsi="Times New Roman" w:cs="Times New Roman"/>
          <w:sz w:val="24"/>
          <w:szCs w:val="24"/>
        </w:rPr>
      </w:pPr>
    </w:p>
    <w:p w14:paraId="2AFB5AD3" w14:textId="412EB08E" w:rsidR="00CA0A0D" w:rsidRDefault="00CA0A0D" w:rsidP="00750A66">
      <w:pPr>
        <w:spacing w:line="480" w:lineRule="auto"/>
        <w:jc w:val="left"/>
        <w:rPr>
          <w:noProof/>
        </w:rPr>
      </w:pPr>
    </w:p>
    <w:p w14:paraId="7B0A4AE6" w14:textId="77777777" w:rsidR="00632FC4" w:rsidRDefault="00632FC4" w:rsidP="00750A66">
      <w:pPr>
        <w:spacing w:line="480" w:lineRule="auto"/>
        <w:jc w:val="left"/>
        <w:rPr>
          <w:noProof/>
        </w:rPr>
      </w:pPr>
    </w:p>
    <w:p w14:paraId="0573D6B3" w14:textId="77777777" w:rsidR="00632FC4" w:rsidRDefault="00632FC4" w:rsidP="00750A66">
      <w:pPr>
        <w:spacing w:line="480" w:lineRule="auto"/>
        <w:jc w:val="left"/>
        <w:rPr>
          <w:noProof/>
        </w:rPr>
      </w:pPr>
    </w:p>
    <w:p w14:paraId="4B934E95" w14:textId="77777777" w:rsidR="00632FC4" w:rsidRDefault="00632FC4" w:rsidP="00750A66">
      <w:pPr>
        <w:spacing w:line="480" w:lineRule="auto"/>
        <w:jc w:val="left"/>
        <w:rPr>
          <w:noProof/>
        </w:rPr>
      </w:pPr>
    </w:p>
    <w:p w14:paraId="76D1CAB0" w14:textId="36AA40D9" w:rsidR="00632FC4" w:rsidRDefault="00196541" w:rsidP="00196541">
      <w:pPr>
        <w:spacing w:line="480" w:lineRule="auto"/>
        <w:jc w:val="center"/>
        <w:rPr>
          <w:rFonts w:ascii="Times New Roman" w:hAnsi="Times New Roman" w:cs="Times New Roman"/>
          <w:b/>
          <w:bCs/>
          <w:sz w:val="24"/>
          <w:szCs w:val="24"/>
        </w:rPr>
      </w:pPr>
      <w:r w:rsidRPr="00196541">
        <w:rPr>
          <w:rFonts w:ascii="Times New Roman" w:hAnsi="Times New Roman" w:cs="Times New Roman"/>
          <w:b/>
          <w:bCs/>
          <w:noProof/>
          <w:sz w:val="24"/>
          <w:szCs w:val="24"/>
        </w:rPr>
        <w:lastRenderedPageBreak/>
        <w:drawing>
          <wp:inline distT="0" distB="0" distL="0" distR="0" wp14:anchorId="0FA7B789" wp14:editId="4649CED9">
            <wp:extent cx="5494793" cy="1623600"/>
            <wp:effectExtent l="0" t="0" r="0" b="0"/>
            <wp:docPr id="196024594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94793" cy="1623600"/>
                    </a:xfrm>
                    <a:prstGeom prst="rect">
                      <a:avLst/>
                    </a:prstGeom>
                    <a:noFill/>
                    <a:ln>
                      <a:noFill/>
                    </a:ln>
                  </pic:spPr>
                </pic:pic>
              </a:graphicData>
            </a:graphic>
          </wp:inline>
        </w:drawing>
      </w:r>
    </w:p>
    <w:p w14:paraId="07D817C3" w14:textId="376EC9D1" w:rsidR="00CA0A0D" w:rsidRPr="00E20834" w:rsidRDefault="00B44DAF" w:rsidP="00CA0A0D">
      <w:pPr>
        <w:spacing w:line="480" w:lineRule="auto"/>
        <w:rPr>
          <w:rFonts w:ascii="Times New Roman" w:hAnsi="Times New Roman" w:cs="Times New Roman"/>
          <w:sz w:val="32"/>
          <w:szCs w:val="32"/>
        </w:rPr>
      </w:pPr>
      <w:r>
        <w:rPr>
          <w:rFonts w:ascii="Times New Roman" w:hAnsi="Times New Roman" w:cs="Times New Roman" w:hint="eastAsia"/>
          <w:b/>
          <w:bCs/>
          <w:sz w:val="24"/>
          <w:szCs w:val="24"/>
        </w:rPr>
        <w:t>Fig.</w:t>
      </w:r>
      <w:r w:rsidR="00CA0A0D" w:rsidRPr="008E47FA">
        <w:rPr>
          <w:rFonts w:ascii="Times New Roman" w:hAnsi="Times New Roman" w:cs="Times New Roman"/>
          <w:b/>
          <w:bCs/>
          <w:sz w:val="24"/>
          <w:szCs w:val="24"/>
        </w:rPr>
        <w:t xml:space="preserve"> S</w:t>
      </w:r>
      <w:r w:rsidR="00CA0A0D">
        <w:rPr>
          <w:rFonts w:ascii="Times New Roman" w:hAnsi="Times New Roman" w:cs="Times New Roman" w:hint="eastAsia"/>
          <w:b/>
          <w:bCs/>
          <w:sz w:val="24"/>
          <w:szCs w:val="24"/>
        </w:rPr>
        <w:t>1</w:t>
      </w:r>
      <w:r w:rsidR="00CF53BE">
        <w:rPr>
          <w:rFonts w:ascii="Times New Roman" w:hAnsi="Times New Roman" w:cs="Times New Roman" w:hint="eastAsia"/>
          <w:b/>
          <w:bCs/>
          <w:sz w:val="24"/>
          <w:szCs w:val="24"/>
        </w:rPr>
        <w:t>3</w:t>
      </w:r>
      <w:r w:rsidR="00CA0A0D" w:rsidRPr="008E47FA">
        <w:rPr>
          <w:rFonts w:ascii="Times New Roman" w:hAnsi="Times New Roman" w:cs="Times New Roman"/>
          <w:b/>
          <w:bCs/>
          <w:sz w:val="24"/>
          <w:szCs w:val="24"/>
        </w:rPr>
        <w:t xml:space="preserve">. </w:t>
      </w:r>
      <w:r w:rsidR="00E20834" w:rsidRPr="00E20834">
        <w:rPr>
          <w:rFonts w:ascii="Times New Roman" w:hAnsi="Times New Roman" w:cs="Times New Roman"/>
          <w:sz w:val="24"/>
          <w:szCs w:val="28"/>
        </w:rPr>
        <w:t xml:space="preserve">XPS survey spectrum of </w:t>
      </w:r>
      <w:r w:rsidR="00E20834" w:rsidRPr="00E20834">
        <w:rPr>
          <w:rFonts w:ascii="Times New Roman" w:hAnsi="Times New Roman" w:cs="Times New Roman"/>
          <w:sz w:val="24"/>
          <w:szCs w:val="24"/>
        </w:rPr>
        <w:t xml:space="preserve">(a) </w:t>
      </w:r>
      <w:r w:rsidR="00E20834" w:rsidRPr="00E20834">
        <w:rPr>
          <w:rFonts w:ascii="Times New Roman" w:eastAsiaTheme="minorHAnsi" w:hAnsi="Times New Roman" w:cs="Times New Roman"/>
          <w:sz w:val="24"/>
          <w:szCs w:val="24"/>
        </w:rPr>
        <w:t>CoS</w:t>
      </w:r>
      <w:r w:rsidR="00E20834" w:rsidRPr="00E20834">
        <w:rPr>
          <w:rFonts w:ascii="Times New Roman" w:eastAsiaTheme="minorHAnsi" w:hAnsi="Times New Roman" w:cs="Times New Roman"/>
          <w:sz w:val="24"/>
          <w:szCs w:val="24"/>
          <w:vertAlign w:val="subscript"/>
        </w:rPr>
        <w:t>2</w:t>
      </w:r>
      <w:r w:rsidR="00E20834" w:rsidRPr="00E20834">
        <w:rPr>
          <w:rFonts w:ascii="Times New Roman" w:eastAsiaTheme="minorHAnsi" w:hAnsi="Times New Roman" w:cs="Times New Roman"/>
          <w:sz w:val="24"/>
          <w:szCs w:val="24"/>
        </w:rPr>
        <w:t>/NSC</w:t>
      </w:r>
      <w:r w:rsidR="00E20834" w:rsidRPr="00E20834">
        <w:rPr>
          <w:rFonts w:ascii="Times New Roman" w:hAnsi="Times New Roman" w:cs="Times New Roman"/>
          <w:sz w:val="24"/>
          <w:szCs w:val="24"/>
        </w:rPr>
        <w:t xml:space="preserve">, (b) </w:t>
      </w:r>
      <w:r w:rsidR="00E20834" w:rsidRPr="00E20834">
        <w:rPr>
          <w:rFonts w:ascii="Times New Roman" w:eastAsiaTheme="minorHAnsi" w:hAnsi="Times New Roman" w:cs="Times New Roman"/>
          <w:sz w:val="24"/>
          <w:szCs w:val="24"/>
        </w:rPr>
        <w:t>Co/NCNT</w:t>
      </w:r>
      <w:r w:rsidR="00E20834" w:rsidRPr="00E20834">
        <w:rPr>
          <w:rFonts w:ascii="Times New Roman" w:hAnsi="Times New Roman" w:cs="Times New Roman"/>
          <w:sz w:val="24"/>
          <w:szCs w:val="24"/>
        </w:rPr>
        <w:t xml:space="preserve">, and (C) </w:t>
      </w:r>
      <w:r w:rsidR="00E20834" w:rsidRPr="00E20834">
        <w:rPr>
          <w:rFonts w:ascii="Times New Roman" w:eastAsiaTheme="minorHAnsi" w:hAnsi="Times New Roman" w:cs="Times New Roman"/>
          <w:sz w:val="24"/>
          <w:szCs w:val="24"/>
        </w:rPr>
        <w:t>Co/CoS</w:t>
      </w:r>
      <w:r w:rsidR="00E20834" w:rsidRPr="00E20834">
        <w:rPr>
          <w:rFonts w:ascii="Times New Roman" w:eastAsiaTheme="minorHAnsi" w:hAnsi="Times New Roman" w:cs="Times New Roman" w:hint="eastAsia"/>
          <w:sz w:val="24"/>
          <w:szCs w:val="24"/>
          <w:vertAlign w:val="subscript"/>
        </w:rPr>
        <w:t>2</w:t>
      </w:r>
      <w:r w:rsidR="00E20834" w:rsidRPr="00E20834">
        <w:rPr>
          <w:rFonts w:ascii="Times New Roman" w:eastAsiaTheme="minorHAnsi" w:hAnsi="Times New Roman" w:cs="Times New Roman"/>
          <w:sz w:val="24"/>
          <w:szCs w:val="24"/>
        </w:rPr>
        <w:t>/NSCNT</w:t>
      </w:r>
    </w:p>
    <w:p w14:paraId="081455C8" w14:textId="77777777" w:rsidR="00CA0A0D" w:rsidRDefault="00CA0A0D" w:rsidP="00CA0A0D">
      <w:pPr>
        <w:spacing w:line="480" w:lineRule="auto"/>
        <w:rPr>
          <w:rFonts w:ascii="Times New Roman" w:hAnsi="Times New Roman" w:cs="Times New Roman"/>
          <w:sz w:val="24"/>
          <w:szCs w:val="24"/>
        </w:rPr>
      </w:pPr>
    </w:p>
    <w:p w14:paraId="0F2B8724" w14:textId="77777777" w:rsidR="00CA0A0D" w:rsidRDefault="00CA0A0D" w:rsidP="00CA0A0D">
      <w:pPr>
        <w:spacing w:line="480" w:lineRule="auto"/>
        <w:rPr>
          <w:rFonts w:ascii="Times New Roman" w:hAnsi="Times New Roman" w:cs="Times New Roman"/>
          <w:sz w:val="24"/>
          <w:szCs w:val="24"/>
        </w:rPr>
      </w:pPr>
    </w:p>
    <w:p w14:paraId="13EC2D5F" w14:textId="77777777" w:rsidR="00CA0A0D" w:rsidRDefault="00CA0A0D" w:rsidP="00CA0A0D">
      <w:pPr>
        <w:spacing w:line="480" w:lineRule="auto"/>
        <w:rPr>
          <w:rFonts w:ascii="Times New Roman" w:hAnsi="Times New Roman" w:cs="Times New Roman"/>
          <w:sz w:val="24"/>
          <w:szCs w:val="24"/>
        </w:rPr>
      </w:pPr>
    </w:p>
    <w:p w14:paraId="66955F50" w14:textId="77777777" w:rsidR="00CA0A0D" w:rsidRDefault="00CA0A0D" w:rsidP="00CA0A0D">
      <w:pPr>
        <w:spacing w:line="480" w:lineRule="auto"/>
        <w:rPr>
          <w:rFonts w:ascii="Times New Roman" w:hAnsi="Times New Roman" w:cs="Times New Roman"/>
          <w:sz w:val="24"/>
          <w:szCs w:val="24"/>
        </w:rPr>
      </w:pPr>
    </w:p>
    <w:p w14:paraId="0B767D0C" w14:textId="77777777" w:rsidR="00CA0A0D" w:rsidRDefault="00CA0A0D" w:rsidP="00CA0A0D">
      <w:pPr>
        <w:spacing w:line="480" w:lineRule="auto"/>
        <w:rPr>
          <w:rFonts w:ascii="Times New Roman" w:hAnsi="Times New Roman" w:cs="Times New Roman"/>
          <w:sz w:val="24"/>
          <w:szCs w:val="24"/>
        </w:rPr>
      </w:pPr>
    </w:p>
    <w:p w14:paraId="5BA7E7EF" w14:textId="77777777" w:rsidR="00CA0A0D" w:rsidRDefault="00CA0A0D" w:rsidP="00CA0A0D">
      <w:pPr>
        <w:spacing w:line="480" w:lineRule="auto"/>
        <w:rPr>
          <w:rFonts w:ascii="Times New Roman" w:hAnsi="Times New Roman" w:cs="Times New Roman"/>
          <w:sz w:val="24"/>
          <w:szCs w:val="24"/>
        </w:rPr>
      </w:pPr>
    </w:p>
    <w:p w14:paraId="5379ACF7" w14:textId="77777777" w:rsidR="00CA0A0D" w:rsidRDefault="00CA0A0D" w:rsidP="00CA0A0D">
      <w:pPr>
        <w:spacing w:line="480" w:lineRule="auto"/>
        <w:rPr>
          <w:rFonts w:ascii="Times New Roman" w:hAnsi="Times New Roman" w:cs="Times New Roman"/>
          <w:sz w:val="24"/>
          <w:szCs w:val="24"/>
        </w:rPr>
      </w:pPr>
    </w:p>
    <w:p w14:paraId="7DED6435" w14:textId="77777777" w:rsidR="00CA0A0D" w:rsidRDefault="00CA0A0D" w:rsidP="00CA0A0D">
      <w:pPr>
        <w:spacing w:line="480" w:lineRule="auto"/>
        <w:rPr>
          <w:rFonts w:ascii="Times New Roman" w:hAnsi="Times New Roman" w:cs="Times New Roman"/>
          <w:sz w:val="24"/>
          <w:szCs w:val="24"/>
        </w:rPr>
      </w:pPr>
    </w:p>
    <w:p w14:paraId="172A3559" w14:textId="77777777" w:rsidR="00CA0A0D" w:rsidRDefault="00CA0A0D" w:rsidP="00CA0A0D">
      <w:pPr>
        <w:spacing w:line="480" w:lineRule="auto"/>
        <w:rPr>
          <w:rFonts w:ascii="Times New Roman" w:hAnsi="Times New Roman" w:cs="Times New Roman"/>
          <w:sz w:val="24"/>
          <w:szCs w:val="24"/>
        </w:rPr>
      </w:pPr>
    </w:p>
    <w:p w14:paraId="392CC0B0" w14:textId="77777777" w:rsidR="00CA0A0D" w:rsidRDefault="00CA0A0D" w:rsidP="00CA0A0D">
      <w:pPr>
        <w:spacing w:line="480" w:lineRule="auto"/>
        <w:rPr>
          <w:rFonts w:ascii="Times New Roman" w:hAnsi="Times New Roman" w:cs="Times New Roman"/>
          <w:sz w:val="24"/>
          <w:szCs w:val="24"/>
        </w:rPr>
      </w:pPr>
    </w:p>
    <w:p w14:paraId="04E8EC38" w14:textId="77777777" w:rsidR="00CA0A0D" w:rsidRDefault="00CA0A0D" w:rsidP="00CA0A0D">
      <w:pPr>
        <w:spacing w:line="480" w:lineRule="auto"/>
        <w:rPr>
          <w:rFonts w:ascii="Times New Roman" w:hAnsi="Times New Roman" w:cs="Times New Roman"/>
          <w:sz w:val="24"/>
          <w:szCs w:val="24"/>
        </w:rPr>
      </w:pPr>
    </w:p>
    <w:p w14:paraId="76BAD05F" w14:textId="77777777" w:rsidR="00CA0A0D" w:rsidRDefault="00CA0A0D" w:rsidP="00CA0A0D">
      <w:pPr>
        <w:spacing w:line="480" w:lineRule="auto"/>
        <w:rPr>
          <w:rFonts w:ascii="Times New Roman" w:hAnsi="Times New Roman" w:cs="Times New Roman"/>
          <w:sz w:val="24"/>
          <w:szCs w:val="24"/>
        </w:rPr>
      </w:pPr>
    </w:p>
    <w:p w14:paraId="77D8B6E8" w14:textId="77777777" w:rsidR="00CA0A0D" w:rsidRDefault="00CA0A0D" w:rsidP="00CA0A0D">
      <w:pPr>
        <w:spacing w:line="480" w:lineRule="auto"/>
        <w:rPr>
          <w:rFonts w:ascii="Times New Roman" w:hAnsi="Times New Roman" w:cs="Times New Roman"/>
          <w:sz w:val="24"/>
          <w:szCs w:val="24"/>
        </w:rPr>
      </w:pPr>
    </w:p>
    <w:p w14:paraId="078399D3" w14:textId="77777777" w:rsidR="0084552A" w:rsidRDefault="0084552A" w:rsidP="00CA0A0D">
      <w:pPr>
        <w:spacing w:line="480" w:lineRule="auto"/>
        <w:rPr>
          <w:rFonts w:ascii="Times New Roman" w:hAnsi="Times New Roman" w:cs="Times New Roman"/>
          <w:sz w:val="24"/>
          <w:szCs w:val="24"/>
        </w:rPr>
      </w:pPr>
    </w:p>
    <w:p w14:paraId="7D0A2C13" w14:textId="617B367C" w:rsidR="00CA0A0D" w:rsidRDefault="003B6A85" w:rsidP="003B6A85">
      <w:pPr>
        <w:spacing w:line="480" w:lineRule="auto"/>
        <w:jc w:val="center"/>
        <w:rPr>
          <w:rFonts w:ascii="Times New Roman" w:hAnsi="Times New Roman" w:cs="Times New Roman"/>
          <w:b/>
          <w:bCs/>
          <w:sz w:val="24"/>
          <w:szCs w:val="24"/>
        </w:rPr>
      </w:pPr>
      <w:r>
        <w:rPr>
          <w:rFonts w:hint="eastAsia"/>
          <w:b/>
          <w:bCs/>
          <w:noProof/>
        </w:rPr>
        <w:lastRenderedPageBreak/>
        <w:drawing>
          <wp:inline distT="0" distB="0" distL="0" distR="0" wp14:anchorId="6D0AA8D2" wp14:editId="2AA68521">
            <wp:extent cx="3232800" cy="2257200"/>
            <wp:effectExtent l="0" t="0" r="5715" b="0"/>
            <wp:docPr id="1044217213" name="그림 13" descr="도표, 라인, 폰트, 디자인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217213" name="그림 13" descr="도표, 라인, 폰트, 디자인이(가) 표시된 사진&#10;&#10;AI 생성 콘텐츠는 정확하지 않을 수 있습니다."/>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232800" cy="2257200"/>
                    </a:xfrm>
                    <a:prstGeom prst="rect">
                      <a:avLst/>
                    </a:prstGeom>
                    <a:noFill/>
                    <a:ln>
                      <a:noFill/>
                    </a:ln>
                  </pic:spPr>
                </pic:pic>
              </a:graphicData>
            </a:graphic>
          </wp:inline>
        </w:drawing>
      </w:r>
    </w:p>
    <w:p w14:paraId="0A49DF60" w14:textId="4366313F" w:rsidR="00CA0A0D" w:rsidRDefault="00B44DAF" w:rsidP="00CA0A0D">
      <w:pPr>
        <w:spacing w:line="480" w:lineRule="auto"/>
        <w:rPr>
          <w:rFonts w:ascii="Times New Roman" w:hAnsi="Times New Roman" w:cs="Times New Roman"/>
          <w:sz w:val="24"/>
          <w:szCs w:val="24"/>
        </w:rPr>
      </w:pPr>
      <w:r>
        <w:rPr>
          <w:rFonts w:ascii="Times New Roman" w:hAnsi="Times New Roman" w:cs="Times New Roman" w:hint="eastAsia"/>
          <w:b/>
          <w:bCs/>
          <w:sz w:val="24"/>
          <w:szCs w:val="24"/>
        </w:rPr>
        <w:t>Fig.</w:t>
      </w:r>
      <w:r w:rsidR="00CA0A0D" w:rsidRPr="008E47FA">
        <w:rPr>
          <w:rFonts w:ascii="Times New Roman" w:hAnsi="Times New Roman" w:cs="Times New Roman"/>
          <w:b/>
          <w:bCs/>
          <w:sz w:val="24"/>
          <w:szCs w:val="24"/>
        </w:rPr>
        <w:t xml:space="preserve"> S</w:t>
      </w:r>
      <w:r w:rsidR="00C96290">
        <w:rPr>
          <w:rFonts w:ascii="Times New Roman" w:hAnsi="Times New Roman" w:cs="Times New Roman" w:hint="eastAsia"/>
          <w:b/>
          <w:bCs/>
          <w:sz w:val="24"/>
          <w:szCs w:val="24"/>
        </w:rPr>
        <w:t>1</w:t>
      </w:r>
      <w:r w:rsidR="0084552A">
        <w:rPr>
          <w:rFonts w:ascii="Times New Roman" w:hAnsi="Times New Roman" w:cs="Times New Roman" w:hint="eastAsia"/>
          <w:b/>
          <w:bCs/>
          <w:sz w:val="24"/>
          <w:szCs w:val="24"/>
        </w:rPr>
        <w:t>4</w:t>
      </w:r>
      <w:r w:rsidR="00CA0A0D" w:rsidRPr="008E47FA">
        <w:rPr>
          <w:rFonts w:ascii="Times New Roman" w:hAnsi="Times New Roman" w:cs="Times New Roman"/>
          <w:b/>
          <w:bCs/>
          <w:sz w:val="24"/>
          <w:szCs w:val="24"/>
        </w:rPr>
        <w:t xml:space="preserve">. </w:t>
      </w:r>
      <w:r w:rsidR="003B6A85" w:rsidRPr="003B6A85">
        <w:rPr>
          <w:rFonts w:ascii="Times New Roman" w:hAnsi="Times New Roman" w:cs="Times New Roman"/>
          <w:sz w:val="24"/>
          <w:szCs w:val="24"/>
        </w:rPr>
        <w:t>Randle’s circuit</w:t>
      </w:r>
      <w:r w:rsidR="003B6A85" w:rsidRPr="003B6A85">
        <w:rPr>
          <w:rFonts w:ascii="Times New Roman" w:hAnsi="Times New Roman" w:cs="Times New Roman" w:hint="eastAsia"/>
          <w:sz w:val="24"/>
          <w:szCs w:val="24"/>
        </w:rPr>
        <w:t xml:space="preserve"> model</w:t>
      </w:r>
      <w:r w:rsidR="003B6A85" w:rsidRPr="003B6A85">
        <w:rPr>
          <w:rFonts w:ascii="Times New Roman" w:hAnsi="Times New Roman" w:cs="Times New Roman"/>
          <w:sz w:val="24"/>
          <w:szCs w:val="24"/>
        </w:rPr>
        <w:t xml:space="preserve"> for </w:t>
      </w:r>
      <w:r w:rsidR="003B6A85" w:rsidRPr="003B6A85">
        <w:rPr>
          <w:rFonts w:ascii="Times New Roman" w:hAnsi="Times New Roman" w:cs="Times New Roman" w:hint="eastAsia"/>
          <w:sz w:val="24"/>
          <w:szCs w:val="24"/>
        </w:rPr>
        <w:t xml:space="preserve">the </w:t>
      </w:r>
      <w:r w:rsidR="003B6A85" w:rsidRPr="003B6A85">
        <w:rPr>
          <w:rFonts w:ascii="Times New Roman" w:hAnsi="Times New Roman" w:cs="Times New Roman"/>
          <w:sz w:val="24"/>
          <w:szCs w:val="24"/>
        </w:rPr>
        <w:t>fitting</w:t>
      </w:r>
      <w:r w:rsidR="003B6A85" w:rsidRPr="003B6A85">
        <w:rPr>
          <w:rFonts w:ascii="Times New Roman" w:hAnsi="Times New Roman" w:cs="Times New Roman" w:hint="eastAsia"/>
          <w:sz w:val="24"/>
          <w:szCs w:val="24"/>
        </w:rPr>
        <w:t xml:space="preserve"> of</w:t>
      </w:r>
      <w:r w:rsidR="003B6A85" w:rsidRPr="003B6A85">
        <w:rPr>
          <w:rFonts w:ascii="Times New Roman" w:hAnsi="Times New Roman" w:cs="Times New Roman"/>
          <w:sz w:val="24"/>
          <w:szCs w:val="24"/>
        </w:rPr>
        <w:t xml:space="preserve"> EIS plot</w:t>
      </w:r>
    </w:p>
    <w:p w14:paraId="4F0B0CC3" w14:textId="77777777" w:rsidR="00CA0A0D" w:rsidRDefault="00CA0A0D" w:rsidP="00CA0A0D">
      <w:pPr>
        <w:spacing w:line="480" w:lineRule="auto"/>
        <w:rPr>
          <w:rFonts w:ascii="Times New Roman" w:hAnsi="Times New Roman" w:cs="Times New Roman"/>
          <w:sz w:val="24"/>
          <w:szCs w:val="24"/>
        </w:rPr>
      </w:pPr>
    </w:p>
    <w:p w14:paraId="75F57917" w14:textId="77777777" w:rsidR="00CA0A0D" w:rsidRDefault="00CA0A0D" w:rsidP="00CA0A0D">
      <w:pPr>
        <w:spacing w:line="480" w:lineRule="auto"/>
        <w:rPr>
          <w:rFonts w:ascii="Times New Roman" w:hAnsi="Times New Roman" w:cs="Times New Roman"/>
          <w:sz w:val="24"/>
          <w:szCs w:val="24"/>
        </w:rPr>
      </w:pPr>
    </w:p>
    <w:p w14:paraId="653368E8" w14:textId="77777777" w:rsidR="00CA0A0D" w:rsidRDefault="00CA0A0D" w:rsidP="00CA0A0D">
      <w:pPr>
        <w:spacing w:line="480" w:lineRule="auto"/>
        <w:rPr>
          <w:rFonts w:ascii="Times New Roman" w:hAnsi="Times New Roman" w:cs="Times New Roman"/>
          <w:sz w:val="24"/>
          <w:szCs w:val="24"/>
        </w:rPr>
      </w:pPr>
    </w:p>
    <w:p w14:paraId="004C685F" w14:textId="77777777" w:rsidR="00CA0A0D" w:rsidRDefault="00CA0A0D" w:rsidP="00CA0A0D">
      <w:pPr>
        <w:spacing w:line="480" w:lineRule="auto"/>
        <w:rPr>
          <w:rFonts w:ascii="Times New Roman" w:hAnsi="Times New Roman" w:cs="Times New Roman"/>
          <w:sz w:val="24"/>
          <w:szCs w:val="24"/>
        </w:rPr>
      </w:pPr>
    </w:p>
    <w:p w14:paraId="0E4CC10F" w14:textId="77777777" w:rsidR="00CA0A0D" w:rsidRDefault="00CA0A0D" w:rsidP="00CA0A0D">
      <w:pPr>
        <w:spacing w:line="480" w:lineRule="auto"/>
        <w:rPr>
          <w:rFonts w:ascii="Times New Roman" w:hAnsi="Times New Roman" w:cs="Times New Roman"/>
          <w:sz w:val="24"/>
          <w:szCs w:val="24"/>
        </w:rPr>
      </w:pPr>
    </w:p>
    <w:p w14:paraId="319706F0" w14:textId="77777777" w:rsidR="00CA0A0D" w:rsidRDefault="00CA0A0D" w:rsidP="00CA0A0D">
      <w:pPr>
        <w:spacing w:line="480" w:lineRule="auto"/>
        <w:rPr>
          <w:rFonts w:ascii="Times New Roman" w:hAnsi="Times New Roman" w:cs="Times New Roman"/>
          <w:sz w:val="24"/>
          <w:szCs w:val="24"/>
        </w:rPr>
      </w:pPr>
    </w:p>
    <w:p w14:paraId="09F1E6A9" w14:textId="77777777" w:rsidR="00CA0A0D" w:rsidRDefault="00CA0A0D" w:rsidP="00CA0A0D">
      <w:pPr>
        <w:spacing w:line="480" w:lineRule="auto"/>
        <w:rPr>
          <w:rFonts w:ascii="Times New Roman" w:hAnsi="Times New Roman" w:cs="Times New Roman"/>
          <w:sz w:val="24"/>
          <w:szCs w:val="24"/>
        </w:rPr>
      </w:pPr>
    </w:p>
    <w:p w14:paraId="202A934D" w14:textId="77777777" w:rsidR="00CA0A0D" w:rsidRDefault="00CA0A0D" w:rsidP="00CA0A0D">
      <w:pPr>
        <w:spacing w:line="480" w:lineRule="auto"/>
        <w:rPr>
          <w:rFonts w:ascii="Times New Roman" w:hAnsi="Times New Roman" w:cs="Times New Roman"/>
          <w:sz w:val="24"/>
          <w:szCs w:val="24"/>
        </w:rPr>
      </w:pPr>
    </w:p>
    <w:p w14:paraId="1C61A367" w14:textId="77777777" w:rsidR="00CA0A0D" w:rsidRDefault="00CA0A0D" w:rsidP="00CA0A0D">
      <w:pPr>
        <w:spacing w:line="480" w:lineRule="auto"/>
        <w:rPr>
          <w:rFonts w:ascii="Times New Roman" w:hAnsi="Times New Roman" w:cs="Times New Roman"/>
          <w:sz w:val="24"/>
          <w:szCs w:val="24"/>
        </w:rPr>
      </w:pPr>
    </w:p>
    <w:p w14:paraId="68C66342" w14:textId="77777777" w:rsidR="00CA0A0D" w:rsidRDefault="00CA0A0D" w:rsidP="00CA0A0D">
      <w:pPr>
        <w:spacing w:line="480" w:lineRule="auto"/>
        <w:rPr>
          <w:rFonts w:ascii="Times New Roman" w:hAnsi="Times New Roman" w:cs="Times New Roman"/>
          <w:sz w:val="24"/>
          <w:szCs w:val="24"/>
        </w:rPr>
      </w:pPr>
    </w:p>
    <w:p w14:paraId="5C17FEDA" w14:textId="43DBC7FF" w:rsidR="00CA0A0D" w:rsidRDefault="004A49D0" w:rsidP="00CA0A0D">
      <w:pPr>
        <w:spacing w:line="480" w:lineRule="auto"/>
        <w:jc w:val="center"/>
        <w:rPr>
          <w:rFonts w:ascii="Times New Roman" w:hAnsi="Times New Roman" w:cs="Times New Roman"/>
          <w:b/>
          <w:bCs/>
          <w:sz w:val="24"/>
          <w:szCs w:val="24"/>
        </w:rPr>
      </w:pPr>
      <w:r w:rsidRPr="004A49D0">
        <w:lastRenderedPageBreak/>
        <w:t xml:space="preserve"> </w:t>
      </w:r>
      <w:r w:rsidR="00595197">
        <w:rPr>
          <w:noProof/>
          <w14:ligatures w14:val="standardContextual"/>
        </w:rPr>
        <w:drawing>
          <wp:inline distT="0" distB="0" distL="0" distR="0" wp14:anchorId="61944C57" wp14:editId="1141831F">
            <wp:extent cx="5025600" cy="2880000"/>
            <wp:effectExtent l="0" t="0" r="3810" b="0"/>
            <wp:docPr id="619369095" name="그림 1" descr="텍스트, 도표, 스크린샷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544890" name="그림 1" descr="텍스트, 도표, 스크린샷이(가) 표시된 사진&#10;&#10;AI 생성 콘텐츠는 정확하지 않을 수 있습니다."/>
                    <pic:cNvPicPr/>
                  </pic:nvPicPr>
                  <pic:blipFill>
                    <a:blip r:embed="rId22"/>
                    <a:stretch>
                      <a:fillRect/>
                    </a:stretch>
                  </pic:blipFill>
                  <pic:spPr>
                    <a:xfrm>
                      <a:off x="0" y="0"/>
                      <a:ext cx="5025600" cy="2880000"/>
                    </a:xfrm>
                    <a:prstGeom prst="rect">
                      <a:avLst/>
                    </a:prstGeom>
                  </pic:spPr>
                </pic:pic>
              </a:graphicData>
            </a:graphic>
          </wp:inline>
        </w:drawing>
      </w:r>
    </w:p>
    <w:p w14:paraId="1F98E530" w14:textId="4580AA74" w:rsidR="00CA0A0D" w:rsidRDefault="00B44DAF" w:rsidP="00CA0A0D">
      <w:pPr>
        <w:spacing w:line="480" w:lineRule="auto"/>
        <w:rPr>
          <w:rFonts w:ascii="Times New Roman" w:hAnsi="Times New Roman"/>
          <w:color w:val="000000" w:themeColor="text1"/>
          <w:sz w:val="24"/>
          <w:szCs w:val="24"/>
        </w:rPr>
      </w:pPr>
      <w:r>
        <w:rPr>
          <w:rFonts w:ascii="Times New Roman" w:hAnsi="Times New Roman" w:cs="Times New Roman" w:hint="eastAsia"/>
          <w:b/>
          <w:bCs/>
          <w:sz w:val="24"/>
          <w:szCs w:val="24"/>
        </w:rPr>
        <w:t>Fig.</w:t>
      </w:r>
      <w:r w:rsidR="00CA0A0D" w:rsidRPr="008E47FA">
        <w:rPr>
          <w:rFonts w:ascii="Times New Roman" w:hAnsi="Times New Roman" w:cs="Times New Roman"/>
          <w:b/>
          <w:bCs/>
          <w:sz w:val="24"/>
          <w:szCs w:val="24"/>
        </w:rPr>
        <w:t xml:space="preserve"> S</w:t>
      </w:r>
      <w:r w:rsidR="00C96290">
        <w:rPr>
          <w:rFonts w:ascii="Times New Roman" w:hAnsi="Times New Roman" w:cs="Times New Roman" w:hint="eastAsia"/>
          <w:b/>
          <w:bCs/>
          <w:sz w:val="24"/>
          <w:szCs w:val="24"/>
        </w:rPr>
        <w:t>1</w:t>
      </w:r>
      <w:r w:rsidR="00E20834">
        <w:rPr>
          <w:rFonts w:ascii="Times New Roman" w:hAnsi="Times New Roman" w:cs="Times New Roman" w:hint="eastAsia"/>
          <w:b/>
          <w:bCs/>
          <w:sz w:val="24"/>
          <w:szCs w:val="24"/>
        </w:rPr>
        <w:t>5</w:t>
      </w:r>
      <w:r w:rsidR="00CA0A0D" w:rsidRPr="008E47FA">
        <w:rPr>
          <w:rFonts w:ascii="Times New Roman" w:hAnsi="Times New Roman" w:cs="Times New Roman"/>
          <w:b/>
          <w:bCs/>
          <w:sz w:val="24"/>
          <w:szCs w:val="24"/>
        </w:rPr>
        <w:t xml:space="preserve">. </w:t>
      </w:r>
      <w:r w:rsidR="00595197" w:rsidRPr="00AA7771">
        <w:rPr>
          <w:rFonts w:ascii="Times New Roman" w:hAnsi="Times New Roman"/>
          <w:sz w:val="24"/>
          <w:szCs w:val="24"/>
        </w:rPr>
        <w:t>CV curves of</w:t>
      </w:r>
      <w:r w:rsidR="00595197">
        <w:rPr>
          <w:rFonts w:ascii="Times New Roman" w:hAnsi="Times New Roman" w:hint="eastAsia"/>
          <w:sz w:val="24"/>
          <w:szCs w:val="24"/>
        </w:rPr>
        <w:t xml:space="preserve"> </w:t>
      </w:r>
      <w:r w:rsidR="00595197" w:rsidRPr="00AA7771">
        <w:rPr>
          <w:rFonts w:ascii="Times New Roman" w:hAnsi="Times New Roman"/>
          <w:sz w:val="24"/>
          <w:szCs w:val="24"/>
        </w:rPr>
        <w:t>(a) Co</w:t>
      </w:r>
      <w:r w:rsidR="00595197">
        <w:rPr>
          <w:rFonts w:ascii="Times New Roman" w:hAnsi="Times New Roman" w:hint="eastAsia"/>
          <w:sz w:val="24"/>
          <w:szCs w:val="24"/>
        </w:rPr>
        <w:t>/</w:t>
      </w:r>
      <w:r w:rsidR="00595197" w:rsidRPr="00AA7771">
        <w:rPr>
          <w:rFonts w:ascii="Times New Roman" w:hAnsi="Times New Roman"/>
          <w:sz w:val="24"/>
          <w:szCs w:val="24"/>
        </w:rPr>
        <w:t>NC, (b) Co</w:t>
      </w:r>
      <w:r w:rsidR="00595197">
        <w:rPr>
          <w:rFonts w:ascii="Times New Roman" w:hAnsi="Times New Roman" w:hint="eastAsia"/>
          <w:sz w:val="24"/>
          <w:szCs w:val="24"/>
        </w:rPr>
        <w:t>/</w:t>
      </w:r>
      <w:r w:rsidR="00595197" w:rsidRPr="00AA7771">
        <w:rPr>
          <w:rFonts w:ascii="Times New Roman" w:hAnsi="Times New Roman"/>
          <w:sz w:val="24"/>
          <w:szCs w:val="24"/>
        </w:rPr>
        <w:t>NC</w:t>
      </w:r>
      <w:r w:rsidR="00595197">
        <w:rPr>
          <w:rFonts w:ascii="Times New Roman" w:hAnsi="Times New Roman" w:hint="eastAsia"/>
          <w:sz w:val="24"/>
          <w:szCs w:val="24"/>
        </w:rPr>
        <w:t>NT</w:t>
      </w:r>
      <w:r w:rsidR="00595197" w:rsidRPr="00AA7771">
        <w:rPr>
          <w:rFonts w:ascii="Times New Roman" w:hAnsi="Times New Roman"/>
          <w:sz w:val="24"/>
          <w:szCs w:val="24"/>
        </w:rPr>
        <w:t>, (c)</w:t>
      </w:r>
      <w:r w:rsidR="00595197" w:rsidRPr="002C79DE">
        <w:rPr>
          <w:rFonts w:ascii="Times New Roman" w:hAnsi="Times New Roman"/>
          <w:sz w:val="24"/>
          <w:szCs w:val="24"/>
        </w:rPr>
        <w:t xml:space="preserve"> </w:t>
      </w:r>
      <w:r w:rsidR="00595197" w:rsidRPr="00AA7771">
        <w:rPr>
          <w:rFonts w:ascii="Times New Roman" w:hAnsi="Times New Roman"/>
          <w:sz w:val="24"/>
          <w:szCs w:val="24"/>
        </w:rPr>
        <w:t>CoS</w:t>
      </w:r>
      <w:r w:rsidR="00595197" w:rsidRPr="00AA7771">
        <w:rPr>
          <w:rFonts w:ascii="Times New Roman" w:hAnsi="Times New Roman"/>
          <w:sz w:val="24"/>
          <w:szCs w:val="24"/>
          <w:vertAlign w:val="subscript"/>
        </w:rPr>
        <w:t>2</w:t>
      </w:r>
      <w:r w:rsidR="00595197">
        <w:rPr>
          <w:rFonts w:ascii="Times New Roman" w:hAnsi="Times New Roman" w:hint="eastAsia"/>
          <w:sz w:val="24"/>
          <w:szCs w:val="24"/>
        </w:rPr>
        <w:t>/</w:t>
      </w:r>
      <w:r w:rsidR="00595197" w:rsidRPr="00AA7771">
        <w:rPr>
          <w:rFonts w:ascii="Times New Roman" w:hAnsi="Times New Roman"/>
          <w:sz w:val="24"/>
          <w:szCs w:val="24"/>
        </w:rPr>
        <w:t xml:space="preserve">NSC, (d) </w:t>
      </w:r>
      <w:r w:rsidR="00595197">
        <w:rPr>
          <w:rFonts w:ascii="Times New Roman" w:hAnsi="Times New Roman" w:hint="eastAsia"/>
          <w:sz w:val="24"/>
          <w:szCs w:val="24"/>
        </w:rPr>
        <w:t>SF-</w:t>
      </w:r>
      <w:r w:rsidR="00595197" w:rsidRPr="00AA7771">
        <w:rPr>
          <w:rFonts w:ascii="Times New Roman" w:hAnsi="Times New Roman"/>
          <w:sz w:val="24"/>
          <w:szCs w:val="24"/>
        </w:rPr>
        <w:t>Co/CoS</w:t>
      </w:r>
      <w:r w:rsidR="00595197" w:rsidRPr="00AA7771">
        <w:rPr>
          <w:rFonts w:ascii="Times New Roman" w:hAnsi="Times New Roman"/>
          <w:sz w:val="24"/>
          <w:szCs w:val="24"/>
          <w:vertAlign w:val="subscript"/>
        </w:rPr>
        <w:t>2</w:t>
      </w:r>
      <w:r w:rsidR="00595197" w:rsidRPr="00AA7771">
        <w:rPr>
          <w:rFonts w:ascii="Times New Roman" w:hAnsi="Times New Roman"/>
          <w:sz w:val="24"/>
          <w:szCs w:val="24"/>
        </w:rPr>
        <w:t>@NSCNT</w:t>
      </w:r>
      <w:r w:rsidR="00595197">
        <w:rPr>
          <w:rFonts w:ascii="Times New Roman" w:hAnsi="Times New Roman" w:hint="eastAsia"/>
          <w:sz w:val="24"/>
          <w:szCs w:val="24"/>
        </w:rPr>
        <w:t>, and (e)</w:t>
      </w:r>
      <w:r w:rsidR="00595197" w:rsidRPr="002C79DE">
        <w:rPr>
          <w:rFonts w:ascii="Times New Roman" w:hAnsi="Times New Roman"/>
          <w:sz w:val="24"/>
          <w:szCs w:val="24"/>
        </w:rPr>
        <w:t xml:space="preserve"> </w:t>
      </w:r>
      <w:r w:rsidR="00595197" w:rsidRPr="00AA7771">
        <w:rPr>
          <w:rFonts w:ascii="Times New Roman" w:hAnsi="Times New Roman"/>
          <w:sz w:val="24"/>
          <w:szCs w:val="24"/>
        </w:rPr>
        <w:t>Co/CoS</w:t>
      </w:r>
      <w:r w:rsidR="00595197" w:rsidRPr="00AA7771">
        <w:rPr>
          <w:rFonts w:ascii="Times New Roman" w:hAnsi="Times New Roman"/>
          <w:sz w:val="24"/>
          <w:szCs w:val="24"/>
          <w:vertAlign w:val="subscript"/>
        </w:rPr>
        <w:t>2</w:t>
      </w:r>
      <w:r w:rsidR="00595197" w:rsidRPr="00AA7771">
        <w:rPr>
          <w:rFonts w:ascii="Times New Roman" w:hAnsi="Times New Roman"/>
          <w:sz w:val="24"/>
          <w:szCs w:val="24"/>
        </w:rPr>
        <w:t>@NSCNT measured in non-faradaic potential r</w:t>
      </w:r>
      <w:r w:rsidR="00595197">
        <w:rPr>
          <w:rFonts w:ascii="Times New Roman" w:hAnsi="Times New Roman" w:hint="eastAsia"/>
          <w:sz w:val="24"/>
          <w:szCs w:val="24"/>
        </w:rPr>
        <w:t>ange</w:t>
      </w:r>
      <w:r w:rsidR="00595197" w:rsidRPr="00AA7771">
        <w:rPr>
          <w:rFonts w:ascii="Times New Roman" w:hAnsi="Times New Roman"/>
          <w:sz w:val="24"/>
          <w:szCs w:val="24"/>
        </w:rPr>
        <w:t>.</w:t>
      </w:r>
    </w:p>
    <w:p w14:paraId="7C5F858F" w14:textId="77777777" w:rsidR="009378F0" w:rsidRDefault="009378F0" w:rsidP="00CA0A0D">
      <w:pPr>
        <w:spacing w:line="480" w:lineRule="auto"/>
        <w:rPr>
          <w:rFonts w:ascii="Times New Roman" w:hAnsi="Times New Roman"/>
          <w:color w:val="000000" w:themeColor="text1"/>
          <w:sz w:val="24"/>
          <w:szCs w:val="24"/>
        </w:rPr>
      </w:pPr>
    </w:p>
    <w:p w14:paraId="781683FC" w14:textId="77777777" w:rsidR="009378F0" w:rsidRDefault="009378F0" w:rsidP="00CA0A0D">
      <w:pPr>
        <w:spacing w:line="480" w:lineRule="auto"/>
        <w:rPr>
          <w:rFonts w:ascii="Times New Roman" w:hAnsi="Times New Roman"/>
          <w:color w:val="000000" w:themeColor="text1"/>
          <w:sz w:val="24"/>
          <w:szCs w:val="24"/>
        </w:rPr>
      </w:pPr>
    </w:p>
    <w:p w14:paraId="2C323B04" w14:textId="77777777" w:rsidR="009378F0" w:rsidRDefault="009378F0" w:rsidP="00CA0A0D">
      <w:pPr>
        <w:spacing w:line="480" w:lineRule="auto"/>
        <w:rPr>
          <w:rFonts w:ascii="Times New Roman" w:hAnsi="Times New Roman"/>
          <w:color w:val="000000" w:themeColor="text1"/>
          <w:sz w:val="24"/>
          <w:szCs w:val="24"/>
        </w:rPr>
      </w:pPr>
    </w:p>
    <w:p w14:paraId="371881F4" w14:textId="77777777" w:rsidR="009378F0" w:rsidRDefault="009378F0" w:rsidP="00CA0A0D">
      <w:pPr>
        <w:spacing w:line="480" w:lineRule="auto"/>
        <w:rPr>
          <w:rFonts w:ascii="Times New Roman" w:hAnsi="Times New Roman"/>
          <w:color w:val="000000" w:themeColor="text1"/>
          <w:sz w:val="24"/>
          <w:szCs w:val="24"/>
        </w:rPr>
      </w:pPr>
    </w:p>
    <w:p w14:paraId="669D15A5" w14:textId="77777777" w:rsidR="009378F0" w:rsidRDefault="009378F0" w:rsidP="00CA0A0D">
      <w:pPr>
        <w:spacing w:line="480" w:lineRule="auto"/>
        <w:rPr>
          <w:rFonts w:ascii="Times New Roman" w:hAnsi="Times New Roman"/>
          <w:color w:val="000000" w:themeColor="text1"/>
          <w:sz w:val="24"/>
          <w:szCs w:val="24"/>
        </w:rPr>
      </w:pPr>
    </w:p>
    <w:p w14:paraId="412346B3" w14:textId="77777777" w:rsidR="009378F0" w:rsidRDefault="009378F0" w:rsidP="00CA0A0D">
      <w:pPr>
        <w:spacing w:line="480" w:lineRule="auto"/>
        <w:rPr>
          <w:rFonts w:ascii="Times New Roman" w:hAnsi="Times New Roman"/>
          <w:color w:val="000000" w:themeColor="text1"/>
          <w:sz w:val="24"/>
          <w:szCs w:val="24"/>
        </w:rPr>
      </w:pPr>
    </w:p>
    <w:p w14:paraId="437CFF78" w14:textId="77777777" w:rsidR="009378F0" w:rsidRDefault="009378F0" w:rsidP="00CA0A0D">
      <w:pPr>
        <w:spacing w:line="480" w:lineRule="auto"/>
        <w:rPr>
          <w:rFonts w:ascii="Times New Roman" w:hAnsi="Times New Roman"/>
          <w:color w:val="000000" w:themeColor="text1"/>
          <w:sz w:val="24"/>
          <w:szCs w:val="24"/>
        </w:rPr>
      </w:pPr>
    </w:p>
    <w:p w14:paraId="1095291C" w14:textId="77777777" w:rsidR="009378F0" w:rsidRDefault="009378F0" w:rsidP="00CA0A0D">
      <w:pPr>
        <w:spacing w:line="480" w:lineRule="auto"/>
        <w:rPr>
          <w:rFonts w:ascii="Times New Roman" w:hAnsi="Times New Roman"/>
          <w:color w:val="000000" w:themeColor="text1"/>
          <w:sz w:val="24"/>
          <w:szCs w:val="24"/>
        </w:rPr>
      </w:pPr>
    </w:p>
    <w:p w14:paraId="2CD45D8C" w14:textId="77777777" w:rsidR="009378F0" w:rsidRDefault="009378F0" w:rsidP="00CA0A0D">
      <w:pPr>
        <w:spacing w:line="480" w:lineRule="auto"/>
        <w:rPr>
          <w:rFonts w:ascii="Times New Roman" w:hAnsi="Times New Roman"/>
          <w:color w:val="000000" w:themeColor="text1"/>
          <w:sz w:val="24"/>
          <w:szCs w:val="24"/>
        </w:rPr>
      </w:pPr>
    </w:p>
    <w:p w14:paraId="59F3B1D6" w14:textId="77777777" w:rsidR="009378F0" w:rsidRDefault="009378F0" w:rsidP="00CA0A0D">
      <w:pPr>
        <w:spacing w:line="480" w:lineRule="auto"/>
        <w:rPr>
          <w:rFonts w:ascii="Times New Roman" w:hAnsi="Times New Roman"/>
          <w:color w:val="000000" w:themeColor="text1"/>
          <w:sz w:val="24"/>
          <w:szCs w:val="24"/>
        </w:rPr>
      </w:pPr>
    </w:p>
    <w:p w14:paraId="6A959511" w14:textId="50BB80AB" w:rsidR="009378F0" w:rsidRPr="009378F0" w:rsidRDefault="006564D5" w:rsidP="00595197">
      <w:pPr>
        <w:spacing w:line="480" w:lineRule="auto"/>
        <w:rPr>
          <w:rFonts w:ascii="Times New Roman" w:hAnsi="Times New Roman"/>
          <w:color w:val="000000" w:themeColor="text1"/>
          <w:sz w:val="24"/>
          <w:szCs w:val="24"/>
        </w:rPr>
      </w:pPr>
      <w:r>
        <w:rPr>
          <w:noProof/>
          <w14:ligatures w14:val="standardContextual"/>
        </w:rPr>
        <w:lastRenderedPageBreak/>
        <w:drawing>
          <wp:inline distT="0" distB="0" distL="0" distR="0" wp14:anchorId="44440281" wp14:editId="4A80C3B4">
            <wp:extent cx="5731510" cy="2450465"/>
            <wp:effectExtent l="0" t="0" r="2540" b="6985"/>
            <wp:docPr id="760429496" name="그림 1" descr="텍스트, 도표, 라인, 그래프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429496" name="그림 1" descr="텍스트, 도표, 라인, 그래프이(가) 표시된 사진&#10;&#10;AI 생성 콘텐츠는 정확하지 않을 수 있습니다."/>
                    <pic:cNvPicPr/>
                  </pic:nvPicPr>
                  <pic:blipFill>
                    <a:blip r:embed="rId23"/>
                    <a:stretch>
                      <a:fillRect/>
                    </a:stretch>
                  </pic:blipFill>
                  <pic:spPr>
                    <a:xfrm>
                      <a:off x="0" y="0"/>
                      <a:ext cx="5731510" cy="2450465"/>
                    </a:xfrm>
                    <a:prstGeom prst="rect">
                      <a:avLst/>
                    </a:prstGeom>
                  </pic:spPr>
                </pic:pic>
              </a:graphicData>
            </a:graphic>
          </wp:inline>
        </w:drawing>
      </w:r>
    </w:p>
    <w:p w14:paraId="36B5D8E6" w14:textId="2A0F2117" w:rsidR="009378F0" w:rsidRDefault="009378F0" w:rsidP="00CA0A0D">
      <w:pPr>
        <w:spacing w:line="480" w:lineRule="auto"/>
        <w:rPr>
          <w:rFonts w:ascii="Times New Roman" w:hAnsi="Times New Roman" w:cs="Times New Roman"/>
          <w:sz w:val="24"/>
          <w:szCs w:val="24"/>
        </w:rPr>
      </w:pPr>
      <w:r>
        <w:rPr>
          <w:rFonts w:ascii="Times New Roman" w:hAnsi="Times New Roman" w:cs="Times New Roman" w:hint="eastAsia"/>
          <w:b/>
          <w:bCs/>
          <w:sz w:val="24"/>
          <w:szCs w:val="24"/>
        </w:rPr>
        <w:t>Fig.</w:t>
      </w:r>
      <w:r w:rsidRPr="008E47FA">
        <w:rPr>
          <w:rFonts w:ascii="Times New Roman" w:hAnsi="Times New Roman" w:cs="Times New Roman"/>
          <w:b/>
          <w:bCs/>
          <w:sz w:val="24"/>
          <w:szCs w:val="24"/>
        </w:rPr>
        <w:t xml:space="preserve"> S</w:t>
      </w:r>
      <w:r w:rsidR="00C96290">
        <w:rPr>
          <w:rFonts w:ascii="Times New Roman" w:hAnsi="Times New Roman" w:cs="Times New Roman" w:hint="eastAsia"/>
          <w:b/>
          <w:bCs/>
          <w:sz w:val="24"/>
          <w:szCs w:val="24"/>
        </w:rPr>
        <w:t>1</w:t>
      </w:r>
      <w:r w:rsidR="00E20834">
        <w:rPr>
          <w:rFonts w:ascii="Times New Roman" w:hAnsi="Times New Roman" w:cs="Times New Roman" w:hint="eastAsia"/>
          <w:b/>
          <w:bCs/>
          <w:sz w:val="24"/>
          <w:szCs w:val="24"/>
        </w:rPr>
        <w:t>6</w:t>
      </w:r>
      <w:r w:rsidRPr="008E47FA">
        <w:rPr>
          <w:rFonts w:ascii="Times New Roman" w:hAnsi="Times New Roman" w:cs="Times New Roman"/>
          <w:b/>
          <w:bCs/>
          <w:sz w:val="24"/>
          <w:szCs w:val="24"/>
        </w:rPr>
        <w:t>.</w:t>
      </w:r>
      <w:r>
        <w:rPr>
          <w:rFonts w:ascii="Times New Roman" w:hAnsi="Times New Roman" w:cs="Times New Roman" w:hint="eastAsia"/>
          <w:b/>
          <w:bCs/>
          <w:sz w:val="24"/>
          <w:szCs w:val="24"/>
        </w:rPr>
        <w:t xml:space="preserve"> </w:t>
      </w:r>
      <w:r w:rsidR="006564D5">
        <w:rPr>
          <w:rFonts w:ascii="Times New Roman" w:hAnsi="Times New Roman"/>
          <w:sz w:val="24"/>
          <w:szCs w:val="24"/>
        </w:rPr>
        <w:t>(a-</w:t>
      </w:r>
      <w:r w:rsidR="006564D5">
        <w:rPr>
          <w:rFonts w:ascii="Times New Roman" w:hAnsi="Times New Roman" w:hint="eastAsia"/>
          <w:sz w:val="24"/>
          <w:szCs w:val="24"/>
        </w:rPr>
        <w:t>d</w:t>
      </w:r>
      <w:r w:rsidR="006564D5">
        <w:rPr>
          <w:rFonts w:ascii="Times New Roman" w:hAnsi="Times New Roman"/>
          <w:sz w:val="24"/>
          <w:szCs w:val="24"/>
        </w:rPr>
        <w:t xml:space="preserve">) Rotating disk </w:t>
      </w:r>
      <w:r w:rsidR="006564D5" w:rsidRPr="00266CAA">
        <w:rPr>
          <w:rFonts w:ascii="Times New Roman" w:hAnsi="Times New Roman"/>
          <w:color w:val="000000" w:themeColor="text1"/>
          <w:sz w:val="24"/>
          <w:szCs w:val="24"/>
        </w:rPr>
        <w:t>voltammograms</w:t>
      </w:r>
      <w:r w:rsidR="006564D5">
        <w:rPr>
          <w:rFonts w:ascii="Times New Roman" w:hAnsi="Times New Roman" w:hint="eastAsia"/>
          <w:color w:val="000000" w:themeColor="text1"/>
          <w:sz w:val="24"/>
          <w:szCs w:val="24"/>
        </w:rPr>
        <w:t xml:space="preserve"> at various r</w:t>
      </w:r>
      <w:r w:rsidR="00145FB0">
        <w:rPr>
          <w:rFonts w:ascii="Times New Roman" w:hAnsi="Times New Roman" w:hint="eastAsia"/>
          <w:color w:val="000000" w:themeColor="text1"/>
          <w:sz w:val="24"/>
          <w:szCs w:val="24"/>
        </w:rPr>
        <w:t>otating speed</w:t>
      </w:r>
      <w:r w:rsidR="006564D5">
        <w:rPr>
          <w:rFonts w:ascii="Times New Roman" w:hAnsi="Times New Roman" w:hint="eastAsia"/>
          <w:color w:val="000000" w:themeColor="text1"/>
          <w:sz w:val="24"/>
          <w:szCs w:val="24"/>
        </w:rPr>
        <w:t>s</w:t>
      </w:r>
      <w:r w:rsidR="006564D5">
        <w:rPr>
          <w:rFonts w:ascii="Times New Roman" w:hAnsi="Times New Roman"/>
          <w:color w:val="000000" w:themeColor="text1"/>
          <w:sz w:val="24"/>
          <w:szCs w:val="24"/>
        </w:rPr>
        <w:t xml:space="preserve"> and (</w:t>
      </w:r>
      <w:r w:rsidR="006564D5">
        <w:rPr>
          <w:rFonts w:ascii="Times New Roman" w:hAnsi="Times New Roman" w:hint="eastAsia"/>
          <w:color w:val="000000" w:themeColor="text1"/>
          <w:sz w:val="24"/>
          <w:szCs w:val="24"/>
        </w:rPr>
        <w:t>e</w:t>
      </w:r>
      <w:r w:rsidR="006564D5">
        <w:rPr>
          <w:rFonts w:ascii="Times New Roman" w:hAnsi="Times New Roman"/>
          <w:color w:val="000000" w:themeColor="text1"/>
          <w:sz w:val="24"/>
          <w:szCs w:val="24"/>
        </w:rPr>
        <w:t>-</w:t>
      </w:r>
      <w:r w:rsidR="006564D5">
        <w:rPr>
          <w:rFonts w:ascii="Times New Roman" w:hAnsi="Times New Roman" w:hint="eastAsia"/>
          <w:color w:val="000000" w:themeColor="text1"/>
          <w:sz w:val="24"/>
          <w:szCs w:val="24"/>
        </w:rPr>
        <w:t>h</w:t>
      </w:r>
      <w:r w:rsidR="006564D5">
        <w:rPr>
          <w:rFonts w:ascii="Times New Roman" w:hAnsi="Times New Roman"/>
          <w:color w:val="000000" w:themeColor="text1"/>
          <w:sz w:val="24"/>
          <w:szCs w:val="24"/>
        </w:rPr>
        <w:t>)</w:t>
      </w:r>
      <w:r w:rsidR="006564D5">
        <w:rPr>
          <w:rFonts w:ascii="Times New Roman" w:hAnsi="Times New Roman" w:hint="eastAsia"/>
          <w:color w:val="000000" w:themeColor="text1"/>
          <w:sz w:val="24"/>
          <w:szCs w:val="24"/>
        </w:rPr>
        <w:t xml:space="preserve"> the</w:t>
      </w:r>
      <w:r w:rsidR="006564D5">
        <w:rPr>
          <w:rFonts w:ascii="Times New Roman" w:hAnsi="Times New Roman"/>
          <w:color w:val="000000" w:themeColor="text1"/>
          <w:sz w:val="24"/>
          <w:szCs w:val="24"/>
        </w:rPr>
        <w:t xml:space="preserve"> corresponding </w:t>
      </w:r>
      <w:proofErr w:type="spellStart"/>
      <w:r w:rsidR="006564D5">
        <w:rPr>
          <w:rFonts w:ascii="Times New Roman" w:hAnsi="Times New Roman"/>
          <w:color w:val="000000" w:themeColor="text1"/>
          <w:sz w:val="24"/>
          <w:szCs w:val="24"/>
        </w:rPr>
        <w:t>Koutecky</w:t>
      </w:r>
      <w:proofErr w:type="spellEnd"/>
      <w:r w:rsidR="006564D5">
        <w:rPr>
          <w:rFonts w:ascii="Times New Roman" w:hAnsi="Times New Roman"/>
          <w:color w:val="000000" w:themeColor="text1"/>
          <w:sz w:val="24"/>
          <w:szCs w:val="24"/>
        </w:rPr>
        <w:t xml:space="preserve">-Levich plots </w:t>
      </w:r>
      <w:r w:rsidR="006564D5">
        <w:rPr>
          <w:rFonts w:ascii="Times New Roman" w:hAnsi="Times New Roman" w:hint="eastAsia"/>
          <w:color w:val="000000" w:themeColor="text1"/>
          <w:sz w:val="24"/>
          <w:szCs w:val="24"/>
        </w:rPr>
        <w:t>for</w:t>
      </w:r>
      <w:r w:rsidR="006564D5">
        <w:rPr>
          <w:rFonts w:ascii="Times New Roman" w:hAnsi="Times New Roman"/>
          <w:color w:val="000000" w:themeColor="text1"/>
          <w:sz w:val="24"/>
          <w:szCs w:val="24"/>
        </w:rPr>
        <w:t xml:space="preserve"> Co/NC, Co/NCNT</w:t>
      </w:r>
      <w:r w:rsidR="006564D5">
        <w:rPr>
          <w:rFonts w:ascii="Times New Roman" w:hAnsi="Times New Roman" w:hint="eastAsia"/>
          <w:color w:val="000000" w:themeColor="text1"/>
          <w:sz w:val="24"/>
          <w:szCs w:val="24"/>
        </w:rPr>
        <w:t xml:space="preserve">, </w:t>
      </w:r>
      <w:r w:rsidR="006564D5">
        <w:rPr>
          <w:rFonts w:ascii="Times New Roman" w:hAnsi="Times New Roman"/>
          <w:color w:val="000000" w:themeColor="text1"/>
          <w:sz w:val="24"/>
          <w:szCs w:val="24"/>
        </w:rPr>
        <w:t>CoS</w:t>
      </w:r>
      <w:r w:rsidR="006564D5" w:rsidRPr="00AA7771">
        <w:rPr>
          <w:rFonts w:ascii="Times New Roman" w:hAnsi="Times New Roman"/>
          <w:color w:val="000000" w:themeColor="text1"/>
          <w:sz w:val="24"/>
          <w:szCs w:val="24"/>
          <w:vertAlign w:val="subscript"/>
        </w:rPr>
        <w:t>2</w:t>
      </w:r>
      <w:r w:rsidR="006564D5">
        <w:rPr>
          <w:rFonts w:ascii="Times New Roman" w:hAnsi="Times New Roman"/>
          <w:color w:val="000000" w:themeColor="text1"/>
          <w:sz w:val="24"/>
          <w:szCs w:val="24"/>
        </w:rPr>
        <w:t>/NSC</w:t>
      </w:r>
      <w:r w:rsidR="006564D5">
        <w:rPr>
          <w:rFonts w:ascii="Times New Roman" w:hAnsi="Times New Roman" w:hint="eastAsia"/>
          <w:color w:val="000000" w:themeColor="text1"/>
          <w:sz w:val="24"/>
          <w:szCs w:val="24"/>
        </w:rPr>
        <w:t>, and SF-Co/</w:t>
      </w:r>
      <w:r w:rsidR="006564D5">
        <w:rPr>
          <w:rFonts w:ascii="Times New Roman" w:hAnsi="Times New Roman"/>
          <w:color w:val="000000" w:themeColor="text1"/>
          <w:sz w:val="24"/>
          <w:szCs w:val="24"/>
        </w:rPr>
        <w:t>CoS</w:t>
      </w:r>
      <w:r w:rsidR="006564D5" w:rsidRPr="00AA7771">
        <w:rPr>
          <w:rFonts w:ascii="Times New Roman" w:hAnsi="Times New Roman"/>
          <w:color w:val="000000" w:themeColor="text1"/>
          <w:sz w:val="24"/>
          <w:szCs w:val="24"/>
          <w:vertAlign w:val="subscript"/>
        </w:rPr>
        <w:t>2</w:t>
      </w:r>
      <w:r w:rsidR="006564D5">
        <w:rPr>
          <w:rFonts w:ascii="Times New Roman" w:hAnsi="Times New Roman"/>
          <w:color w:val="000000" w:themeColor="text1"/>
          <w:sz w:val="24"/>
          <w:szCs w:val="24"/>
        </w:rPr>
        <w:t>/NSC</w:t>
      </w:r>
      <w:r w:rsidR="006564D5">
        <w:rPr>
          <w:rFonts w:ascii="Times New Roman" w:hAnsi="Times New Roman" w:hint="eastAsia"/>
          <w:color w:val="000000" w:themeColor="text1"/>
          <w:sz w:val="24"/>
          <w:szCs w:val="24"/>
        </w:rPr>
        <w:t>NT</w:t>
      </w:r>
    </w:p>
    <w:p w14:paraId="479D1CCE" w14:textId="77777777" w:rsidR="00CA0A0D" w:rsidRPr="00E417C1" w:rsidRDefault="00CA0A0D" w:rsidP="00CA0A0D">
      <w:pPr>
        <w:spacing w:line="480" w:lineRule="auto"/>
        <w:rPr>
          <w:rFonts w:ascii="Times New Roman" w:hAnsi="Times New Roman" w:cs="Times New Roman"/>
          <w:sz w:val="24"/>
          <w:szCs w:val="24"/>
        </w:rPr>
      </w:pPr>
    </w:p>
    <w:p w14:paraId="7166F7C7" w14:textId="77777777" w:rsidR="00CA0A0D" w:rsidRDefault="00CA0A0D" w:rsidP="00CA0A0D">
      <w:pPr>
        <w:spacing w:line="480" w:lineRule="auto"/>
        <w:rPr>
          <w:rFonts w:ascii="Times New Roman" w:hAnsi="Times New Roman" w:cs="Times New Roman"/>
          <w:sz w:val="24"/>
          <w:szCs w:val="24"/>
        </w:rPr>
      </w:pPr>
    </w:p>
    <w:p w14:paraId="529A3F41" w14:textId="77777777" w:rsidR="00E20834" w:rsidRDefault="00E20834" w:rsidP="00CA0A0D">
      <w:pPr>
        <w:spacing w:line="480" w:lineRule="auto"/>
        <w:rPr>
          <w:rFonts w:ascii="Times New Roman" w:hAnsi="Times New Roman" w:cs="Times New Roman"/>
          <w:sz w:val="24"/>
          <w:szCs w:val="24"/>
        </w:rPr>
      </w:pPr>
    </w:p>
    <w:p w14:paraId="08924EDE" w14:textId="77777777" w:rsidR="00E20834" w:rsidRDefault="00E20834" w:rsidP="00CA0A0D">
      <w:pPr>
        <w:spacing w:line="480" w:lineRule="auto"/>
        <w:rPr>
          <w:rFonts w:ascii="Times New Roman" w:hAnsi="Times New Roman" w:cs="Times New Roman"/>
          <w:sz w:val="24"/>
          <w:szCs w:val="24"/>
        </w:rPr>
      </w:pPr>
    </w:p>
    <w:p w14:paraId="40F568AA" w14:textId="77777777" w:rsidR="00E20834" w:rsidRDefault="00E20834" w:rsidP="00CA0A0D">
      <w:pPr>
        <w:spacing w:line="480" w:lineRule="auto"/>
        <w:rPr>
          <w:rFonts w:ascii="Times New Roman" w:hAnsi="Times New Roman" w:cs="Times New Roman"/>
          <w:sz w:val="24"/>
          <w:szCs w:val="24"/>
        </w:rPr>
      </w:pPr>
    </w:p>
    <w:p w14:paraId="714B320F" w14:textId="77777777" w:rsidR="00E20834" w:rsidRDefault="00E20834" w:rsidP="00CA0A0D">
      <w:pPr>
        <w:spacing w:line="480" w:lineRule="auto"/>
        <w:rPr>
          <w:rFonts w:ascii="Times New Roman" w:hAnsi="Times New Roman" w:cs="Times New Roman"/>
          <w:sz w:val="24"/>
          <w:szCs w:val="24"/>
        </w:rPr>
      </w:pPr>
    </w:p>
    <w:p w14:paraId="163C918B" w14:textId="4A65D138" w:rsidR="00CA0A0D" w:rsidRDefault="0084552A" w:rsidP="0084552A">
      <w:pPr>
        <w:spacing w:line="480" w:lineRule="auto"/>
        <w:jc w:val="center"/>
        <w:rPr>
          <w:rFonts w:ascii="Times New Roman" w:hAnsi="Times New Roman" w:cs="Times New Roman"/>
          <w:sz w:val="24"/>
          <w:szCs w:val="24"/>
        </w:rPr>
      </w:pPr>
      <w:r>
        <w:rPr>
          <w:noProof/>
          <w14:ligatures w14:val="standardContextual"/>
        </w:rPr>
        <w:lastRenderedPageBreak/>
        <w:drawing>
          <wp:inline distT="0" distB="0" distL="0" distR="0" wp14:anchorId="3F1833CD" wp14:editId="1E880CE0">
            <wp:extent cx="4082400" cy="2880000"/>
            <wp:effectExtent l="0" t="0" r="0" b="0"/>
            <wp:docPr id="339897540" name="그림 1" descr="텍스트, 도표, 라인, 그래프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564361" name="그림 1" descr="텍스트, 도표, 라인, 그래프이(가) 표시된 사진&#10;&#10;AI 생성 콘텐츠는 정확하지 않을 수 있습니다."/>
                    <pic:cNvPicPr/>
                  </pic:nvPicPr>
                  <pic:blipFill>
                    <a:blip r:embed="rId24"/>
                    <a:stretch>
                      <a:fillRect/>
                    </a:stretch>
                  </pic:blipFill>
                  <pic:spPr>
                    <a:xfrm>
                      <a:off x="0" y="0"/>
                      <a:ext cx="4082400" cy="2880000"/>
                    </a:xfrm>
                    <a:prstGeom prst="rect">
                      <a:avLst/>
                    </a:prstGeom>
                  </pic:spPr>
                </pic:pic>
              </a:graphicData>
            </a:graphic>
          </wp:inline>
        </w:drawing>
      </w:r>
    </w:p>
    <w:p w14:paraId="26BFCFBC" w14:textId="2B075A87" w:rsidR="0084552A" w:rsidRDefault="0084552A" w:rsidP="0084552A">
      <w:pPr>
        <w:spacing w:line="480" w:lineRule="auto"/>
        <w:rPr>
          <w:rFonts w:ascii="Times New Roman" w:hAnsi="Times New Roman" w:cs="Times New Roman"/>
          <w:sz w:val="24"/>
          <w:szCs w:val="24"/>
        </w:rPr>
      </w:pPr>
      <w:r>
        <w:rPr>
          <w:rFonts w:ascii="Times New Roman" w:hAnsi="Times New Roman" w:cs="Times New Roman" w:hint="eastAsia"/>
          <w:b/>
          <w:bCs/>
          <w:sz w:val="24"/>
          <w:szCs w:val="24"/>
        </w:rPr>
        <w:t>Fig.</w:t>
      </w:r>
      <w:r w:rsidRPr="008E47FA">
        <w:rPr>
          <w:rFonts w:ascii="Times New Roman" w:hAnsi="Times New Roman" w:cs="Times New Roman"/>
          <w:b/>
          <w:bCs/>
          <w:sz w:val="24"/>
          <w:szCs w:val="24"/>
        </w:rPr>
        <w:t xml:space="preserve"> S</w:t>
      </w:r>
      <w:r>
        <w:rPr>
          <w:rFonts w:ascii="Times New Roman" w:hAnsi="Times New Roman" w:cs="Times New Roman" w:hint="eastAsia"/>
          <w:b/>
          <w:bCs/>
          <w:sz w:val="24"/>
          <w:szCs w:val="24"/>
        </w:rPr>
        <w:t>1</w:t>
      </w:r>
      <w:r w:rsidR="00E20834">
        <w:rPr>
          <w:rFonts w:ascii="Times New Roman" w:hAnsi="Times New Roman" w:cs="Times New Roman" w:hint="eastAsia"/>
          <w:b/>
          <w:bCs/>
          <w:sz w:val="24"/>
          <w:szCs w:val="24"/>
        </w:rPr>
        <w:t>7</w:t>
      </w:r>
      <w:r w:rsidRPr="008E47FA">
        <w:rPr>
          <w:rFonts w:ascii="Times New Roman" w:hAnsi="Times New Roman" w:cs="Times New Roman"/>
          <w:b/>
          <w:bCs/>
          <w:sz w:val="24"/>
          <w:szCs w:val="24"/>
        </w:rPr>
        <w:t>.</w:t>
      </w:r>
      <w:r>
        <w:rPr>
          <w:rFonts w:ascii="Times New Roman" w:hAnsi="Times New Roman" w:hint="eastAsia"/>
          <w:color w:val="000000" w:themeColor="text1"/>
          <w:sz w:val="24"/>
          <w:szCs w:val="24"/>
        </w:rPr>
        <w:t xml:space="preserve"> </w:t>
      </w:r>
      <w:r w:rsidRPr="00CF53BE">
        <w:rPr>
          <w:rFonts w:ascii="Times New Roman" w:hAnsi="Times New Roman"/>
          <w:color w:val="000000" w:themeColor="text1"/>
          <w:sz w:val="24"/>
          <w:szCs w:val="24"/>
        </w:rPr>
        <w:t xml:space="preserve">(a) Ring and disk current </w:t>
      </w:r>
      <w:r>
        <w:rPr>
          <w:rFonts w:ascii="Times New Roman" w:hAnsi="Times New Roman" w:hint="eastAsia"/>
          <w:color w:val="000000" w:themeColor="text1"/>
          <w:sz w:val="24"/>
          <w:szCs w:val="24"/>
        </w:rPr>
        <w:t>measured by</w:t>
      </w:r>
      <w:r w:rsidRPr="00CF53BE">
        <w:rPr>
          <w:rFonts w:ascii="Times New Roman" w:hAnsi="Times New Roman"/>
          <w:color w:val="000000" w:themeColor="text1"/>
          <w:sz w:val="24"/>
          <w:szCs w:val="24"/>
        </w:rPr>
        <w:t xml:space="preserve"> RRDE and (b) </w:t>
      </w:r>
      <w:r>
        <w:rPr>
          <w:rFonts w:ascii="Times New Roman" w:hAnsi="Times New Roman" w:hint="eastAsia"/>
          <w:color w:val="000000" w:themeColor="text1"/>
          <w:sz w:val="24"/>
          <w:szCs w:val="24"/>
        </w:rPr>
        <w:t xml:space="preserve">the </w:t>
      </w:r>
      <w:r w:rsidRPr="00CF53BE">
        <w:rPr>
          <w:rFonts w:ascii="Times New Roman" w:hAnsi="Times New Roman"/>
          <w:color w:val="000000" w:themeColor="text1"/>
          <w:sz w:val="24"/>
          <w:szCs w:val="24"/>
        </w:rPr>
        <w:t>corresponding HO</w:t>
      </w:r>
      <w:r w:rsidRPr="00CF53BE">
        <w:rPr>
          <w:rFonts w:ascii="Times New Roman" w:hAnsi="Times New Roman"/>
          <w:color w:val="000000" w:themeColor="text1"/>
          <w:sz w:val="24"/>
          <w:szCs w:val="24"/>
          <w:vertAlign w:val="subscript"/>
        </w:rPr>
        <w:t>2</w:t>
      </w:r>
      <w:r w:rsidRPr="00CF53BE">
        <w:rPr>
          <w:rFonts w:ascii="Times New Roman" w:hAnsi="Times New Roman"/>
          <w:color w:val="000000" w:themeColor="text1"/>
          <w:sz w:val="24"/>
          <w:szCs w:val="24"/>
          <w:vertAlign w:val="superscript"/>
        </w:rPr>
        <w:t>–</w:t>
      </w:r>
      <w:r w:rsidRPr="00CF53BE">
        <w:rPr>
          <w:rFonts w:ascii="Times New Roman" w:hAnsi="Times New Roman"/>
          <w:color w:val="000000" w:themeColor="text1"/>
          <w:sz w:val="24"/>
          <w:szCs w:val="24"/>
        </w:rPr>
        <w:t xml:space="preserve"> yield and n values </w:t>
      </w:r>
      <w:r>
        <w:rPr>
          <w:rFonts w:ascii="Times New Roman" w:hAnsi="Times New Roman" w:hint="eastAsia"/>
          <w:color w:val="000000" w:themeColor="text1"/>
          <w:sz w:val="24"/>
          <w:szCs w:val="24"/>
        </w:rPr>
        <w:t>of the</w:t>
      </w:r>
      <w:r w:rsidRPr="00CF53BE">
        <w:rPr>
          <w:rFonts w:ascii="Times New Roman" w:hAnsi="Times New Roman"/>
          <w:color w:val="000000" w:themeColor="text1"/>
          <w:sz w:val="24"/>
          <w:szCs w:val="24"/>
        </w:rPr>
        <w:t xml:space="preserve"> as-prepared electrocatalysts.</w:t>
      </w:r>
    </w:p>
    <w:p w14:paraId="2CA84BE7" w14:textId="77777777" w:rsidR="00CA0A0D" w:rsidRPr="0084552A" w:rsidRDefault="00CA0A0D" w:rsidP="00CA0A0D">
      <w:pPr>
        <w:spacing w:line="480" w:lineRule="auto"/>
        <w:rPr>
          <w:rFonts w:ascii="Times New Roman" w:hAnsi="Times New Roman" w:cs="Times New Roman"/>
          <w:sz w:val="24"/>
          <w:szCs w:val="24"/>
        </w:rPr>
      </w:pPr>
    </w:p>
    <w:p w14:paraId="4F749E8E" w14:textId="77777777" w:rsidR="00CA0A0D" w:rsidRDefault="00CA0A0D" w:rsidP="00CA0A0D">
      <w:pPr>
        <w:spacing w:line="480" w:lineRule="auto"/>
        <w:rPr>
          <w:rFonts w:ascii="Times New Roman" w:hAnsi="Times New Roman" w:cs="Times New Roman"/>
          <w:sz w:val="24"/>
          <w:szCs w:val="24"/>
        </w:rPr>
      </w:pPr>
    </w:p>
    <w:p w14:paraId="47F38BEC" w14:textId="77777777" w:rsidR="00CA0A0D" w:rsidRDefault="00CA0A0D" w:rsidP="00CA0A0D">
      <w:pPr>
        <w:spacing w:line="480" w:lineRule="auto"/>
        <w:rPr>
          <w:rFonts w:ascii="Times New Roman" w:hAnsi="Times New Roman" w:cs="Times New Roman"/>
          <w:sz w:val="24"/>
          <w:szCs w:val="24"/>
        </w:rPr>
      </w:pPr>
    </w:p>
    <w:p w14:paraId="02EF365F" w14:textId="77777777" w:rsidR="00110FA4" w:rsidRDefault="00110FA4" w:rsidP="00110FA4">
      <w:pPr>
        <w:wordWrap/>
        <w:spacing w:after="0" w:line="480" w:lineRule="auto"/>
        <w:rPr>
          <w:rFonts w:ascii="Times New Roman" w:hAnsi="Times New Roman" w:cs="Times New Roman"/>
          <w:iCs/>
          <w:color w:val="000000" w:themeColor="text1"/>
          <w:sz w:val="24"/>
          <w:szCs w:val="24"/>
        </w:rPr>
      </w:pPr>
    </w:p>
    <w:p w14:paraId="768599DD" w14:textId="77777777" w:rsidR="00E20834" w:rsidRPr="005532A5" w:rsidRDefault="00E20834" w:rsidP="00110FA4">
      <w:pPr>
        <w:wordWrap/>
        <w:spacing w:after="0" w:line="480" w:lineRule="auto"/>
        <w:rPr>
          <w:rFonts w:ascii="Times New Roman" w:hAnsi="Times New Roman" w:cs="Times New Roman"/>
          <w:iCs/>
          <w:color w:val="000000" w:themeColor="text1"/>
          <w:sz w:val="24"/>
          <w:szCs w:val="24"/>
        </w:rPr>
      </w:pPr>
    </w:p>
    <w:p w14:paraId="61D552F3" w14:textId="36CF9BB5" w:rsidR="00C96290" w:rsidRPr="00E37492" w:rsidRDefault="00595197" w:rsidP="00C96290">
      <w:pPr>
        <w:spacing w:line="480" w:lineRule="auto"/>
        <w:jc w:val="center"/>
        <w:rPr>
          <w:rFonts w:ascii="Times New Roman" w:hAnsi="Times New Roman" w:cs="Times New Roman"/>
          <w:b/>
          <w:bCs/>
          <w:color w:val="000000" w:themeColor="text1"/>
          <w:sz w:val="24"/>
          <w:szCs w:val="24"/>
        </w:rPr>
      </w:pPr>
      <w:r>
        <w:rPr>
          <w:noProof/>
          <w14:ligatures w14:val="standardContextual"/>
        </w:rPr>
        <w:lastRenderedPageBreak/>
        <w:drawing>
          <wp:inline distT="0" distB="0" distL="0" distR="0" wp14:anchorId="5595516F" wp14:editId="5C61F1A1">
            <wp:extent cx="3387600" cy="2880000"/>
            <wp:effectExtent l="0" t="0" r="3810" b="0"/>
            <wp:docPr id="987183214" name="그림 1" descr="텍스트, 라인, 도표, 그래프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076261" name="그림 1" descr="텍스트, 라인, 도표, 그래프이(가) 표시된 사진&#10;&#10;AI 생성 콘텐츠는 정확하지 않을 수 있습니다."/>
                    <pic:cNvPicPr/>
                  </pic:nvPicPr>
                  <pic:blipFill>
                    <a:blip r:embed="rId25"/>
                    <a:stretch>
                      <a:fillRect/>
                    </a:stretch>
                  </pic:blipFill>
                  <pic:spPr>
                    <a:xfrm>
                      <a:off x="0" y="0"/>
                      <a:ext cx="3387600" cy="2880000"/>
                    </a:xfrm>
                    <a:prstGeom prst="rect">
                      <a:avLst/>
                    </a:prstGeom>
                  </pic:spPr>
                </pic:pic>
              </a:graphicData>
            </a:graphic>
          </wp:inline>
        </w:drawing>
      </w:r>
    </w:p>
    <w:p w14:paraId="4FDC20C6" w14:textId="0AF546FF" w:rsidR="00C96290" w:rsidRDefault="00C96290" w:rsidP="00C96290">
      <w:pPr>
        <w:spacing w:line="480" w:lineRule="auto"/>
        <w:rPr>
          <w:rFonts w:ascii="Times New Roman" w:hAnsi="Times New Roman" w:cs="Times New Roman"/>
          <w:sz w:val="24"/>
          <w:szCs w:val="24"/>
        </w:rPr>
      </w:pPr>
      <w:r>
        <w:rPr>
          <w:rFonts w:ascii="Times New Roman" w:hAnsi="Times New Roman" w:cs="Times New Roman" w:hint="eastAsia"/>
          <w:b/>
          <w:bCs/>
          <w:color w:val="000000" w:themeColor="text1"/>
          <w:sz w:val="24"/>
          <w:szCs w:val="24"/>
        </w:rPr>
        <w:t>Fig.</w:t>
      </w:r>
      <w:r w:rsidRPr="00E37492">
        <w:rPr>
          <w:rFonts w:ascii="Times New Roman" w:hAnsi="Times New Roman" w:cs="Times New Roman"/>
          <w:b/>
          <w:bCs/>
          <w:color w:val="000000" w:themeColor="text1"/>
          <w:sz w:val="24"/>
          <w:szCs w:val="24"/>
        </w:rPr>
        <w:t xml:space="preserve"> S</w:t>
      </w:r>
      <w:r>
        <w:rPr>
          <w:rFonts w:ascii="Times New Roman" w:hAnsi="Times New Roman" w:cs="Times New Roman" w:hint="eastAsia"/>
          <w:b/>
          <w:bCs/>
          <w:color w:val="000000" w:themeColor="text1"/>
          <w:sz w:val="24"/>
          <w:szCs w:val="24"/>
        </w:rPr>
        <w:t>18</w:t>
      </w:r>
      <w:r w:rsidRPr="00E37492">
        <w:rPr>
          <w:rFonts w:ascii="Times New Roman" w:hAnsi="Times New Roman" w:cs="Times New Roman"/>
          <w:b/>
          <w:bCs/>
          <w:color w:val="000000" w:themeColor="text1"/>
          <w:sz w:val="24"/>
          <w:szCs w:val="24"/>
        </w:rPr>
        <w:t xml:space="preserve">. </w:t>
      </w:r>
      <w:r w:rsidR="00595197" w:rsidRPr="0088293C">
        <w:rPr>
          <w:rFonts w:ascii="Times New Roman" w:hAnsi="Times New Roman"/>
          <w:color w:val="000000" w:themeColor="text1"/>
          <w:sz w:val="24"/>
          <w:szCs w:val="24"/>
        </w:rPr>
        <w:t>ORR LSV polarization curves of Co/CoS</w:t>
      </w:r>
      <w:r w:rsidR="00595197" w:rsidRPr="0088293C">
        <w:rPr>
          <w:rFonts w:ascii="Times New Roman" w:hAnsi="Times New Roman"/>
          <w:color w:val="000000" w:themeColor="text1"/>
          <w:sz w:val="24"/>
          <w:szCs w:val="24"/>
          <w:vertAlign w:val="subscript"/>
        </w:rPr>
        <w:t>2</w:t>
      </w:r>
      <w:r w:rsidR="00595197" w:rsidRPr="0088293C">
        <w:rPr>
          <w:rFonts w:ascii="Times New Roman" w:hAnsi="Times New Roman"/>
          <w:color w:val="000000" w:themeColor="text1"/>
          <w:sz w:val="24"/>
          <w:szCs w:val="24"/>
        </w:rPr>
        <w:t>/NSCNT before and after ADT</w:t>
      </w:r>
    </w:p>
    <w:p w14:paraId="4AE231D5" w14:textId="77777777" w:rsidR="00C96290" w:rsidRDefault="00C96290" w:rsidP="00C96290">
      <w:pPr>
        <w:spacing w:line="480" w:lineRule="auto"/>
        <w:rPr>
          <w:rFonts w:ascii="Times New Roman" w:hAnsi="Times New Roman" w:cs="Times New Roman"/>
          <w:sz w:val="24"/>
          <w:szCs w:val="24"/>
        </w:rPr>
      </w:pPr>
    </w:p>
    <w:p w14:paraId="629E936A" w14:textId="77777777" w:rsidR="00C96290" w:rsidRDefault="00C96290" w:rsidP="00C96290">
      <w:pPr>
        <w:spacing w:line="480" w:lineRule="auto"/>
        <w:rPr>
          <w:rFonts w:ascii="Times New Roman" w:hAnsi="Times New Roman" w:cs="Times New Roman"/>
          <w:sz w:val="24"/>
          <w:szCs w:val="24"/>
        </w:rPr>
      </w:pPr>
    </w:p>
    <w:p w14:paraId="788A3DF1" w14:textId="77777777" w:rsidR="00C96290" w:rsidRDefault="00C96290" w:rsidP="00C96290">
      <w:pPr>
        <w:spacing w:line="480" w:lineRule="auto"/>
        <w:rPr>
          <w:rFonts w:ascii="Times New Roman" w:hAnsi="Times New Roman" w:cs="Times New Roman"/>
          <w:sz w:val="24"/>
          <w:szCs w:val="24"/>
        </w:rPr>
      </w:pPr>
    </w:p>
    <w:p w14:paraId="6A775117" w14:textId="77777777" w:rsidR="00C96290" w:rsidRDefault="00C96290" w:rsidP="00C96290">
      <w:pPr>
        <w:spacing w:line="480" w:lineRule="auto"/>
        <w:rPr>
          <w:rFonts w:ascii="Times New Roman" w:hAnsi="Times New Roman" w:cs="Times New Roman"/>
          <w:sz w:val="24"/>
          <w:szCs w:val="24"/>
        </w:rPr>
      </w:pPr>
    </w:p>
    <w:p w14:paraId="7E6EDA02" w14:textId="77777777" w:rsidR="00C96290" w:rsidRDefault="00C96290" w:rsidP="00C96290">
      <w:pPr>
        <w:spacing w:line="480" w:lineRule="auto"/>
        <w:rPr>
          <w:rFonts w:ascii="Times New Roman" w:hAnsi="Times New Roman" w:cs="Times New Roman"/>
          <w:sz w:val="24"/>
          <w:szCs w:val="24"/>
        </w:rPr>
      </w:pPr>
    </w:p>
    <w:p w14:paraId="7DAE8C30" w14:textId="77777777" w:rsidR="00C96290" w:rsidRDefault="00C96290" w:rsidP="00C96290">
      <w:pPr>
        <w:spacing w:line="480" w:lineRule="auto"/>
        <w:rPr>
          <w:rFonts w:ascii="Times New Roman" w:hAnsi="Times New Roman" w:cs="Times New Roman"/>
          <w:sz w:val="24"/>
          <w:szCs w:val="24"/>
        </w:rPr>
      </w:pPr>
    </w:p>
    <w:p w14:paraId="2C450B3E" w14:textId="77777777" w:rsidR="00C96290" w:rsidRDefault="00C96290" w:rsidP="00C96290">
      <w:pPr>
        <w:spacing w:line="480" w:lineRule="auto"/>
        <w:rPr>
          <w:rFonts w:ascii="Times New Roman" w:hAnsi="Times New Roman" w:cs="Times New Roman"/>
          <w:sz w:val="24"/>
          <w:szCs w:val="24"/>
        </w:rPr>
      </w:pPr>
    </w:p>
    <w:p w14:paraId="6FCD2276" w14:textId="77777777" w:rsidR="00C96290" w:rsidRDefault="00C96290" w:rsidP="00C96290">
      <w:pPr>
        <w:spacing w:line="480" w:lineRule="auto"/>
        <w:rPr>
          <w:rFonts w:ascii="Times New Roman" w:hAnsi="Times New Roman" w:cs="Times New Roman"/>
          <w:sz w:val="24"/>
          <w:szCs w:val="24"/>
        </w:rPr>
      </w:pPr>
    </w:p>
    <w:p w14:paraId="2BAFFA03" w14:textId="14655C67" w:rsidR="00C96290" w:rsidRDefault="00D6426E" w:rsidP="00D6426E">
      <w:pPr>
        <w:spacing w:line="480" w:lineRule="auto"/>
        <w:jc w:val="center"/>
        <w:rPr>
          <w:rFonts w:ascii="Times New Roman" w:hAnsi="Times New Roman" w:cs="Times New Roman"/>
          <w:b/>
          <w:bCs/>
          <w:sz w:val="24"/>
          <w:szCs w:val="24"/>
        </w:rPr>
      </w:pPr>
      <w:r w:rsidRPr="00D6426E">
        <w:rPr>
          <w:rFonts w:ascii="Times New Roman" w:hAnsi="Times New Roman" w:cs="Times New Roman"/>
          <w:b/>
          <w:bCs/>
          <w:noProof/>
          <w:sz w:val="24"/>
          <w:szCs w:val="24"/>
        </w:rPr>
        <w:lastRenderedPageBreak/>
        <w:drawing>
          <wp:inline distT="0" distB="0" distL="0" distR="0" wp14:anchorId="7228FBF8" wp14:editId="6CAEBA65">
            <wp:extent cx="5731510" cy="1564640"/>
            <wp:effectExtent l="0" t="0" r="2540" b="0"/>
            <wp:docPr id="1664522765"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1510" cy="1564640"/>
                    </a:xfrm>
                    <a:prstGeom prst="rect">
                      <a:avLst/>
                    </a:prstGeom>
                    <a:noFill/>
                    <a:ln>
                      <a:noFill/>
                    </a:ln>
                  </pic:spPr>
                </pic:pic>
              </a:graphicData>
            </a:graphic>
          </wp:inline>
        </w:drawing>
      </w:r>
    </w:p>
    <w:p w14:paraId="2EC7E9A1" w14:textId="5EBF1321" w:rsidR="00AC431E" w:rsidRPr="009B2ED3" w:rsidRDefault="00C96290" w:rsidP="00AC431E">
      <w:pPr>
        <w:spacing w:line="480" w:lineRule="auto"/>
        <w:rPr>
          <w:rFonts w:ascii="Times New Roman" w:hAnsi="Times New Roman" w:cs="Times New Roman"/>
          <w:sz w:val="24"/>
          <w:szCs w:val="24"/>
          <w:lang w:val="en"/>
        </w:rPr>
      </w:pPr>
      <w:r>
        <w:rPr>
          <w:rFonts w:ascii="Times New Roman" w:hAnsi="Times New Roman" w:cs="Times New Roman" w:hint="eastAsia"/>
          <w:b/>
          <w:bCs/>
          <w:sz w:val="24"/>
          <w:szCs w:val="24"/>
        </w:rPr>
        <w:t>Fig.</w:t>
      </w:r>
      <w:r w:rsidRPr="008E47FA">
        <w:rPr>
          <w:rFonts w:ascii="Times New Roman" w:hAnsi="Times New Roman" w:cs="Times New Roman"/>
          <w:b/>
          <w:bCs/>
          <w:sz w:val="24"/>
          <w:szCs w:val="24"/>
        </w:rPr>
        <w:t xml:space="preserve"> S</w:t>
      </w:r>
      <w:r>
        <w:rPr>
          <w:rFonts w:ascii="Times New Roman" w:hAnsi="Times New Roman" w:cs="Times New Roman" w:hint="eastAsia"/>
          <w:b/>
          <w:bCs/>
          <w:sz w:val="24"/>
          <w:szCs w:val="24"/>
        </w:rPr>
        <w:t>19</w:t>
      </w:r>
      <w:r w:rsidRPr="008E47FA">
        <w:rPr>
          <w:rFonts w:ascii="Times New Roman" w:hAnsi="Times New Roman" w:cs="Times New Roman"/>
          <w:b/>
          <w:bCs/>
          <w:sz w:val="24"/>
          <w:szCs w:val="24"/>
        </w:rPr>
        <w:t xml:space="preserve">. </w:t>
      </w:r>
      <w:r w:rsidR="00C41C01" w:rsidRPr="00C41C01">
        <w:rPr>
          <w:rFonts w:ascii="Times New Roman" w:hAnsi="Times New Roman" w:cs="Times New Roman"/>
          <w:sz w:val="24"/>
          <w:szCs w:val="24"/>
        </w:rPr>
        <w:t>(a) LSV curves of Co</w:t>
      </w:r>
      <w:r w:rsidR="00C41C01">
        <w:rPr>
          <w:rFonts w:ascii="Times New Roman" w:hAnsi="Times New Roman" w:cs="Times New Roman" w:hint="eastAsia"/>
          <w:sz w:val="24"/>
          <w:szCs w:val="24"/>
        </w:rPr>
        <w:t>/NC</w:t>
      </w:r>
      <w:r w:rsidR="00C41C01" w:rsidRPr="00C41C01">
        <w:rPr>
          <w:rFonts w:ascii="Times New Roman" w:hAnsi="Times New Roman" w:cs="Times New Roman"/>
          <w:sz w:val="24"/>
          <w:szCs w:val="24"/>
        </w:rPr>
        <w:t>, Co</w:t>
      </w:r>
      <w:r w:rsidR="00C41C01">
        <w:rPr>
          <w:rFonts w:ascii="Times New Roman" w:hAnsi="Times New Roman" w:cs="Times New Roman" w:hint="eastAsia"/>
          <w:sz w:val="24"/>
          <w:szCs w:val="24"/>
        </w:rPr>
        <w:t>/NCNT</w:t>
      </w:r>
      <w:r w:rsidR="00C41C01" w:rsidRPr="00C41C01">
        <w:rPr>
          <w:rFonts w:ascii="Times New Roman" w:hAnsi="Times New Roman" w:cs="Times New Roman"/>
          <w:sz w:val="24"/>
          <w:szCs w:val="24"/>
        </w:rPr>
        <w:t xml:space="preserve">, </w:t>
      </w:r>
      <w:r w:rsidR="00C41C01">
        <w:rPr>
          <w:rFonts w:ascii="Times New Roman" w:hAnsi="Times New Roman"/>
          <w:color w:val="000000" w:themeColor="text1"/>
          <w:sz w:val="24"/>
          <w:szCs w:val="24"/>
        </w:rPr>
        <w:t>CoS</w:t>
      </w:r>
      <w:r w:rsidR="00C41C01" w:rsidRPr="00AA7771">
        <w:rPr>
          <w:rFonts w:ascii="Times New Roman" w:hAnsi="Times New Roman"/>
          <w:color w:val="000000" w:themeColor="text1"/>
          <w:sz w:val="24"/>
          <w:szCs w:val="24"/>
          <w:vertAlign w:val="subscript"/>
        </w:rPr>
        <w:t>2</w:t>
      </w:r>
      <w:r w:rsidR="00C41C01">
        <w:rPr>
          <w:rFonts w:ascii="Times New Roman" w:hAnsi="Times New Roman"/>
          <w:color w:val="000000" w:themeColor="text1"/>
          <w:sz w:val="24"/>
          <w:szCs w:val="24"/>
        </w:rPr>
        <w:t>/NSC</w:t>
      </w:r>
      <w:r w:rsidR="00C41C01" w:rsidRPr="00C41C01">
        <w:rPr>
          <w:rFonts w:ascii="Times New Roman" w:hAnsi="Times New Roman" w:cs="Times New Roman"/>
          <w:sz w:val="24"/>
          <w:szCs w:val="24"/>
        </w:rPr>
        <w:t xml:space="preserve">, </w:t>
      </w:r>
      <w:r w:rsidR="00C41C01">
        <w:rPr>
          <w:rFonts w:ascii="Times New Roman" w:hAnsi="Times New Roman" w:hint="eastAsia"/>
          <w:color w:val="000000" w:themeColor="text1"/>
          <w:sz w:val="24"/>
          <w:szCs w:val="24"/>
        </w:rPr>
        <w:t>SF-Co/</w:t>
      </w:r>
      <w:r w:rsidR="00C41C01">
        <w:rPr>
          <w:rFonts w:ascii="Times New Roman" w:hAnsi="Times New Roman"/>
          <w:color w:val="000000" w:themeColor="text1"/>
          <w:sz w:val="24"/>
          <w:szCs w:val="24"/>
        </w:rPr>
        <w:t>CoS</w:t>
      </w:r>
      <w:r w:rsidR="00C41C01" w:rsidRPr="00AA7771">
        <w:rPr>
          <w:rFonts w:ascii="Times New Roman" w:hAnsi="Times New Roman"/>
          <w:color w:val="000000" w:themeColor="text1"/>
          <w:sz w:val="24"/>
          <w:szCs w:val="24"/>
          <w:vertAlign w:val="subscript"/>
        </w:rPr>
        <w:t>2</w:t>
      </w:r>
      <w:r w:rsidR="00C41C01">
        <w:rPr>
          <w:rFonts w:ascii="Times New Roman" w:hAnsi="Times New Roman"/>
          <w:color w:val="000000" w:themeColor="text1"/>
          <w:sz w:val="24"/>
          <w:szCs w:val="24"/>
        </w:rPr>
        <w:t>/NSC</w:t>
      </w:r>
      <w:r w:rsidR="00C41C01">
        <w:rPr>
          <w:rFonts w:ascii="Times New Roman" w:hAnsi="Times New Roman" w:hint="eastAsia"/>
          <w:color w:val="000000" w:themeColor="text1"/>
          <w:sz w:val="24"/>
          <w:szCs w:val="24"/>
        </w:rPr>
        <w:t>NT</w:t>
      </w:r>
      <w:r w:rsidR="00C41C01" w:rsidRPr="00C41C01">
        <w:rPr>
          <w:rFonts w:ascii="Times New Roman" w:hAnsi="Times New Roman" w:cs="Times New Roman"/>
          <w:sz w:val="24"/>
          <w:szCs w:val="24"/>
        </w:rPr>
        <w:t xml:space="preserve">, </w:t>
      </w:r>
      <w:r w:rsidR="00C41C01">
        <w:rPr>
          <w:rFonts w:ascii="Times New Roman" w:hAnsi="Times New Roman" w:hint="eastAsia"/>
          <w:color w:val="000000" w:themeColor="text1"/>
          <w:sz w:val="24"/>
          <w:szCs w:val="24"/>
        </w:rPr>
        <w:t>Co/</w:t>
      </w:r>
      <w:r w:rsidR="00C41C01">
        <w:rPr>
          <w:rFonts w:ascii="Times New Roman" w:hAnsi="Times New Roman"/>
          <w:color w:val="000000" w:themeColor="text1"/>
          <w:sz w:val="24"/>
          <w:szCs w:val="24"/>
        </w:rPr>
        <w:t>CoS</w:t>
      </w:r>
      <w:r w:rsidR="00C41C01" w:rsidRPr="00AA7771">
        <w:rPr>
          <w:rFonts w:ascii="Times New Roman" w:hAnsi="Times New Roman"/>
          <w:color w:val="000000" w:themeColor="text1"/>
          <w:sz w:val="24"/>
          <w:szCs w:val="24"/>
          <w:vertAlign w:val="subscript"/>
        </w:rPr>
        <w:t>2</w:t>
      </w:r>
      <w:r w:rsidR="00C41C01">
        <w:rPr>
          <w:rFonts w:ascii="Times New Roman" w:hAnsi="Times New Roman"/>
          <w:color w:val="000000" w:themeColor="text1"/>
          <w:sz w:val="24"/>
          <w:szCs w:val="24"/>
        </w:rPr>
        <w:t>/NSC</w:t>
      </w:r>
      <w:r w:rsidR="00C41C01">
        <w:rPr>
          <w:rFonts w:ascii="Times New Roman" w:hAnsi="Times New Roman" w:hint="eastAsia"/>
          <w:color w:val="000000" w:themeColor="text1"/>
          <w:sz w:val="24"/>
          <w:szCs w:val="24"/>
        </w:rPr>
        <w:t>NT,</w:t>
      </w:r>
      <w:r w:rsidR="00C41C01">
        <w:rPr>
          <w:rFonts w:ascii="Times New Roman" w:hAnsi="Times New Roman" w:cs="Times New Roman" w:hint="eastAsia"/>
          <w:sz w:val="24"/>
          <w:szCs w:val="24"/>
        </w:rPr>
        <w:t xml:space="preserve"> and </w:t>
      </w:r>
      <w:r w:rsidR="00C41C01" w:rsidRPr="00C41C01">
        <w:rPr>
          <w:rFonts w:ascii="Times New Roman" w:hAnsi="Times New Roman" w:cs="Times New Roman"/>
          <w:sz w:val="24"/>
          <w:szCs w:val="24"/>
        </w:rPr>
        <w:t>Pt/C+RuO</w:t>
      </w:r>
      <w:r w:rsidR="00C41C01" w:rsidRPr="00C41C01">
        <w:rPr>
          <w:rFonts w:ascii="Times New Roman" w:hAnsi="Times New Roman" w:cs="Times New Roman"/>
          <w:sz w:val="24"/>
          <w:szCs w:val="24"/>
          <w:vertAlign w:val="subscript"/>
        </w:rPr>
        <w:t>2</w:t>
      </w:r>
      <w:r w:rsidR="00C41C01">
        <w:rPr>
          <w:rFonts w:ascii="Times New Roman" w:hAnsi="Times New Roman" w:cs="Times New Roman" w:hint="eastAsia"/>
          <w:sz w:val="24"/>
          <w:szCs w:val="24"/>
        </w:rPr>
        <w:t xml:space="preserve"> </w:t>
      </w:r>
      <w:r w:rsidR="00C41C01" w:rsidRPr="00C41C01">
        <w:rPr>
          <w:rFonts w:ascii="Times New Roman" w:hAnsi="Times New Roman" w:cs="Times New Roman"/>
          <w:sz w:val="24"/>
          <w:szCs w:val="24"/>
        </w:rPr>
        <w:t>catalysts in th</w:t>
      </w:r>
      <w:r w:rsidR="00E973E4">
        <w:rPr>
          <w:rFonts w:ascii="Times New Roman" w:hAnsi="Times New Roman" w:cs="Times New Roman" w:hint="eastAsia"/>
          <w:sz w:val="24"/>
          <w:szCs w:val="24"/>
        </w:rPr>
        <w:t>e</w:t>
      </w:r>
      <w:r w:rsidR="00C41C01" w:rsidRPr="00C41C01">
        <w:rPr>
          <w:rFonts w:ascii="Times New Roman" w:hAnsi="Times New Roman" w:cs="Times New Roman"/>
          <w:sz w:val="24"/>
          <w:szCs w:val="24"/>
        </w:rPr>
        <w:t xml:space="preserve"> ORR/OER region.</w:t>
      </w:r>
      <w:r w:rsidR="00C41C01">
        <w:rPr>
          <w:rFonts w:ascii="Times New Roman" w:hAnsi="Times New Roman" w:cs="Times New Roman" w:hint="eastAsia"/>
          <w:sz w:val="24"/>
          <w:szCs w:val="24"/>
        </w:rPr>
        <w:t xml:space="preserve"> </w:t>
      </w:r>
      <w:r w:rsidR="00C41C01" w:rsidRPr="00C41C01">
        <w:rPr>
          <w:rFonts w:ascii="Times New Roman" w:hAnsi="Times New Roman" w:cs="Times New Roman"/>
          <w:sz w:val="24"/>
          <w:szCs w:val="24"/>
        </w:rPr>
        <w:t>(</w:t>
      </w:r>
      <w:r w:rsidR="00C41C01">
        <w:rPr>
          <w:rFonts w:ascii="Times New Roman" w:hAnsi="Times New Roman" w:cs="Times New Roman" w:hint="eastAsia"/>
          <w:sz w:val="24"/>
          <w:szCs w:val="24"/>
        </w:rPr>
        <w:t>b</w:t>
      </w:r>
      <w:r w:rsidR="00C41C01" w:rsidRPr="00C41C01">
        <w:rPr>
          <w:rFonts w:ascii="Times New Roman" w:hAnsi="Times New Roman" w:cs="Times New Roman"/>
          <w:sz w:val="24"/>
          <w:szCs w:val="24"/>
        </w:rPr>
        <w:t>)</w:t>
      </w:r>
      <w:r w:rsidR="00E973E4">
        <w:rPr>
          <w:rFonts w:ascii="Times New Roman" w:hAnsi="Times New Roman" w:cs="Times New Roman" w:hint="eastAsia"/>
          <w:sz w:val="24"/>
          <w:szCs w:val="24"/>
        </w:rPr>
        <w:t xml:space="preserve"> B</w:t>
      </w:r>
      <w:r w:rsidR="00E973E4" w:rsidRPr="00C41C01">
        <w:rPr>
          <w:rFonts w:ascii="Times New Roman" w:hAnsi="Times New Roman" w:cs="Times New Roman"/>
          <w:sz w:val="24"/>
          <w:szCs w:val="24"/>
        </w:rPr>
        <w:t>ifunctional electrocatalytic activity</w:t>
      </w:r>
      <w:r w:rsidR="00C41C01" w:rsidRPr="00C41C01">
        <w:rPr>
          <w:rFonts w:ascii="Times New Roman" w:hAnsi="Times New Roman" w:cs="Times New Roman"/>
          <w:sz w:val="24"/>
          <w:szCs w:val="24"/>
        </w:rPr>
        <w:t xml:space="preserve"> comparison of </w:t>
      </w:r>
      <w:r w:rsidR="00E973E4">
        <w:rPr>
          <w:rFonts w:ascii="Times New Roman" w:hAnsi="Times New Roman" w:hint="eastAsia"/>
          <w:color w:val="000000" w:themeColor="text1"/>
          <w:sz w:val="24"/>
          <w:szCs w:val="24"/>
        </w:rPr>
        <w:t>Co/</w:t>
      </w:r>
      <w:r w:rsidR="00E973E4">
        <w:rPr>
          <w:rFonts w:ascii="Times New Roman" w:hAnsi="Times New Roman"/>
          <w:color w:val="000000" w:themeColor="text1"/>
          <w:sz w:val="24"/>
          <w:szCs w:val="24"/>
        </w:rPr>
        <w:t>CoS</w:t>
      </w:r>
      <w:r w:rsidR="00E973E4" w:rsidRPr="00AA7771">
        <w:rPr>
          <w:rFonts w:ascii="Times New Roman" w:hAnsi="Times New Roman"/>
          <w:color w:val="000000" w:themeColor="text1"/>
          <w:sz w:val="24"/>
          <w:szCs w:val="24"/>
          <w:vertAlign w:val="subscript"/>
        </w:rPr>
        <w:t>2</w:t>
      </w:r>
      <w:r w:rsidR="00E973E4">
        <w:rPr>
          <w:rFonts w:ascii="Times New Roman" w:hAnsi="Times New Roman"/>
          <w:color w:val="000000" w:themeColor="text1"/>
          <w:sz w:val="24"/>
          <w:szCs w:val="24"/>
        </w:rPr>
        <w:t>/NSC</w:t>
      </w:r>
      <w:r w:rsidR="00E973E4">
        <w:rPr>
          <w:rFonts w:ascii="Times New Roman" w:hAnsi="Times New Roman" w:hint="eastAsia"/>
          <w:color w:val="000000" w:themeColor="text1"/>
          <w:sz w:val="24"/>
          <w:szCs w:val="24"/>
        </w:rPr>
        <w:t>NT</w:t>
      </w:r>
      <w:r w:rsidR="00E973E4">
        <w:rPr>
          <w:rFonts w:ascii="Times New Roman" w:hAnsi="Times New Roman" w:cs="Times New Roman" w:hint="eastAsia"/>
          <w:sz w:val="24"/>
          <w:szCs w:val="24"/>
        </w:rPr>
        <w:t xml:space="preserve"> and </w:t>
      </w:r>
      <w:r w:rsidR="00E973E4" w:rsidRPr="00C41C01">
        <w:rPr>
          <w:rFonts w:ascii="Times New Roman" w:hAnsi="Times New Roman" w:cs="Times New Roman"/>
          <w:sz w:val="24"/>
          <w:szCs w:val="24"/>
        </w:rPr>
        <w:t>Pt/C+RuO</w:t>
      </w:r>
      <w:r w:rsidR="00E973E4" w:rsidRPr="00C41C01">
        <w:rPr>
          <w:rFonts w:ascii="Times New Roman" w:hAnsi="Times New Roman" w:cs="Times New Roman"/>
          <w:sz w:val="24"/>
          <w:szCs w:val="24"/>
          <w:vertAlign w:val="subscript"/>
        </w:rPr>
        <w:t>2</w:t>
      </w:r>
      <w:r w:rsidR="00C41C01" w:rsidRPr="00C41C01">
        <w:rPr>
          <w:rFonts w:ascii="Times New Roman" w:hAnsi="Times New Roman" w:cs="Times New Roman"/>
          <w:sz w:val="24"/>
          <w:szCs w:val="24"/>
        </w:rPr>
        <w:t xml:space="preserve"> </w:t>
      </w:r>
      <w:r w:rsidR="00E973E4">
        <w:rPr>
          <w:rFonts w:ascii="Times New Roman" w:hAnsi="Times New Roman" w:cs="Times New Roman" w:hint="eastAsia"/>
          <w:sz w:val="24"/>
          <w:szCs w:val="24"/>
        </w:rPr>
        <w:t xml:space="preserve">with </w:t>
      </w:r>
      <w:r w:rsidR="00C41C01" w:rsidRPr="00C41C01">
        <w:rPr>
          <w:rFonts w:ascii="Times New Roman" w:hAnsi="Times New Roman" w:cs="Times New Roman"/>
          <w:sz w:val="24"/>
          <w:szCs w:val="24"/>
        </w:rPr>
        <w:t>recently reported bifunctional transition metal electrocatalysts</w:t>
      </w:r>
      <w:r w:rsidR="007D19B8">
        <w:rPr>
          <w:rFonts w:ascii="Times New Roman" w:hAnsi="Times New Roman" w:cs="Times New Roman" w:hint="eastAsia"/>
          <w:sz w:val="24"/>
          <w:szCs w:val="24"/>
        </w:rPr>
        <w:t xml:space="preserve"> (1) </w:t>
      </w:r>
      <w:r w:rsidR="007D19B8" w:rsidRPr="007D19B8">
        <w:rPr>
          <w:rFonts w:ascii="Times New Roman" w:hAnsi="Times New Roman" w:cs="Times New Roman"/>
          <w:sz w:val="24"/>
          <w:szCs w:val="24"/>
        </w:rPr>
        <w:t>Cu SAC/P-700</w:t>
      </w:r>
      <w:r w:rsidR="007D19B8">
        <w:rPr>
          <w:rFonts w:ascii="Times New Roman" w:hAnsi="Times New Roman" w:cs="Times New Roman" w:hint="eastAsia"/>
          <w:sz w:val="24"/>
          <w:szCs w:val="24"/>
        </w:rPr>
        <w:t xml:space="preserve"> </w:t>
      </w:r>
      <w:r w:rsidR="004A0BB0">
        <w:rPr>
          <w:rFonts w:ascii="Times New Roman" w:hAnsi="Times New Roman" w:cs="Times New Roman"/>
          <w:sz w:val="24"/>
          <w:szCs w:val="24"/>
        </w:rPr>
        <w:fldChar w:fldCharType="begin" w:fldLock="1"/>
      </w:r>
      <w:r w:rsidR="004A0BB0">
        <w:rPr>
          <w:rFonts w:ascii="Times New Roman" w:hAnsi="Times New Roman" w:cs="Times New Roman"/>
          <w:sz w:val="24"/>
          <w:szCs w:val="24"/>
        </w:rPr>
        <w:instrText>ADDIN CSL_CITATION {"citationItems":[{"id":"ITEM-1","itemData":{"DOI":"10.1016/j.apcatb.2023.123043","ISSN":"09263373","abstract":"Atomically dispersed catalysts have been widely explored for some reactions, but it remains a challenge to modulate the electronic structure of the center metal for enhancing the electrochemical activity. Herein, the electrochemical activity of copper single-atom catalyst (Cu SAC) was significantly improved by doping secondary heteroatomic phosphorus to engineer the d-band center of Cu atoms, which was named Cu SAC/P. In alkaline media, the Cu SAC/P-700 catalyst exhibited excellent oxygen reduction reaction (ORR) performance with a higher half-wave potential than Cu SAC-700, even better than the state-of-the-art 20 wt% Pt/C 20 mV. The oxygen electroactivity coefficient was only 0.76 V, achieving good performance in zinc-air battery tests. Density functional theory calculations suggested that phosphorus effectively modulated the density of states and the d-band center of Cu atoms. It improved the adsorption of the reaction intermediates and facilitated to trap them on Cu atoms, thus boosting the ORR activity of the catalyst.","author":[{"dropping-particle":"","family":"Wang","given":"Lei","non-dropping-particle":"","parse-names":false,"suffix":""},{"dropping-particle":"","family":"Tian","given":"Wen Wen","non-dropping-particle":"","parse-names":false,"suffix":""},{"dropping-particle":"","family":"Zhang","given":"Wenlin","non-dropping-particle":"","parse-names":false,"suffix":""},{"dropping-particle":"","family":"Yu","given":"Fengshou","non-dropping-particle":"","parse-names":false,"suffix":""},{"dropping-particle":"","family":"Yuan","given":"Zhong Yong","non-dropping-particle":"","parse-names":false,"suffix":""}],"container-title":"Applied Catalysis B: Environmental","id":"ITEM-1","issue":"June","issued":{"date-parts":[["2023"]]},"page":"123043","publisher":"Elsevier B.V.","title":"Boosting oxygen electrocatalytic performance of Cu atom by engineering the d-band center via secondary heteroatomic phosphorus modulation","type":"article-journal","volume":"338"},"uris":["http://www.mendeley.com/documents/?uuid=a2dcd82f-6588-4afb-b897-37b576d25fea"]}],"mendeley":{"formattedCitation":"[1]","plainTextFormattedCitation":"[1]","previouslyFormattedCitation":"[1]"},"properties":{"noteIndex":0},"schema":"https://github.com/citation-style-language/schema/raw/master/csl-citation.json"}</w:instrText>
      </w:r>
      <w:r w:rsidR="004A0BB0">
        <w:rPr>
          <w:rFonts w:ascii="Times New Roman" w:hAnsi="Times New Roman" w:cs="Times New Roman"/>
          <w:sz w:val="24"/>
          <w:szCs w:val="24"/>
        </w:rPr>
        <w:fldChar w:fldCharType="separate"/>
      </w:r>
      <w:r w:rsidR="004A0BB0" w:rsidRPr="004A0BB0">
        <w:rPr>
          <w:rFonts w:ascii="Times New Roman" w:hAnsi="Times New Roman" w:cs="Times New Roman"/>
          <w:noProof/>
          <w:sz w:val="24"/>
          <w:szCs w:val="24"/>
        </w:rPr>
        <w:t>[1]</w:t>
      </w:r>
      <w:r w:rsidR="004A0BB0">
        <w:rPr>
          <w:rFonts w:ascii="Times New Roman" w:hAnsi="Times New Roman" w:cs="Times New Roman"/>
          <w:sz w:val="24"/>
          <w:szCs w:val="24"/>
        </w:rPr>
        <w:fldChar w:fldCharType="end"/>
      </w:r>
      <w:r w:rsidR="004A0BB0">
        <w:rPr>
          <w:rFonts w:ascii="Times New Roman" w:hAnsi="Times New Roman" w:cs="Times New Roman" w:hint="eastAsia"/>
          <w:sz w:val="24"/>
          <w:szCs w:val="24"/>
        </w:rPr>
        <w:t xml:space="preserve"> </w:t>
      </w:r>
      <w:r w:rsidR="007D19B8">
        <w:rPr>
          <w:rFonts w:ascii="Times New Roman" w:hAnsi="Times New Roman" w:cs="Times New Roman" w:hint="eastAsia"/>
          <w:sz w:val="24"/>
          <w:szCs w:val="24"/>
        </w:rPr>
        <w:t xml:space="preserve">(2) </w:t>
      </w:r>
      <w:r w:rsidR="007D19B8" w:rsidRPr="007D19B8">
        <w:rPr>
          <w:rFonts w:ascii="Times New Roman" w:hAnsi="Times New Roman" w:cs="Times New Roman"/>
          <w:sz w:val="24"/>
          <w:szCs w:val="24"/>
        </w:rPr>
        <w:t>ZnS/NSC-1000</w:t>
      </w:r>
      <w:r w:rsidR="007D19B8">
        <w:rPr>
          <w:rFonts w:ascii="Times New Roman" w:hAnsi="Times New Roman" w:cs="Times New Roman" w:hint="eastAsia"/>
          <w:sz w:val="24"/>
          <w:szCs w:val="24"/>
        </w:rPr>
        <w:t xml:space="preserve"> </w:t>
      </w:r>
      <w:r w:rsidR="004A0BB0">
        <w:rPr>
          <w:rFonts w:ascii="Times New Roman" w:hAnsi="Times New Roman" w:cs="Times New Roman"/>
          <w:sz w:val="24"/>
          <w:szCs w:val="24"/>
        </w:rPr>
        <w:fldChar w:fldCharType="begin" w:fldLock="1"/>
      </w:r>
      <w:r w:rsidR="004A0BB0">
        <w:rPr>
          <w:rFonts w:ascii="Times New Roman" w:hAnsi="Times New Roman" w:cs="Times New Roman"/>
          <w:sz w:val="24"/>
          <w:szCs w:val="24"/>
        </w:rPr>
        <w:instrText>ADDIN CSL_CITATION {"citationItems":[{"id":"ITEM-1","itemData":{"DOI":"10.1039/d4na00847b","ISSN":"25160230","abstract":"Zinc-air batteries (ZABs) are pivotal in the evolution of sustainable energy storage solutions, distinguished by their high energy density and minimal environmental footprint. The oxygen electrode, which relies on sophisticated porous carbon materials, is critical to operational efficiency. This review scrutinizes oxygen reduction reaction (ORR) and oxygen evolution reaction (OER) processes in ZABs through advanced porous carbon applications. It delves into innovative synthesis techniques such as templating, chemical vapor deposition, and self-assembly that tailor pore structures for peak performance. The interactions between catalytic sites and carbon nanostructures, which significantly boost electrochemical performance, are highlighted. The manuscript discusses future strategies for overcoming current challenges by advancing catalytic efficiency and electrode design, emphasizing the integration of nano-engineering and materials science to foster ZABs with superior energy capacity and adaptability. Additionally, the review projects how ongoing research into carbon material properties could unlock new applications in other energy systems, potentially broadening the scope of ZAB technology. This paper integrates recent advancements in porous carbon materials, offering pivotal insights for next-generation high-performance ZAB development.","author":[{"dropping-particle":"","family":"Gao","given":"Sanshuang","non-dropping-particle":"","parse-names":false,"suffix":""},{"dropping-particle":"","family":"Li","given":"Maolin","non-dropping-particle":"","parse-names":false,"suffix":""},{"dropping-particle":"","family":"Li","given":"Nianpeng","non-dropping-particle":"","parse-names":false,"suffix":""},{"dropping-particle":"","family":"Zhang","given":"Lei","non-dropping-particle":"","parse-names":false,"suffix":""},{"dropping-particle":"","family":"Liu","given":"Qian","non-dropping-particle":"","parse-names":false,"suffix":""},{"dropping-particle":"","family":"Wang","given":"Xinzhong","non-dropping-particle":"","parse-names":false,"suffix":""},{"dropping-particle":"","family":"Hu","given":"Guangzhi","non-dropping-particle":"","parse-names":false,"suffix":""}],"container-title":"Nanoscale Advances","id":"ITEM-1","issue":"1","issued":{"date-parts":[["2024"]]},"page":"60-88","publisher":"Royal Society of Chemistry","title":"Porous carbon-nanostructured electrocatalysts for zinc-air batteries: from materials design to applications","type":"article-journal","volume":"7"},"uris":["http://www.mendeley.com/documents/?uuid=8ee58bfe-78a5-42da-a873-6a418c281cb6"]}],"mendeley":{"formattedCitation":"[2]","plainTextFormattedCitation":"[2]","previouslyFormattedCitation":"[2]"},"properties":{"noteIndex":0},"schema":"https://github.com/citation-style-language/schema/raw/master/csl-citation.json"}</w:instrText>
      </w:r>
      <w:r w:rsidR="004A0BB0">
        <w:rPr>
          <w:rFonts w:ascii="Times New Roman" w:hAnsi="Times New Roman" w:cs="Times New Roman"/>
          <w:sz w:val="24"/>
          <w:szCs w:val="24"/>
        </w:rPr>
        <w:fldChar w:fldCharType="separate"/>
      </w:r>
      <w:r w:rsidR="004A0BB0" w:rsidRPr="004A0BB0">
        <w:rPr>
          <w:rFonts w:ascii="Times New Roman" w:hAnsi="Times New Roman" w:cs="Times New Roman"/>
          <w:noProof/>
          <w:sz w:val="24"/>
          <w:szCs w:val="24"/>
        </w:rPr>
        <w:t>[2]</w:t>
      </w:r>
      <w:r w:rsidR="004A0BB0">
        <w:rPr>
          <w:rFonts w:ascii="Times New Roman" w:hAnsi="Times New Roman" w:cs="Times New Roman"/>
          <w:sz w:val="24"/>
          <w:szCs w:val="24"/>
        </w:rPr>
        <w:fldChar w:fldCharType="end"/>
      </w:r>
      <w:r w:rsidR="004A0BB0">
        <w:rPr>
          <w:rFonts w:ascii="Times New Roman" w:hAnsi="Times New Roman" w:cs="Times New Roman" w:hint="eastAsia"/>
          <w:sz w:val="24"/>
          <w:szCs w:val="24"/>
        </w:rPr>
        <w:t xml:space="preserve"> </w:t>
      </w:r>
      <w:r w:rsidR="007D19B8">
        <w:rPr>
          <w:rFonts w:ascii="Times New Roman" w:hAnsi="Times New Roman" w:cs="Times New Roman" w:hint="eastAsia"/>
          <w:sz w:val="24"/>
          <w:szCs w:val="24"/>
        </w:rPr>
        <w:t xml:space="preserve">(3) </w:t>
      </w:r>
      <w:proofErr w:type="spellStart"/>
      <w:r w:rsidR="007D19B8" w:rsidRPr="007D19B8">
        <w:rPr>
          <w:rFonts w:ascii="Times New Roman" w:hAnsi="Times New Roman" w:cs="Times New Roman"/>
          <w:sz w:val="24"/>
          <w:szCs w:val="24"/>
        </w:rPr>
        <w:t>CoILPh</w:t>
      </w:r>
      <w:proofErr w:type="spellEnd"/>
      <w:r w:rsidR="007D19B8" w:rsidRPr="007D19B8">
        <w:rPr>
          <w:rFonts w:ascii="Times New Roman" w:hAnsi="Times New Roman" w:cs="Times New Roman"/>
          <w:sz w:val="24"/>
          <w:szCs w:val="24"/>
        </w:rPr>
        <w:t xml:space="preserve"> 700 </w:t>
      </w:r>
      <w:r w:rsidR="004A0BB0">
        <w:rPr>
          <w:rFonts w:ascii="Times New Roman" w:hAnsi="Times New Roman" w:cs="Times New Roman"/>
          <w:sz w:val="24"/>
          <w:szCs w:val="24"/>
        </w:rPr>
        <w:fldChar w:fldCharType="begin" w:fldLock="1"/>
      </w:r>
      <w:r w:rsidR="004A0BB0">
        <w:rPr>
          <w:rFonts w:ascii="Times New Roman" w:hAnsi="Times New Roman" w:cs="Times New Roman"/>
          <w:sz w:val="24"/>
          <w:szCs w:val="24"/>
        </w:rPr>
        <w:instrText>ADDIN CSL_CITATION {"citationItems":[{"id":"ITEM-1","itemData":{"DOI":"10.1039/d5ta00770d","ISSN":"20507496","abstract":"Zinc-air batteries (ZABs) are a potential category of energy storage devices that are typically driven by strong and effective catalysts at the oxygen-based cathode. Hence, highly active and robust non-noble metal-based electrocatalysts with binary active sites for stabilizing the various oxygen-based species formed during the battery cycling are major requisites for the global application of zinc-air batteries. Co-N-C is a promising alternative to noble metal-based oxygen electrocatalysts. Herein, we report an ionic liquid-driven synthesis of a Co-N-C based catalyst via self-doping of ternary heteroatoms (B, N, and F) using a simple one-pot pyrolysis method. The heteroatoms further synergized the performance of the Co-N-C, and the best-optimized catalyst, namely, CoILPh 700, was capable of delivering a positive ORR onset potential of 0.956 V with a limiting current density of 5.6 mA cm−2 and an OER overpotential of 380 mV with enhanced stability, outperforming their corresponding benchmarks. A prototype zinc-air battery fabricated based on the CoILPh 700 electrocatalyst achieved a maximum peak power density and specific capacity of 228 mW cm−2 and 815 mA h g−1, respectively, with a cycling stability of more than 300 h at 5 mA cm−2. The novelty of this work is that an interesting study was performed, wherein the battery was cycled at different increasing depths of charge-discharge time intervals to evaluate its real-time performance. Notably, the device was able to completely recharge even after 72 h of discharge, which was quite impressive. This study offers an approach to improve the endurance of advanced zinc-air batteries at higher depths of discharge via the sensible design of non-noble metal catalysts.","author":[{"dropping-particle":"","family":"Allwyn","given":"Nadar","non-dropping-particle":"","parse-names":false,"suffix":""},{"dropping-particle":"","family":"Nikhil Chandran","given":"Mukkattu Kuniyil","non-dropping-particle":"","parse-names":false,"suffix":""},{"dropping-particle":"","family":"Maithreyan","given":"Venkatraman","non-dropping-particle":"","parse-names":false,"suffix":""},{"dropping-particle":"","family":"Shalom","given":"Maria Antony","non-dropping-particle":"","parse-names":false,"suffix":""},{"dropping-particle":"","family":"Sathish","given":"Marappan","non-dropping-particle":"","parse-names":false,"suffix":""}],"container-title":"Journal of Materials Chemistry A","id":"ITEM-1","issue":"19","issued":{"date-parts":[["2025"]]},"page":"13935-13950","publisher":"Royal Society of Chemistry","title":"Ionic-liquid-engineered, interfacial π-π-anchored, cobalt-dispersed, and N-, F-, B-doped carbon matrix as an oxygen electrocatalyst for advanced zinc-air batteries","type":"article-journal","volume":"13"},"uris":["http://www.mendeley.com/documents/?uuid=211916cb-8d05-4032-9ff0-393f4b649a16"]}],"mendeley":{"formattedCitation":"[3]","plainTextFormattedCitation":"[3]","previouslyFormattedCitation":"[3]"},"properties":{"noteIndex":0},"schema":"https://github.com/citation-style-language/schema/raw/master/csl-citation.json"}</w:instrText>
      </w:r>
      <w:r w:rsidR="004A0BB0">
        <w:rPr>
          <w:rFonts w:ascii="Times New Roman" w:hAnsi="Times New Roman" w:cs="Times New Roman"/>
          <w:sz w:val="24"/>
          <w:szCs w:val="24"/>
        </w:rPr>
        <w:fldChar w:fldCharType="separate"/>
      </w:r>
      <w:r w:rsidR="004A0BB0" w:rsidRPr="004A0BB0">
        <w:rPr>
          <w:rFonts w:ascii="Times New Roman" w:hAnsi="Times New Roman" w:cs="Times New Roman"/>
          <w:noProof/>
          <w:sz w:val="24"/>
          <w:szCs w:val="24"/>
        </w:rPr>
        <w:t>[3]</w:t>
      </w:r>
      <w:r w:rsidR="004A0BB0">
        <w:rPr>
          <w:rFonts w:ascii="Times New Roman" w:hAnsi="Times New Roman" w:cs="Times New Roman"/>
          <w:sz w:val="24"/>
          <w:szCs w:val="24"/>
        </w:rPr>
        <w:fldChar w:fldCharType="end"/>
      </w:r>
      <w:r w:rsidR="004A0BB0">
        <w:rPr>
          <w:rFonts w:ascii="Times New Roman" w:hAnsi="Times New Roman" w:cs="Times New Roman" w:hint="eastAsia"/>
          <w:sz w:val="24"/>
          <w:szCs w:val="24"/>
        </w:rPr>
        <w:t xml:space="preserve"> </w:t>
      </w:r>
      <w:r w:rsidR="007D19B8">
        <w:rPr>
          <w:rFonts w:ascii="Times New Roman" w:hAnsi="Times New Roman" w:cs="Times New Roman" w:hint="eastAsia"/>
          <w:sz w:val="24"/>
          <w:szCs w:val="24"/>
        </w:rPr>
        <w:t xml:space="preserve">(4) </w:t>
      </w:r>
      <w:r w:rsidR="007D19B8" w:rsidRPr="007D19B8">
        <w:rPr>
          <w:rFonts w:ascii="Times New Roman" w:hAnsi="Times New Roman" w:cs="Times New Roman"/>
          <w:sz w:val="24"/>
          <w:szCs w:val="24"/>
        </w:rPr>
        <w:t>CMS</w:t>
      </w:r>
      <w:r w:rsidR="007D19B8" w:rsidRPr="007D19B8">
        <w:rPr>
          <w:rFonts w:ascii="Times New Roman" w:hAnsi="Times New Roman" w:cs="Times New Roman"/>
          <w:sz w:val="24"/>
          <w:szCs w:val="24"/>
          <w:vertAlign w:val="subscript"/>
        </w:rPr>
        <w:t>2</w:t>
      </w:r>
      <w:r w:rsidR="007D19B8" w:rsidRPr="007D19B8">
        <w:rPr>
          <w:rFonts w:ascii="Times New Roman" w:hAnsi="Times New Roman" w:cs="Times New Roman"/>
          <w:sz w:val="24"/>
          <w:szCs w:val="24"/>
        </w:rPr>
        <w:t>–NiCo</w:t>
      </w:r>
      <w:r w:rsidR="007D19B8" w:rsidRPr="007D19B8">
        <w:rPr>
          <w:rFonts w:ascii="Times New Roman" w:hAnsi="Times New Roman" w:cs="Times New Roman"/>
          <w:sz w:val="24"/>
          <w:szCs w:val="24"/>
          <w:vertAlign w:val="subscript"/>
        </w:rPr>
        <w:t>2</w:t>
      </w:r>
      <w:r w:rsidR="007D19B8" w:rsidRPr="007D19B8">
        <w:rPr>
          <w:rFonts w:ascii="Times New Roman" w:hAnsi="Times New Roman" w:cs="Times New Roman"/>
          <w:sz w:val="24"/>
          <w:szCs w:val="24"/>
        </w:rPr>
        <w:t>O</w:t>
      </w:r>
      <w:r w:rsidR="007D19B8" w:rsidRPr="007D19B8">
        <w:rPr>
          <w:rFonts w:ascii="Times New Roman" w:hAnsi="Times New Roman" w:cs="Times New Roman"/>
          <w:sz w:val="24"/>
          <w:szCs w:val="24"/>
          <w:vertAlign w:val="subscript"/>
        </w:rPr>
        <w:t>4</w:t>
      </w:r>
      <w:r w:rsidR="007D19B8" w:rsidRPr="007D19B8">
        <w:rPr>
          <w:rFonts w:ascii="Times New Roman" w:hAnsi="Times New Roman" w:cs="Times New Roman"/>
          <w:sz w:val="24"/>
          <w:szCs w:val="24"/>
        </w:rPr>
        <w:t xml:space="preserve">–3 </w:t>
      </w:r>
      <w:r w:rsidR="004A0BB0">
        <w:rPr>
          <w:rFonts w:ascii="Times New Roman" w:hAnsi="Times New Roman" w:cs="Times New Roman"/>
          <w:sz w:val="24"/>
          <w:szCs w:val="24"/>
        </w:rPr>
        <w:fldChar w:fldCharType="begin" w:fldLock="1"/>
      </w:r>
      <w:r w:rsidR="009B2ED3">
        <w:rPr>
          <w:rFonts w:ascii="Times New Roman" w:hAnsi="Times New Roman" w:cs="Times New Roman"/>
          <w:sz w:val="24"/>
          <w:szCs w:val="24"/>
        </w:rPr>
        <w:instrText>ADDIN CSL_CITATION {"citationItems":[{"id":"ITEM-1","itemData":{"DOI":"10.1016/j.ijbiomac.2023.124604","ISSN":"18790003","PMID":"37116841","abstract":"It is significant to explore and design outstanding bifunctional oxygen electrocatalysts to promote the oxygen evolution reaction (OER) and oxygen reduction reaction (ORR) in zinc–air batteries. Herein, a novel porous carbon microspheres (CMS2) modified by NiCo2O4 nanoflower (CMS2–NiCo2O4) have been prepared as an ORR and OER catalyst. The hierarchical porous structure of CMS provides high conductivity and abundant active sites for ORR, whereas the synergistic effect of NiCo2O4 nanosheets and a small amount of Fe[sbnd]Zn oxides act as the positive phase for OER. The efficient oxygen catalytic activity is gained by creating a coupling interface between NiCo2O4 and CMS. The optimized CMS2–NiCo2O4 shows a half–wave potential of 0.82 V toward ORR and an overpotential of 392 mV toward OER. Particularly, CMS2–NiCo2O4 also exhibits an excellent peak power density (175.5 mW cm−2) as a catalyst for zinc–air batteries, which is superior to the commercial Pt/C + RuO2 catalyst (120.5 mW cm−2), and it also demonstrates a remarkable stability even after the charge–discharge cycles of 167 h. The prepared CMS2–NiCo2O4 is promising for the application of the bimetallic oxide catalyst for zinc–air battery.","author":[{"dropping-particle":"","family":"Wang","given":"Caige","non-dropping-particle":"","parse-names":false,"suffix":""},{"dropping-particle":"","family":"Wang","given":"Tao","non-dropping-particle":"","parse-names":false,"suffix":""},{"dropping-particle":"","family":"Liu","given":"Qian","non-dropping-particle":"","parse-names":false,"suffix":""},{"dropping-particle":"","family":"Jia","given":"Wei","non-dropping-particle":"","parse-names":false,"suffix":""},{"dropping-particle":"","family":"Han","given":"Xiaofeng","non-dropping-particle":"","parse-names":false,"suffix":""},{"dropping-particle":"","family":"Wu","given":"Dongling","non-dropping-particle":"","parse-names":false,"suffix":""}],"container-title":"International Journal of Biological Macromolecules","id":"ITEM-1","issue":"April","issued":{"date-parts":[["2023"]]},"page":"124604","publisher":"Elsevier B.V.","title":"Starch-based porous carbon microsphere composited NiCo2O4 nanoflower as bifunctional electrocatalyst for zinc-air battery","type":"article-journal","volume":"241"},"uris":["http://www.mendeley.com/documents/?uuid=810c7e7f-2ed7-49c8-9b8e-b44fd7b5ef24"]}],"mendeley":{"formattedCitation":"[4]","plainTextFormattedCitation":"[4]","previouslyFormattedCitation":"[4]"},"properties":{"noteIndex":0},"schema":"https://github.com/citation-style-language/schema/raw/master/csl-citation.json"}</w:instrText>
      </w:r>
      <w:r w:rsidR="004A0BB0">
        <w:rPr>
          <w:rFonts w:ascii="Times New Roman" w:hAnsi="Times New Roman" w:cs="Times New Roman"/>
          <w:sz w:val="24"/>
          <w:szCs w:val="24"/>
        </w:rPr>
        <w:fldChar w:fldCharType="separate"/>
      </w:r>
      <w:r w:rsidR="004A0BB0" w:rsidRPr="004A0BB0">
        <w:rPr>
          <w:rFonts w:ascii="Times New Roman" w:hAnsi="Times New Roman" w:cs="Times New Roman"/>
          <w:noProof/>
          <w:sz w:val="24"/>
          <w:szCs w:val="24"/>
        </w:rPr>
        <w:t>[4]</w:t>
      </w:r>
      <w:r w:rsidR="004A0BB0">
        <w:rPr>
          <w:rFonts w:ascii="Times New Roman" w:hAnsi="Times New Roman" w:cs="Times New Roman"/>
          <w:sz w:val="24"/>
          <w:szCs w:val="24"/>
        </w:rPr>
        <w:fldChar w:fldCharType="end"/>
      </w:r>
      <w:r w:rsidR="004A0BB0">
        <w:rPr>
          <w:rFonts w:ascii="Times New Roman" w:hAnsi="Times New Roman" w:cs="Times New Roman" w:hint="eastAsia"/>
          <w:sz w:val="24"/>
          <w:szCs w:val="24"/>
        </w:rPr>
        <w:t xml:space="preserve"> </w:t>
      </w:r>
      <w:r w:rsidR="007D19B8">
        <w:rPr>
          <w:rFonts w:ascii="Times New Roman" w:hAnsi="Times New Roman" w:cs="Times New Roman" w:hint="eastAsia"/>
          <w:sz w:val="24"/>
          <w:szCs w:val="24"/>
        </w:rPr>
        <w:t xml:space="preserve">(5) </w:t>
      </w:r>
      <w:r w:rsidR="007D19B8" w:rsidRPr="007D19B8">
        <w:rPr>
          <w:rFonts w:ascii="Times New Roman" w:hAnsi="Times New Roman" w:cs="Times New Roman"/>
          <w:sz w:val="24"/>
          <w:szCs w:val="24"/>
        </w:rPr>
        <w:t>MnO</w:t>
      </w:r>
      <w:r w:rsidR="007D19B8" w:rsidRPr="007D19B8">
        <w:rPr>
          <w:rFonts w:ascii="Times New Roman" w:hAnsi="Times New Roman" w:cs="Times New Roman"/>
          <w:sz w:val="24"/>
          <w:szCs w:val="24"/>
          <w:vertAlign w:val="subscript"/>
        </w:rPr>
        <w:t>2</w:t>
      </w:r>
      <w:r w:rsidR="007D19B8" w:rsidRPr="007D19B8">
        <w:rPr>
          <w:rFonts w:ascii="Times New Roman" w:hAnsi="Times New Roman" w:cs="Times New Roman"/>
          <w:sz w:val="24"/>
          <w:szCs w:val="24"/>
        </w:rPr>
        <w:t>-V</w:t>
      </w:r>
      <w:r w:rsidR="007D19B8" w:rsidRPr="007D19B8">
        <w:rPr>
          <w:rFonts w:ascii="Times New Roman" w:hAnsi="Times New Roman" w:cs="Times New Roman"/>
          <w:sz w:val="24"/>
          <w:szCs w:val="24"/>
          <w:vertAlign w:val="subscript"/>
        </w:rPr>
        <w:t>O</w:t>
      </w:r>
      <w:r w:rsidR="007D19B8" w:rsidRPr="007D19B8">
        <w:rPr>
          <w:rFonts w:ascii="Times New Roman" w:hAnsi="Times New Roman" w:cs="Times New Roman"/>
          <w:sz w:val="24"/>
          <w:szCs w:val="24"/>
        </w:rPr>
        <w:t xml:space="preserve">/MWCNTs </w:t>
      </w:r>
      <w:r w:rsidR="009B2ED3">
        <w:rPr>
          <w:rFonts w:ascii="Times New Roman" w:hAnsi="Times New Roman" w:cs="Times New Roman"/>
          <w:sz w:val="24"/>
          <w:szCs w:val="24"/>
        </w:rPr>
        <w:fldChar w:fldCharType="begin" w:fldLock="1"/>
      </w:r>
      <w:r w:rsidR="009B2ED3">
        <w:rPr>
          <w:rFonts w:ascii="Times New Roman" w:hAnsi="Times New Roman" w:cs="Times New Roman"/>
          <w:sz w:val="24"/>
          <w:szCs w:val="24"/>
        </w:rPr>
        <w:instrText>ADDIN CSL_CITATION {"citationItems":[{"id":"ITEM-1","itemData":{"DOI":"10.1016/j.ijhydene.2026.153484","ISSN":"03603199","abstract":"The design and development of cost-effective and highly efficient bifunctional oxygen electrocatalysts hold great significance in the study of metal-air batteries. Herein, the present study describes a facile and scalable strategy for the synthesis of a complex comprising nanorod-like MnO2-VO integrated with MWCNTs. For electrochemical performance, MnO2-VO/MWCNTs exhibit excellent oxygen reduction reaction (ORR) and oxygen evolution reaction (OER) catalytic activities, demonstrating a half-wave potential (E1/2) of 0.79 V for ORR and a potential of 1.62 V at 10 mA cm−2 for OER, with a low bifunctional potential difference (ΔEOER-ORR, between the ORR half-wave potential and the OER potential at 10 mA cm−2) of 0.83 V, which are comparable to those of Pt/C and RuO2. This excellent catalytic performance can be attributed to the rational design of the MnO2-VO components and the unique interwoven network of the MnO2-VO/MWCNTs complexes. In addition, the electrocatalytic action and stability improvement mechanisms were also systematically analyzed based on microstructural characterization and electrochemical response. Finally, a zinc-air battery (ZAB) was fabricated by employing the as-synthesized MnO2-VO/MWCNTs as the cathode catalyst. The MnO2-VO/MWCNTs-based ZAB demonstrates an open-circuit voltage of 1.48 V, a power density of 71.17 mW cm−2, and superior charge-discharge cycling stability with a voltage gap of only 0.77 V after 100 cycles, which are comparable to those of the commercial Pt/C + RuO2-based ZAB (1.39 V, 74.84 mW cm−2, and 0.87 V gap). This study provides a simple, inexpensive and accessible synthetic method for the design of high-performance non-precious metal-based ORR/OER bifunctional electrocatalysts.","author":[{"dropping-particle":"","family":"He","given":"Minghua","non-dropping-particle":"","parse-names":false,"suffix":""},{"dropping-particle":"","family":"Zhou","given":"Tingting","non-dropping-particle":"","parse-names":false,"suffix":""},{"dropping-particle":"","family":"Meng","given":"Wenbing","non-dropping-particle":"","parse-names":false,"suffix":""},{"dropping-particle":"","family":"Zhang","given":"Linrui","non-dropping-particle":"","parse-names":false,"suffix":""}],"container-title":"International Journal of Hydrogen Energy","id":"ITEM-1","issue":"January","issued":{"date-parts":[["2026"]]},"publisher":"Elsevier Ltd","title":"MnO2-VO nanorods hybridized with multi-walled carbon nanotubes as an efficient bifunctional oxygen electrocatalyst for rechargeable Zn-air batteries","type":"article-journal","volume":"207"},"uris":["http://www.mendeley.com/documents/?uuid=1bed8bb1-3249-41ff-a2f9-cbe1ffb3330b"]}],"mendeley":{"formattedCitation":"[5]","plainTextFormattedCitation":"[5]","previouslyFormattedCitation":"[5]"},"properties":{"noteIndex":0},"schema":"https://github.com/citation-style-language/schema/raw/master/csl-citation.json"}</w:instrText>
      </w:r>
      <w:r w:rsidR="009B2ED3">
        <w:rPr>
          <w:rFonts w:ascii="Times New Roman" w:hAnsi="Times New Roman" w:cs="Times New Roman"/>
          <w:sz w:val="24"/>
          <w:szCs w:val="24"/>
        </w:rPr>
        <w:fldChar w:fldCharType="separate"/>
      </w:r>
      <w:r w:rsidR="009B2ED3" w:rsidRPr="009B2ED3">
        <w:rPr>
          <w:rFonts w:ascii="Times New Roman" w:hAnsi="Times New Roman" w:cs="Times New Roman"/>
          <w:noProof/>
          <w:sz w:val="24"/>
          <w:szCs w:val="24"/>
        </w:rPr>
        <w:t>[5]</w:t>
      </w:r>
      <w:r w:rsidR="009B2ED3">
        <w:rPr>
          <w:rFonts w:ascii="Times New Roman" w:hAnsi="Times New Roman" w:cs="Times New Roman"/>
          <w:sz w:val="24"/>
          <w:szCs w:val="24"/>
        </w:rPr>
        <w:fldChar w:fldCharType="end"/>
      </w:r>
      <w:r w:rsidR="009B2ED3">
        <w:rPr>
          <w:rFonts w:ascii="Times New Roman" w:hAnsi="Times New Roman" w:cs="Times New Roman" w:hint="eastAsia"/>
          <w:sz w:val="24"/>
          <w:szCs w:val="24"/>
        </w:rPr>
        <w:t xml:space="preserve"> </w:t>
      </w:r>
      <w:r w:rsidR="007D19B8">
        <w:rPr>
          <w:rFonts w:ascii="Times New Roman" w:hAnsi="Times New Roman" w:cs="Times New Roman" w:hint="eastAsia"/>
          <w:sz w:val="24"/>
          <w:szCs w:val="24"/>
        </w:rPr>
        <w:t xml:space="preserve">(6) </w:t>
      </w:r>
      <w:proofErr w:type="spellStart"/>
      <w:r w:rsidR="007D19B8" w:rsidRPr="007D19B8">
        <w:rPr>
          <w:rFonts w:ascii="Times New Roman" w:hAnsi="Times New Roman" w:cs="Times New Roman"/>
          <w:sz w:val="24"/>
          <w:szCs w:val="24"/>
        </w:rPr>
        <w:t>NiFe</w:t>
      </w:r>
      <w:proofErr w:type="spellEnd"/>
      <w:r w:rsidR="007D19B8" w:rsidRPr="007D19B8">
        <w:rPr>
          <w:rFonts w:ascii="Times New Roman" w:hAnsi="Times New Roman" w:cs="Times New Roman"/>
          <w:sz w:val="24"/>
          <w:szCs w:val="24"/>
        </w:rPr>
        <w:t xml:space="preserve"> LDH-A-Fe/NC-CNT</w:t>
      </w:r>
      <w:r w:rsidR="009B2ED3">
        <w:rPr>
          <w:rFonts w:ascii="Times New Roman" w:hAnsi="Times New Roman" w:cs="Times New Roman" w:hint="eastAsia"/>
          <w:sz w:val="24"/>
          <w:szCs w:val="24"/>
        </w:rPr>
        <w:t xml:space="preserve"> </w:t>
      </w:r>
      <w:r w:rsidR="009B2ED3">
        <w:rPr>
          <w:rFonts w:ascii="Times New Roman" w:hAnsi="Times New Roman" w:cs="Times New Roman"/>
          <w:sz w:val="24"/>
          <w:szCs w:val="24"/>
        </w:rPr>
        <w:fldChar w:fldCharType="begin" w:fldLock="1"/>
      </w:r>
      <w:r w:rsidR="009B2ED3">
        <w:rPr>
          <w:rFonts w:ascii="Times New Roman" w:hAnsi="Times New Roman" w:cs="Times New Roman"/>
          <w:sz w:val="24"/>
          <w:szCs w:val="24"/>
        </w:rPr>
        <w:instrText>ADDIN CSL_CITATION {"citationItems":[{"id":"ITEM-1","itemData":{"DOI":"10.1016/j.est.2024.111058","ISSN":"2352152X","abstract":"Zinc-air batteries (ZAB) have significant potential for practical energy storage, but their rechargeability has been limited by the lack of a suitable bifunctional catalyst. Here, we developed NiFe LDH-A-Fe/NC-CNT, a remarkable bifunctional catalyst that is built on a hierarchically porous nitrogen-doped carbon and carbon nanotube (NC-CNT) framework enriched with iron single atoms and nanoparticles, with nickel‑iron layered double hydroxides (NiFe LDH) anchored onto it. The NiFe LDH-A-Fe/NC-CNT exhibited remarkable performance in the ORR, with Eonset of 0.94 V, a half-wave potential of 0.84 V, and a limited current of 6.89 mA cm−2. A remarkable Eonset of 1.47 V and a potential of 1.59 V at 10 mA cm−2 (Ej = 10) in the OER were also observed. Significantly, the difference in potential (ΔE) between the ORR and OER was only 0.74 V. The stability tests, tolerance assessments, and poisoning experiments consistently demonstrated the superior performance of this cutting-edge catalyst in comparison to the commercial Pt/C and RuO2. In ZAB tests, it achieves a discharge capacity of 818 mAhg−1 and an impressive power density of 293 mWcm−2, enduring nearly 1000 cycles (320h). Flexible ZABs with this catalyst maintain a 629 mAhg−1 capacity, a power density of 195 mWcm−2, and a lifespan of 95 h (280 cycles), outperforming benchmark catalysts. In conclusion, a remarkable bifunctional catalyst was synthesized, demonstrating its immense capacity for utilization in zinc-air batteries.","author":[{"dropping-particle":"","family":"Wang","given":"Wei Hsuan","non-dropping-particle":"","parse-names":false,"suffix":""},{"dropping-particle":"","family":"Han","given":"Chen Hui","non-dropping-particle":"","parse-names":false,"suffix":""},{"dropping-particle":"","family":"Hong","given":"Wei Xiang","non-dropping-particle":"","parse-names":false,"suffix":""},{"dropping-particle":"","family":"Chiu","given":"Yu Chao","non-dropping-particle":"","parse-names":false,"suffix":""},{"dropping-particle":"","family":"Tseng","given":"I. Hsuan","non-dropping-particle":"","parse-names":false,"suffix":""},{"dropping-particle":"","family":"Chang","given":"Yu Hao","non-dropping-particle":"","parse-names":false,"suffix":""},{"dropping-particle":"","family":"Pourzolfaghar","given":"Hamed","non-dropping-particle":"","parse-names":false,"suffix":""},{"dropping-particle":"","family":"Li","given":"Yuan Yao","non-dropping-particle":"","parse-names":false,"suffix":""}],"container-title":"Journal of Energy Storage","id":"ITEM-1","issue":"February","issued":{"date-parts":[["2024"]]},"page":"111058","publisher":"Elsevier Ltd","title":"NiFe layered double hydroxide (LDH) anchored, Fe single atom and nanoparticle embedded on nitrogen-doped carbon-CNT (carbon nanotube) framework as a bifunctional catalyst for rechargeable zinc-air batteries","type":"article-journal","volume":"85"},"uris":["http://www.mendeley.com/documents/?uuid=64006689-ed58-4470-92a4-52f1c99f0f3e"]}],"mendeley":{"formattedCitation":"[6]","plainTextFormattedCitation":"[6]","previouslyFormattedCitation":"[6]"},"properties":{"noteIndex":0},"schema":"https://github.com/citation-style-language/schema/raw/master/csl-citation.json"}</w:instrText>
      </w:r>
      <w:r w:rsidR="009B2ED3">
        <w:rPr>
          <w:rFonts w:ascii="Times New Roman" w:hAnsi="Times New Roman" w:cs="Times New Roman"/>
          <w:sz w:val="24"/>
          <w:szCs w:val="24"/>
        </w:rPr>
        <w:fldChar w:fldCharType="separate"/>
      </w:r>
      <w:r w:rsidR="009B2ED3" w:rsidRPr="009B2ED3">
        <w:rPr>
          <w:rFonts w:ascii="Times New Roman" w:hAnsi="Times New Roman" w:cs="Times New Roman"/>
          <w:noProof/>
          <w:sz w:val="24"/>
          <w:szCs w:val="24"/>
        </w:rPr>
        <w:t>[6]</w:t>
      </w:r>
      <w:r w:rsidR="009B2ED3">
        <w:rPr>
          <w:rFonts w:ascii="Times New Roman" w:hAnsi="Times New Roman" w:cs="Times New Roman"/>
          <w:sz w:val="24"/>
          <w:szCs w:val="24"/>
        </w:rPr>
        <w:fldChar w:fldCharType="end"/>
      </w:r>
      <w:r w:rsidR="007D19B8" w:rsidRPr="007D19B8">
        <w:rPr>
          <w:rFonts w:ascii="Times New Roman" w:hAnsi="Times New Roman" w:cs="Times New Roman"/>
          <w:sz w:val="24"/>
          <w:szCs w:val="24"/>
        </w:rPr>
        <w:t xml:space="preserve"> </w:t>
      </w:r>
      <w:r w:rsidR="007D19B8">
        <w:rPr>
          <w:rFonts w:ascii="Times New Roman" w:hAnsi="Times New Roman" w:cs="Times New Roman" w:hint="eastAsia"/>
          <w:sz w:val="24"/>
          <w:szCs w:val="24"/>
        </w:rPr>
        <w:t xml:space="preserve">(7) </w:t>
      </w:r>
      <w:r w:rsidR="007D19B8" w:rsidRPr="007D19B8">
        <w:rPr>
          <w:rFonts w:ascii="Times New Roman" w:hAnsi="Times New Roman" w:cs="Times New Roman"/>
          <w:sz w:val="24"/>
          <w:szCs w:val="24"/>
        </w:rPr>
        <w:t>V–CoSe</w:t>
      </w:r>
      <w:r w:rsidR="007D19B8" w:rsidRPr="007D19B8">
        <w:rPr>
          <w:rFonts w:ascii="Times New Roman" w:hAnsi="Times New Roman" w:cs="Times New Roman"/>
          <w:sz w:val="24"/>
          <w:szCs w:val="24"/>
          <w:vertAlign w:val="subscript"/>
        </w:rPr>
        <w:t>2</w:t>
      </w:r>
      <w:r w:rsidR="007D19B8" w:rsidRPr="007D19B8">
        <w:rPr>
          <w:rFonts w:ascii="Times New Roman" w:hAnsi="Times New Roman" w:cs="Times New Roman"/>
          <w:sz w:val="24"/>
          <w:szCs w:val="24"/>
        </w:rPr>
        <w:t xml:space="preserve">@MHCS </w:t>
      </w:r>
      <w:r w:rsidR="009B2ED3">
        <w:rPr>
          <w:rFonts w:ascii="Times New Roman" w:hAnsi="Times New Roman" w:cs="Times New Roman"/>
          <w:sz w:val="24"/>
          <w:szCs w:val="24"/>
        </w:rPr>
        <w:fldChar w:fldCharType="begin" w:fldLock="1"/>
      </w:r>
      <w:r w:rsidR="009B2ED3">
        <w:rPr>
          <w:rFonts w:ascii="Times New Roman" w:hAnsi="Times New Roman" w:cs="Times New Roman"/>
          <w:sz w:val="24"/>
          <w:szCs w:val="24"/>
        </w:rPr>
        <w:instrText>ADDIN CSL_CITATION {"citationItems":[{"id":"ITEM-1","itemData":{"DOI":"10.1016/j.carbon.2026.121318","ISSN":"00086223","abstract":"The growing demand for sustainable energy has brought rechargeable Zn-air batteries (ZABs) into focus due to their high energy density and low cost. However, their performance is severely hindered by sluggish oxygen electrocatalysis at the air cathode. Herein, we report the rational design and synthesis of a vanadium-doped cobalt diselenide embedded in a mesoporous hollow carbon sphere framework (V–CoSe2@MHCS) via a sol-gel templating, vacuum impregnation, and thermal selenization process. The hierarchical hollow carbon architecture ensures efficient mass transport and abundant active site exposure, while vanadium incorporation modulates the electronic structure of CoSe2, generating defect-rich surfaces and enhancing intrinsic redox activity. Benefiting from these synergistic structural and electronic features, V–CoSe2@MHCS exhibits outstanding bifunctional electrocatalytic activities. Based on the electrocatalytic performance test using Hg/HgO (1.0 M KOH) reference electrode, the prepared electrocatalyst shows low overpotential of 342 mV at 10 mA cm−2 for oxygen evolution reaction (OER) and a high half-wave potential of 0.825 V for oxygen reduction reaction (ORR). When applied as the air cathode in aqueous ZAB, V–CoSe2@MHCS delivers a high specific capacity of 732.5 mAh gZn−1, a peak power density of 154.8 mW cm−2, and exceptional long-term cycling stability. Furthermore, when integrated into a quasi-solid-state flexible ZAB, the catalyst demonstrates exceptional electrochemical performance and a stable output under repeated bending conditions. The device achieves a high current density of 173.4 mA cm−2 at 0.3 V and a peak power density of 65.2 mW cm−2, and demonstrating stable cycling performance over 70 cycles.","author":[{"dropping-particle":"","family":"Cheong","given":"Sungkyun","non-dropping-particle":"","parse-names":false,"suffix":""},{"dropping-particle":"","family":"Shin","given":"Jaehun","non-dropping-particle":"","parse-names":false,"suffix":""},{"dropping-particle":"","family":"Kang","given":"Siyeon","non-dropping-particle":"","parse-names":false,"suffix":""},{"dropping-particle":"","family":"Shim","given":"Sang Eun","non-dropping-particle":"","parse-names":false,"suffix":""},{"dropping-particle":"","family":"Min","given":"Kyeongseok","non-dropping-particle":"","parse-names":false,"suffix":""},{"dropping-particle":"","family":"Baeck","given":"Sung Hyeon","non-dropping-particle":"","parse-names":false,"suffix":""}],"container-title":"Carbon","id":"ITEM-1","issue":"January","issued":{"date-parts":[["2026"]]},"page":"121318","publisher":"Elsevier Ltd","title":"Vanadium-doped cobalt selenide nanoparticles embedded in mesoporous hollow carbon spheres as highly efficient bifunctional electrocatalyst for rechargeable Zn-air batteries","type":"article-journal","volume":"250"},"uris":["http://www.mendeley.com/documents/?uuid=1273711b-6506-4319-b810-1cabd853ed86"]}],"mendeley":{"formattedCitation":"[7]","plainTextFormattedCitation":"[7]","previouslyFormattedCitation":"[7]"},"properties":{"noteIndex":0},"schema":"https://github.com/citation-style-language/schema/raw/master/csl-citation.json"}</w:instrText>
      </w:r>
      <w:r w:rsidR="009B2ED3">
        <w:rPr>
          <w:rFonts w:ascii="Times New Roman" w:hAnsi="Times New Roman" w:cs="Times New Roman"/>
          <w:sz w:val="24"/>
          <w:szCs w:val="24"/>
        </w:rPr>
        <w:fldChar w:fldCharType="separate"/>
      </w:r>
      <w:r w:rsidR="009B2ED3" w:rsidRPr="009B2ED3">
        <w:rPr>
          <w:rFonts w:ascii="Times New Roman" w:hAnsi="Times New Roman" w:cs="Times New Roman"/>
          <w:noProof/>
          <w:sz w:val="24"/>
          <w:szCs w:val="24"/>
        </w:rPr>
        <w:t>[7]</w:t>
      </w:r>
      <w:r w:rsidR="009B2ED3">
        <w:rPr>
          <w:rFonts w:ascii="Times New Roman" w:hAnsi="Times New Roman" w:cs="Times New Roman"/>
          <w:sz w:val="24"/>
          <w:szCs w:val="24"/>
        </w:rPr>
        <w:fldChar w:fldCharType="end"/>
      </w:r>
      <w:r w:rsidR="009B2ED3">
        <w:rPr>
          <w:rFonts w:ascii="Times New Roman" w:hAnsi="Times New Roman" w:cs="Times New Roman" w:hint="eastAsia"/>
          <w:sz w:val="24"/>
          <w:szCs w:val="24"/>
        </w:rPr>
        <w:t xml:space="preserve"> </w:t>
      </w:r>
      <w:r w:rsidR="007D19B8">
        <w:rPr>
          <w:rFonts w:ascii="Times New Roman" w:hAnsi="Times New Roman" w:cs="Times New Roman" w:hint="eastAsia"/>
          <w:sz w:val="24"/>
          <w:szCs w:val="24"/>
        </w:rPr>
        <w:t xml:space="preserve">(8) </w:t>
      </w:r>
      <w:r w:rsidR="00AC431E" w:rsidRPr="00AC431E">
        <w:rPr>
          <w:rFonts w:ascii="Times New Roman" w:hAnsi="Times New Roman" w:cs="Times New Roman"/>
          <w:sz w:val="24"/>
          <w:szCs w:val="24"/>
          <w:lang w:val="en"/>
        </w:rPr>
        <w:t>Ag-CeO</w:t>
      </w:r>
      <w:r w:rsidR="00AC431E" w:rsidRPr="00AC431E">
        <w:rPr>
          <w:rFonts w:ascii="Times New Roman" w:hAnsi="Times New Roman" w:cs="Times New Roman"/>
          <w:sz w:val="24"/>
          <w:szCs w:val="24"/>
          <w:vertAlign w:val="subscript"/>
          <w:lang w:val="en"/>
        </w:rPr>
        <w:t>2</w:t>
      </w:r>
      <w:r w:rsidR="00AC431E" w:rsidRPr="00AC431E">
        <w:rPr>
          <w:rFonts w:ascii="Times New Roman" w:hAnsi="Times New Roman" w:cs="Times New Roman"/>
          <w:sz w:val="24"/>
          <w:szCs w:val="24"/>
          <w:lang w:val="en"/>
        </w:rPr>
        <w:t>-Co</w:t>
      </w:r>
      <w:r w:rsidR="00AC431E" w:rsidRPr="00AC431E">
        <w:rPr>
          <w:rFonts w:ascii="Times New Roman" w:hAnsi="Times New Roman" w:cs="Times New Roman"/>
          <w:sz w:val="24"/>
          <w:szCs w:val="24"/>
          <w:vertAlign w:val="subscript"/>
          <w:lang w:val="en"/>
        </w:rPr>
        <w:t>3</w:t>
      </w:r>
      <w:r w:rsidR="00AC431E" w:rsidRPr="00AC431E">
        <w:rPr>
          <w:rFonts w:ascii="Times New Roman" w:hAnsi="Times New Roman" w:cs="Times New Roman"/>
          <w:sz w:val="24"/>
          <w:szCs w:val="24"/>
          <w:lang w:val="en"/>
        </w:rPr>
        <w:t>O</w:t>
      </w:r>
      <w:r w:rsidR="00AC431E" w:rsidRPr="00AC431E">
        <w:rPr>
          <w:rFonts w:ascii="Times New Roman" w:hAnsi="Times New Roman" w:cs="Times New Roman"/>
          <w:sz w:val="24"/>
          <w:szCs w:val="24"/>
          <w:vertAlign w:val="subscript"/>
          <w:lang w:val="en"/>
        </w:rPr>
        <w:t>4</w:t>
      </w:r>
      <w:r w:rsidR="009B2ED3">
        <w:rPr>
          <w:rFonts w:ascii="Times New Roman" w:hAnsi="Times New Roman" w:cs="Times New Roman" w:hint="eastAsia"/>
          <w:sz w:val="24"/>
          <w:szCs w:val="24"/>
          <w:vertAlign w:val="subscript"/>
          <w:lang w:val="en"/>
        </w:rPr>
        <w:t xml:space="preserve"> </w:t>
      </w:r>
      <w:r w:rsidR="009B2ED3">
        <w:rPr>
          <w:rFonts w:ascii="Times New Roman" w:hAnsi="Times New Roman" w:cs="Times New Roman"/>
          <w:sz w:val="24"/>
          <w:szCs w:val="24"/>
          <w:vertAlign w:val="subscript"/>
          <w:lang w:val="en"/>
        </w:rPr>
        <w:fldChar w:fldCharType="begin" w:fldLock="1"/>
      </w:r>
      <w:r w:rsidR="009B2ED3">
        <w:rPr>
          <w:rFonts w:ascii="Times New Roman" w:hAnsi="Times New Roman" w:cs="Times New Roman"/>
          <w:sz w:val="24"/>
          <w:szCs w:val="24"/>
          <w:vertAlign w:val="subscript"/>
          <w:lang w:val="en"/>
        </w:rPr>
        <w:instrText>ADDIN CSL_CITATION {"citationItems":[{"id":"ITEM-1","itemData":{"DOI":"10.1016/j.surfin.2022.102270","ISSN":"24680230","abstract":"Developing a highly stable and high-efficiency catalyst for oxygen reduction reaction (ORR) and oxygen evolution reaction (OER) is critical to developing Zinc-air battery. In this work, a facile strategy was applied to prepared Ag-CeO2-Co3O4/C dual-functional catalyst. The interface interaction affecting the electronic structure and valence state of Ag, Ce and Co, significantly facilitates the ORR/OER catalytic activity. For the Ag-CeO2-Co3O4/C catalyst, the half-wave potential is 0.80 V and limiting current density is 6.2 mA cm−2 in ORR, while the overpotential is 340 mV s−1 at 10 mA cm−2 in OER. The maximum power density in Zn-air battery is 178 mW cm−2 at 300 mA cm−2. The relationship between interface interaction and catalytic activity provides guidance for developing multiple catalysts.","author":[{"dropping-particle":"","family":"Li","given":"Tao","non-dropping-particle":"","parse-names":false,"suffix":""},{"dropping-particle":"","family":"He","given":"Zhanglong","non-dropping-particle":"","parse-names":false,"suffix":""},{"dropping-particle":"","family":"Liu","given":"Xiang","non-dropping-particle":"","parse-names":false,"suffix":""},{"dropping-particle":"","family":"Jiang","given":"Min","non-dropping-particle":"","parse-names":false,"suffix":""},{"dropping-particle":"","family":"Liao","given":"Qin","non-dropping-particle":"","parse-names":false,"suffix":""},{"dropping-particle":"","family":"Ding","given":"Ruida","non-dropping-particle":"","parse-names":false,"suffix":""},{"dropping-particle":"","family":"Liu","given":"Shan","non-dropping-particle":"","parse-names":false,"suffix":""},{"dropping-particle":"","family":"Zhao","given":"Chen","non-dropping-particle":"","parse-names":false,"suffix":""},{"dropping-particle":"","family":"Guo","given":"Weibin","non-dropping-particle":"","parse-names":false,"suffix":""},{"dropping-particle":"","family":"Zhang","given":"Shanshan","non-dropping-particle":"","parse-names":false,"suffix":""},{"dropping-particle":"","family":"He","given":"Hao","non-dropping-particle":"","parse-names":false,"suffix":""}],"container-title":"Surfaces and Interfaces","id":"ITEM-1","issue":"May","issued":{"date-parts":[["2022"]]},"page":"102270","publisher":"Elsevier B.V.","title":"Interface interaction of Ag-CeO2-Co3O4 facilitate ORR/OER activity for Zn-air battery","type":"article-journal","volume":"33"},"uris":["http://www.mendeley.com/documents/?uuid=d24352fe-ada9-42e5-9008-596d9b5e1cd9"]}],"mendeley":{"formattedCitation":"[8]","plainTextFormattedCitation":"[8]","previouslyFormattedCitation":"[8]"},"properties":{"noteIndex":0},"schema":"https://github.com/citation-style-language/schema/raw/master/csl-citation.json"}</w:instrText>
      </w:r>
      <w:r w:rsidR="009B2ED3">
        <w:rPr>
          <w:rFonts w:ascii="Times New Roman" w:hAnsi="Times New Roman" w:cs="Times New Roman"/>
          <w:sz w:val="24"/>
          <w:szCs w:val="24"/>
          <w:vertAlign w:val="subscript"/>
          <w:lang w:val="en"/>
        </w:rPr>
        <w:fldChar w:fldCharType="separate"/>
      </w:r>
      <w:r w:rsidR="009B2ED3" w:rsidRPr="009B2ED3">
        <w:rPr>
          <w:rFonts w:ascii="Times New Roman" w:hAnsi="Times New Roman" w:cs="Times New Roman"/>
          <w:noProof/>
          <w:sz w:val="24"/>
          <w:szCs w:val="24"/>
          <w:lang w:val="en"/>
        </w:rPr>
        <w:t>[8]</w:t>
      </w:r>
      <w:r w:rsidR="009B2ED3">
        <w:rPr>
          <w:rFonts w:ascii="Times New Roman" w:hAnsi="Times New Roman" w:cs="Times New Roman"/>
          <w:sz w:val="24"/>
          <w:szCs w:val="24"/>
          <w:vertAlign w:val="subscript"/>
          <w:lang w:val="en"/>
        </w:rPr>
        <w:fldChar w:fldCharType="end"/>
      </w:r>
    </w:p>
    <w:p w14:paraId="1917035C" w14:textId="465A9D28" w:rsidR="00C96290" w:rsidRDefault="00C96290" w:rsidP="00C96290">
      <w:pPr>
        <w:spacing w:line="480" w:lineRule="auto"/>
        <w:rPr>
          <w:rFonts w:ascii="Times New Roman" w:hAnsi="Times New Roman" w:cs="Times New Roman"/>
          <w:sz w:val="24"/>
          <w:szCs w:val="24"/>
        </w:rPr>
      </w:pPr>
    </w:p>
    <w:p w14:paraId="22E891BA" w14:textId="77777777" w:rsidR="00C96290" w:rsidRDefault="00C96290" w:rsidP="00C96290">
      <w:pPr>
        <w:spacing w:line="480" w:lineRule="auto"/>
        <w:rPr>
          <w:rFonts w:ascii="Times New Roman" w:hAnsi="Times New Roman" w:cs="Times New Roman"/>
          <w:sz w:val="24"/>
          <w:szCs w:val="24"/>
        </w:rPr>
      </w:pPr>
    </w:p>
    <w:p w14:paraId="4F2B53FA" w14:textId="77777777" w:rsidR="00C96290" w:rsidRDefault="00C96290" w:rsidP="00C96290">
      <w:pPr>
        <w:spacing w:line="480" w:lineRule="auto"/>
        <w:rPr>
          <w:rFonts w:ascii="Times New Roman" w:hAnsi="Times New Roman" w:cs="Times New Roman"/>
          <w:sz w:val="24"/>
          <w:szCs w:val="24"/>
        </w:rPr>
      </w:pPr>
    </w:p>
    <w:p w14:paraId="4C417BA1" w14:textId="77777777" w:rsidR="00C96290" w:rsidRDefault="00C96290" w:rsidP="00C96290">
      <w:pPr>
        <w:spacing w:line="480" w:lineRule="auto"/>
        <w:rPr>
          <w:rFonts w:ascii="Times New Roman" w:hAnsi="Times New Roman" w:cs="Times New Roman"/>
          <w:sz w:val="24"/>
          <w:szCs w:val="24"/>
        </w:rPr>
      </w:pPr>
    </w:p>
    <w:p w14:paraId="0730B937" w14:textId="77777777" w:rsidR="00C96290" w:rsidRDefault="00C96290" w:rsidP="00C96290">
      <w:pPr>
        <w:spacing w:line="480" w:lineRule="auto"/>
        <w:rPr>
          <w:rFonts w:ascii="Times New Roman" w:hAnsi="Times New Roman" w:cs="Times New Roman"/>
          <w:sz w:val="24"/>
          <w:szCs w:val="24"/>
        </w:rPr>
      </w:pPr>
    </w:p>
    <w:p w14:paraId="733E31C5" w14:textId="77777777" w:rsidR="00C96290" w:rsidRDefault="00C96290" w:rsidP="00C96290">
      <w:pPr>
        <w:spacing w:line="480" w:lineRule="auto"/>
        <w:rPr>
          <w:rFonts w:ascii="Times New Roman" w:hAnsi="Times New Roman" w:cs="Times New Roman"/>
          <w:sz w:val="24"/>
          <w:szCs w:val="24"/>
        </w:rPr>
      </w:pPr>
    </w:p>
    <w:p w14:paraId="340834A6" w14:textId="77777777" w:rsidR="00C96290" w:rsidRDefault="00C96290" w:rsidP="00C96290">
      <w:pPr>
        <w:spacing w:line="480" w:lineRule="auto"/>
        <w:rPr>
          <w:rFonts w:ascii="Times New Roman" w:hAnsi="Times New Roman" w:cs="Times New Roman"/>
          <w:sz w:val="24"/>
          <w:szCs w:val="24"/>
        </w:rPr>
      </w:pPr>
    </w:p>
    <w:p w14:paraId="39D8954E" w14:textId="77777777" w:rsidR="00C96290" w:rsidRDefault="00C96290" w:rsidP="00C96290">
      <w:pPr>
        <w:spacing w:line="480" w:lineRule="auto"/>
        <w:rPr>
          <w:rFonts w:ascii="Times New Roman" w:hAnsi="Times New Roman" w:cs="Times New Roman"/>
          <w:sz w:val="24"/>
          <w:szCs w:val="24"/>
        </w:rPr>
      </w:pPr>
    </w:p>
    <w:p w14:paraId="44E49260" w14:textId="77777777" w:rsidR="00C96290" w:rsidRDefault="00C96290" w:rsidP="00C96290">
      <w:pPr>
        <w:spacing w:line="480" w:lineRule="auto"/>
        <w:rPr>
          <w:rFonts w:ascii="Times New Roman" w:hAnsi="Times New Roman" w:cs="Times New Roman"/>
          <w:sz w:val="24"/>
          <w:szCs w:val="24"/>
        </w:rPr>
      </w:pPr>
    </w:p>
    <w:p w14:paraId="42CB085D" w14:textId="07A8C930" w:rsidR="00C96290" w:rsidRDefault="00C96290" w:rsidP="00D6426E">
      <w:pPr>
        <w:spacing w:line="480" w:lineRule="auto"/>
        <w:rPr>
          <w:rFonts w:ascii="Times New Roman" w:hAnsi="Times New Roman" w:cs="Times New Roman"/>
          <w:b/>
          <w:bCs/>
          <w:sz w:val="24"/>
          <w:szCs w:val="24"/>
        </w:rPr>
      </w:pPr>
      <w:r w:rsidRPr="00530205">
        <w:t xml:space="preserve"> </w:t>
      </w:r>
      <w:r w:rsidR="00015618">
        <w:rPr>
          <w:noProof/>
          <w14:ligatures w14:val="standardContextual"/>
        </w:rPr>
        <w:lastRenderedPageBreak/>
        <w:drawing>
          <wp:inline distT="0" distB="0" distL="0" distR="0" wp14:anchorId="713AE7D0" wp14:editId="25BE9BFA">
            <wp:extent cx="5731510" cy="1367790"/>
            <wp:effectExtent l="0" t="0" r="2540" b="3810"/>
            <wp:docPr id="330356466" name="그림 1" descr="엑스레이 필름, 의료 영상, 방사선과, 의료 방사선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356466" name="그림 1" descr="엑스레이 필름, 의료 영상, 방사선과, 의료 방사선이(가) 표시된 사진&#10;&#10;AI 생성 콘텐츠는 정확하지 않을 수 있습니다."/>
                    <pic:cNvPicPr/>
                  </pic:nvPicPr>
                  <pic:blipFill>
                    <a:blip r:embed="rId27"/>
                    <a:stretch>
                      <a:fillRect/>
                    </a:stretch>
                  </pic:blipFill>
                  <pic:spPr>
                    <a:xfrm>
                      <a:off x="0" y="0"/>
                      <a:ext cx="5731510" cy="1367790"/>
                    </a:xfrm>
                    <a:prstGeom prst="rect">
                      <a:avLst/>
                    </a:prstGeom>
                  </pic:spPr>
                </pic:pic>
              </a:graphicData>
            </a:graphic>
          </wp:inline>
        </w:drawing>
      </w:r>
    </w:p>
    <w:p w14:paraId="020CB24D" w14:textId="45F1E47A" w:rsidR="00C96290" w:rsidRDefault="00C96290" w:rsidP="00C96290">
      <w:pPr>
        <w:spacing w:line="480" w:lineRule="auto"/>
        <w:rPr>
          <w:rFonts w:ascii="Times New Roman" w:hAnsi="Times New Roman" w:cs="Times New Roman"/>
          <w:sz w:val="24"/>
          <w:szCs w:val="24"/>
        </w:rPr>
      </w:pPr>
      <w:r>
        <w:rPr>
          <w:rFonts w:ascii="Times New Roman" w:hAnsi="Times New Roman" w:cs="Times New Roman" w:hint="eastAsia"/>
          <w:b/>
          <w:bCs/>
          <w:sz w:val="24"/>
          <w:szCs w:val="24"/>
        </w:rPr>
        <w:t>Fig.</w:t>
      </w:r>
      <w:r w:rsidRPr="008E47FA">
        <w:rPr>
          <w:rFonts w:ascii="Times New Roman" w:hAnsi="Times New Roman" w:cs="Times New Roman"/>
          <w:b/>
          <w:bCs/>
          <w:sz w:val="24"/>
          <w:szCs w:val="24"/>
        </w:rPr>
        <w:t xml:space="preserve"> S</w:t>
      </w:r>
      <w:r>
        <w:rPr>
          <w:rFonts w:ascii="Times New Roman" w:hAnsi="Times New Roman" w:cs="Times New Roman" w:hint="eastAsia"/>
          <w:b/>
          <w:bCs/>
          <w:sz w:val="24"/>
          <w:szCs w:val="24"/>
        </w:rPr>
        <w:t>20</w:t>
      </w:r>
      <w:r w:rsidRPr="008E47FA">
        <w:rPr>
          <w:rFonts w:ascii="Times New Roman" w:hAnsi="Times New Roman" w:cs="Times New Roman"/>
          <w:b/>
          <w:bCs/>
          <w:sz w:val="24"/>
          <w:szCs w:val="24"/>
        </w:rPr>
        <w:t xml:space="preserve">. </w:t>
      </w:r>
      <w:r w:rsidR="00015618" w:rsidRPr="00CF53BE">
        <w:rPr>
          <w:rFonts w:ascii="Times New Roman" w:hAnsi="Times New Roman"/>
          <w:color w:val="000000" w:themeColor="text1"/>
          <w:sz w:val="24"/>
          <w:szCs w:val="24"/>
        </w:rPr>
        <w:t xml:space="preserve">Scanning electron microscopy (SEM) images of </w:t>
      </w:r>
      <w:r w:rsidR="00015618">
        <w:rPr>
          <w:rFonts w:ascii="Times New Roman" w:hAnsi="Times New Roman" w:hint="eastAsia"/>
          <w:color w:val="000000" w:themeColor="text1"/>
          <w:sz w:val="24"/>
          <w:szCs w:val="24"/>
        </w:rPr>
        <w:t>Co/NCNT</w:t>
      </w:r>
      <w:r w:rsidR="00015618" w:rsidRPr="00CF53BE">
        <w:rPr>
          <w:rFonts w:ascii="Times New Roman" w:hAnsi="Times New Roman"/>
          <w:color w:val="000000" w:themeColor="text1"/>
          <w:sz w:val="24"/>
          <w:szCs w:val="24"/>
        </w:rPr>
        <w:t xml:space="preserve"> samples prepared </w:t>
      </w:r>
      <w:r w:rsidR="00015618">
        <w:rPr>
          <w:rFonts w:ascii="Times New Roman" w:hAnsi="Times New Roman" w:hint="eastAsia"/>
          <w:color w:val="000000" w:themeColor="text1"/>
          <w:sz w:val="24"/>
          <w:szCs w:val="24"/>
        </w:rPr>
        <w:t>by</w:t>
      </w:r>
      <w:r w:rsidR="00015618" w:rsidRPr="00CF53BE">
        <w:rPr>
          <w:rFonts w:ascii="Times New Roman" w:hAnsi="Times New Roman"/>
          <w:color w:val="000000" w:themeColor="text1"/>
          <w:sz w:val="24"/>
          <w:szCs w:val="24"/>
        </w:rPr>
        <w:t xml:space="preserve"> various </w:t>
      </w:r>
      <w:r w:rsidR="00015618">
        <w:rPr>
          <w:rFonts w:ascii="Times New Roman" w:hAnsi="Times New Roman" w:hint="eastAsia"/>
          <w:color w:val="000000" w:themeColor="text1"/>
          <w:sz w:val="24"/>
          <w:szCs w:val="24"/>
        </w:rPr>
        <w:t>pyrolysis</w:t>
      </w:r>
      <w:r w:rsidR="00015618" w:rsidRPr="00CF53BE">
        <w:rPr>
          <w:rFonts w:ascii="Times New Roman" w:hAnsi="Times New Roman"/>
          <w:color w:val="000000" w:themeColor="text1"/>
          <w:sz w:val="24"/>
          <w:szCs w:val="24"/>
        </w:rPr>
        <w:t xml:space="preserve"> temperature of (a) </w:t>
      </w:r>
      <w:r w:rsidR="00015618">
        <w:rPr>
          <w:rFonts w:ascii="Times New Roman" w:hAnsi="Times New Roman" w:hint="eastAsia"/>
          <w:color w:val="000000" w:themeColor="text1"/>
          <w:sz w:val="24"/>
          <w:szCs w:val="24"/>
        </w:rPr>
        <w:t>8</w:t>
      </w:r>
      <w:r w:rsidR="00015618" w:rsidRPr="00CF53BE">
        <w:rPr>
          <w:rFonts w:ascii="Times New Roman" w:hAnsi="Times New Roman"/>
          <w:color w:val="000000" w:themeColor="text1"/>
          <w:sz w:val="24"/>
          <w:szCs w:val="24"/>
        </w:rPr>
        <w:t xml:space="preserve">50°C, (b) </w:t>
      </w:r>
      <w:r w:rsidR="00015618">
        <w:rPr>
          <w:rFonts w:ascii="Times New Roman" w:hAnsi="Times New Roman" w:hint="eastAsia"/>
          <w:color w:val="000000" w:themeColor="text1"/>
          <w:sz w:val="24"/>
          <w:szCs w:val="24"/>
        </w:rPr>
        <w:t>9</w:t>
      </w:r>
      <w:r w:rsidR="00015618" w:rsidRPr="00CF53BE">
        <w:rPr>
          <w:rFonts w:ascii="Times New Roman" w:hAnsi="Times New Roman"/>
          <w:color w:val="000000" w:themeColor="text1"/>
          <w:sz w:val="24"/>
          <w:szCs w:val="24"/>
        </w:rPr>
        <w:t>00°C</w:t>
      </w:r>
      <w:r w:rsidR="00015618">
        <w:rPr>
          <w:rFonts w:ascii="Times New Roman" w:hAnsi="Times New Roman" w:hint="eastAsia"/>
          <w:color w:val="000000" w:themeColor="text1"/>
          <w:sz w:val="24"/>
          <w:szCs w:val="24"/>
        </w:rPr>
        <w:t>,</w:t>
      </w:r>
      <w:r w:rsidR="00015618" w:rsidRPr="00CF53BE">
        <w:rPr>
          <w:rFonts w:ascii="Times New Roman" w:hAnsi="Times New Roman"/>
          <w:color w:val="000000" w:themeColor="text1"/>
          <w:sz w:val="24"/>
          <w:szCs w:val="24"/>
        </w:rPr>
        <w:t xml:space="preserve"> </w:t>
      </w:r>
      <w:r w:rsidR="00015618">
        <w:rPr>
          <w:rFonts w:ascii="Times New Roman" w:hAnsi="Times New Roman" w:hint="eastAsia"/>
          <w:color w:val="000000" w:themeColor="text1"/>
          <w:sz w:val="24"/>
          <w:szCs w:val="24"/>
        </w:rPr>
        <w:t xml:space="preserve">and </w:t>
      </w:r>
      <w:r w:rsidR="00015618" w:rsidRPr="00CF53BE">
        <w:rPr>
          <w:rFonts w:ascii="Times New Roman" w:hAnsi="Times New Roman"/>
          <w:color w:val="000000" w:themeColor="text1"/>
          <w:sz w:val="24"/>
          <w:szCs w:val="24"/>
        </w:rPr>
        <w:t xml:space="preserve">(c) </w:t>
      </w:r>
      <w:r w:rsidR="00015618">
        <w:rPr>
          <w:rFonts w:ascii="Times New Roman" w:hAnsi="Times New Roman" w:hint="eastAsia"/>
          <w:color w:val="000000" w:themeColor="text1"/>
          <w:sz w:val="24"/>
          <w:szCs w:val="24"/>
        </w:rPr>
        <w:t>9</w:t>
      </w:r>
      <w:r w:rsidR="00015618" w:rsidRPr="00CF53BE">
        <w:rPr>
          <w:rFonts w:ascii="Times New Roman" w:hAnsi="Times New Roman"/>
          <w:color w:val="000000" w:themeColor="text1"/>
          <w:sz w:val="24"/>
          <w:szCs w:val="24"/>
        </w:rPr>
        <w:t>50°C</w:t>
      </w:r>
      <w:r w:rsidR="00015618">
        <w:rPr>
          <w:rFonts w:ascii="Times New Roman" w:hAnsi="Times New Roman" w:hint="eastAsia"/>
          <w:color w:val="000000" w:themeColor="text1"/>
          <w:sz w:val="24"/>
          <w:szCs w:val="24"/>
        </w:rPr>
        <w:t>.</w:t>
      </w:r>
    </w:p>
    <w:p w14:paraId="3C20F7A2" w14:textId="77777777" w:rsidR="00C96290" w:rsidRDefault="00C96290" w:rsidP="00C96290">
      <w:pPr>
        <w:spacing w:line="480" w:lineRule="auto"/>
        <w:rPr>
          <w:rFonts w:ascii="Times New Roman" w:hAnsi="Times New Roman" w:cs="Times New Roman"/>
          <w:sz w:val="24"/>
          <w:szCs w:val="24"/>
        </w:rPr>
      </w:pPr>
    </w:p>
    <w:p w14:paraId="57C8DC84" w14:textId="77777777" w:rsidR="00C96290" w:rsidRDefault="00C96290" w:rsidP="00C96290">
      <w:pPr>
        <w:spacing w:line="480" w:lineRule="auto"/>
        <w:rPr>
          <w:rFonts w:ascii="Times New Roman" w:hAnsi="Times New Roman" w:cs="Times New Roman"/>
          <w:sz w:val="24"/>
          <w:szCs w:val="24"/>
        </w:rPr>
      </w:pPr>
    </w:p>
    <w:p w14:paraId="4FC09C8D" w14:textId="77777777" w:rsidR="00C96290" w:rsidRDefault="00C96290" w:rsidP="00C96290">
      <w:pPr>
        <w:spacing w:line="480" w:lineRule="auto"/>
        <w:rPr>
          <w:rFonts w:ascii="Times New Roman" w:hAnsi="Times New Roman" w:cs="Times New Roman"/>
          <w:sz w:val="24"/>
          <w:szCs w:val="24"/>
        </w:rPr>
      </w:pPr>
    </w:p>
    <w:p w14:paraId="2B42BCF1" w14:textId="77777777" w:rsidR="00C96290" w:rsidRDefault="00C96290" w:rsidP="00C96290">
      <w:pPr>
        <w:spacing w:line="480" w:lineRule="auto"/>
        <w:rPr>
          <w:rFonts w:ascii="Times New Roman" w:hAnsi="Times New Roman" w:cs="Times New Roman"/>
          <w:sz w:val="24"/>
          <w:szCs w:val="24"/>
        </w:rPr>
      </w:pPr>
    </w:p>
    <w:p w14:paraId="3A573CB9" w14:textId="77777777" w:rsidR="00C96290" w:rsidRDefault="00C96290" w:rsidP="00C96290">
      <w:pPr>
        <w:spacing w:line="480" w:lineRule="auto"/>
        <w:rPr>
          <w:rFonts w:ascii="Times New Roman" w:hAnsi="Times New Roman" w:cs="Times New Roman"/>
          <w:sz w:val="24"/>
          <w:szCs w:val="24"/>
        </w:rPr>
      </w:pPr>
    </w:p>
    <w:p w14:paraId="3FC15083" w14:textId="77777777" w:rsidR="00C96290" w:rsidRDefault="00C96290" w:rsidP="00C96290">
      <w:pPr>
        <w:spacing w:line="480" w:lineRule="auto"/>
        <w:rPr>
          <w:rFonts w:ascii="Times New Roman" w:hAnsi="Times New Roman" w:cs="Times New Roman"/>
          <w:sz w:val="24"/>
          <w:szCs w:val="24"/>
        </w:rPr>
      </w:pPr>
    </w:p>
    <w:p w14:paraId="763A7A1E" w14:textId="77777777" w:rsidR="00C96290" w:rsidRDefault="00C96290" w:rsidP="00C96290">
      <w:pPr>
        <w:spacing w:line="480" w:lineRule="auto"/>
        <w:rPr>
          <w:rFonts w:ascii="Times New Roman" w:hAnsi="Times New Roman" w:cs="Times New Roman"/>
          <w:sz w:val="24"/>
          <w:szCs w:val="24"/>
        </w:rPr>
      </w:pPr>
    </w:p>
    <w:p w14:paraId="3C6BCA82" w14:textId="77777777" w:rsidR="00C96290" w:rsidRDefault="00C96290" w:rsidP="00C96290">
      <w:pPr>
        <w:spacing w:line="480" w:lineRule="auto"/>
        <w:rPr>
          <w:rFonts w:ascii="Times New Roman" w:hAnsi="Times New Roman" w:cs="Times New Roman"/>
          <w:sz w:val="24"/>
          <w:szCs w:val="24"/>
        </w:rPr>
      </w:pPr>
    </w:p>
    <w:p w14:paraId="0E44AF93" w14:textId="77777777" w:rsidR="00C96290" w:rsidRDefault="00C96290" w:rsidP="00C96290">
      <w:pPr>
        <w:spacing w:line="480" w:lineRule="auto"/>
        <w:rPr>
          <w:rFonts w:ascii="Times New Roman" w:hAnsi="Times New Roman" w:cs="Times New Roman"/>
          <w:sz w:val="24"/>
          <w:szCs w:val="24"/>
        </w:rPr>
      </w:pPr>
    </w:p>
    <w:p w14:paraId="7C1065C7" w14:textId="77777777" w:rsidR="00C96290" w:rsidRDefault="00C96290" w:rsidP="00C96290">
      <w:pPr>
        <w:spacing w:line="480" w:lineRule="auto"/>
        <w:rPr>
          <w:rFonts w:ascii="Times New Roman" w:hAnsi="Times New Roman" w:cs="Times New Roman"/>
          <w:sz w:val="24"/>
          <w:szCs w:val="24"/>
        </w:rPr>
      </w:pPr>
    </w:p>
    <w:p w14:paraId="25C15E06" w14:textId="77777777" w:rsidR="00D91AFD" w:rsidRDefault="00D91AFD" w:rsidP="00C96290">
      <w:pPr>
        <w:spacing w:line="480" w:lineRule="auto"/>
        <w:rPr>
          <w:rFonts w:ascii="Times New Roman" w:hAnsi="Times New Roman" w:cs="Times New Roman"/>
          <w:sz w:val="24"/>
          <w:szCs w:val="24"/>
        </w:rPr>
      </w:pPr>
    </w:p>
    <w:p w14:paraId="1C1D7928" w14:textId="73CDC1DC" w:rsidR="00C96290" w:rsidRDefault="00C96290" w:rsidP="00C96290">
      <w:pPr>
        <w:spacing w:line="480" w:lineRule="auto"/>
        <w:jc w:val="center"/>
        <w:rPr>
          <w:rFonts w:ascii="Times New Roman" w:hAnsi="Times New Roman" w:cs="Times New Roman"/>
          <w:b/>
          <w:bCs/>
          <w:sz w:val="24"/>
          <w:szCs w:val="24"/>
        </w:rPr>
      </w:pPr>
      <w:r w:rsidRPr="00530205">
        <w:t xml:space="preserve"> </w:t>
      </w:r>
      <w:r w:rsidR="002A487E">
        <w:rPr>
          <w:noProof/>
          <w14:ligatures w14:val="standardContextual"/>
        </w:rPr>
        <w:lastRenderedPageBreak/>
        <w:drawing>
          <wp:inline distT="0" distB="0" distL="0" distR="0" wp14:anchorId="37930816" wp14:editId="7274A580">
            <wp:extent cx="5731510" cy="1105535"/>
            <wp:effectExtent l="0" t="0" r="2540" b="0"/>
            <wp:docPr id="852074278" name="그림 1" descr="스크린샷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074278" name="그림 1" descr="스크린샷이(가) 표시된 사진&#10;&#10;AI 생성 콘텐츠는 정확하지 않을 수 있습니다."/>
                    <pic:cNvPicPr/>
                  </pic:nvPicPr>
                  <pic:blipFill>
                    <a:blip r:embed="rId28"/>
                    <a:stretch>
                      <a:fillRect/>
                    </a:stretch>
                  </pic:blipFill>
                  <pic:spPr>
                    <a:xfrm>
                      <a:off x="0" y="0"/>
                      <a:ext cx="5731510" cy="1105535"/>
                    </a:xfrm>
                    <a:prstGeom prst="rect">
                      <a:avLst/>
                    </a:prstGeom>
                  </pic:spPr>
                </pic:pic>
              </a:graphicData>
            </a:graphic>
          </wp:inline>
        </w:drawing>
      </w:r>
    </w:p>
    <w:p w14:paraId="31BDC2BB" w14:textId="4479F9D2" w:rsidR="00C96290" w:rsidRDefault="00C96290" w:rsidP="00C96290">
      <w:pPr>
        <w:spacing w:line="480" w:lineRule="auto"/>
        <w:rPr>
          <w:rFonts w:ascii="Times New Roman" w:hAnsi="Times New Roman" w:cs="Times New Roman"/>
          <w:sz w:val="24"/>
          <w:szCs w:val="24"/>
        </w:rPr>
      </w:pPr>
      <w:r>
        <w:rPr>
          <w:rFonts w:ascii="Times New Roman" w:hAnsi="Times New Roman" w:cs="Times New Roman" w:hint="eastAsia"/>
          <w:b/>
          <w:bCs/>
          <w:sz w:val="24"/>
          <w:szCs w:val="24"/>
        </w:rPr>
        <w:t>Fig.</w:t>
      </w:r>
      <w:r w:rsidRPr="008E47FA">
        <w:rPr>
          <w:rFonts w:ascii="Times New Roman" w:hAnsi="Times New Roman" w:cs="Times New Roman"/>
          <w:b/>
          <w:bCs/>
          <w:sz w:val="24"/>
          <w:szCs w:val="24"/>
        </w:rPr>
        <w:t xml:space="preserve"> S</w:t>
      </w:r>
      <w:r>
        <w:rPr>
          <w:rFonts w:ascii="Times New Roman" w:hAnsi="Times New Roman" w:cs="Times New Roman" w:hint="eastAsia"/>
          <w:b/>
          <w:bCs/>
          <w:sz w:val="24"/>
          <w:szCs w:val="24"/>
        </w:rPr>
        <w:t>21</w:t>
      </w:r>
      <w:r w:rsidRPr="008E47FA">
        <w:rPr>
          <w:rFonts w:ascii="Times New Roman" w:hAnsi="Times New Roman" w:cs="Times New Roman"/>
          <w:b/>
          <w:bCs/>
          <w:sz w:val="24"/>
          <w:szCs w:val="24"/>
        </w:rPr>
        <w:t xml:space="preserve">. </w:t>
      </w:r>
      <w:r w:rsidR="002A487E">
        <w:rPr>
          <w:rFonts w:ascii="Times New Roman" w:hAnsi="Times New Roman"/>
          <w:sz w:val="24"/>
          <w:szCs w:val="24"/>
        </w:rPr>
        <w:t>Energy dispersive X-ray spectroscopy (EDS) elemental mapping images of</w:t>
      </w:r>
      <w:r w:rsidR="002A487E">
        <w:rPr>
          <w:rFonts w:ascii="Times New Roman" w:hAnsi="Times New Roman" w:hint="eastAsia"/>
          <w:sz w:val="24"/>
          <w:szCs w:val="24"/>
        </w:rPr>
        <w:t xml:space="preserve"> Zn, Co-ZIF-850.</w:t>
      </w:r>
    </w:p>
    <w:p w14:paraId="57E4598C" w14:textId="77777777" w:rsidR="00C96290" w:rsidRDefault="00C96290" w:rsidP="00C96290">
      <w:pPr>
        <w:spacing w:line="480" w:lineRule="auto"/>
        <w:rPr>
          <w:rFonts w:ascii="Times New Roman" w:hAnsi="Times New Roman" w:cs="Times New Roman"/>
          <w:sz w:val="24"/>
          <w:szCs w:val="24"/>
        </w:rPr>
      </w:pPr>
    </w:p>
    <w:p w14:paraId="6E4C32FD" w14:textId="77777777" w:rsidR="00C96290" w:rsidRDefault="00C96290" w:rsidP="00C96290">
      <w:pPr>
        <w:spacing w:line="480" w:lineRule="auto"/>
        <w:rPr>
          <w:rFonts w:ascii="Times New Roman" w:hAnsi="Times New Roman" w:cs="Times New Roman"/>
          <w:sz w:val="24"/>
          <w:szCs w:val="24"/>
        </w:rPr>
      </w:pPr>
    </w:p>
    <w:p w14:paraId="7C4CF9A9" w14:textId="77777777" w:rsidR="00C96290" w:rsidRDefault="00C96290" w:rsidP="00C96290">
      <w:pPr>
        <w:spacing w:line="480" w:lineRule="auto"/>
        <w:rPr>
          <w:rFonts w:ascii="Times New Roman" w:hAnsi="Times New Roman" w:cs="Times New Roman"/>
          <w:sz w:val="24"/>
          <w:szCs w:val="24"/>
        </w:rPr>
      </w:pPr>
    </w:p>
    <w:p w14:paraId="3012BC03" w14:textId="77777777" w:rsidR="00C96290" w:rsidRDefault="00C96290" w:rsidP="00C96290">
      <w:pPr>
        <w:spacing w:line="480" w:lineRule="auto"/>
        <w:rPr>
          <w:rFonts w:ascii="Times New Roman" w:hAnsi="Times New Roman" w:cs="Times New Roman"/>
          <w:sz w:val="24"/>
          <w:szCs w:val="24"/>
        </w:rPr>
      </w:pPr>
    </w:p>
    <w:p w14:paraId="3773C4FF" w14:textId="77777777" w:rsidR="00496B41" w:rsidRDefault="00496B41" w:rsidP="00C96290">
      <w:pPr>
        <w:spacing w:line="480" w:lineRule="auto"/>
        <w:rPr>
          <w:rFonts w:ascii="Times New Roman" w:hAnsi="Times New Roman" w:cs="Times New Roman"/>
          <w:sz w:val="24"/>
          <w:szCs w:val="24"/>
        </w:rPr>
      </w:pPr>
    </w:p>
    <w:p w14:paraId="4C40898A" w14:textId="77777777" w:rsidR="00496B41" w:rsidRDefault="00496B41" w:rsidP="00C96290">
      <w:pPr>
        <w:spacing w:line="480" w:lineRule="auto"/>
        <w:rPr>
          <w:rFonts w:ascii="Times New Roman" w:hAnsi="Times New Roman" w:cs="Times New Roman"/>
          <w:sz w:val="24"/>
          <w:szCs w:val="24"/>
        </w:rPr>
      </w:pPr>
    </w:p>
    <w:p w14:paraId="2A7D06AB" w14:textId="77777777" w:rsidR="00496B41" w:rsidRDefault="00496B41" w:rsidP="00C96290">
      <w:pPr>
        <w:spacing w:line="480" w:lineRule="auto"/>
        <w:rPr>
          <w:rFonts w:ascii="Times New Roman" w:hAnsi="Times New Roman" w:cs="Times New Roman"/>
          <w:sz w:val="24"/>
          <w:szCs w:val="24"/>
        </w:rPr>
      </w:pPr>
    </w:p>
    <w:p w14:paraId="4C6C9715" w14:textId="77777777" w:rsidR="00496B41" w:rsidRDefault="00496B41" w:rsidP="00C96290">
      <w:pPr>
        <w:spacing w:line="480" w:lineRule="auto"/>
        <w:rPr>
          <w:rFonts w:ascii="Times New Roman" w:hAnsi="Times New Roman" w:cs="Times New Roman"/>
          <w:sz w:val="24"/>
          <w:szCs w:val="24"/>
        </w:rPr>
      </w:pPr>
    </w:p>
    <w:p w14:paraId="23BFD3B3" w14:textId="77777777" w:rsidR="00496B41" w:rsidRDefault="00496B41" w:rsidP="00C96290">
      <w:pPr>
        <w:spacing w:line="480" w:lineRule="auto"/>
        <w:rPr>
          <w:rFonts w:ascii="Times New Roman" w:hAnsi="Times New Roman" w:cs="Times New Roman"/>
          <w:sz w:val="24"/>
          <w:szCs w:val="24"/>
        </w:rPr>
      </w:pPr>
    </w:p>
    <w:p w14:paraId="7949BFE7" w14:textId="77777777" w:rsidR="00496B41" w:rsidRDefault="00496B41" w:rsidP="00C96290">
      <w:pPr>
        <w:spacing w:line="480" w:lineRule="auto"/>
        <w:rPr>
          <w:rFonts w:ascii="Times New Roman" w:hAnsi="Times New Roman" w:cs="Times New Roman"/>
          <w:sz w:val="24"/>
          <w:szCs w:val="24"/>
        </w:rPr>
      </w:pPr>
    </w:p>
    <w:p w14:paraId="3B850AF5" w14:textId="77777777" w:rsidR="00496B41" w:rsidRDefault="00496B41" w:rsidP="00C96290">
      <w:pPr>
        <w:spacing w:line="480" w:lineRule="auto"/>
        <w:rPr>
          <w:rFonts w:ascii="Times New Roman" w:hAnsi="Times New Roman" w:cs="Times New Roman"/>
          <w:sz w:val="24"/>
          <w:szCs w:val="24"/>
        </w:rPr>
      </w:pPr>
    </w:p>
    <w:p w14:paraId="59C37D0E" w14:textId="049883E8" w:rsidR="00C96290" w:rsidRDefault="00B021B4" w:rsidP="00D91AFD">
      <w:pPr>
        <w:spacing w:line="480" w:lineRule="auto"/>
        <w:jc w:val="center"/>
        <w:rPr>
          <w:rFonts w:ascii="Times New Roman" w:hAnsi="Times New Roman" w:cs="Times New Roman"/>
          <w:b/>
          <w:bCs/>
          <w:sz w:val="24"/>
          <w:szCs w:val="24"/>
        </w:rPr>
      </w:pPr>
      <w:r>
        <w:rPr>
          <w:noProof/>
          <w14:ligatures w14:val="standardContextual"/>
        </w:rPr>
        <w:lastRenderedPageBreak/>
        <w:drawing>
          <wp:inline distT="0" distB="0" distL="0" distR="0" wp14:anchorId="619F1B9B" wp14:editId="500FAE24">
            <wp:extent cx="4305600" cy="2880000"/>
            <wp:effectExtent l="0" t="0" r="0" b="0"/>
            <wp:docPr id="1592047956" name="그림 1" descr="엑스레이 필름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047956" name="그림 1" descr="엑스레이 필름이(가) 표시된 사진&#10;&#10;AI 생성 콘텐츠는 정확하지 않을 수 있습니다."/>
                    <pic:cNvPicPr/>
                  </pic:nvPicPr>
                  <pic:blipFill>
                    <a:blip r:embed="rId29"/>
                    <a:stretch>
                      <a:fillRect/>
                    </a:stretch>
                  </pic:blipFill>
                  <pic:spPr>
                    <a:xfrm>
                      <a:off x="0" y="0"/>
                      <a:ext cx="4305600" cy="2880000"/>
                    </a:xfrm>
                    <a:prstGeom prst="rect">
                      <a:avLst/>
                    </a:prstGeom>
                  </pic:spPr>
                </pic:pic>
              </a:graphicData>
            </a:graphic>
          </wp:inline>
        </w:drawing>
      </w:r>
    </w:p>
    <w:p w14:paraId="3BA1643E" w14:textId="5AA8E0A9" w:rsidR="00C96290" w:rsidRDefault="00C96290" w:rsidP="00C96290">
      <w:pPr>
        <w:spacing w:line="480" w:lineRule="auto"/>
        <w:rPr>
          <w:rFonts w:ascii="Times New Roman" w:hAnsi="Times New Roman" w:cs="Times New Roman"/>
          <w:sz w:val="24"/>
          <w:szCs w:val="24"/>
        </w:rPr>
      </w:pPr>
      <w:r>
        <w:rPr>
          <w:rFonts w:ascii="Times New Roman" w:hAnsi="Times New Roman" w:cs="Times New Roman" w:hint="eastAsia"/>
          <w:b/>
          <w:bCs/>
          <w:sz w:val="24"/>
          <w:szCs w:val="24"/>
        </w:rPr>
        <w:t>Fig.</w:t>
      </w:r>
      <w:r w:rsidRPr="008E47FA">
        <w:rPr>
          <w:rFonts w:ascii="Times New Roman" w:hAnsi="Times New Roman" w:cs="Times New Roman"/>
          <w:b/>
          <w:bCs/>
          <w:sz w:val="24"/>
          <w:szCs w:val="24"/>
        </w:rPr>
        <w:t xml:space="preserve"> S</w:t>
      </w:r>
      <w:r>
        <w:rPr>
          <w:rFonts w:ascii="Times New Roman" w:hAnsi="Times New Roman" w:cs="Times New Roman" w:hint="eastAsia"/>
          <w:b/>
          <w:bCs/>
          <w:sz w:val="24"/>
          <w:szCs w:val="24"/>
        </w:rPr>
        <w:t>22</w:t>
      </w:r>
      <w:r w:rsidRPr="008E47FA">
        <w:rPr>
          <w:rFonts w:ascii="Times New Roman" w:hAnsi="Times New Roman" w:cs="Times New Roman"/>
          <w:b/>
          <w:bCs/>
          <w:sz w:val="24"/>
          <w:szCs w:val="24"/>
        </w:rPr>
        <w:t xml:space="preserve">. </w:t>
      </w:r>
      <w:r w:rsidRPr="00CF53BE">
        <w:rPr>
          <w:rFonts w:ascii="Times New Roman" w:hAnsi="Times New Roman"/>
          <w:color w:val="000000" w:themeColor="text1"/>
          <w:sz w:val="24"/>
          <w:szCs w:val="24"/>
        </w:rPr>
        <w:t xml:space="preserve">Scanning electron microscopy (SEM) images of </w:t>
      </w:r>
      <w:r w:rsidR="00B021B4">
        <w:rPr>
          <w:rFonts w:ascii="Times New Roman" w:hAnsi="Times New Roman" w:hint="eastAsia"/>
          <w:color w:val="000000" w:themeColor="text1"/>
          <w:sz w:val="24"/>
          <w:szCs w:val="24"/>
        </w:rPr>
        <w:t>Co/NCNT</w:t>
      </w:r>
      <w:r w:rsidRPr="00CF53BE">
        <w:rPr>
          <w:rFonts w:ascii="Times New Roman" w:hAnsi="Times New Roman"/>
          <w:color w:val="000000" w:themeColor="text1"/>
          <w:sz w:val="24"/>
          <w:szCs w:val="24"/>
        </w:rPr>
        <w:t xml:space="preserve"> samples prepared </w:t>
      </w:r>
      <w:r w:rsidR="00B021B4">
        <w:rPr>
          <w:rFonts w:ascii="Times New Roman" w:hAnsi="Times New Roman" w:hint="eastAsia"/>
          <w:color w:val="000000" w:themeColor="text1"/>
          <w:sz w:val="24"/>
          <w:szCs w:val="24"/>
        </w:rPr>
        <w:t>by</w:t>
      </w:r>
      <w:r w:rsidRPr="00CF53BE">
        <w:rPr>
          <w:rFonts w:ascii="Times New Roman" w:hAnsi="Times New Roman"/>
          <w:color w:val="000000" w:themeColor="text1"/>
          <w:sz w:val="24"/>
          <w:szCs w:val="24"/>
        </w:rPr>
        <w:t xml:space="preserve"> various </w:t>
      </w:r>
      <w:r w:rsidR="00B021B4">
        <w:rPr>
          <w:rFonts w:ascii="Times New Roman" w:hAnsi="Times New Roman" w:hint="eastAsia"/>
          <w:color w:val="000000" w:themeColor="text1"/>
          <w:sz w:val="24"/>
          <w:szCs w:val="24"/>
        </w:rPr>
        <w:t>pyrolysis</w:t>
      </w:r>
      <w:r w:rsidRPr="00CF53BE">
        <w:rPr>
          <w:rFonts w:ascii="Times New Roman" w:hAnsi="Times New Roman"/>
          <w:color w:val="000000" w:themeColor="text1"/>
          <w:sz w:val="24"/>
          <w:szCs w:val="24"/>
        </w:rPr>
        <w:t xml:space="preserve"> temperature of (a) </w:t>
      </w:r>
      <w:r w:rsidR="00B021B4">
        <w:rPr>
          <w:rFonts w:ascii="Times New Roman" w:hAnsi="Times New Roman" w:hint="eastAsia"/>
          <w:color w:val="000000" w:themeColor="text1"/>
          <w:sz w:val="24"/>
          <w:szCs w:val="24"/>
        </w:rPr>
        <w:t>6</w:t>
      </w:r>
      <w:r w:rsidRPr="00CF53BE">
        <w:rPr>
          <w:rFonts w:ascii="Times New Roman" w:hAnsi="Times New Roman"/>
          <w:color w:val="000000" w:themeColor="text1"/>
          <w:sz w:val="24"/>
          <w:szCs w:val="24"/>
        </w:rPr>
        <w:t xml:space="preserve">50°C, (b) </w:t>
      </w:r>
      <w:r w:rsidR="00B021B4">
        <w:rPr>
          <w:rFonts w:ascii="Times New Roman" w:hAnsi="Times New Roman" w:hint="eastAsia"/>
          <w:color w:val="000000" w:themeColor="text1"/>
          <w:sz w:val="24"/>
          <w:szCs w:val="24"/>
        </w:rPr>
        <w:t>7</w:t>
      </w:r>
      <w:r w:rsidRPr="00CF53BE">
        <w:rPr>
          <w:rFonts w:ascii="Times New Roman" w:hAnsi="Times New Roman"/>
          <w:color w:val="000000" w:themeColor="text1"/>
          <w:sz w:val="24"/>
          <w:szCs w:val="24"/>
        </w:rPr>
        <w:t>00°C</w:t>
      </w:r>
      <w:r w:rsidR="00B021B4">
        <w:rPr>
          <w:rFonts w:ascii="Times New Roman" w:hAnsi="Times New Roman" w:hint="eastAsia"/>
          <w:color w:val="000000" w:themeColor="text1"/>
          <w:sz w:val="24"/>
          <w:szCs w:val="24"/>
        </w:rPr>
        <w:t>,</w:t>
      </w:r>
      <w:r w:rsidRPr="00CF53BE">
        <w:rPr>
          <w:rFonts w:ascii="Times New Roman" w:hAnsi="Times New Roman"/>
          <w:color w:val="000000" w:themeColor="text1"/>
          <w:sz w:val="24"/>
          <w:szCs w:val="24"/>
        </w:rPr>
        <w:t xml:space="preserve"> (c) </w:t>
      </w:r>
      <w:r w:rsidR="00B021B4">
        <w:rPr>
          <w:rFonts w:ascii="Times New Roman" w:hAnsi="Times New Roman" w:hint="eastAsia"/>
          <w:color w:val="000000" w:themeColor="text1"/>
          <w:sz w:val="24"/>
          <w:szCs w:val="24"/>
        </w:rPr>
        <w:t>7</w:t>
      </w:r>
      <w:r w:rsidRPr="00CF53BE">
        <w:rPr>
          <w:rFonts w:ascii="Times New Roman" w:hAnsi="Times New Roman"/>
          <w:color w:val="000000" w:themeColor="text1"/>
          <w:sz w:val="24"/>
          <w:szCs w:val="24"/>
        </w:rPr>
        <w:t>50°C</w:t>
      </w:r>
      <w:r w:rsidR="00B021B4">
        <w:rPr>
          <w:rFonts w:ascii="Times New Roman" w:hAnsi="Times New Roman" w:hint="eastAsia"/>
          <w:color w:val="000000" w:themeColor="text1"/>
          <w:sz w:val="24"/>
          <w:szCs w:val="24"/>
        </w:rPr>
        <w:t>, and (d) 800</w:t>
      </w:r>
      <w:r w:rsidR="00B021B4" w:rsidRPr="00CF53BE">
        <w:rPr>
          <w:rFonts w:ascii="Times New Roman" w:hAnsi="Times New Roman"/>
          <w:color w:val="000000" w:themeColor="text1"/>
          <w:sz w:val="24"/>
          <w:szCs w:val="24"/>
        </w:rPr>
        <w:t>°C</w:t>
      </w:r>
      <w:r w:rsidR="00B021B4">
        <w:rPr>
          <w:rFonts w:ascii="Times New Roman" w:hAnsi="Times New Roman" w:hint="eastAsia"/>
          <w:color w:val="000000" w:themeColor="text1"/>
          <w:sz w:val="24"/>
          <w:szCs w:val="24"/>
        </w:rPr>
        <w:t>.</w:t>
      </w:r>
    </w:p>
    <w:p w14:paraId="398F766A" w14:textId="77777777" w:rsidR="00C96290" w:rsidRPr="00CF53BE" w:rsidRDefault="00C96290" w:rsidP="00C96290">
      <w:pPr>
        <w:spacing w:line="480" w:lineRule="auto"/>
        <w:rPr>
          <w:rFonts w:ascii="Times New Roman" w:hAnsi="Times New Roman" w:cs="Times New Roman"/>
          <w:sz w:val="24"/>
          <w:szCs w:val="24"/>
        </w:rPr>
      </w:pPr>
    </w:p>
    <w:p w14:paraId="4FBE9CD2" w14:textId="77777777" w:rsidR="00C96290" w:rsidRDefault="00C96290" w:rsidP="00C96290">
      <w:pPr>
        <w:spacing w:line="480" w:lineRule="auto"/>
        <w:rPr>
          <w:rFonts w:ascii="Times New Roman" w:hAnsi="Times New Roman" w:cs="Times New Roman"/>
          <w:sz w:val="24"/>
          <w:szCs w:val="24"/>
        </w:rPr>
      </w:pPr>
    </w:p>
    <w:p w14:paraId="5E92F5BC" w14:textId="77777777" w:rsidR="00C96290" w:rsidRDefault="00C96290" w:rsidP="00C96290">
      <w:pPr>
        <w:spacing w:line="480" w:lineRule="auto"/>
        <w:rPr>
          <w:rFonts w:ascii="Times New Roman" w:hAnsi="Times New Roman" w:cs="Times New Roman"/>
          <w:sz w:val="24"/>
          <w:szCs w:val="24"/>
        </w:rPr>
      </w:pPr>
    </w:p>
    <w:p w14:paraId="46EA1825" w14:textId="77777777" w:rsidR="00C96290" w:rsidRDefault="00C96290" w:rsidP="00C96290">
      <w:pPr>
        <w:spacing w:line="480" w:lineRule="auto"/>
        <w:rPr>
          <w:rFonts w:ascii="Times New Roman" w:hAnsi="Times New Roman" w:cs="Times New Roman"/>
          <w:sz w:val="24"/>
          <w:szCs w:val="24"/>
        </w:rPr>
      </w:pPr>
    </w:p>
    <w:p w14:paraId="1DAD1E08" w14:textId="77777777" w:rsidR="00C96290" w:rsidRDefault="00C96290" w:rsidP="00C96290">
      <w:pPr>
        <w:spacing w:line="480" w:lineRule="auto"/>
        <w:rPr>
          <w:rFonts w:ascii="Times New Roman" w:hAnsi="Times New Roman" w:cs="Times New Roman"/>
          <w:sz w:val="24"/>
          <w:szCs w:val="24"/>
        </w:rPr>
      </w:pPr>
    </w:p>
    <w:p w14:paraId="1565E38A" w14:textId="77777777" w:rsidR="00C96290" w:rsidRDefault="00C96290" w:rsidP="00C96290">
      <w:pPr>
        <w:spacing w:line="480" w:lineRule="auto"/>
        <w:rPr>
          <w:rFonts w:ascii="Times New Roman" w:hAnsi="Times New Roman" w:cs="Times New Roman"/>
          <w:sz w:val="24"/>
          <w:szCs w:val="24"/>
        </w:rPr>
      </w:pPr>
    </w:p>
    <w:p w14:paraId="00D6D551" w14:textId="77777777" w:rsidR="00C96290" w:rsidRDefault="00C96290" w:rsidP="00C96290">
      <w:pPr>
        <w:spacing w:line="480" w:lineRule="auto"/>
        <w:rPr>
          <w:rFonts w:ascii="Times New Roman" w:hAnsi="Times New Roman" w:cs="Times New Roman"/>
          <w:sz w:val="24"/>
          <w:szCs w:val="24"/>
        </w:rPr>
      </w:pPr>
    </w:p>
    <w:p w14:paraId="4CC23009" w14:textId="77777777" w:rsidR="00C96290" w:rsidRDefault="00C96290" w:rsidP="00C96290">
      <w:pPr>
        <w:tabs>
          <w:tab w:val="left" w:pos="3756"/>
        </w:tabs>
        <w:spacing w:line="480" w:lineRule="auto"/>
        <w:rPr>
          <w:rFonts w:ascii="Times New Roman" w:hAnsi="Times New Roman" w:cs="Times New Roman"/>
          <w:sz w:val="24"/>
          <w:szCs w:val="24"/>
        </w:rPr>
      </w:pPr>
    </w:p>
    <w:p w14:paraId="50B9982B" w14:textId="65D15E1A" w:rsidR="00C96290" w:rsidRDefault="00C96290" w:rsidP="00C96290">
      <w:pPr>
        <w:spacing w:line="480" w:lineRule="auto"/>
        <w:jc w:val="center"/>
        <w:rPr>
          <w:rFonts w:ascii="Times New Roman" w:hAnsi="Times New Roman" w:cs="Times New Roman"/>
          <w:b/>
          <w:bCs/>
          <w:sz w:val="24"/>
          <w:szCs w:val="24"/>
        </w:rPr>
      </w:pPr>
      <w:r w:rsidRPr="00530205">
        <w:lastRenderedPageBreak/>
        <w:t xml:space="preserve"> </w:t>
      </w:r>
      <w:r w:rsidR="00AB12B0">
        <w:rPr>
          <w:noProof/>
          <w14:ligatures w14:val="standardContextual"/>
        </w:rPr>
        <w:drawing>
          <wp:inline distT="0" distB="0" distL="0" distR="0" wp14:anchorId="2C13F636" wp14:editId="243D41BA">
            <wp:extent cx="3391200" cy="2880000"/>
            <wp:effectExtent l="0" t="0" r="0" b="0"/>
            <wp:docPr id="2040193454" name="그림 1" descr="텍스트, 그래프, 라인, 도표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193454" name="그림 1" descr="텍스트, 그래프, 라인, 도표이(가) 표시된 사진&#10;&#10;AI 생성 콘텐츠는 정확하지 않을 수 있습니다."/>
                    <pic:cNvPicPr/>
                  </pic:nvPicPr>
                  <pic:blipFill>
                    <a:blip r:embed="rId30"/>
                    <a:stretch>
                      <a:fillRect/>
                    </a:stretch>
                  </pic:blipFill>
                  <pic:spPr>
                    <a:xfrm>
                      <a:off x="0" y="0"/>
                      <a:ext cx="3391200" cy="2880000"/>
                    </a:xfrm>
                    <a:prstGeom prst="rect">
                      <a:avLst/>
                    </a:prstGeom>
                  </pic:spPr>
                </pic:pic>
              </a:graphicData>
            </a:graphic>
          </wp:inline>
        </w:drawing>
      </w:r>
    </w:p>
    <w:p w14:paraId="7B0F9930" w14:textId="566B0ACA" w:rsidR="00C96290" w:rsidRDefault="00C96290" w:rsidP="00C96290">
      <w:pPr>
        <w:spacing w:line="480" w:lineRule="auto"/>
        <w:rPr>
          <w:rFonts w:ascii="Times New Roman" w:hAnsi="Times New Roman" w:cs="Times New Roman"/>
          <w:sz w:val="24"/>
          <w:szCs w:val="24"/>
        </w:rPr>
      </w:pPr>
      <w:r>
        <w:rPr>
          <w:rFonts w:ascii="Times New Roman" w:hAnsi="Times New Roman" w:cs="Times New Roman" w:hint="eastAsia"/>
          <w:b/>
          <w:bCs/>
          <w:sz w:val="24"/>
          <w:szCs w:val="24"/>
        </w:rPr>
        <w:t>Fig.</w:t>
      </w:r>
      <w:r w:rsidRPr="008E47FA">
        <w:rPr>
          <w:rFonts w:ascii="Times New Roman" w:hAnsi="Times New Roman" w:cs="Times New Roman"/>
          <w:b/>
          <w:bCs/>
          <w:sz w:val="24"/>
          <w:szCs w:val="24"/>
        </w:rPr>
        <w:t xml:space="preserve"> S</w:t>
      </w:r>
      <w:r>
        <w:rPr>
          <w:rFonts w:ascii="Times New Roman" w:hAnsi="Times New Roman" w:cs="Times New Roman" w:hint="eastAsia"/>
          <w:b/>
          <w:bCs/>
          <w:sz w:val="24"/>
          <w:szCs w:val="24"/>
        </w:rPr>
        <w:t>23</w:t>
      </w:r>
      <w:r w:rsidRPr="008E47FA">
        <w:rPr>
          <w:rFonts w:ascii="Times New Roman" w:hAnsi="Times New Roman" w:cs="Times New Roman"/>
          <w:b/>
          <w:bCs/>
          <w:sz w:val="24"/>
          <w:szCs w:val="24"/>
        </w:rPr>
        <w:t xml:space="preserve">. </w:t>
      </w:r>
      <w:r w:rsidR="00AB12B0">
        <w:rPr>
          <w:rFonts w:ascii="Times New Roman" w:hAnsi="Times New Roman"/>
          <w:sz w:val="24"/>
          <w:szCs w:val="24"/>
        </w:rPr>
        <w:t xml:space="preserve">Raman spectra of Co/NCNT samples </w:t>
      </w:r>
      <w:r w:rsidR="00AB12B0">
        <w:rPr>
          <w:rFonts w:ascii="Times New Roman" w:hAnsi="Times New Roman" w:hint="eastAsia"/>
          <w:sz w:val="24"/>
          <w:szCs w:val="24"/>
        </w:rPr>
        <w:t>synthe</w:t>
      </w:r>
      <w:r w:rsidR="006777C1">
        <w:rPr>
          <w:rFonts w:ascii="Times New Roman" w:hAnsi="Times New Roman" w:hint="eastAsia"/>
          <w:sz w:val="24"/>
          <w:szCs w:val="24"/>
        </w:rPr>
        <w:t>si</w:t>
      </w:r>
      <w:r w:rsidR="00AB12B0">
        <w:rPr>
          <w:rFonts w:ascii="Times New Roman" w:hAnsi="Times New Roman" w:hint="eastAsia"/>
          <w:sz w:val="24"/>
          <w:szCs w:val="24"/>
        </w:rPr>
        <w:t>zed</w:t>
      </w:r>
      <w:r w:rsidR="00AB12B0">
        <w:rPr>
          <w:rFonts w:ascii="Times New Roman" w:hAnsi="Times New Roman"/>
          <w:sz w:val="24"/>
          <w:szCs w:val="24"/>
        </w:rPr>
        <w:t xml:space="preserve"> with various </w:t>
      </w:r>
      <w:r w:rsidR="00AB12B0">
        <w:rPr>
          <w:rFonts w:ascii="Times New Roman" w:hAnsi="Times New Roman" w:hint="eastAsia"/>
          <w:sz w:val="24"/>
          <w:szCs w:val="24"/>
        </w:rPr>
        <w:t>pyrolysis</w:t>
      </w:r>
      <w:r w:rsidR="00AB12B0">
        <w:rPr>
          <w:rFonts w:ascii="Times New Roman" w:hAnsi="Times New Roman"/>
          <w:sz w:val="24"/>
          <w:szCs w:val="24"/>
        </w:rPr>
        <w:t xml:space="preserve"> temperatures</w:t>
      </w:r>
      <w:r w:rsidR="00AB12B0">
        <w:rPr>
          <w:rFonts w:ascii="Times New Roman" w:hAnsi="Times New Roman" w:hint="eastAsia"/>
          <w:sz w:val="24"/>
          <w:szCs w:val="24"/>
        </w:rPr>
        <w:t>.</w:t>
      </w:r>
    </w:p>
    <w:p w14:paraId="2074B209" w14:textId="77777777" w:rsidR="00C96290" w:rsidRDefault="00C96290" w:rsidP="00C96290">
      <w:pPr>
        <w:spacing w:line="480" w:lineRule="auto"/>
        <w:rPr>
          <w:rFonts w:ascii="Times New Roman" w:hAnsi="Times New Roman" w:cs="Times New Roman"/>
          <w:sz w:val="24"/>
          <w:szCs w:val="24"/>
        </w:rPr>
      </w:pPr>
    </w:p>
    <w:p w14:paraId="37DED6D1" w14:textId="77777777" w:rsidR="00C96290" w:rsidRDefault="00C96290" w:rsidP="00C96290">
      <w:pPr>
        <w:spacing w:line="480" w:lineRule="auto"/>
        <w:rPr>
          <w:rFonts w:ascii="Times New Roman" w:hAnsi="Times New Roman" w:cs="Times New Roman"/>
          <w:sz w:val="24"/>
          <w:szCs w:val="24"/>
        </w:rPr>
      </w:pPr>
    </w:p>
    <w:p w14:paraId="7AE3D7B4" w14:textId="77777777" w:rsidR="00C96290" w:rsidRDefault="00C96290" w:rsidP="00C96290">
      <w:pPr>
        <w:spacing w:line="480" w:lineRule="auto"/>
        <w:rPr>
          <w:rFonts w:ascii="Times New Roman" w:hAnsi="Times New Roman" w:cs="Times New Roman"/>
          <w:sz w:val="24"/>
          <w:szCs w:val="24"/>
        </w:rPr>
      </w:pPr>
    </w:p>
    <w:p w14:paraId="11D7150C" w14:textId="77777777" w:rsidR="00C96290" w:rsidRDefault="00C96290" w:rsidP="00C96290">
      <w:pPr>
        <w:spacing w:line="480" w:lineRule="auto"/>
        <w:rPr>
          <w:rFonts w:ascii="Times New Roman" w:hAnsi="Times New Roman" w:cs="Times New Roman"/>
          <w:sz w:val="24"/>
          <w:szCs w:val="24"/>
        </w:rPr>
      </w:pPr>
    </w:p>
    <w:p w14:paraId="034F1C32" w14:textId="77777777" w:rsidR="00C96290" w:rsidRDefault="00C96290" w:rsidP="00C96290">
      <w:pPr>
        <w:spacing w:line="480" w:lineRule="auto"/>
        <w:rPr>
          <w:rFonts w:ascii="Times New Roman" w:hAnsi="Times New Roman" w:cs="Times New Roman"/>
          <w:sz w:val="24"/>
          <w:szCs w:val="24"/>
        </w:rPr>
      </w:pPr>
    </w:p>
    <w:p w14:paraId="0CF94B70" w14:textId="77777777" w:rsidR="00C96290" w:rsidRDefault="00C96290" w:rsidP="00C96290">
      <w:pPr>
        <w:spacing w:line="480" w:lineRule="auto"/>
        <w:rPr>
          <w:rFonts w:ascii="Times New Roman" w:hAnsi="Times New Roman" w:cs="Times New Roman"/>
          <w:sz w:val="24"/>
          <w:szCs w:val="24"/>
        </w:rPr>
      </w:pPr>
    </w:p>
    <w:p w14:paraId="52CFADAD" w14:textId="77777777" w:rsidR="00C96290" w:rsidRDefault="00C96290" w:rsidP="00C96290">
      <w:pPr>
        <w:spacing w:line="480" w:lineRule="auto"/>
        <w:rPr>
          <w:rFonts w:ascii="Times New Roman" w:hAnsi="Times New Roman" w:cs="Times New Roman"/>
          <w:sz w:val="24"/>
          <w:szCs w:val="24"/>
        </w:rPr>
      </w:pPr>
    </w:p>
    <w:p w14:paraId="0446BA35" w14:textId="77777777" w:rsidR="00C96290" w:rsidRDefault="00C96290" w:rsidP="00C96290">
      <w:pPr>
        <w:spacing w:line="480" w:lineRule="auto"/>
        <w:rPr>
          <w:rFonts w:ascii="Times New Roman" w:hAnsi="Times New Roman" w:cs="Times New Roman"/>
          <w:sz w:val="24"/>
          <w:szCs w:val="24"/>
        </w:rPr>
      </w:pPr>
    </w:p>
    <w:p w14:paraId="28622AD1" w14:textId="77777777" w:rsidR="00C96290" w:rsidRDefault="00C96290" w:rsidP="00C96290">
      <w:pPr>
        <w:spacing w:line="480" w:lineRule="auto"/>
        <w:rPr>
          <w:rFonts w:ascii="Times New Roman" w:hAnsi="Times New Roman" w:cs="Times New Roman"/>
          <w:sz w:val="24"/>
          <w:szCs w:val="24"/>
        </w:rPr>
      </w:pPr>
    </w:p>
    <w:p w14:paraId="59116A2B" w14:textId="77777777" w:rsidR="00C96290" w:rsidRDefault="00C96290" w:rsidP="00C96290">
      <w:pPr>
        <w:spacing w:line="480" w:lineRule="auto"/>
        <w:rPr>
          <w:rFonts w:ascii="Times New Roman" w:hAnsi="Times New Roman" w:cs="Times New Roman"/>
          <w:sz w:val="24"/>
          <w:szCs w:val="24"/>
        </w:rPr>
      </w:pPr>
    </w:p>
    <w:p w14:paraId="0C22D016" w14:textId="41348029" w:rsidR="00C96290" w:rsidRDefault="00B152AB" w:rsidP="00C96290">
      <w:pPr>
        <w:spacing w:line="480" w:lineRule="auto"/>
        <w:jc w:val="center"/>
        <w:rPr>
          <w:rFonts w:ascii="Times New Roman" w:hAnsi="Times New Roman" w:cs="Times New Roman"/>
          <w:b/>
          <w:bCs/>
          <w:sz w:val="24"/>
          <w:szCs w:val="24"/>
        </w:rPr>
      </w:pPr>
      <w:r>
        <w:rPr>
          <w:noProof/>
          <w14:ligatures w14:val="standardContextual"/>
        </w:rPr>
        <w:lastRenderedPageBreak/>
        <w:drawing>
          <wp:inline distT="0" distB="0" distL="0" distR="0" wp14:anchorId="162573DF" wp14:editId="09A7D5DF">
            <wp:extent cx="5731510" cy="1623695"/>
            <wp:effectExtent l="0" t="0" r="2540" b="0"/>
            <wp:docPr id="1558868110" name="그림 1" descr="텍스트, 라인, 그래프, 스크린샷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868110" name="그림 1" descr="텍스트, 라인, 그래프, 스크린샷이(가) 표시된 사진&#10;&#10;AI 생성 콘텐츠는 정확하지 않을 수 있습니다."/>
                    <pic:cNvPicPr/>
                  </pic:nvPicPr>
                  <pic:blipFill>
                    <a:blip r:embed="rId31"/>
                    <a:stretch>
                      <a:fillRect/>
                    </a:stretch>
                  </pic:blipFill>
                  <pic:spPr>
                    <a:xfrm>
                      <a:off x="0" y="0"/>
                      <a:ext cx="5731510" cy="1623695"/>
                    </a:xfrm>
                    <a:prstGeom prst="rect">
                      <a:avLst/>
                    </a:prstGeom>
                  </pic:spPr>
                </pic:pic>
              </a:graphicData>
            </a:graphic>
          </wp:inline>
        </w:drawing>
      </w:r>
    </w:p>
    <w:p w14:paraId="2E959504" w14:textId="284FE3D9" w:rsidR="00C96290" w:rsidRDefault="00C96290" w:rsidP="00C96290">
      <w:pPr>
        <w:spacing w:line="480" w:lineRule="auto"/>
        <w:rPr>
          <w:rFonts w:ascii="Times New Roman" w:hAnsi="Times New Roman" w:cs="Times New Roman"/>
          <w:sz w:val="24"/>
          <w:szCs w:val="24"/>
        </w:rPr>
      </w:pPr>
      <w:r>
        <w:rPr>
          <w:rFonts w:ascii="Times New Roman" w:hAnsi="Times New Roman" w:cs="Times New Roman" w:hint="eastAsia"/>
          <w:b/>
          <w:bCs/>
          <w:sz w:val="24"/>
          <w:szCs w:val="24"/>
        </w:rPr>
        <w:t>Fig.</w:t>
      </w:r>
      <w:r w:rsidRPr="008E47FA">
        <w:rPr>
          <w:rFonts w:ascii="Times New Roman" w:hAnsi="Times New Roman" w:cs="Times New Roman"/>
          <w:b/>
          <w:bCs/>
          <w:sz w:val="24"/>
          <w:szCs w:val="24"/>
        </w:rPr>
        <w:t xml:space="preserve"> S</w:t>
      </w:r>
      <w:r>
        <w:rPr>
          <w:rFonts w:ascii="Times New Roman" w:hAnsi="Times New Roman" w:cs="Times New Roman" w:hint="eastAsia"/>
          <w:b/>
          <w:bCs/>
          <w:sz w:val="24"/>
          <w:szCs w:val="24"/>
        </w:rPr>
        <w:t>24</w:t>
      </w:r>
      <w:r w:rsidRPr="008E47FA">
        <w:rPr>
          <w:rFonts w:ascii="Times New Roman" w:hAnsi="Times New Roman" w:cs="Times New Roman"/>
          <w:b/>
          <w:bCs/>
          <w:sz w:val="24"/>
          <w:szCs w:val="24"/>
        </w:rPr>
        <w:t xml:space="preserve">. </w:t>
      </w:r>
      <w:r w:rsidRPr="00CF53BE">
        <w:rPr>
          <w:rFonts w:ascii="Times New Roman" w:hAnsi="Times New Roman"/>
          <w:color w:val="000000" w:themeColor="text1"/>
          <w:sz w:val="24"/>
          <w:szCs w:val="24"/>
        </w:rPr>
        <w:t xml:space="preserve">Electrochemical characterization of </w:t>
      </w:r>
      <w:r w:rsidR="00CA7C27">
        <w:rPr>
          <w:rFonts w:ascii="Times New Roman" w:hAnsi="Times New Roman" w:hint="eastAsia"/>
          <w:color w:val="000000" w:themeColor="text1"/>
          <w:sz w:val="24"/>
          <w:szCs w:val="24"/>
        </w:rPr>
        <w:t>the Co/NCNT samples</w:t>
      </w:r>
      <w:r w:rsidRPr="00CF53BE">
        <w:rPr>
          <w:rFonts w:ascii="Times New Roman" w:hAnsi="Times New Roman"/>
          <w:color w:val="000000" w:themeColor="text1"/>
          <w:sz w:val="24"/>
          <w:szCs w:val="24"/>
        </w:rPr>
        <w:t xml:space="preserve"> </w:t>
      </w:r>
      <w:r w:rsidR="00CA7C27">
        <w:rPr>
          <w:rFonts w:ascii="Times New Roman" w:hAnsi="Times New Roman" w:hint="eastAsia"/>
          <w:color w:val="000000" w:themeColor="text1"/>
          <w:sz w:val="24"/>
          <w:szCs w:val="24"/>
        </w:rPr>
        <w:t>synthesized at various temperatures</w:t>
      </w:r>
      <w:r w:rsidRPr="00CF53BE">
        <w:rPr>
          <w:rFonts w:ascii="Times New Roman" w:hAnsi="Times New Roman"/>
          <w:color w:val="000000" w:themeColor="text1"/>
          <w:sz w:val="24"/>
          <w:szCs w:val="24"/>
        </w:rPr>
        <w:t xml:space="preserve"> for ORR. (a) </w:t>
      </w:r>
      <w:r w:rsidR="00AE5157">
        <w:rPr>
          <w:rFonts w:ascii="Times New Roman" w:hAnsi="Times New Roman" w:hint="eastAsia"/>
          <w:color w:val="000000" w:themeColor="text1"/>
          <w:sz w:val="24"/>
          <w:szCs w:val="24"/>
        </w:rPr>
        <w:t>CV</w:t>
      </w:r>
      <w:r w:rsidRPr="00CF53BE">
        <w:rPr>
          <w:rFonts w:ascii="Times New Roman" w:hAnsi="Times New Roman"/>
          <w:color w:val="000000" w:themeColor="text1"/>
          <w:sz w:val="24"/>
          <w:szCs w:val="24"/>
        </w:rPr>
        <w:t xml:space="preserve"> curves measured </w:t>
      </w:r>
      <w:r w:rsidR="00AE5157">
        <w:rPr>
          <w:rFonts w:ascii="Times New Roman" w:hAnsi="Times New Roman" w:hint="eastAsia"/>
          <w:color w:val="000000" w:themeColor="text1"/>
          <w:sz w:val="24"/>
          <w:szCs w:val="24"/>
        </w:rPr>
        <w:t>from</w:t>
      </w:r>
      <w:r w:rsidRPr="00CF53BE">
        <w:rPr>
          <w:rFonts w:ascii="Times New Roman" w:hAnsi="Times New Roman"/>
          <w:color w:val="000000" w:themeColor="text1"/>
          <w:sz w:val="24"/>
          <w:szCs w:val="24"/>
        </w:rPr>
        <w:t xml:space="preserve"> N</w:t>
      </w:r>
      <w:r w:rsidRPr="00CF53BE">
        <w:rPr>
          <w:rFonts w:ascii="Times New Roman" w:hAnsi="Times New Roman"/>
          <w:color w:val="000000" w:themeColor="text1"/>
          <w:sz w:val="24"/>
          <w:szCs w:val="24"/>
          <w:vertAlign w:val="subscript"/>
        </w:rPr>
        <w:t>2</w:t>
      </w:r>
      <w:r w:rsidRPr="00CF53BE">
        <w:rPr>
          <w:rFonts w:ascii="Times New Roman" w:hAnsi="Times New Roman"/>
          <w:color w:val="000000" w:themeColor="text1"/>
          <w:sz w:val="24"/>
          <w:szCs w:val="24"/>
        </w:rPr>
        <w:t>-saturated and O</w:t>
      </w:r>
      <w:r w:rsidRPr="00CF53BE">
        <w:rPr>
          <w:rFonts w:ascii="Times New Roman" w:hAnsi="Times New Roman"/>
          <w:color w:val="000000" w:themeColor="text1"/>
          <w:sz w:val="24"/>
          <w:szCs w:val="24"/>
          <w:vertAlign w:val="subscript"/>
        </w:rPr>
        <w:t>2</w:t>
      </w:r>
      <w:r w:rsidRPr="00CF53BE">
        <w:rPr>
          <w:rFonts w:ascii="Times New Roman" w:hAnsi="Times New Roman"/>
          <w:color w:val="000000" w:themeColor="text1"/>
          <w:sz w:val="24"/>
          <w:szCs w:val="24"/>
        </w:rPr>
        <w:t>-saturated 0.1 M KOH solutions</w:t>
      </w:r>
      <w:r w:rsidR="00214FC2">
        <w:rPr>
          <w:rFonts w:ascii="Times New Roman" w:hAnsi="Times New Roman" w:hint="eastAsia"/>
          <w:color w:val="000000" w:themeColor="text1"/>
          <w:sz w:val="24"/>
          <w:szCs w:val="24"/>
        </w:rPr>
        <w:t>,</w:t>
      </w:r>
      <w:r w:rsidRPr="00CF53BE">
        <w:rPr>
          <w:rFonts w:ascii="Times New Roman" w:hAnsi="Times New Roman"/>
          <w:color w:val="000000" w:themeColor="text1"/>
          <w:sz w:val="24"/>
          <w:szCs w:val="24"/>
        </w:rPr>
        <w:t xml:space="preserve"> (b) LSV polarization curves</w:t>
      </w:r>
      <w:r w:rsidR="00214FC2">
        <w:rPr>
          <w:rFonts w:ascii="Times New Roman" w:hAnsi="Times New Roman" w:hint="eastAsia"/>
          <w:color w:val="000000" w:themeColor="text1"/>
          <w:sz w:val="24"/>
          <w:szCs w:val="24"/>
        </w:rPr>
        <w:t>, and</w:t>
      </w:r>
      <w:r w:rsidRPr="00CF53BE">
        <w:rPr>
          <w:rFonts w:ascii="Times New Roman" w:hAnsi="Times New Roman"/>
          <w:color w:val="000000" w:themeColor="text1"/>
          <w:sz w:val="24"/>
          <w:szCs w:val="24"/>
        </w:rPr>
        <w:t xml:space="preserve"> (c) Tafel plots of </w:t>
      </w:r>
      <w:r w:rsidR="00AE5157">
        <w:rPr>
          <w:rFonts w:ascii="Times New Roman" w:hAnsi="Times New Roman" w:hint="eastAsia"/>
          <w:color w:val="000000" w:themeColor="text1"/>
          <w:sz w:val="24"/>
          <w:szCs w:val="24"/>
        </w:rPr>
        <w:t>Co/NCNT</w:t>
      </w:r>
      <w:r w:rsidRPr="00CF53BE">
        <w:rPr>
          <w:rFonts w:ascii="Times New Roman" w:hAnsi="Times New Roman"/>
          <w:color w:val="000000" w:themeColor="text1"/>
          <w:sz w:val="24"/>
          <w:szCs w:val="24"/>
        </w:rPr>
        <w:t xml:space="preserve"> samples prepared with various </w:t>
      </w:r>
      <w:r w:rsidR="00AE5157">
        <w:rPr>
          <w:rFonts w:ascii="Times New Roman" w:hAnsi="Times New Roman" w:hint="eastAsia"/>
          <w:color w:val="000000" w:themeColor="text1"/>
          <w:sz w:val="24"/>
          <w:szCs w:val="24"/>
        </w:rPr>
        <w:t>pyrolysis</w:t>
      </w:r>
      <w:r w:rsidRPr="00CF53BE">
        <w:rPr>
          <w:rFonts w:ascii="Times New Roman" w:hAnsi="Times New Roman"/>
          <w:color w:val="000000" w:themeColor="text1"/>
          <w:sz w:val="24"/>
          <w:szCs w:val="24"/>
        </w:rPr>
        <w:t xml:space="preserve"> temperature</w:t>
      </w:r>
      <w:r w:rsidR="00B152AB">
        <w:rPr>
          <w:rFonts w:ascii="Times New Roman" w:hAnsi="Times New Roman" w:hint="eastAsia"/>
          <w:color w:val="000000" w:themeColor="text1"/>
          <w:sz w:val="24"/>
          <w:szCs w:val="24"/>
        </w:rPr>
        <w:t>s</w:t>
      </w:r>
      <w:r w:rsidRPr="00CF53BE">
        <w:rPr>
          <w:rFonts w:ascii="Times New Roman" w:hAnsi="Times New Roman"/>
          <w:color w:val="000000" w:themeColor="text1"/>
          <w:sz w:val="24"/>
          <w:szCs w:val="24"/>
        </w:rPr>
        <w:t>.</w:t>
      </w:r>
    </w:p>
    <w:p w14:paraId="3B8276B2" w14:textId="77777777" w:rsidR="00C96290" w:rsidRDefault="00C96290" w:rsidP="00C96290">
      <w:pPr>
        <w:spacing w:line="480" w:lineRule="auto"/>
        <w:rPr>
          <w:rFonts w:ascii="Times New Roman" w:hAnsi="Times New Roman" w:cs="Times New Roman"/>
          <w:sz w:val="24"/>
          <w:szCs w:val="24"/>
        </w:rPr>
      </w:pPr>
    </w:p>
    <w:p w14:paraId="17106601" w14:textId="77777777" w:rsidR="00C96290" w:rsidRDefault="00C96290" w:rsidP="00C96290">
      <w:pPr>
        <w:spacing w:line="480" w:lineRule="auto"/>
        <w:rPr>
          <w:rFonts w:ascii="Times New Roman" w:hAnsi="Times New Roman" w:cs="Times New Roman"/>
          <w:sz w:val="24"/>
          <w:szCs w:val="24"/>
        </w:rPr>
      </w:pPr>
    </w:p>
    <w:p w14:paraId="6B25F7F2" w14:textId="77777777" w:rsidR="00C96290" w:rsidRDefault="00C96290" w:rsidP="00C96290">
      <w:pPr>
        <w:spacing w:line="480" w:lineRule="auto"/>
        <w:rPr>
          <w:rFonts w:ascii="Times New Roman" w:hAnsi="Times New Roman" w:cs="Times New Roman"/>
          <w:sz w:val="24"/>
          <w:szCs w:val="24"/>
        </w:rPr>
      </w:pPr>
    </w:p>
    <w:p w14:paraId="2AA5F8F9" w14:textId="77777777" w:rsidR="00C96290" w:rsidRDefault="00C96290" w:rsidP="00C96290">
      <w:pPr>
        <w:spacing w:line="480" w:lineRule="auto"/>
        <w:rPr>
          <w:rFonts w:ascii="Times New Roman" w:hAnsi="Times New Roman" w:cs="Times New Roman"/>
          <w:sz w:val="24"/>
          <w:szCs w:val="24"/>
        </w:rPr>
      </w:pPr>
    </w:p>
    <w:p w14:paraId="3C4D3E40" w14:textId="77777777" w:rsidR="00C96290" w:rsidRDefault="00C96290" w:rsidP="00C96290">
      <w:pPr>
        <w:spacing w:line="480" w:lineRule="auto"/>
        <w:rPr>
          <w:rFonts w:ascii="Times New Roman" w:hAnsi="Times New Roman" w:cs="Times New Roman"/>
          <w:sz w:val="24"/>
          <w:szCs w:val="24"/>
        </w:rPr>
      </w:pPr>
    </w:p>
    <w:p w14:paraId="7A59F643" w14:textId="77777777" w:rsidR="00C96290" w:rsidRDefault="00C96290" w:rsidP="00C96290">
      <w:pPr>
        <w:spacing w:line="480" w:lineRule="auto"/>
        <w:rPr>
          <w:rFonts w:ascii="Times New Roman" w:hAnsi="Times New Roman" w:cs="Times New Roman"/>
          <w:sz w:val="24"/>
          <w:szCs w:val="24"/>
        </w:rPr>
      </w:pPr>
    </w:p>
    <w:p w14:paraId="68496073" w14:textId="77777777" w:rsidR="00C96290" w:rsidRDefault="00C96290" w:rsidP="00C96290">
      <w:pPr>
        <w:spacing w:line="480" w:lineRule="auto"/>
        <w:rPr>
          <w:rFonts w:ascii="Times New Roman" w:hAnsi="Times New Roman" w:cs="Times New Roman"/>
          <w:sz w:val="24"/>
          <w:szCs w:val="24"/>
        </w:rPr>
      </w:pPr>
    </w:p>
    <w:p w14:paraId="6205FC35" w14:textId="77777777" w:rsidR="00C96290" w:rsidRDefault="00C96290" w:rsidP="00C96290">
      <w:pPr>
        <w:spacing w:line="480" w:lineRule="auto"/>
        <w:rPr>
          <w:rFonts w:ascii="Times New Roman" w:hAnsi="Times New Roman" w:cs="Times New Roman"/>
          <w:sz w:val="24"/>
          <w:szCs w:val="24"/>
        </w:rPr>
      </w:pPr>
    </w:p>
    <w:p w14:paraId="1AA974B1" w14:textId="77777777" w:rsidR="00C96290" w:rsidRDefault="00C96290" w:rsidP="00C96290">
      <w:pPr>
        <w:spacing w:line="480" w:lineRule="auto"/>
        <w:rPr>
          <w:rFonts w:ascii="Times New Roman" w:hAnsi="Times New Roman" w:cs="Times New Roman"/>
          <w:sz w:val="24"/>
          <w:szCs w:val="24"/>
        </w:rPr>
      </w:pPr>
    </w:p>
    <w:p w14:paraId="71EE724E" w14:textId="77777777" w:rsidR="00C96290" w:rsidRDefault="00C96290" w:rsidP="00C96290">
      <w:pPr>
        <w:spacing w:line="480" w:lineRule="auto"/>
        <w:rPr>
          <w:rFonts w:ascii="Times New Roman" w:hAnsi="Times New Roman" w:cs="Times New Roman"/>
          <w:sz w:val="24"/>
          <w:szCs w:val="24"/>
        </w:rPr>
      </w:pPr>
    </w:p>
    <w:p w14:paraId="63A40987" w14:textId="246B9EEB" w:rsidR="00C96290" w:rsidRDefault="00C96290" w:rsidP="00C96290">
      <w:pPr>
        <w:spacing w:line="480" w:lineRule="auto"/>
        <w:jc w:val="center"/>
        <w:rPr>
          <w:rFonts w:ascii="Times New Roman" w:hAnsi="Times New Roman" w:cs="Times New Roman"/>
          <w:b/>
          <w:bCs/>
          <w:sz w:val="24"/>
          <w:szCs w:val="24"/>
        </w:rPr>
      </w:pPr>
      <w:r w:rsidRPr="00530205">
        <w:t xml:space="preserve"> </w:t>
      </w:r>
      <w:r w:rsidR="00601D33">
        <w:rPr>
          <w:noProof/>
          <w14:ligatures w14:val="standardContextual"/>
        </w:rPr>
        <w:lastRenderedPageBreak/>
        <w:drawing>
          <wp:inline distT="0" distB="0" distL="0" distR="0" wp14:anchorId="4FBC697F" wp14:editId="5273D1DC">
            <wp:extent cx="5731510" cy="2431415"/>
            <wp:effectExtent l="0" t="0" r="2540" b="6985"/>
            <wp:docPr id="785556674" name="그림 1" descr="텍스트, 도표, 라인, 그래프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556674" name="그림 1" descr="텍스트, 도표, 라인, 그래프이(가) 표시된 사진&#10;&#10;AI 생성 콘텐츠는 정확하지 않을 수 있습니다."/>
                    <pic:cNvPicPr/>
                  </pic:nvPicPr>
                  <pic:blipFill>
                    <a:blip r:embed="rId32"/>
                    <a:stretch>
                      <a:fillRect/>
                    </a:stretch>
                  </pic:blipFill>
                  <pic:spPr>
                    <a:xfrm>
                      <a:off x="0" y="0"/>
                      <a:ext cx="5731510" cy="2431415"/>
                    </a:xfrm>
                    <a:prstGeom prst="rect">
                      <a:avLst/>
                    </a:prstGeom>
                  </pic:spPr>
                </pic:pic>
              </a:graphicData>
            </a:graphic>
          </wp:inline>
        </w:drawing>
      </w:r>
    </w:p>
    <w:p w14:paraId="6FCB600B" w14:textId="33C2A567" w:rsidR="00C96290" w:rsidRDefault="00C96290" w:rsidP="00C96290">
      <w:pPr>
        <w:spacing w:line="480" w:lineRule="auto"/>
        <w:rPr>
          <w:rFonts w:ascii="Times New Roman" w:hAnsi="Times New Roman" w:cs="Times New Roman"/>
          <w:sz w:val="24"/>
          <w:szCs w:val="24"/>
        </w:rPr>
      </w:pPr>
      <w:r>
        <w:rPr>
          <w:rFonts w:ascii="Times New Roman" w:hAnsi="Times New Roman" w:cs="Times New Roman" w:hint="eastAsia"/>
          <w:b/>
          <w:bCs/>
          <w:sz w:val="24"/>
          <w:szCs w:val="24"/>
        </w:rPr>
        <w:t>Fig.</w:t>
      </w:r>
      <w:r w:rsidRPr="008E47FA">
        <w:rPr>
          <w:rFonts w:ascii="Times New Roman" w:hAnsi="Times New Roman" w:cs="Times New Roman"/>
          <w:b/>
          <w:bCs/>
          <w:sz w:val="24"/>
          <w:szCs w:val="24"/>
        </w:rPr>
        <w:t xml:space="preserve"> S</w:t>
      </w:r>
      <w:r>
        <w:rPr>
          <w:rFonts w:ascii="Times New Roman" w:hAnsi="Times New Roman" w:cs="Times New Roman" w:hint="eastAsia"/>
          <w:b/>
          <w:bCs/>
          <w:sz w:val="24"/>
          <w:szCs w:val="24"/>
        </w:rPr>
        <w:t>25</w:t>
      </w:r>
      <w:r w:rsidRPr="008E47FA">
        <w:rPr>
          <w:rFonts w:ascii="Times New Roman" w:hAnsi="Times New Roman" w:cs="Times New Roman"/>
          <w:b/>
          <w:bCs/>
          <w:sz w:val="24"/>
          <w:szCs w:val="24"/>
        </w:rPr>
        <w:t xml:space="preserve">. </w:t>
      </w:r>
      <w:r w:rsidR="00AF2AD1">
        <w:rPr>
          <w:rFonts w:ascii="Times New Roman" w:hAnsi="Times New Roman"/>
          <w:sz w:val="24"/>
          <w:szCs w:val="24"/>
        </w:rPr>
        <w:t>(a-</w:t>
      </w:r>
      <w:r w:rsidR="00AF2AD1">
        <w:rPr>
          <w:rFonts w:ascii="Times New Roman" w:hAnsi="Times New Roman" w:hint="eastAsia"/>
          <w:sz w:val="24"/>
          <w:szCs w:val="24"/>
        </w:rPr>
        <w:t>d</w:t>
      </w:r>
      <w:r w:rsidR="00AF2AD1">
        <w:rPr>
          <w:rFonts w:ascii="Times New Roman" w:hAnsi="Times New Roman"/>
          <w:sz w:val="24"/>
          <w:szCs w:val="24"/>
        </w:rPr>
        <w:t xml:space="preserve">) Rotating disk </w:t>
      </w:r>
      <w:r w:rsidR="00AF2AD1" w:rsidRPr="00266CAA">
        <w:rPr>
          <w:rFonts w:ascii="Times New Roman" w:hAnsi="Times New Roman"/>
          <w:color w:val="000000" w:themeColor="text1"/>
          <w:sz w:val="24"/>
          <w:szCs w:val="24"/>
        </w:rPr>
        <w:t>voltammograms</w:t>
      </w:r>
      <w:r w:rsidR="00AF2AD1">
        <w:rPr>
          <w:rFonts w:ascii="Times New Roman" w:hAnsi="Times New Roman" w:hint="eastAsia"/>
          <w:color w:val="000000" w:themeColor="text1"/>
          <w:sz w:val="24"/>
          <w:szCs w:val="24"/>
        </w:rPr>
        <w:t xml:space="preserve"> at various rotating speeds</w:t>
      </w:r>
      <w:r w:rsidR="00AF2AD1">
        <w:rPr>
          <w:rFonts w:ascii="Times New Roman" w:hAnsi="Times New Roman"/>
          <w:color w:val="000000" w:themeColor="text1"/>
          <w:sz w:val="24"/>
          <w:szCs w:val="24"/>
        </w:rPr>
        <w:t xml:space="preserve"> and (</w:t>
      </w:r>
      <w:r w:rsidR="00AF2AD1">
        <w:rPr>
          <w:rFonts w:ascii="Times New Roman" w:hAnsi="Times New Roman" w:hint="eastAsia"/>
          <w:color w:val="000000" w:themeColor="text1"/>
          <w:sz w:val="24"/>
          <w:szCs w:val="24"/>
        </w:rPr>
        <w:t>e</w:t>
      </w:r>
      <w:r w:rsidR="00AF2AD1">
        <w:rPr>
          <w:rFonts w:ascii="Times New Roman" w:hAnsi="Times New Roman"/>
          <w:color w:val="000000" w:themeColor="text1"/>
          <w:sz w:val="24"/>
          <w:szCs w:val="24"/>
        </w:rPr>
        <w:t>-</w:t>
      </w:r>
      <w:r w:rsidR="00AF2AD1">
        <w:rPr>
          <w:rFonts w:ascii="Times New Roman" w:hAnsi="Times New Roman" w:hint="eastAsia"/>
          <w:color w:val="000000" w:themeColor="text1"/>
          <w:sz w:val="24"/>
          <w:szCs w:val="24"/>
        </w:rPr>
        <w:t>h</w:t>
      </w:r>
      <w:r w:rsidR="00AF2AD1">
        <w:rPr>
          <w:rFonts w:ascii="Times New Roman" w:hAnsi="Times New Roman"/>
          <w:color w:val="000000" w:themeColor="text1"/>
          <w:sz w:val="24"/>
          <w:szCs w:val="24"/>
        </w:rPr>
        <w:t>)</w:t>
      </w:r>
      <w:r w:rsidR="00AF2AD1">
        <w:rPr>
          <w:rFonts w:ascii="Times New Roman" w:hAnsi="Times New Roman" w:hint="eastAsia"/>
          <w:color w:val="000000" w:themeColor="text1"/>
          <w:sz w:val="24"/>
          <w:szCs w:val="24"/>
        </w:rPr>
        <w:t xml:space="preserve"> the</w:t>
      </w:r>
      <w:r w:rsidR="00AF2AD1">
        <w:rPr>
          <w:rFonts w:ascii="Times New Roman" w:hAnsi="Times New Roman"/>
          <w:color w:val="000000" w:themeColor="text1"/>
          <w:sz w:val="24"/>
          <w:szCs w:val="24"/>
        </w:rPr>
        <w:t xml:space="preserve"> corresponding </w:t>
      </w:r>
      <w:proofErr w:type="spellStart"/>
      <w:r w:rsidR="00AF2AD1">
        <w:rPr>
          <w:rFonts w:ascii="Times New Roman" w:hAnsi="Times New Roman"/>
          <w:color w:val="000000" w:themeColor="text1"/>
          <w:sz w:val="24"/>
          <w:szCs w:val="24"/>
        </w:rPr>
        <w:t>Koutecky</w:t>
      </w:r>
      <w:proofErr w:type="spellEnd"/>
      <w:r w:rsidR="00AF2AD1">
        <w:rPr>
          <w:rFonts w:ascii="Times New Roman" w:hAnsi="Times New Roman"/>
          <w:color w:val="000000" w:themeColor="text1"/>
          <w:sz w:val="24"/>
          <w:szCs w:val="24"/>
        </w:rPr>
        <w:t xml:space="preserve">-Levich plots </w:t>
      </w:r>
      <w:r w:rsidR="00AF2AD1">
        <w:rPr>
          <w:rFonts w:ascii="Times New Roman" w:hAnsi="Times New Roman" w:hint="eastAsia"/>
          <w:color w:val="000000" w:themeColor="text1"/>
          <w:sz w:val="24"/>
          <w:szCs w:val="24"/>
        </w:rPr>
        <w:t>for</w:t>
      </w:r>
      <w:r w:rsidR="00AF2AD1">
        <w:rPr>
          <w:rFonts w:ascii="Times New Roman" w:hAnsi="Times New Roman"/>
          <w:color w:val="000000" w:themeColor="text1"/>
          <w:sz w:val="24"/>
          <w:szCs w:val="24"/>
        </w:rPr>
        <w:t xml:space="preserve"> </w:t>
      </w:r>
      <w:r w:rsidR="00AF2AD1">
        <w:rPr>
          <w:rFonts w:ascii="Times New Roman" w:hAnsi="Times New Roman" w:hint="eastAsia"/>
          <w:color w:val="000000" w:themeColor="text1"/>
          <w:sz w:val="24"/>
          <w:szCs w:val="24"/>
        </w:rPr>
        <w:t>Co/NCNT</w:t>
      </w:r>
      <w:r w:rsidR="00AF2AD1" w:rsidRPr="00CF53BE">
        <w:rPr>
          <w:rFonts w:ascii="Times New Roman" w:hAnsi="Times New Roman"/>
          <w:color w:val="000000" w:themeColor="text1"/>
          <w:sz w:val="24"/>
          <w:szCs w:val="24"/>
        </w:rPr>
        <w:t xml:space="preserve"> samples prepared with various </w:t>
      </w:r>
      <w:r w:rsidR="00AF2AD1">
        <w:rPr>
          <w:rFonts w:ascii="Times New Roman" w:hAnsi="Times New Roman" w:hint="eastAsia"/>
          <w:color w:val="000000" w:themeColor="text1"/>
          <w:sz w:val="24"/>
          <w:szCs w:val="24"/>
        </w:rPr>
        <w:t>pyrolysis</w:t>
      </w:r>
      <w:r w:rsidR="00AF2AD1" w:rsidRPr="00CF53BE">
        <w:rPr>
          <w:rFonts w:ascii="Times New Roman" w:hAnsi="Times New Roman"/>
          <w:color w:val="000000" w:themeColor="text1"/>
          <w:sz w:val="24"/>
          <w:szCs w:val="24"/>
        </w:rPr>
        <w:t xml:space="preserve"> temperature</w:t>
      </w:r>
      <w:r w:rsidR="00AF2AD1">
        <w:rPr>
          <w:rFonts w:ascii="Times New Roman" w:hAnsi="Times New Roman" w:hint="eastAsia"/>
          <w:color w:val="000000" w:themeColor="text1"/>
          <w:sz w:val="24"/>
          <w:szCs w:val="24"/>
        </w:rPr>
        <w:t>s</w:t>
      </w:r>
      <w:r w:rsidR="00AF2AD1" w:rsidRPr="00CF53BE">
        <w:rPr>
          <w:rFonts w:ascii="Times New Roman" w:hAnsi="Times New Roman"/>
          <w:color w:val="000000" w:themeColor="text1"/>
          <w:sz w:val="24"/>
          <w:szCs w:val="24"/>
        </w:rPr>
        <w:t>.</w:t>
      </w:r>
    </w:p>
    <w:p w14:paraId="68307244" w14:textId="77777777" w:rsidR="00C96290" w:rsidRDefault="00C96290" w:rsidP="00C96290">
      <w:pPr>
        <w:spacing w:line="480" w:lineRule="auto"/>
        <w:rPr>
          <w:rFonts w:ascii="Times New Roman" w:hAnsi="Times New Roman" w:cs="Times New Roman"/>
          <w:sz w:val="24"/>
          <w:szCs w:val="24"/>
        </w:rPr>
      </w:pPr>
    </w:p>
    <w:p w14:paraId="259C86AD" w14:textId="77777777" w:rsidR="00C96290" w:rsidRDefault="00C96290" w:rsidP="00C96290">
      <w:pPr>
        <w:spacing w:line="480" w:lineRule="auto"/>
        <w:rPr>
          <w:rFonts w:ascii="Times New Roman" w:hAnsi="Times New Roman" w:cs="Times New Roman"/>
          <w:sz w:val="24"/>
          <w:szCs w:val="24"/>
        </w:rPr>
      </w:pPr>
    </w:p>
    <w:p w14:paraId="00E76AE0" w14:textId="77777777" w:rsidR="00C96290" w:rsidRDefault="00C96290" w:rsidP="00C96290">
      <w:pPr>
        <w:spacing w:line="480" w:lineRule="auto"/>
        <w:rPr>
          <w:rFonts w:ascii="Times New Roman" w:hAnsi="Times New Roman" w:cs="Times New Roman"/>
          <w:sz w:val="24"/>
          <w:szCs w:val="24"/>
        </w:rPr>
      </w:pPr>
    </w:p>
    <w:p w14:paraId="1CF6E9C2" w14:textId="77777777" w:rsidR="00CA0A0D" w:rsidRDefault="00CA0A0D" w:rsidP="0080624E">
      <w:pPr>
        <w:spacing w:line="480" w:lineRule="auto"/>
        <w:rPr>
          <w:rFonts w:ascii="Times New Roman" w:hAnsi="Times New Roman" w:cs="Times New Roman"/>
          <w:b/>
          <w:bCs/>
          <w:sz w:val="24"/>
          <w:szCs w:val="24"/>
        </w:rPr>
      </w:pPr>
    </w:p>
    <w:p w14:paraId="7789740F" w14:textId="77777777" w:rsidR="00601D33" w:rsidRDefault="00601D33" w:rsidP="0080624E">
      <w:pPr>
        <w:spacing w:line="480" w:lineRule="auto"/>
        <w:rPr>
          <w:rFonts w:ascii="Times New Roman" w:hAnsi="Times New Roman" w:cs="Times New Roman"/>
          <w:b/>
          <w:bCs/>
          <w:sz w:val="24"/>
          <w:szCs w:val="24"/>
        </w:rPr>
      </w:pPr>
    </w:p>
    <w:p w14:paraId="55ECFD8A" w14:textId="77777777" w:rsidR="00601D33" w:rsidRDefault="00601D33" w:rsidP="0080624E">
      <w:pPr>
        <w:spacing w:line="480" w:lineRule="auto"/>
        <w:rPr>
          <w:rFonts w:ascii="Times New Roman" w:hAnsi="Times New Roman" w:cs="Times New Roman"/>
          <w:b/>
          <w:bCs/>
          <w:sz w:val="24"/>
          <w:szCs w:val="24"/>
        </w:rPr>
      </w:pPr>
    </w:p>
    <w:p w14:paraId="255C230E" w14:textId="77777777" w:rsidR="00601D33" w:rsidRDefault="00601D33" w:rsidP="0080624E">
      <w:pPr>
        <w:spacing w:line="480" w:lineRule="auto"/>
        <w:rPr>
          <w:rFonts w:ascii="Times New Roman" w:hAnsi="Times New Roman" w:cs="Times New Roman"/>
          <w:b/>
          <w:bCs/>
          <w:sz w:val="24"/>
          <w:szCs w:val="24"/>
        </w:rPr>
      </w:pPr>
    </w:p>
    <w:p w14:paraId="1F17C204" w14:textId="77777777" w:rsidR="00601D33" w:rsidRDefault="00601D33" w:rsidP="0080624E">
      <w:pPr>
        <w:spacing w:line="480" w:lineRule="auto"/>
        <w:rPr>
          <w:rFonts w:ascii="Times New Roman" w:hAnsi="Times New Roman" w:cs="Times New Roman"/>
          <w:b/>
          <w:bCs/>
          <w:sz w:val="24"/>
          <w:szCs w:val="24"/>
        </w:rPr>
      </w:pPr>
    </w:p>
    <w:p w14:paraId="0613B4C8" w14:textId="77777777" w:rsidR="00E500ED" w:rsidRDefault="00E500ED" w:rsidP="0080624E">
      <w:pPr>
        <w:spacing w:line="480" w:lineRule="auto"/>
        <w:rPr>
          <w:rFonts w:ascii="Times New Roman" w:hAnsi="Times New Roman" w:cs="Times New Roman"/>
          <w:b/>
          <w:bCs/>
          <w:sz w:val="24"/>
          <w:szCs w:val="24"/>
        </w:rPr>
      </w:pPr>
    </w:p>
    <w:p w14:paraId="6D0393AF" w14:textId="77777777" w:rsidR="00E500ED" w:rsidRDefault="00E500ED" w:rsidP="0080624E">
      <w:pPr>
        <w:spacing w:line="480" w:lineRule="auto"/>
        <w:rPr>
          <w:rFonts w:ascii="Times New Roman" w:hAnsi="Times New Roman" w:cs="Times New Roman"/>
          <w:b/>
          <w:bCs/>
          <w:sz w:val="24"/>
          <w:szCs w:val="24"/>
        </w:rPr>
      </w:pPr>
    </w:p>
    <w:p w14:paraId="31A0765A" w14:textId="77777777" w:rsidR="00E500ED" w:rsidRDefault="00E500ED" w:rsidP="0080624E">
      <w:pPr>
        <w:spacing w:line="480" w:lineRule="auto"/>
        <w:rPr>
          <w:rFonts w:ascii="Times New Roman" w:hAnsi="Times New Roman" w:cs="Times New Roman"/>
          <w:b/>
          <w:bCs/>
          <w:sz w:val="24"/>
          <w:szCs w:val="24"/>
        </w:rPr>
      </w:pPr>
    </w:p>
    <w:p w14:paraId="7ED14D02" w14:textId="34061274" w:rsidR="00D91AFD" w:rsidRDefault="00981B97" w:rsidP="00D91AFD">
      <w:pPr>
        <w:spacing w:line="480" w:lineRule="auto"/>
        <w:jc w:val="center"/>
        <w:rPr>
          <w:rFonts w:ascii="Times New Roman" w:hAnsi="Times New Roman" w:cs="Times New Roman"/>
          <w:b/>
          <w:bCs/>
          <w:sz w:val="24"/>
          <w:szCs w:val="24"/>
        </w:rPr>
      </w:pPr>
      <w:r w:rsidRPr="00981B97">
        <w:rPr>
          <w:rFonts w:ascii="Times New Roman" w:hAnsi="Times New Roman" w:cs="Times New Roman"/>
          <w:b/>
          <w:bCs/>
          <w:noProof/>
          <w:sz w:val="24"/>
          <w:szCs w:val="24"/>
        </w:rPr>
        <w:lastRenderedPageBreak/>
        <w:drawing>
          <wp:inline distT="0" distB="0" distL="0" distR="0" wp14:anchorId="67FECE38" wp14:editId="6F76CE58">
            <wp:extent cx="4409499" cy="3600000"/>
            <wp:effectExtent l="0" t="0" r="0" b="635"/>
            <wp:docPr id="12" name="그림 11">
              <a:extLst xmlns:a="http://schemas.openxmlformats.org/drawingml/2006/main">
                <a:ext uri="{FF2B5EF4-FFF2-40B4-BE49-F238E27FC236}">
                  <a16:creationId xmlns:a16="http://schemas.microsoft.com/office/drawing/2014/main" id="{7F50EB33-2882-4B99-5478-DE22612A1AF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그림 11">
                      <a:extLst>
                        <a:ext uri="{FF2B5EF4-FFF2-40B4-BE49-F238E27FC236}">
                          <a16:creationId xmlns:a16="http://schemas.microsoft.com/office/drawing/2014/main" id="{7F50EB33-2882-4B99-5478-DE22612A1AFE}"/>
                        </a:ext>
                      </a:extLst>
                    </pic:cNvPr>
                    <pic:cNvPicPr>
                      <a:picLocks noChangeAspect="1"/>
                    </pic:cNvPicPr>
                  </pic:nvPicPr>
                  <pic:blipFill>
                    <a:blip r:embed="rId33"/>
                    <a:stretch>
                      <a:fillRect/>
                    </a:stretch>
                  </pic:blipFill>
                  <pic:spPr>
                    <a:xfrm>
                      <a:off x="0" y="0"/>
                      <a:ext cx="4409499" cy="3600000"/>
                    </a:xfrm>
                    <a:prstGeom prst="rect">
                      <a:avLst/>
                    </a:prstGeom>
                  </pic:spPr>
                </pic:pic>
              </a:graphicData>
            </a:graphic>
          </wp:inline>
        </w:drawing>
      </w:r>
    </w:p>
    <w:p w14:paraId="280561F6" w14:textId="69E942B9" w:rsidR="00D91AFD" w:rsidRDefault="00D91AFD" w:rsidP="00D91AFD">
      <w:pPr>
        <w:spacing w:line="480" w:lineRule="auto"/>
        <w:rPr>
          <w:rFonts w:ascii="Times New Roman" w:hAnsi="Times New Roman"/>
          <w:color w:val="000000" w:themeColor="text1"/>
          <w:sz w:val="24"/>
          <w:szCs w:val="24"/>
        </w:rPr>
      </w:pPr>
      <w:r>
        <w:rPr>
          <w:rFonts w:ascii="Times New Roman" w:hAnsi="Times New Roman" w:cs="Times New Roman" w:hint="eastAsia"/>
          <w:b/>
          <w:bCs/>
          <w:sz w:val="24"/>
          <w:szCs w:val="24"/>
        </w:rPr>
        <w:t>Fig.</w:t>
      </w:r>
      <w:r w:rsidRPr="008E47FA">
        <w:rPr>
          <w:rFonts w:ascii="Times New Roman" w:hAnsi="Times New Roman" w:cs="Times New Roman"/>
          <w:b/>
          <w:bCs/>
          <w:sz w:val="24"/>
          <w:szCs w:val="24"/>
        </w:rPr>
        <w:t xml:space="preserve"> S</w:t>
      </w:r>
      <w:r>
        <w:rPr>
          <w:rFonts w:ascii="Times New Roman" w:hAnsi="Times New Roman" w:cs="Times New Roman" w:hint="eastAsia"/>
          <w:b/>
          <w:bCs/>
          <w:sz w:val="24"/>
          <w:szCs w:val="24"/>
        </w:rPr>
        <w:t>26</w:t>
      </w:r>
      <w:r w:rsidRPr="008E47FA">
        <w:rPr>
          <w:rFonts w:ascii="Times New Roman" w:hAnsi="Times New Roman" w:cs="Times New Roman"/>
          <w:b/>
          <w:bCs/>
          <w:sz w:val="24"/>
          <w:szCs w:val="24"/>
        </w:rPr>
        <w:t xml:space="preserve">. </w:t>
      </w:r>
      <w:r w:rsidR="001B37E2" w:rsidRPr="00CF53BE">
        <w:rPr>
          <w:rFonts w:ascii="Times New Roman" w:hAnsi="Times New Roman"/>
          <w:color w:val="000000" w:themeColor="text1"/>
          <w:sz w:val="24"/>
          <w:szCs w:val="24"/>
        </w:rPr>
        <w:t xml:space="preserve">Electrochemical characterization of </w:t>
      </w:r>
      <w:r w:rsidR="001B37E2">
        <w:rPr>
          <w:rFonts w:ascii="Times New Roman" w:hAnsi="Times New Roman" w:hint="eastAsia"/>
          <w:color w:val="000000" w:themeColor="text1"/>
          <w:sz w:val="24"/>
          <w:szCs w:val="24"/>
        </w:rPr>
        <w:t>the Co/NCNT samples</w:t>
      </w:r>
      <w:r w:rsidR="001B37E2" w:rsidRPr="00CF53BE">
        <w:rPr>
          <w:rFonts w:ascii="Times New Roman" w:hAnsi="Times New Roman"/>
          <w:color w:val="000000" w:themeColor="text1"/>
          <w:sz w:val="24"/>
          <w:szCs w:val="24"/>
        </w:rPr>
        <w:t xml:space="preserve"> </w:t>
      </w:r>
      <w:r w:rsidR="001B37E2">
        <w:rPr>
          <w:rFonts w:ascii="Times New Roman" w:hAnsi="Times New Roman" w:hint="eastAsia"/>
          <w:color w:val="000000" w:themeColor="text1"/>
          <w:sz w:val="24"/>
          <w:szCs w:val="24"/>
        </w:rPr>
        <w:t>synthesized at various temperatures</w:t>
      </w:r>
      <w:r w:rsidR="001B37E2" w:rsidRPr="00CF53BE">
        <w:rPr>
          <w:rFonts w:ascii="Times New Roman" w:hAnsi="Times New Roman"/>
          <w:color w:val="000000" w:themeColor="text1"/>
          <w:sz w:val="24"/>
          <w:szCs w:val="24"/>
        </w:rPr>
        <w:t xml:space="preserve"> for O</w:t>
      </w:r>
      <w:r w:rsidR="001B37E2">
        <w:rPr>
          <w:rFonts w:ascii="Times New Roman" w:hAnsi="Times New Roman" w:hint="eastAsia"/>
          <w:color w:val="000000" w:themeColor="text1"/>
          <w:sz w:val="24"/>
          <w:szCs w:val="24"/>
        </w:rPr>
        <w:t>E</w:t>
      </w:r>
      <w:r w:rsidR="001B37E2" w:rsidRPr="00CF53BE">
        <w:rPr>
          <w:rFonts w:ascii="Times New Roman" w:hAnsi="Times New Roman"/>
          <w:color w:val="000000" w:themeColor="text1"/>
          <w:sz w:val="24"/>
          <w:szCs w:val="24"/>
        </w:rPr>
        <w:t xml:space="preserve">R. (a) LSV polarization curves measured </w:t>
      </w:r>
      <w:r w:rsidR="001B37E2">
        <w:rPr>
          <w:rFonts w:ascii="Times New Roman" w:hAnsi="Times New Roman" w:hint="eastAsia"/>
          <w:color w:val="000000" w:themeColor="text1"/>
          <w:sz w:val="24"/>
          <w:szCs w:val="24"/>
        </w:rPr>
        <w:t>from</w:t>
      </w:r>
      <w:r w:rsidR="001B37E2" w:rsidRPr="00CF53BE">
        <w:rPr>
          <w:rFonts w:ascii="Times New Roman" w:hAnsi="Times New Roman"/>
          <w:color w:val="000000" w:themeColor="text1"/>
          <w:sz w:val="24"/>
          <w:szCs w:val="24"/>
        </w:rPr>
        <w:t xml:space="preserve"> N</w:t>
      </w:r>
      <w:r w:rsidR="001B37E2" w:rsidRPr="00CF53BE">
        <w:rPr>
          <w:rFonts w:ascii="Times New Roman" w:hAnsi="Times New Roman"/>
          <w:color w:val="000000" w:themeColor="text1"/>
          <w:sz w:val="24"/>
          <w:szCs w:val="24"/>
          <w:vertAlign w:val="subscript"/>
        </w:rPr>
        <w:t>2</w:t>
      </w:r>
      <w:r w:rsidR="001B37E2" w:rsidRPr="00CF53BE">
        <w:rPr>
          <w:rFonts w:ascii="Times New Roman" w:hAnsi="Times New Roman"/>
          <w:color w:val="000000" w:themeColor="text1"/>
          <w:sz w:val="24"/>
          <w:szCs w:val="24"/>
        </w:rPr>
        <w:t>-saturated 1 M KOH solutions</w:t>
      </w:r>
      <w:r w:rsidR="001B37E2">
        <w:rPr>
          <w:rFonts w:ascii="Times New Roman" w:hAnsi="Times New Roman" w:hint="eastAsia"/>
          <w:color w:val="000000" w:themeColor="text1"/>
          <w:sz w:val="24"/>
          <w:szCs w:val="24"/>
        </w:rPr>
        <w:t>,</w:t>
      </w:r>
      <w:r w:rsidR="001B37E2" w:rsidRPr="00CF53BE">
        <w:rPr>
          <w:rFonts w:ascii="Times New Roman" w:hAnsi="Times New Roman"/>
          <w:color w:val="000000" w:themeColor="text1"/>
          <w:sz w:val="24"/>
          <w:szCs w:val="24"/>
        </w:rPr>
        <w:t xml:space="preserve"> (b) Tafel plots</w:t>
      </w:r>
      <w:r w:rsidR="001B37E2">
        <w:rPr>
          <w:rFonts w:ascii="Times New Roman" w:hAnsi="Times New Roman" w:hint="eastAsia"/>
          <w:color w:val="000000" w:themeColor="text1"/>
          <w:sz w:val="24"/>
          <w:szCs w:val="24"/>
        </w:rPr>
        <w:t>,</w:t>
      </w:r>
      <w:r w:rsidR="001B37E2" w:rsidRPr="00CF53BE">
        <w:rPr>
          <w:rFonts w:ascii="Times New Roman" w:hAnsi="Times New Roman"/>
          <w:color w:val="000000" w:themeColor="text1"/>
          <w:sz w:val="24"/>
          <w:szCs w:val="24"/>
        </w:rPr>
        <w:t xml:space="preserve"> (c) </w:t>
      </w:r>
      <w:r w:rsidR="001B37E2">
        <w:rPr>
          <w:rFonts w:ascii="Times New Roman" w:hAnsi="Times New Roman" w:hint="eastAsia"/>
          <w:color w:val="000000" w:themeColor="text1"/>
          <w:sz w:val="24"/>
          <w:szCs w:val="24"/>
        </w:rPr>
        <w:t>EIS measurements, and (d)</w:t>
      </w:r>
      <w:r w:rsidR="001B37E2" w:rsidRPr="00CF53BE">
        <w:rPr>
          <w:rFonts w:ascii="Times New Roman" w:hAnsi="Times New Roman"/>
          <w:color w:val="000000" w:themeColor="text1"/>
          <w:sz w:val="24"/>
          <w:szCs w:val="24"/>
        </w:rPr>
        <w:t xml:space="preserve"> </w:t>
      </w:r>
      <w:r w:rsidR="001B37E2" w:rsidRPr="00266CAA">
        <w:rPr>
          <w:rFonts w:ascii="Times New Roman" w:hAnsi="Times New Roman"/>
          <w:color w:val="000000" w:themeColor="text1"/>
          <w:sz w:val="24"/>
          <w:szCs w:val="24"/>
        </w:rPr>
        <w:t>linear plots of capacitive current densities</w:t>
      </w:r>
      <w:r w:rsidR="001B37E2" w:rsidRPr="00CF53BE">
        <w:rPr>
          <w:rFonts w:ascii="Times New Roman" w:hAnsi="Times New Roman"/>
          <w:color w:val="000000" w:themeColor="text1"/>
          <w:sz w:val="24"/>
          <w:szCs w:val="24"/>
        </w:rPr>
        <w:t xml:space="preserve"> </w:t>
      </w:r>
      <w:r w:rsidR="001B37E2">
        <w:rPr>
          <w:rFonts w:ascii="Times New Roman" w:hAnsi="Times New Roman" w:hint="eastAsia"/>
          <w:color w:val="000000" w:themeColor="text1"/>
          <w:sz w:val="24"/>
          <w:szCs w:val="24"/>
        </w:rPr>
        <w:t xml:space="preserve">from different scan rates </w:t>
      </w:r>
      <w:r w:rsidR="001B37E2" w:rsidRPr="00CF53BE">
        <w:rPr>
          <w:rFonts w:ascii="Times New Roman" w:hAnsi="Times New Roman"/>
          <w:color w:val="000000" w:themeColor="text1"/>
          <w:sz w:val="24"/>
          <w:szCs w:val="24"/>
        </w:rPr>
        <w:t xml:space="preserve">of </w:t>
      </w:r>
      <w:r w:rsidR="001B37E2">
        <w:rPr>
          <w:rFonts w:ascii="Times New Roman" w:hAnsi="Times New Roman" w:hint="eastAsia"/>
          <w:color w:val="000000" w:themeColor="text1"/>
          <w:sz w:val="24"/>
          <w:szCs w:val="24"/>
        </w:rPr>
        <w:t>Co/NCNT</w:t>
      </w:r>
      <w:r w:rsidR="001B37E2" w:rsidRPr="00CF53BE">
        <w:rPr>
          <w:rFonts w:ascii="Times New Roman" w:hAnsi="Times New Roman"/>
          <w:color w:val="000000" w:themeColor="text1"/>
          <w:sz w:val="24"/>
          <w:szCs w:val="24"/>
        </w:rPr>
        <w:t xml:space="preserve"> samples prepared with various </w:t>
      </w:r>
      <w:r w:rsidR="001B37E2">
        <w:rPr>
          <w:rFonts w:ascii="Times New Roman" w:hAnsi="Times New Roman" w:hint="eastAsia"/>
          <w:color w:val="000000" w:themeColor="text1"/>
          <w:sz w:val="24"/>
          <w:szCs w:val="24"/>
        </w:rPr>
        <w:t>pyrolysis</w:t>
      </w:r>
      <w:r w:rsidR="001B37E2" w:rsidRPr="00CF53BE">
        <w:rPr>
          <w:rFonts w:ascii="Times New Roman" w:hAnsi="Times New Roman"/>
          <w:color w:val="000000" w:themeColor="text1"/>
          <w:sz w:val="24"/>
          <w:szCs w:val="24"/>
        </w:rPr>
        <w:t xml:space="preserve"> temperature</w:t>
      </w:r>
      <w:r w:rsidR="001B37E2">
        <w:rPr>
          <w:rFonts w:ascii="Times New Roman" w:hAnsi="Times New Roman" w:hint="eastAsia"/>
          <w:color w:val="000000" w:themeColor="text1"/>
          <w:sz w:val="24"/>
          <w:szCs w:val="24"/>
        </w:rPr>
        <w:t>s</w:t>
      </w:r>
      <w:r w:rsidR="001B37E2" w:rsidRPr="00CF53BE">
        <w:rPr>
          <w:rFonts w:ascii="Times New Roman" w:hAnsi="Times New Roman"/>
          <w:color w:val="000000" w:themeColor="text1"/>
          <w:sz w:val="24"/>
          <w:szCs w:val="24"/>
        </w:rPr>
        <w:t>.</w:t>
      </w:r>
    </w:p>
    <w:p w14:paraId="406E434A" w14:textId="77777777" w:rsidR="00D91AFD" w:rsidRDefault="00D91AFD" w:rsidP="00D91AFD">
      <w:pPr>
        <w:spacing w:line="480" w:lineRule="auto"/>
        <w:rPr>
          <w:rFonts w:ascii="Times New Roman" w:hAnsi="Times New Roman"/>
          <w:color w:val="000000" w:themeColor="text1"/>
          <w:sz w:val="24"/>
          <w:szCs w:val="24"/>
        </w:rPr>
      </w:pPr>
    </w:p>
    <w:p w14:paraId="7BAC9411" w14:textId="77777777" w:rsidR="00D91AFD" w:rsidRDefault="00D91AFD" w:rsidP="00D91AFD">
      <w:pPr>
        <w:spacing w:line="480" w:lineRule="auto"/>
        <w:rPr>
          <w:rFonts w:ascii="Times New Roman" w:hAnsi="Times New Roman"/>
          <w:color w:val="000000" w:themeColor="text1"/>
          <w:sz w:val="24"/>
          <w:szCs w:val="24"/>
        </w:rPr>
      </w:pPr>
    </w:p>
    <w:p w14:paraId="2B568D21" w14:textId="77777777" w:rsidR="00D91AFD" w:rsidRDefault="00D91AFD" w:rsidP="00D91AFD">
      <w:pPr>
        <w:spacing w:line="480" w:lineRule="auto"/>
        <w:rPr>
          <w:rFonts w:ascii="Times New Roman" w:hAnsi="Times New Roman"/>
          <w:color w:val="000000" w:themeColor="text1"/>
          <w:sz w:val="24"/>
          <w:szCs w:val="24"/>
        </w:rPr>
      </w:pPr>
    </w:p>
    <w:p w14:paraId="321E49DB" w14:textId="77777777" w:rsidR="00D91AFD" w:rsidRDefault="00D91AFD" w:rsidP="00D91AFD">
      <w:pPr>
        <w:spacing w:line="480" w:lineRule="auto"/>
        <w:rPr>
          <w:rFonts w:ascii="Times New Roman" w:hAnsi="Times New Roman"/>
          <w:color w:val="000000" w:themeColor="text1"/>
          <w:sz w:val="24"/>
          <w:szCs w:val="24"/>
        </w:rPr>
      </w:pPr>
    </w:p>
    <w:p w14:paraId="6E0C72DF" w14:textId="77777777" w:rsidR="00D91AFD" w:rsidRDefault="00D91AFD" w:rsidP="00D91AFD">
      <w:pPr>
        <w:spacing w:line="480" w:lineRule="auto"/>
        <w:rPr>
          <w:rFonts w:ascii="Times New Roman" w:hAnsi="Times New Roman"/>
          <w:color w:val="000000" w:themeColor="text1"/>
          <w:sz w:val="24"/>
          <w:szCs w:val="24"/>
        </w:rPr>
      </w:pPr>
    </w:p>
    <w:p w14:paraId="035C20F9" w14:textId="77777777" w:rsidR="00D91AFD" w:rsidRDefault="00D91AFD" w:rsidP="00D91AFD">
      <w:pPr>
        <w:spacing w:line="480" w:lineRule="auto"/>
        <w:rPr>
          <w:rFonts w:ascii="Times New Roman" w:hAnsi="Times New Roman"/>
          <w:color w:val="000000" w:themeColor="text1"/>
          <w:sz w:val="24"/>
          <w:szCs w:val="24"/>
        </w:rPr>
      </w:pPr>
    </w:p>
    <w:p w14:paraId="6E560124" w14:textId="77777777" w:rsidR="00D91AFD" w:rsidRDefault="00D91AFD" w:rsidP="00D91AFD">
      <w:pPr>
        <w:spacing w:line="480" w:lineRule="auto"/>
        <w:rPr>
          <w:rFonts w:ascii="Times New Roman" w:hAnsi="Times New Roman" w:cs="Times New Roman"/>
          <w:sz w:val="24"/>
          <w:szCs w:val="24"/>
        </w:rPr>
      </w:pPr>
    </w:p>
    <w:p w14:paraId="7DCEC4BD" w14:textId="5107C999" w:rsidR="00D91AFD" w:rsidRDefault="00D91AFD" w:rsidP="00D91AFD">
      <w:pPr>
        <w:spacing w:line="480" w:lineRule="auto"/>
        <w:jc w:val="center"/>
        <w:rPr>
          <w:rFonts w:ascii="Times New Roman" w:hAnsi="Times New Roman" w:cs="Times New Roman"/>
          <w:b/>
          <w:bCs/>
          <w:sz w:val="24"/>
          <w:szCs w:val="24"/>
        </w:rPr>
      </w:pPr>
      <w:r>
        <w:rPr>
          <w:noProof/>
          <w14:ligatures w14:val="standardContextual"/>
        </w:rPr>
        <w:lastRenderedPageBreak/>
        <w:drawing>
          <wp:inline distT="0" distB="0" distL="0" distR="0" wp14:anchorId="32CDCA2D" wp14:editId="40FBFBBF">
            <wp:extent cx="4446000" cy="3600000"/>
            <wp:effectExtent l="0" t="0" r="0" b="635"/>
            <wp:docPr id="555296342" name="그림 1" descr="텍스트, 스크린샷, 도표, 라인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296342" name="그림 1" descr="텍스트, 스크린샷, 도표, 라인이(가) 표시된 사진&#10;&#10;AI 생성 콘텐츠는 정확하지 않을 수 있습니다."/>
                    <pic:cNvPicPr/>
                  </pic:nvPicPr>
                  <pic:blipFill>
                    <a:blip r:embed="rId34"/>
                    <a:stretch>
                      <a:fillRect/>
                    </a:stretch>
                  </pic:blipFill>
                  <pic:spPr>
                    <a:xfrm>
                      <a:off x="0" y="0"/>
                      <a:ext cx="4446000" cy="3600000"/>
                    </a:xfrm>
                    <a:prstGeom prst="rect">
                      <a:avLst/>
                    </a:prstGeom>
                  </pic:spPr>
                </pic:pic>
              </a:graphicData>
            </a:graphic>
          </wp:inline>
        </w:drawing>
      </w:r>
    </w:p>
    <w:p w14:paraId="16BB1DBD" w14:textId="692F2C59" w:rsidR="00D91AFD" w:rsidRPr="007B4EF7" w:rsidRDefault="00D91AFD" w:rsidP="007B4EF7">
      <w:pPr>
        <w:spacing w:line="480" w:lineRule="auto"/>
        <w:rPr>
          <w:rFonts w:ascii="Times New Roman" w:hAnsi="Times New Roman"/>
          <w:color w:val="000000" w:themeColor="text1"/>
          <w:sz w:val="24"/>
          <w:szCs w:val="24"/>
        </w:rPr>
      </w:pPr>
      <w:r>
        <w:rPr>
          <w:rFonts w:ascii="Times New Roman" w:hAnsi="Times New Roman" w:cs="Times New Roman" w:hint="eastAsia"/>
          <w:b/>
          <w:bCs/>
          <w:sz w:val="24"/>
          <w:szCs w:val="24"/>
        </w:rPr>
        <w:t>Fig.</w:t>
      </w:r>
      <w:r w:rsidRPr="008E47FA">
        <w:rPr>
          <w:rFonts w:ascii="Times New Roman" w:hAnsi="Times New Roman" w:cs="Times New Roman"/>
          <w:b/>
          <w:bCs/>
          <w:sz w:val="24"/>
          <w:szCs w:val="24"/>
        </w:rPr>
        <w:t xml:space="preserve"> S</w:t>
      </w:r>
      <w:r>
        <w:rPr>
          <w:rFonts w:ascii="Times New Roman" w:hAnsi="Times New Roman" w:cs="Times New Roman" w:hint="eastAsia"/>
          <w:b/>
          <w:bCs/>
          <w:sz w:val="24"/>
          <w:szCs w:val="24"/>
        </w:rPr>
        <w:t>27</w:t>
      </w:r>
      <w:r w:rsidRPr="008E47FA">
        <w:rPr>
          <w:rFonts w:ascii="Times New Roman" w:hAnsi="Times New Roman" w:cs="Times New Roman"/>
          <w:b/>
          <w:bCs/>
          <w:sz w:val="24"/>
          <w:szCs w:val="24"/>
        </w:rPr>
        <w:t xml:space="preserve">. </w:t>
      </w:r>
      <w:r>
        <w:rPr>
          <w:rFonts w:ascii="Times New Roman" w:hAnsi="Times New Roman"/>
          <w:sz w:val="24"/>
          <w:szCs w:val="24"/>
        </w:rPr>
        <w:t>(a-</w:t>
      </w:r>
      <w:r>
        <w:rPr>
          <w:rFonts w:ascii="Times New Roman" w:hAnsi="Times New Roman" w:hint="eastAsia"/>
          <w:sz w:val="24"/>
          <w:szCs w:val="24"/>
        </w:rPr>
        <w:t>d</w:t>
      </w:r>
      <w:r>
        <w:rPr>
          <w:rFonts w:ascii="Times New Roman" w:hAnsi="Times New Roman"/>
          <w:sz w:val="24"/>
          <w:szCs w:val="24"/>
        </w:rPr>
        <w:t xml:space="preserve">) </w:t>
      </w:r>
      <w:r w:rsidR="007B4EF7" w:rsidRPr="00AA7771">
        <w:rPr>
          <w:rFonts w:ascii="Times New Roman" w:hAnsi="Times New Roman"/>
          <w:sz w:val="24"/>
          <w:szCs w:val="24"/>
        </w:rPr>
        <w:t>CV curves of</w:t>
      </w:r>
      <w:r w:rsidR="007B4EF7">
        <w:rPr>
          <w:rFonts w:ascii="Times New Roman" w:hAnsi="Times New Roman" w:hint="eastAsia"/>
          <w:sz w:val="24"/>
          <w:szCs w:val="24"/>
        </w:rPr>
        <w:t xml:space="preserve"> </w:t>
      </w:r>
      <w:r w:rsidR="007B4EF7">
        <w:rPr>
          <w:rFonts w:ascii="Times New Roman" w:hAnsi="Times New Roman" w:hint="eastAsia"/>
          <w:color w:val="000000" w:themeColor="text1"/>
          <w:sz w:val="24"/>
          <w:szCs w:val="24"/>
        </w:rPr>
        <w:t>Co/NCNT</w:t>
      </w:r>
      <w:r w:rsidR="007B4EF7" w:rsidRPr="00CF53BE">
        <w:rPr>
          <w:rFonts w:ascii="Times New Roman" w:hAnsi="Times New Roman"/>
          <w:color w:val="000000" w:themeColor="text1"/>
          <w:sz w:val="24"/>
          <w:szCs w:val="24"/>
        </w:rPr>
        <w:t xml:space="preserve"> samples prepared with various </w:t>
      </w:r>
      <w:r w:rsidR="007B4EF7">
        <w:rPr>
          <w:rFonts w:ascii="Times New Roman" w:hAnsi="Times New Roman" w:hint="eastAsia"/>
          <w:color w:val="000000" w:themeColor="text1"/>
          <w:sz w:val="24"/>
          <w:szCs w:val="24"/>
        </w:rPr>
        <w:t>pyrolysis</w:t>
      </w:r>
      <w:r w:rsidR="007B4EF7" w:rsidRPr="00CF53BE">
        <w:rPr>
          <w:rFonts w:ascii="Times New Roman" w:hAnsi="Times New Roman"/>
          <w:color w:val="000000" w:themeColor="text1"/>
          <w:sz w:val="24"/>
          <w:szCs w:val="24"/>
        </w:rPr>
        <w:t xml:space="preserve"> temperature</w:t>
      </w:r>
      <w:r w:rsidR="007B4EF7">
        <w:rPr>
          <w:rFonts w:ascii="Times New Roman" w:hAnsi="Times New Roman" w:hint="eastAsia"/>
          <w:color w:val="000000" w:themeColor="text1"/>
          <w:sz w:val="24"/>
          <w:szCs w:val="24"/>
        </w:rPr>
        <w:t>s</w:t>
      </w:r>
      <w:r w:rsidR="007B4EF7" w:rsidRPr="00AA7771">
        <w:rPr>
          <w:rFonts w:ascii="Times New Roman" w:hAnsi="Times New Roman"/>
          <w:sz w:val="24"/>
          <w:szCs w:val="24"/>
        </w:rPr>
        <w:t xml:space="preserve"> measured in non-faradaic potential r</w:t>
      </w:r>
      <w:r w:rsidR="007B4EF7">
        <w:rPr>
          <w:rFonts w:ascii="Times New Roman" w:hAnsi="Times New Roman" w:hint="eastAsia"/>
          <w:sz w:val="24"/>
          <w:szCs w:val="24"/>
        </w:rPr>
        <w:t>ange</w:t>
      </w:r>
      <w:r w:rsidR="007B4EF7" w:rsidRPr="00AA7771">
        <w:rPr>
          <w:rFonts w:ascii="Times New Roman" w:hAnsi="Times New Roman"/>
          <w:sz w:val="24"/>
          <w:szCs w:val="24"/>
        </w:rPr>
        <w:t>.</w:t>
      </w:r>
    </w:p>
    <w:p w14:paraId="2FEDE65D" w14:textId="77777777" w:rsidR="00D91AFD" w:rsidRDefault="00D91AFD" w:rsidP="00D91AFD">
      <w:pPr>
        <w:spacing w:line="480" w:lineRule="auto"/>
        <w:jc w:val="center"/>
        <w:rPr>
          <w:rFonts w:ascii="Times New Roman" w:hAnsi="Times New Roman" w:cs="Times New Roman"/>
          <w:b/>
          <w:bCs/>
          <w:sz w:val="24"/>
          <w:szCs w:val="24"/>
        </w:rPr>
      </w:pPr>
    </w:p>
    <w:p w14:paraId="49312A9F" w14:textId="77777777" w:rsidR="00D91AFD" w:rsidRDefault="00D91AFD" w:rsidP="00D91AFD">
      <w:pPr>
        <w:spacing w:line="480" w:lineRule="auto"/>
        <w:jc w:val="center"/>
        <w:rPr>
          <w:rFonts w:ascii="Times New Roman" w:hAnsi="Times New Roman" w:cs="Times New Roman"/>
          <w:b/>
          <w:bCs/>
          <w:sz w:val="24"/>
          <w:szCs w:val="24"/>
        </w:rPr>
      </w:pPr>
    </w:p>
    <w:p w14:paraId="01482990" w14:textId="77777777" w:rsidR="00D91AFD" w:rsidRDefault="00D91AFD" w:rsidP="00D91AFD">
      <w:pPr>
        <w:spacing w:line="480" w:lineRule="auto"/>
        <w:jc w:val="center"/>
        <w:rPr>
          <w:rFonts w:ascii="Times New Roman" w:hAnsi="Times New Roman" w:cs="Times New Roman"/>
          <w:b/>
          <w:bCs/>
          <w:sz w:val="24"/>
          <w:szCs w:val="24"/>
        </w:rPr>
      </w:pPr>
    </w:p>
    <w:p w14:paraId="6C720EEA" w14:textId="77777777" w:rsidR="00D91AFD" w:rsidRDefault="00D91AFD" w:rsidP="00D91AFD">
      <w:pPr>
        <w:spacing w:line="480" w:lineRule="auto"/>
        <w:jc w:val="center"/>
        <w:rPr>
          <w:rFonts w:ascii="Times New Roman" w:hAnsi="Times New Roman" w:cs="Times New Roman"/>
          <w:b/>
          <w:bCs/>
          <w:sz w:val="24"/>
          <w:szCs w:val="24"/>
        </w:rPr>
      </w:pPr>
    </w:p>
    <w:p w14:paraId="5D899DFE" w14:textId="77777777" w:rsidR="00553573" w:rsidRDefault="00553573" w:rsidP="00E92BA4">
      <w:pPr>
        <w:spacing w:line="480" w:lineRule="auto"/>
        <w:rPr>
          <w:rFonts w:ascii="Times New Roman" w:hAnsi="Times New Roman" w:cs="Times New Roman"/>
          <w:b/>
          <w:bCs/>
          <w:sz w:val="24"/>
          <w:szCs w:val="24"/>
        </w:rPr>
      </w:pPr>
    </w:p>
    <w:p w14:paraId="37DCD5BC" w14:textId="19664D33" w:rsidR="00553573" w:rsidRDefault="00553573" w:rsidP="00D91AFD">
      <w:pPr>
        <w:spacing w:line="480" w:lineRule="auto"/>
        <w:jc w:val="center"/>
        <w:rPr>
          <w:rFonts w:ascii="Times New Roman" w:hAnsi="Times New Roman" w:cs="Times New Roman"/>
          <w:b/>
          <w:bCs/>
          <w:sz w:val="24"/>
          <w:szCs w:val="24"/>
        </w:rPr>
      </w:pPr>
      <w:r>
        <w:rPr>
          <w:noProof/>
          <w14:ligatures w14:val="standardContextual"/>
        </w:rPr>
        <w:lastRenderedPageBreak/>
        <w:drawing>
          <wp:inline distT="0" distB="0" distL="0" distR="0" wp14:anchorId="04AC5D98" wp14:editId="5B6EE8CC">
            <wp:extent cx="6393600" cy="2880000"/>
            <wp:effectExtent l="0" t="0" r="7620" b="0"/>
            <wp:docPr id="1111666021" name="그림 1" descr="엑스레이 필름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666021" name="그림 1" descr="엑스레이 필름이(가) 표시된 사진&#10;&#10;AI 생성 콘텐츠는 정확하지 않을 수 있습니다."/>
                    <pic:cNvPicPr/>
                  </pic:nvPicPr>
                  <pic:blipFill>
                    <a:blip r:embed="rId35"/>
                    <a:stretch>
                      <a:fillRect/>
                    </a:stretch>
                  </pic:blipFill>
                  <pic:spPr>
                    <a:xfrm>
                      <a:off x="0" y="0"/>
                      <a:ext cx="6393600" cy="2880000"/>
                    </a:xfrm>
                    <a:prstGeom prst="rect">
                      <a:avLst/>
                    </a:prstGeom>
                  </pic:spPr>
                </pic:pic>
              </a:graphicData>
            </a:graphic>
          </wp:inline>
        </w:drawing>
      </w:r>
    </w:p>
    <w:p w14:paraId="4DD9EF85" w14:textId="3744A4C0" w:rsidR="00553573" w:rsidRPr="00F56173" w:rsidRDefault="00553573" w:rsidP="00553573">
      <w:pPr>
        <w:spacing w:line="480" w:lineRule="auto"/>
        <w:rPr>
          <w:rFonts w:ascii="Times New Roman" w:hAnsi="Times New Roman"/>
          <w:color w:val="000000" w:themeColor="text1"/>
          <w:sz w:val="24"/>
          <w:szCs w:val="24"/>
        </w:rPr>
      </w:pPr>
      <w:r>
        <w:rPr>
          <w:rFonts w:ascii="Times New Roman" w:hAnsi="Times New Roman" w:cs="Times New Roman" w:hint="eastAsia"/>
          <w:b/>
          <w:bCs/>
          <w:sz w:val="24"/>
          <w:szCs w:val="24"/>
        </w:rPr>
        <w:t>Fig.</w:t>
      </w:r>
      <w:r w:rsidRPr="008E47FA">
        <w:rPr>
          <w:rFonts w:ascii="Times New Roman" w:hAnsi="Times New Roman" w:cs="Times New Roman"/>
          <w:b/>
          <w:bCs/>
          <w:sz w:val="24"/>
          <w:szCs w:val="24"/>
        </w:rPr>
        <w:t xml:space="preserve"> S</w:t>
      </w:r>
      <w:r>
        <w:rPr>
          <w:rFonts w:ascii="Times New Roman" w:hAnsi="Times New Roman" w:cs="Times New Roman" w:hint="eastAsia"/>
          <w:b/>
          <w:bCs/>
          <w:sz w:val="24"/>
          <w:szCs w:val="24"/>
        </w:rPr>
        <w:t>28</w:t>
      </w:r>
      <w:r w:rsidRPr="008E47FA">
        <w:rPr>
          <w:rFonts w:ascii="Times New Roman" w:hAnsi="Times New Roman" w:cs="Times New Roman"/>
          <w:b/>
          <w:bCs/>
          <w:sz w:val="24"/>
          <w:szCs w:val="24"/>
        </w:rPr>
        <w:t xml:space="preserve">. </w:t>
      </w:r>
      <w:r w:rsidR="00F56173" w:rsidRPr="00CF53BE">
        <w:rPr>
          <w:rFonts w:ascii="Times New Roman" w:hAnsi="Times New Roman"/>
          <w:color w:val="000000" w:themeColor="text1"/>
          <w:sz w:val="24"/>
          <w:szCs w:val="24"/>
        </w:rPr>
        <w:t xml:space="preserve">Scanning electron microscopy (SEM) images of </w:t>
      </w:r>
      <w:r w:rsidR="00F56173">
        <w:rPr>
          <w:rFonts w:ascii="Times New Roman" w:hAnsi="Times New Roman" w:hint="eastAsia"/>
          <w:color w:val="000000" w:themeColor="text1"/>
          <w:sz w:val="24"/>
          <w:szCs w:val="24"/>
        </w:rPr>
        <w:t>Co/NCNT</w:t>
      </w:r>
      <w:r w:rsidR="00F56173" w:rsidRPr="00CF53BE">
        <w:rPr>
          <w:rFonts w:ascii="Times New Roman" w:hAnsi="Times New Roman"/>
          <w:color w:val="000000" w:themeColor="text1"/>
          <w:sz w:val="24"/>
          <w:szCs w:val="24"/>
        </w:rPr>
        <w:t xml:space="preserve"> samples prepared </w:t>
      </w:r>
      <w:r w:rsidR="00F56173">
        <w:rPr>
          <w:rFonts w:ascii="Times New Roman" w:hAnsi="Times New Roman" w:hint="eastAsia"/>
          <w:color w:val="000000" w:themeColor="text1"/>
          <w:sz w:val="24"/>
          <w:szCs w:val="24"/>
        </w:rPr>
        <w:t>from</w:t>
      </w:r>
      <w:r w:rsidR="00F56173" w:rsidRPr="00CF53BE">
        <w:rPr>
          <w:rFonts w:ascii="Times New Roman" w:hAnsi="Times New Roman"/>
          <w:color w:val="000000" w:themeColor="text1"/>
          <w:sz w:val="24"/>
          <w:szCs w:val="24"/>
        </w:rPr>
        <w:t xml:space="preserve"> various </w:t>
      </w:r>
      <w:r w:rsidR="00F56173">
        <w:rPr>
          <w:rFonts w:ascii="Times New Roman" w:hAnsi="Times New Roman" w:hint="eastAsia"/>
          <w:color w:val="000000" w:themeColor="text1"/>
          <w:sz w:val="24"/>
          <w:szCs w:val="24"/>
        </w:rPr>
        <w:t>sulfidation</w:t>
      </w:r>
      <w:r w:rsidR="00F56173" w:rsidRPr="00CF53BE">
        <w:rPr>
          <w:rFonts w:ascii="Times New Roman" w:hAnsi="Times New Roman"/>
          <w:color w:val="000000" w:themeColor="text1"/>
          <w:sz w:val="24"/>
          <w:szCs w:val="24"/>
        </w:rPr>
        <w:t xml:space="preserve"> </w:t>
      </w:r>
      <w:r w:rsidR="001664E7" w:rsidRPr="00CF53BE">
        <w:rPr>
          <w:rFonts w:ascii="Times New Roman" w:hAnsi="Times New Roman"/>
          <w:color w:val="000000" w:themeColor="text1"/>
          <w:sz w:val="24"/>
          <w:szCs w:val="24"/>
        </w:rPr>
        <w:t>temperatures</w:t>
      </w:r>
      <w:r w:rsidR="00F56173" w:rsidRPr="00CF53BE">
        <w:rPr>
          <w:rFonts w:ascii="Times New Roman" w:hAnsi="Times New Roman"/>
          <w:color w:val="000000" w:themeColor="text1"/>
          <w:sz w:val="24"/>
          <w:szCs w:val="24"/>
        </w:rPr>
        <w:t xml:space="preserve"> of (a) </w:t>
      </w:r>
      <w:r w:rsidR="00F56173">
        <w:rPr>
          <w:rFonts w:ascii="Times New Roman" w:hAnsi="Times New Roman" w:hint="eastAsia"/>
          <w:color w:val="000000" w:themeColor="text1"/>
          <w:sz w:val="24"/>
          <w:szCs w:val="24"/>
        </w:rPr>
        <w:t>3</w:t>
      </w:r>
      <w:r w:rsidR="00F56173" w:rsidRPr="00CF53BE">
        <w:rPr>
          <w:rFonts w:ascii="Times New Roman" w:hAnsi="Times New Roman"/>
          <w:color w:val="000000" w:themeColor="text1"/>
          <w:sz w:val="24"/>
          <w:szCs w:val="24"/>
        </w:rPr>
        <w:t xml:space="preserve">50°C, (b) </w:t>
      </w:r>
      <w:r w:rsidR="00F56173">
        <w:rPr>
          <w:rFonts w:ascii="Times New Roman" w:hAnsi="Times New Roman" w:hint="eastAsia"/>
          <w:color w:val="000000" w:themeColor="text1"/>
          <w:sz w:val="24"/>
          <w:szCs w:val="24"/>
        </w:rPr>
        <w:t>4</w:t>
      </w:r>
      <w:r w:rsidR="00F56173" w:rsidRPr="00CF53BE">
        <w:rPr>
          <w:rFonts w:ascii="Times New Roman" w:hAnsi="Times New Roman"/>
          <w:color w:val="000000" w:themeColor="text1"/>
          <w:sz w:val="24"/>
          <w:szCs w:val="24"/>
        </w:rPr>
        <w:t>00°C</w:t>
      </w:r>
      <w:r w:rsidR="00F56173">
        <w:rPr>
          <w:rFonts w:ascii="Times New Roman" w:hAnsi="Times New Roman" w:hint="eastAsia"/>
          <w:color w:val="000000" w:themeColor="text1"/>
          <w:sz w:val="24"/>
          <w:szCs w:val="24"/>
        </w:rPr>
        <w:t>,</w:t>
      </w:r>
      <w:r w:rsidR="00F56173" w:rsidRPr="00CF53BE">
        <w:rPr>
          <w:rFonts w:ascii="Times New Roman" w:hAnsi="Times New Roman"/>
          <w:color w:val="000000" w:themeColor="text1"/>
          <w:sz w:val="24"/>
          <w:szCs w:val="24"/>
        </w:rPr>
        <w:t xml:space="preserve"> (c) </w:t>
      </w:r>
      <w:r w:rsidR="00F56173">
        <w:rPr>
          <w:rFonts w:ascii="Times New Roman" w:hAnsi="Times New Roman" w:hint="eastAsia"/>
          <w:color w:val="000000" w:themeColor="text1"/>
          <w:sz w:val="24"/>
          <w:szCs w:val="24"/>
        </w:rPr>
        <w:t>4</w:t>
      </w:r>
      <w:r w:rsidR="00F56173" w:rsidRPr="00CF53BE">
        <w:rPr>
          <w:rFonts w:ascii="Times New Roman" w:hAnsi="Times New Roman"/>
          <w:color w:val="000000" w:themeColor="text1"/>
          <w:sz w:val="24"/>
          <w:szCs w:val="24"/>
        </w:rPr>
        <w:t>50°C</w:t>
      </w:r>
      <w:r w:rsidR="00F56173">
        <w:rPr>
          <w:rFonts w:ascii="Times New Roman" w:hAnsi="Times New Roman" w:hint="eastAsia"/>
          <w:color w:val="000000" w:themeColor="text1"/>
          <w:sz w:val="24"/>
          <w:szCs w:val="24"/>
        </w:rPr>
        <w:t>, (d) 500</w:t>
      </w:r>
      <w:r w:rsidR="00F56173" w:rsidRPr="00CF53BE">
        <w:rPr>
          <w:rFonts w:ascii="Times New Roman" w:hAnsi="Times New Roman"/>
          <w:color w:val="000000" w:themeColor="text1"/>
          <w:sz w:val="24"/>
          <w:szCs w:val="24"/>
        </w:rPr>
        <w:t>°C</w:t>
      </w:r>
      <w:r w:rsidR="00F56173">
        <w:rPr>
          <w:rFonts w:ascii="Times New Roman" w:hAnsi="Times New Roman" w:hint="eastAsia"/>
          <w:color w:val="000000" w:themeColor="text1"/>
          <w:sz w:val="24"/>
          <w:szCs w:val="24"/>
        </w:rPr>
        <w:t>, and (e) 550</w:t>
      </w:r>
      <w:r w:rsidR="00F56173" w:rsidRPr="00CF53BE">
        <w:rPr>
          <w:rFonts w:ascii="Times New Roman" w:hAnsi="Times New Roman"/>
          <w:color w:val="000000" w:themeColor="text1"/>
          <w:sz w:val="24"/>
          <w:szCs w:val="24"/>
        </w:rPr>
        <w:t>°C</w:t>
      </w:r>
      <w:r w:rsidR="00F56173">
        <w:rPr>
          <w:rFonts w:ascii="Times New Roman" w:hAnsi="Times New Roman" w:hint="eastAsia"/>
          <w:color w:val="000000" w:themeColor="text1"/>
          <w:sz w:val="24"/>
          <w:szCs w:val="24"/>
        </w:rPr>
        <w:t>.</w:t>
      </w:r>
    </w:p>
    <w:p w14:paraId="2E5ACCC8" w14:textId="77777777" w:rsidR="00553573" w:rsidRPr="00553573" w:rsidRDefault="00553573" w:rsidP="00D91AFD">
      <w:pPr>
        <w:spacing w:line="480" w:lineRule="auto"/>
        <w:jc w:val="center"/>
        <w:rPr>
          <w:rFonts w:ascii="Times New Roman" w:hAnsi="Times New Roman" w:cs="Times New Roman"/>
          <w:b/>
          <w:bCs/>
          <w:sz w:val="24"/>
          <w:szCs w:val="24"/>
        </w:rPr>
      </w:pPr>
    </w:p>
    <w:p w14:paraId="71E0C7EF" w14:textId="77777777" w:rsidR="00553573" w:rsidRDefault="00553573" w:rsidP="00D91AFD">
      <w:pPr>
        <w:spacing w:line="480" w:lineRule="auto"/>
        <w:jc w:val="center"/>
        <w:rPr>
          <w:rFonts w:ascii="Times New Roman" w:hAnsi="Times New Roman" w:cs="Times New Roman"/>
          <w:b/>
          <w:bCs/>
          <w:sz w:val="24"/>
          <w:szCs w:val="24"/>
        </w:rPr>
      </w:pPr>
    </w:p>
    <w:p w14:paraId="0DF82429" w14:textId="77777777" w:rsidR="00553573" w:rsidRDefault="00553573" w:rsidP="00D91AFD">
      <w:pPr>
        <w:spacing w:line="480" w:lineRule="auto"/>
        <w:jc w:val="center"/>
        <w:rPr>
          <w:rFonts w:ascii="Times New Roman" w:hAnsi="Times New Roman" w:cs="Times New Roman"/>
          <w:b/>
          <w:bCs/>
          <w:sz w:val="24"/>
          <w:szCs w:val="24"/>
        </w:rPr>
      </w:pPr>
    </w:p>
    <w:p w14:paraId="416F0113" w14:textId="77777777" w:rsidR="00553573" w:rsidRDefault="00553573" w:rsidP="00D91AFD">
      <w:pPr>
        <w:spacing w:line="480" w:lineRule="auto"/>
        <w:jc w:val="center"/>
        <w:rPr>
          <w:rFonts w:ascii="Times New Roman" w:hAnsi="Times New Roman" w:cs="Times New Roman"/>
          <w:b/>
          <w:bCs/>
          <w:sz w:val="24"/>
          <w:szCs w:val="24"/>
        </w:rPr>
      </w:pPr>
    </w:p>
    <w:p w14:paraId="57309D91" w14:textId="77777777" w:rsidR="00553573" w:rsidRDefault="00553573" w:rsidP="00D91AFD">
      <w:pPr>
        <w:spacing w:line="480" w:lineRule="auto"/>
        <w:jc w:val="center"/>
        <w:rPr>
          <w:rFonts w:ascii="Times New Roman" w:hAnsi="Times New Roman" w:cs="Times New Roman"/>
          <w:b/>
          <w:bCs/>
          <w:sz w:val="24"/>
          <w:szCs w:val="24"/>
        </w:rPr>
      </w:pPr>
    </w:p>
    <w:p w14:paraId="140D4A84" w14:textId="77777777" w:rsidR="00553573" w:rsidRDefault="00553573" w:rsidP="00D91AFD">
      <w:pPr>
        <w:spacing w:line="480" w:lineRule="auto"/>
        <w:jc w:val="center"/>
        <w:rPr>
          <w:rFonts w:ascii="Times New Roman" w:hAnsi="Times New Roman" w:cs="Times New Roman"/>
          <w:b/>
          <w:bCs/>
          <w:sz w:val="24"/>
          <w:szCs w:val="24"/>
        </w:rPr>
      </w:pPr>
    </w:p>
    <w:p w14:paraId="0F5C32AF" w14:textId="77777777" w:rsidR="00553573" w:rsidRDefault="00553573" w:rsidP="00D91AFD">
      <w:pPr>
        <w:spacing w:line="480" w:lineRule="auto"/>
        <w:jc w:val="center"/>
        <w:rPr>
          <w:rFonts w:ascii="Times New Roman" w:hAnsi="Times New Roman" w:cs="Times New Roman"/>
          <w:b/>
          <w:bCs/>
          <w:sz w:val="24"/>
          <w:szCs w:val="24"/>
        </w:rPr>
      </w:pPr>
    </w:p>
    <w:p w14:paraId="2E66171E" w14:textId="77777777" w:rsidR="00553573" w:rsidRDefault="00553573" w:rsidP="00D91AFD">
      <w:pPr>
        <w:spacing w:line="480" w:lineRule="auto"/>
        <w:jc w:val="center"/>
        <w:rPr>
          <w:rFonts w:ascii="Times New Roman" w:hAnsi="Times New Roman" w:cs="Times New Roman"/>
          <w:b/>
          <w:bCs/>
          <w:sz w:val="24"/>
          <w:szCs w:val="24"/>
        </w:rPr>
      </w:pPr>
    </w:p>
    <w:p w14:paraId="7A4FE3D4" w14:textId="77777777" w:rsidR="00553573" w:rsidRDefault="00553573" w:rsidP="00D91AFD">
      <w:pPr>
        <w:spacing w:line="480" w:lineRule="auto"/>
        <w:jc w:val="center"/>
        <w:rPr>
          <w:rFonts w:ascii="Times New Roman" w:hAnsi="Times New Roman" w:cs="Times New Roman"/>
          <w:b/>
          <w:bCs/>
          <w:sz w:val="24"/>
          <w:szCs w:val="24"/>
        </w:rPr>
      </w:pPr>
    </w:p>
    <w:p w14:paraId="7E829220" w14:textId="77777777" w:rsidR="00553573" w:rsidRDefault="00553573" w:rsidP="00D91AFD">
      <w:pPr>
        <w:spacing w:line="480" w:lineRule="auto"/>
        <w:jc w:val="center"/>
        <w:rPr>
          <w:rFonts w:ascii="Times New Roman" w:hAnsi="Times New Roman" w:cs="Times New Roman"/>
          <w:b/>
          <w:bCs/>
          <w:sz w:val="24"/>
          <w:szCs w:val="24"/>
        </w:rPr>
      </w:pPr>
    </w:p>
    <w:p w14:paraId="3A25B998" w14:textId="2EA84119" w:rsidR="00553573" w:rsidRDefault="00AC52E1" w:rsidP="00D91AFD">
      <w:pPr>
        <w:spacing w:line="480" w:lineRule="auto"/>
        <w:jc w:val="center"/>
        <w:rPr>
          <w:rFonts w:ascii="Times New Roman" w:hAnsi="Times New Roman" w:cs="Times New Roman"/>
          <w:b/>
          <w:bCs/>
          <w:sz w:val="24"/>
          <w:szCs w:val="24"/>
        </w:rPr>
      </w:pPr>
      <w:r>
        <w:rPr>
          <w:noProof/>
          <w14:ligatures w14:val="standardContextual"/>
        </w:rPr>
        <w:lastRenderedPageBreak/>
        <w:drawing>
          <wp:inline distT="0" distB="0" distL="0" distR="0" wp14:anchorId="07D62691" wp14:editId="69E9C95D">
            <wp:extent cx="3354990" cy="2880000"/>
            <wp:effectExtent l="0" t="0" r="0" b="0"/>
            <wp:docPr id="700127212"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127212" name=""/>
                    <pic:cNvPicPr/>
                  </pic:nvPicPr>
                  <pic:blipFill>
                    <a:blip r:embed="rId36"/>
                    <a:stretch>
                      <a:fillRect/>
                    </a:stretch>
                  </pic:blipFill>
                  <pic:spPr>
                    <a:xfrm>
                      <a:off x="0" y="0"/>
                      <a:ext cx="3354990" cy="2880000"/>
                    </a:xfrm>
                    <a:prstGeom prst="rect">
                      <a:avLst/>
                    </a:prstGeom>
                  </pic:spPr>
                </pic:pic>
              </a:graphicData>
            </a:graphic>
          </wp:inline>
        </w:drawing>
      </w:r>
    </w:p>
    <w:p w14:paraId="4C93FB69" w14:textId="6441463F" w:rsidR="00E92BA4" w:rsidRDefault="00E92BA4" w:rsidP="00E92BA4">
      <w:pPr>
        <w:spacing w:line="480" w:lineRule="auto"/>
        <w:rPr>
          <w:rFonts w:ascii="Times New Roman" w:hAnsi="Times New Roman"/>
          <w:color w:val="000000" w:themeColor="text1"/>
          <w:sz w:val="24"/>
          <w:szCs w:val="24"/>
        </w:rPr>
      </w:pPr>
      <w:r>
        <w:rPr>
          <w:rFonts w:ascii="Times New Roman" w:hAnsi="Times New Roman" w:cs="Times New Roman" w:hint="eastAsia"/>
          <w:b/>
          <w:bCs/>
          <w:sz w:val="24"/>
          <w:szCs w:val="24"/>
        </w:rPr>
        <w:t>Fig.</w:t>
      </w:r>
      <w:r w:rsidRPr="008E47FA">
        <w:rPr>
          <w:rFonts w:ascii="Times New Roman" w:hAnsi="Times New Roman" w:cs="Times New Roman"/>
          <w:b/>
          <w:bCs/>
          <w:sz w:val="24"/>
          <w:szCs w:val="24"/>
        </w:rPr>
        <w:t xml:space="preserve"> S</w:t>
      </w:r>
      <w:r>
        <w:rPr>
          <w:rFonts w:ascii="Times New Roman" w:hAnsi="Times New Roman" w:cs="Times New Roman" w:hint="eastAsia"/>
          <w:b/>
          <w:bCs/>
          <w:sz w:val="24"/>
          <w:szCs w:val="24"/>
        </w:rPr>
        <w:t>29</w:t>
      </w:r>
      <w:r w:rsidRPr="008E47FA">
        <w:rPr>
          <w:rFonts w:ascii="Times New Roman" w:hAnsi="Times New Roman" w:cs="Times New Roman"/>
          <w:b/>
          <w:bCs/>
          <w:sz w:val="24"/>
          <w:szCs w:val="24"/>
        </w:rPr>
        <w:t xml:space="preserve">. </w:t>
      </w:r>
      <w:r w:rsidR="00A8135F">
        <w:rPr>
          <w:rFonts w:ascii="Times New Roman" w:hAnsi="Times New Roman" w:hint="eastAsia"/>
          <w:sz w:val="24"/>
          <w:szCs w:val="24"/>
        </w:rPr>
        <w:t>XRD patterns</w:t>
      </w:r>
      <w:r w:rsidR="00A8135F">
        <w:rPr>
          <w:rFonts w:ascii="Times New Roman" w:hAnsi="Times New Roman"/>
          <w:sz w:val="24"/>
          <w:szCs w:val="24"/>
        </w:rPr>
        <w:t xml:space="preserve"> of Co/CoS</w:t>
      </w:r>
      <w:r w:rsidR="00A8135F" w:rsidRPr="00B730C4">
        <w:rPr>
          <w:rFonts w:ascii="Times New Roman" w:hAnsi="Times New Roman"/>
          <w:sz w:val="24"/>
          <w:szCs w:val="24"/>
          <w:vertAlign w:val="subscript"/>
        </w:rPr>
        <w:t>2</w:t>
      </w:r>
      <w:r w:rsidR="00A8135F">
        <w:rPr>
          <w:rFonts w:ascii="Times New Roman" w:hAnsi="Times New Roman"/>
          <w:sz w:val="24"/>
          <w:szCs w:val="24"/>
        </w:rPr>
        <w:t xml:space="preserve">/NSCNT samples </w:t>
      </w:r>
      <w:r w:rsidR="00A8135F">
        <w:rPr>
          <w:rFonts w:ascii="Times New Roman" w:hAnsi="Times New Roman" w:hint="eastAsia"/>
          <w:sz w:val="24"/>
          <w:szCs w:val="24"/>
        </w:rPr>
        <w:t>prepared from</w:t>
      </w:r>
      <w:r w:rsidR="00A8135F">
        <w:rPr>
          <w:rFonts w:ascii="Times New Roman" w:hAnsi="Times New Roman"/>
          <w:sz w:val="24"/>
          <w:szCs w:val="24"/>
        </w:rPr>
        <w:t xml:space="preserve"> various </w:t>
      </w:r>
      <w:r w:rsidR="00A8135F">
        <w:rPr>
          <w:rFonts w:ascii="Times New Roman" w:hAnsi="Times New Roman" w:hint="eastAsia"/>
          <w:sz w:val="24"/>
          <w:szCs w:val="24"/>
        </w:rPr>
        <w:t>sulfidation</w:t>
      </w:r>
      <w:r w:rsidR="00A8135F">
        <w:rPr>
          <w:rFonts w:ascii="Times New Roman" w:hAnsi="Times New Roman"/>
          <w:sz w:val="24"/>
          <w:szCs w:val="24"/>
        </w:rPr>
        <w:t xml:space="preserve"> temperatures</w:t>
      </w:r>
      <w:r w:rsidR="00A8135F">
        <w:rPr>
          <w:rFonts w:ascii="Times New Roman" w:hAnsi="Times New Roman" w:hint="eastAsia"/>
          <w:sz w:val="24"/>
          <w:szCs w:val="24"/>
        </w:rPr>
        <w:t>.</w:t>
      </w:r>
    </w:p>
    <w:p w14:paraId="4598F779" w14:textId="77777777" w:rsidR="00553573" w:rsidRDefault="00553573" w:rsidP="00D91AFD">
      <w:pPr>
        <w:spacing w:line="480" w:lineRule="auto"/>
        <w:jc w:val="center"/>
        <w:rPr>
          <w:rFonts w:ascii="Times New Roman" w:hAnsi="Times New Roman" w:cs="Times New Roman"/>
          <w:b/>
          <w:bCs/>
          <w:sz w:val="24"/>
          <w:szCs w:val="24"/>
        </w:rPr>
      </w:pPr>
    </w:p>
    <w:p w14:paraId="589F044E" w14:textId="77777777" w:rsidR="00E92BA4" w:rsidRDefault="00E92BA4" w:rsidP="00D91AFD">
      <w:pPr>
        <w:spacing w:line="480" w:lineRule="auto"/>
        <w:jc w:val="center"/>
        <w:rPr>
          <w:rFonts w:ascii="Times New Roman" w:hAnsi="Times New Roman" w:cs="Times New Roman"/>
          <w:b/>
          <w:bCs/>
          <w:sz w:val="24"/>
          <w:szCs w:val="24"/>
        </w:rPr>
      </w:pPr>
    </w:p>
    <w:p w14:paraId="0DBDDC3B" w14:textId="77777777" w:rsidR="00E92BA4" w:rsidRDefault="00E92BA4" w:rsidP="00D91AFD">
      <w:pPr>
        <w:spacing w:line="480" w:lineRule="auto"/>
        <w:jc w:val="center"/>
        <w:rPr>
          <w:rFonts w:ascii="Times New Roman" w:hAnsi="Times New Roman" w:cs="Times New Roman"/>
          <w:b/>
          <w:bCs/>
          <w:sz w:val="24"/>
          <w:szCs w:val="24"/>
        </w:rPr>
      </w:pPr>
    </w:p>
    <w:p w14:paraId="3ED150BF" w14:textId="77777777" w:rsidR="00E92BA4" w:rsidRDefault="00E92BA4" w:rsidP="00D91AFD">
      <w:pPr>
        <w:spacing w:line="480" w:lineRule="auto"/>
        <w:jc w:val="center"/>
        <w:rPr>
          <w:rFonts w:ascii="Times New Roman" w:hAnsi="Times New Roman" w:cs="Times New Roman"/>
          <w:b/>
          <w:bCs/>
          <w:sz w:val="24"/>
          <w:szCs w:val="24"/>
        </w:rPr>
      </w:pPr>
    </w:p>
    <w:p w14:paraId="2BBDC528" w14:textId="77777777" w:rsidR="00E92BA4" w:rsidRDefault="00E92BA4" w:rsidP="00D91AFD">
      <w:pPr>
        <w:spacing w:line="480" w:lineRule="auto"/>
        <w:jc w:val="center"/>
        <w:rPr>
          <w:rFonts w:ascii="Times New Roman" w:hAnsi="Times New Roman" w:cs="Times New Roman"/>
          <w:b/>
          <w:bCs/>
          <w:sz w:val="24"/>
          <w:szCs w:val="24"/>
        </w:rPr>
      </w:pPr>
    </w:p>
    <w:p w14:paraId="298E3D88" w14:textId="77777777" w:rsidR="00E92BA4" w:rsidRDefault="00E92BA4" w:rsidP="00D91AFD">
      <w:pPr>
        <w:spacing w:line="480" w:lineRule="auto"/>
        <w:jc w:val="center"/>
        <w:rPr>
          <w:rFonts w:ascii="Times New Roman" w:hAnsi="Times New Roman" w:cs="Times New Roman"/>
          <w:b/>
          <w:bCs/>
          <w:sz w:val="24"/>
          <w:szCs w:val="24"/>
        </w:rPr>
      </w:pPr>
    </w:p>
    <w:p w14:paraId="093A723D" w14:textId="77777777" w:rsidR="00E92BA4" w:rsidRDefault="00E92BA4" w:rsidP="00D91AFD">
      <w:pPr>
        <w:spacing w:line="480" w:lineRule="auto"/>
        <w:jc w:val="center"/>
        <w:rPr>
          <w:rFonts w:ascii="Times New Roman" w:hAnsi="Times New Roman" w:cs="Times New Roman"/>
          <w:b/>
          <w:bCs/>
          <w:sz w:val="24"/>
          <w:szCs w:val="24"/>
        </w:rPr>
      </w:pPr>
    </w:p>
    <w:p w14:paraId="22E95D71" w14:textId="77777777" w:rsidR="00E92BA4" w:rsidRDefault="00E92BA4" w:rsidP="00D91AFD">
      <w:pPr>
        <w:spacing w:line="480" w:lineRule="auto"/>
        <w:jc w:val="center"/>
        <w:rPr>
          <w:rFonts w:ascii="Times New Roman" w:hAnsi="Times New Roman" w:cs="Times New Roman"/>
          <w:b/>
          <w:bCs/>
          <w:sz w:val="24"/>
          <w:szCs w:val="24"/>
        </w:rPr>
      </w:pPr>
    </w:p>
    <w:p w14:paraId="726C1959" w14:textId="77777777" w:rsidR="00E92BA4" w:rsidRPr="00E92BA4" w:rsidRDefault="00E92BA4" w:rsidP="00D91AFD">
      <w:pPr>
        <w:spacing w:line="480" w:lineRule="auto"/>
        <w:jc w:val="center"/>
        <w:rPr>
          <w:rFonts w:ascii="Times New Roman" w:hAnsi="Times New Roman" w:cs="Times New Roman"/>
          <w:b/>
          <w:bCs/>
          <w:sz w:val="24"/>
          <w:szCs w:val="24"/>
        </w:rPr>
      </w:pPr>
    </w:p>
    <w:p w14:paraId="684962A1" w14:textId="77777777" w:rsidR="00553573" w:rsidRDefault="00553573" w:rsidP="00D91AFD">
      <w:pPr>
        <w:spacing w:line="480" w:lineRule="auto"/>
        <w:jc w:val="center"/>
        <w:rPr>
          <w:rFonts w:ascii="Times New Roman" w:hAnsi="Times New Roman" w:cs="Times New Roman"/>
          <w:b/>
          <w:bCs/>
          <w:sz w:val="24"/>
          <w:szCs w:val="24"/>
        </w:rPr>
      </w:pPr>
    </w:p>
    <w:p w14:paraId="27444A1B" w14:textId="5CE8D0F4" w:rsidR="00E92BA4" w:rsidRDefault="00E92BA4" w:rsidP="00D91AFD">
      <w:pPr>
        <w:spacing w:line="480" w:lineRule="auto"/>
        <w:jc w:val="center"/>
        <w:rPr>
          <w:rFonts w:ascii="Times New Roman" w:hAnsi="Times New Roman" w:cs="Times New Roman"/>
          <w:b/>
          <w:bCs/>
          <w:sz w:val="24"/>
          <w:szCs w:val="24"/>
        </w:rPr>
      </w:pPr>
      <w:r>
        <w:rPr>
          <w:noProof/>
          <w14:ligatures w14:val="standardContextual"/>
        </w:rPr>
        <w:lastRenderedPageBreak/>
        <w:drawing>
          <wp:inline distT="0" distB="0" distL="0" distR="0" wp14:anchorId="6AA4FF33" wp14:editId="5BACBD6A">
            <wp:extent cx="5731510" cy="1638935"/>
            <wp:effectExtent l="0" t="0" r="2540" b="0"/>
            <wp:docPr id="1913965154" name="그림 1" descr="텍스트, 라인, 그래프, 도표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965154" name="그림 1" descr="텍스트, 라인, 그래프, 도표이(가) 표시된 사진&#10;&#10;AI 생성 콘텐츠는 정확하지 않을 수 있습니다."/>
                    <pic:cNvPicPr/>
                  </pic:nvPicPr>
                  <pic:blipFill>
                    <a:blip r:embed="rId37"/>
                    <a:stretch>
                      <a:fillRect/>
                    </a:stretch>
                  </pic:blipFill>
                  <pic:spPr>
                    <a:xfrm>
                      <a:off x="0" y="0"/>
                      <a:ext cx="5731510" cy="1638935"/>
                    </a:xfrm>
                    <a:prstGeom prst="rect">
                      <a:avLst/>
                    </a:prstGeom>
                  </pic:spPr>
                </pic:pic>
              </a:graphicData>
            </a:graphic>
          </wp:inline>
        </w:drawing>
      </w:r>
    </w:p>
    <w:p w14:paraId="0BDCC46A" w14:textId="1C1B6A1D" w:rsidR="00E92BA4" w:rsidRDefault="00E92BA4" w:rsidP="00E92BA4">
      <w:pPr>
        <w:spacing w:line="480" w:lineRule="auto"/>
        <w:rPr>
          <w:rFonts w:ascii="Times New Roman" w:hAnsi="Times New Roman"/>
          <w:color w:val="000000" w:themeColor="text1"/>
          <w:sz w:val="24"/>
          <w:szCs w:val="24"/>
        </w:rPr>
      </w:pPr>
      <w:r>
        <w:rPr>
          <w:rFonts w:ascii="Times New Roman" w:hAnsi="Times New Roman" w:cs="Times New Roman" w:hint="eastAsia"/>
          <w:b/>
          <w:bCs/>
          <w:sz w:val="24"/>
          <w:szCs w:val="24"/>
        </w:rPr>
        <w:t>Fig.</w:t>
      </w:r>
      <w:r w:rsidRPr="008E47FA">
        <w:rPr>
          <w:rFonts w:ascii="Times New Roman" w:hAnsi="Times New Roman" w:cs="Times New Roman"/>
          <w:b/>
          <w:bCs/>
          <w:sz w:val="24"/>
          <w:szCs w:val="24"/>
        </w:rPr>
        <w:t xml:space="preserve"> S</w:t>
      </w:r>
      <w:r w:rsidR="00856B5A">
        <w:rPr>
          <w:rFonts w:ascii="Times New Roman" w:hAnsi="Times New Roman" w:cs="Times New Roman" w:hint="eastAsia"/>
          <w:b/>
          <w:bCs/>
          <w:sz w:val="24"/>
          <w:szCs w:val="24"/>
        </w:rPr>
        <w:t>30</w:t>
      </w:r>
      <w:r w:rsidRPr="008E47FA">
        <w:rPr>
          <w:rFonts w:ascii="Times New Roman" w:hAnsi="Times New Roman" w:cs="Times New Roman"/>
          <w:b/>
          <w:bCs/>
          <w:sz w:val="24"/>
          <w:szCs w:val="24"/>
        </w:rPr>
        <w:t xml:space="preserve">. </w:t>
      </w:r>
      <w:r w:rsidR="00593FF2" w:rsidRPr="00CF53BE">
        <w:rPr>
          <w:rFonts w:ascii="Times New Roman" w:hAnsi="Times New Roman"/>
          <w:color w:val="000000" w:themeColor="text1"/>
          <w:sz w:val="24"/>
          <w:szCs w:val="24"/>
        </w:rPr>
        <w:t xml:space="preserve">Electrochemical characterization of </w:t>
      </w:r>
      <w:r w:rsidR="00593FF2">
        <w:rPr>
          <w:rFonts w:ascii="Times New Roman" w:hAnsi="Times New Roman" w:hint="eastAsia"/>
          <w:color w:val="000000" w:themeColor="text1"/>
          <w:sz w:val="24"/>
          <w:szCs w:val="24"/>
        </w:rPr>
        <w:t xml:space="preserve">the </w:t>
      </w:r>
      <w:r w:rsidR="00593FF2">
        <w:rPr>
          <w:rFonts w:ascii="Times New Roman" w:hAnsi="Times New Roman"/>
          <w:sz w:val="24"/>
          <w:szCs w:val="24"/>
        </w:rPr>
        <w:t>Co/CoS</w:t>
      </w:r>
      <w:r w:rsidR="00593FF2" w:rsidRPr="00B730C4">
        <w:rPr>
          <w:rFonts w:ascii="Times New Roman" w:hAnsi="Times New Roman"/>
          <w:sz w:val="24"/>
          <w:szCs w:val="24"/>
          <w:vertAlign w:val="subscript"/>
        </w:rPr>
        <w:t>2</w:t>
      </w:r>
      <w:r w:rsidR="00593FF2">
        <w:rPr>
          <w:rFonts w:ascii="Times New Roman" w:hAnsi="Times New Roman"/>
          <w:sz w:val="24"/>
          <w:szCs w:val="24"/>
        </w:rPr>
        <w:t>/NSCNT</w:t>
      </w:r>
      <w:r w:rsidR="00593FF2">
        <w:rPr>
          <w:rFonts w:ascii="Times New Roman" w:hAnsi="Times New Roman" w:hint="eastAsia"/>
          <w:color w:val="000000" w:themeColor="text1"/>
          <w:sz w:val="24"/>
          <w:szCs w:val="24"/>
        </w:rPr>
        <w:t xml:space="preserve"> samples</w:t>
      </w:r>
      <w:r w:rsidR="00593FF2" w:rsidRPr="00CF53BE">
        <w:rPr>
          <w:rFonts w:ascii="Times New Roman" w:hAnsi="Times New Roman"/>
          <w:color w:val="000000" w:themeColor="text1"/>
          <w:sz w:val="24"/>
          <w:szCs w:val="24"/>
        </w:rPr>
        <w:t xml:space="preserve"> </w:t>
      </w:r>
      <w:r w:rsidR="00593FF2">
        <w:rPr>
          <w:rFonts w:ascii="Times New Roman" w:hAnsi="Times New Roman" w:hint="eastAsia"/>
          <w:color w:val="000000" w:themeColor="text1"/>
          <w:sz w:val="24"/>
          <w:szCs w:val="24"/>
        </w:rPr>
        <w:t>synthesized at various temperatures</w:t>
      </w:r>
      <w:r w:rsidR="00593FF2" w:rsidRPr="00CF53BE">
        <w:rPr>
          <w:rFonts w:ascii="Times New Roman" w:hAnsi="Times New Roman"/>
          <w:color w:val="000000" w:themeColor="text1"/>
          <w:sz w:val="24"/>
          <w:szCs w:val="24"/>
        </w:rPr>
        <w:t xml:space="preserve"> for ORR. (a) </w:t>
      </w:r>
      <w:r w:rsidR="00593FF2">
        <w:rPr>
          <w:rFonts w:ascii="Times New Roman" w:hAnsi="Times New Roman" w:hint="eastAsia"/>
          <w:color w:val="000000" w:themeColor="text1"/>
          <w:sz w:val="24"/>
          <w:szCs w:val="24"/>
        </w:rPr>
        <w:t>CV</w:t>
      </w:r>
      <w:r w:rsidR="00593FF2" w:rsidRPr="00CF53BE">
        <w:rPr>
          <w:rFonts w:ascii="Times New Roman" w:hAnsi="Times New Roman"/>
          <w:color w:val="000000" w:themeColor="text1"/>
          <w:sz w:val="24"/>
          <w:szCs w:val="24"/>
        </w:rPr>
        <w:t xml:space="preserve"> curves measured </w:t>
      </w:r>
      <w:r w:rsidR="00593FF2">
        <w:rPr>
          <w:rFonts w:ascii="Times New Roman" w:hAnsi="Times New Roman" w:hint="eastAsia"/>
          <w:color w:val="000000" w:themeColor="text1"/>
          <w:sz w:val="24"/>
          <w:szCs w:val="24"/>
        </w:rPr>
        <w:t>from</w:t>
      </w:r>
      <w:r w:rsidR="00593FF2" w:rsidRPr="00CF53BE">
        <w:rPr>
          <w:rFonts w:ascii="Times New Roman" w:hAnsi="Times New Roman"/>
          <w:color w:val="000000" w:themeColor="text1"/>
          <w:sz w:val="24"/>
          <w:szCs w:val="24"/>
        </w:rPr>
        <w:t xml:space="preserve"> N</w:t>
      </w:r>
      <w:r w:rsidR="00593FF2" w:rsidRPr="00CF53BE">
        <w:rPr>
          <w:rFonts w:ascii="Times New Roman" w:hAnsi="Times New Roman"/>
          <w:color w:val="000000" w:themeColor="text1"/>
          <w:sz w:val="24"/>
          <w:szCs w:val="24"/>
          <w:vertAlign w:val="subscript"/>
        </w:rPr>
        <w:t>2</w:t>
      </w:r>
      <w:r w:rsidR="00593FF2" w:rsidRPr="00CF53BE">
        <w:rPr>
          <w:rFonts w:ascii="Times New Roman" w:hAnsi="Times New Roman"/>
          <w:color w:val="000000" w:themeColor="text1"/>
          <w:sz w:val="24"/>
          <w:szCs w:val="24"/>
        </w:rPr>
        <w:t>-saturated and O</w:t>
      </w:r>
      <w:r w:rsidR="00593FF2" w:rsidRPr="00CF53BE">
        <w:rPr>
          <w:rFonts w:ascii="Times New Roman" w:hAnsi="Times New Roman"/>
          <w:color w:val="000000" w:themeColor="text1"/>
          <w:sz w:val="24"/>
          <w:szCs w:val="24"/>
          <w:vertAlign w:val="subscript"/>
        </w:rPr>
        <w:t>2</w:t>
      </w:r>
      <w:r w:rsidR="00593FF2" w:rsidRPr="00CF53BE">
        <w:rPr>
          <w:rFonts w:ascii="Times New Roman" w:hAnsi="Times New Roman"/>
          <w:color w:val="000000" w:themeColor="text1"/>
          <w:sz w:val="24"/>
          <w:szCs w:val="24"/>
        </w:rPr>
        <w:t>-saturated 0.1 M KOH solutions</w:t>
      </w:r>
      <w:r w:rsidR="00593FF2">
        <w:rPr>
          <w:rFonts w:ascii="Times New Roman" w:hAnsi="Times New Roman" w:hint="eastAsia"/>
          <w:color w:val="000000" w:themeColor="text1"/>
          <w:sz w:val="24"/>
          <w:szCs w:val="24"/>
        </w:rPr>
        <w:t>,</w:t>
      </w:r>
      <w:r w:rsidR="00593FF2" w:rsidRPr="00CF53BE">
        <w:rPr>
          <w:rFonts w:ascii="Times New Roman" w:hAnsi="Times New Roman"/>
          <w:color w:val="000000" w:themeColor="text1"/>
          <w:sz w:val="24"/>
          <w:szCs w:val="24"/>
        </w:rPr>
        <w:t xml:space="preserve"> (b) LSV polarization curves</w:t>
      </w:r>
      <w:r w:rsidR="00593FF2">
        <w:rPr>
          <w:rFonts w:ascii="Times New Roman" w:hAnsi="Times New Roman" w:hint="eastAsia"/>
          <w:color w:val="000000" w:themeColor="text1"/>
          <w:sz w:val="24"/>
          <w:szCs w:val="24"/>
        </w:rPr>
        <w:t>, and</w:t>
      </w:r>
      <w:r w:rsidR="00593FF2" w:rsidRPr="00CF53BE">
        <w:rPr>
          <w:rFonts w:ascii="Times New Roman" w:hAnsi="Times New Roman"/>
          <w:color w:val="000000" w:themeColor="text1"/>
          <w:sz w:val="24"/>
          <w:szCs w:val="24"/>
        </w:rPr>
        <w:t xml:space="preserve"> (c) Tafel plots of </w:t>
      </w:r>
      <w:r w:rsidR="00593FF2">
        <w:rPr>
          <w:rFonts w:ascii="Times New Roman" w:hAnsi="Times New Roman"/>
          <w:sz w:val="24"/>
          <w:szCs w:val="24"/>
        </w:rPr>
        <w:t>Co/CoS</w:t>
      </w:r>
      <w:r w:rsidR="00593FF2" w:rsidRPr="00B730C4">
        <w:rPr>
          <w:rFonts w:ascii="Times New Roman" w:hAnsi="Times New Roman"/>
          <w:sz w:val="24"/>
          <w:szCs w:val="24"/>
          <w:vertAlign w:val="subscript"/>
        </w:rPr>
        <w:t>2</w:t>
      </w:r>
      <w:r w:rsidR="00593FF2">
        <w:rPr>
          <w:rFonts w:ascii="Times New Roman" w:hAnsi="Times New Roman"/>
          <w:sz w:val="24"/>
          <w:szCs w:val="24"/>
        </w:rPr>
        <w:t>/NSCNT</w:t>
      </w:r>
      <w:r w:rsidR="00593FF2" w:rsidRPr="00CF53BE">
        <w:rPr>
          <w:rFonts w:ascii="Times New Roman" w:hAnsi="Times New Roman"/>
          <w:color w:val="000000" w:themeColor="text1"/>
          <w:sz w:val="24"/>
          <w:szCs w:val="24"/>
        </w:rPr>
        <w:t xml:space="preserve"> samples prepared </w:t>
      </w:r>
      <w:r w:rsidR="00593FF2">
        <w:rPr>
          <w:rFonts w:ascii="Times New Roman" w:hAnsi="Times New Roman" w:hint="eastAsia"/>
          <w:color w:val="000000" w:themeColor="text1"/>
          <w:sz w:val="24"/>
          <w:szCs w:val="24"/>
        </w:rPr>
        <w:t>from</w:t>
      </w:r>
      <w:r w:rsidR="00593FF2" w:rsidRPr="00CF53BE">
        <w:rPr>
          <w:rFonts w:ascii="Times New Roman" w:hAnsi="Times New Roman"/>
          <w:color w:val="000000" w:themeColor="text1"/>
          <w:sz w:val="24"/>
          <w:szCs w:val="24"/>
        </w:rPr>
        <w:t xml:space="preserve"> various </w:t>
      </w:r>
      <w:r w:rsidR="00593FF2">
        <w:rPr>
          <w:rFonts w:ascii="Times New Roman" w:hAnsi="Times New Roman" w:hint="eastAsia"/>
          <w:color w:val="000000" w:themeColor="text1"/>
          <w:sz w:val="24"/>
          <w:szCs w:val="24"/>
        </w:rPr>
        <w:t>sulfidation</w:t>
      </w:r>
      <w:r w:rsidR="00593FF2" w:rsidRPr="00CF53BE">
        <w:rPr>
          <w:rFonts w:ascii="Times New Roman" w:hAnsi="Times New Roman"/>
          <w:color w:val="000000" w:themeColor="text1"/>
          <w:sz w:val="24"/>
          <w:szCs w:val="24"/>
        </w:rPr>
        <w:t xml:space="preserve"> temperature</w:t>
      </w:r>
      <w:r w:rsidR="00593FF2">
        <w:rPr>
          <w:rFonts w:ascii="Times New Roman" w:hAnsi="Times New Roman" w:hint="eastAsia"/>
          <w:color w:val="000000" w:themeColor="text1"/>
          <w:sz w:val="24"/>
          <w:szCs w:val="24"/>
        </w:rPr>
        <w:t>s</w:t>
      </w:r>
      <w:r w:rsidR="00593FF2" w:rsidRPr="00CF53BE">
        <w:rPr>
          <w:rFonts w:ascii="Times New Roman" w:hAnsi="Times New Roman"/>
          <w:color w:val="000000" w:themeColor="text1"/>
          <w:sz w:val="24"/>
          <w:szCs w:val="24"/>
        </w:rPr>
        <w:t>.</w:t>
      </w:r>
    </w:p>
    <w:p w14:paraId="41B7E9AC" w14:textId="77777777" w:rsidR="00E92BA4" w:rsidRDefault="00E92BA4" w:rsidP="00D91AFD">
      <w:pPr>
        <w:spacing w:line="480" w:lineRule="auto"/>
        <w:jc w:val="center"/>
        <w:rPr>
          <w:rFonts w:ascii="Times New Roman" w:hAnsi="Times New Roman" w:cs="Times New Roman"/>
          <w:b/>
          <w:bCs/>
          <w:sz w:val="24"/>
          <w:szCs w:val="24"/>
        </w:rPr>
      </w:pPr>
    </w:p>
    <w:p w14:paraId="3C0FF678" w14:textId="77777777" w:rsidR="00E92BA4" w:rsidRDefault="00E92BA4" w:rsidP="00D91AFD">
      <w:pPr>
        <w:spacing w:line="480" w:lineRule="auto"/>
        <w:jc w:val="center"/>
        <w:rPr>
          <w:rFonts w:ascii="Times New Roman" w:hAnsi="Times New Roman" w:cs="Times New Roman"/>
          <w:b/>
          <w:bCs/>
          <w:sz w:val="24"/>
          <w:szCs w:val="24"/>
        </w:rPr>
      </w:pPr>
    </w:p>
    <w:p w14:paraId="035A2368" w14:textId="77777777" w:rsidR="00E92BA4" w:rsidRDefault="00E92BA4" w:rsidP="00D91AFD">
      <w:pPr>
        <w:spacing w:line="480" w:lineRule="auto"/>
        <w:jc w:val="center"/>
        <w:rPr>
          <w:rFonts w:ascii="Times New Roman" w:hAnsi="Times New Roman" w:cs="Times New Roman"/>
          <w:b/>
          <w:bCs/>
          <w:sz w:val="24"/>
          <w:szCs w:val="24"/>
        </w:rPr>
      </w:pPr>
    </w:p>
    <w:p w14:paraId="71A49796" w14:textId="77777777" w:rsidR="00E92BA4" w:rsidRDefault="00E92BA4" w:rsidP="00D91AFD">
      <w:pPr>
        <w:spacing w:line="480" w:lineRule="auto"/>
        <w:jc w:val="center"/>
        <w:rPr>
          <w:rFonts w:ascii="Times New Roman" w:hAnsi="Times New Roman" w:cs="Times New Roman"/>
          <w:b/>
          <w:bCs/>
          <w:sz w:val="24"/>
          <w:szCs w:val="24"/>
        </w:rPr>
      </w:pPr>
    </w:p>
    <w:p w14:paraId="1F8F1A00" w14:textId="77777777" w:rsidR="00E92BA4" w:rsidRDefault="00E92BA4" w:rsidP="00D91AFD">
      <w:pPr>
        <w:spacing w:line="480" w:lineRule="auto"/>
        <w:jc w:val="center"/>
        <w:rPr>
          <w:rFonts w:ascii="Times New Roman" w:hAnsi="Times New Roman" w:cs="Times New Roman"/>
          <w:b/>
          <w:bCs/>
          <w:sz w:val="24"/>
          <w:szCs w:val="24"/>
        </w:rPr>
      </w:pPr>
    </w:p>
    <w:p w14:paraId="2700924B" w14:textId="77777777" w:rsidR="00E92BA4" w:rsidRDefault="00E92BA4" w:rsidP="00D91AFD">
      <w:pPr>
        <w:spacing w:line="480" w:lineRule="auto"/>
        <w:jc w:val="center"/>
        <w:rPr>
          <w:rFonts w:ascii="Times New Roman" w:hAnsi="Times New Roman" w:cs="Times New Roman"/>
          <w:b/>
          <w:bCs/>
          <w:sz w:val="24"/>
          <w:szCs w:val="24"/>
        </w:rPr>
      </w:pPr>
    </w:p>
    <w:p w14:paraId="7C6C1DB5" w14:textId="77777777" w:rsidR="00E92BA4" w:rsidRDefault="00E92BA4" w:rsidP="00D91AFD">
      <w:pPr>
        <w:spacing w:line="480" w:lineRule="auto"/>
        <w:jc w:val="center"/>
        <w:rPr>
          <w:rFonts w:ascii="Times New Roman" w:hAnsi="Times New Roman" w:cs="Times New Roman"/>
          <w:b/>
          <w:bCs/>
          <w:sz w:val="24"/>
          <w:szCs w:val="24"/>
        </w:rPr>
      </w:pPr>
    </w:p>
    <w:p w14:paraId="133D2A3C" w14:textId="77777777" w:rsidR="00E92BA4" w:rsidRDefault="00E92BA4" w:rsidP="00D91AFD">
      <w:pPr>
        <w:spacing w:line="480" w:lineRule="auto"/>
        <w:jc w:val="center"/>
        <w:rPr>
          <w:rFonts w:ascii="Times New Roman" w:hAnsi="Times New Roman" w:cs="Times New Roman"/>
          <w:b/>
          <w:bCs/>
          <w:sz w:val="24"/>
          <w:szCs w:val="24"/>
        </w:rPr>
      </w:pPr>
    </w:p>
    <w:p w14:paraId="428BBE82" w14:textId="77777777" w:rsidR="00E92BA4" w:rsidRDefault="00E92BA4" w:rsidP="00D91AFD">
      <w:pPr>
        <w:spacing w:line="480" w:lineRule="auto"/>
        <w:jc w:val="center"/>
        <w:rPr>
          <w:rFonts w:ascii="Times New Roman" w:hAnsi="Times New Roman" w:cs="Times New Roman"/>
          <w:b/>
          <w:bCs/>
          <w:sz w:val="24"/>
          <w:szCs w:val="24"/>
        </w:rPr>
      </w:pPr>
    </w:p>
    <w:p w14:paraId="6F3F4EC9" w14:textId="77777777" w:rsidR="00E92BA4" w:rsidRDefault="00E92BA4" w:rsidP="00D91AFD">
      <w:pPr>
        <w:spacing w:line="480" w:lineRule="auto"/>
        <w:jc w:val="center"/>
        <w:rPr>
          <w:rFonts w:ascii="Times New Roman" w:hAnsi="Times New Roman" w:cs="Times New Roman"/>
          <w:b/>
          <w:bCs/>
          <w:sz w:val="24"/>
          <w:szCs w:val="24"/>
        </w:rPr>
      </w:pPr>
    </w:p>
    <w:p w14:paraId="2556980B" w14:textId="77777777" w:rsidR="00E92BA4" w:rsidRDefault="00E92BA4" w:rsidP="00D91AFD">
      <w:pPr>
        <w:spacing w:line="480" w:lineRule="auto"/>
        <w:jc w:val="center"/>
        <w:rPr>
          <w:rFonts w:ascii="Times New Roman" w:hAnsi="Times New Roman" w:cs="Times New Roman"/>
          <w:b/>
          <w:bCs/>
          <w:sz w:val="24"/>
          <w:szCs w:val="24"/>
        </w:rPr>
      </w:pPr>
    </w:p>
    <w:p w14:paraId="39E5A7EE" w14:textId="77777777" w:rsidR="00E92BA4" w:rsidRDefault="00E92BA4" w:rsidP="00D91AFD">
      <w:pPr>
        <w:spacing w:line="480" w:lineRule="auto"/>
        <w:jc w:val="center"/>
        <w:rPr>
          <w:rFonts w:ascii="Times New Roman" w:hAnsi="Times New Roman" w:cs="Times New Roman"/>
          <w:b/>
          <w:bCs/>
          <w:sz w:val="24"/>
          <w:szCs w:val="24"/>
        </w:rPr>
      </w:pPr>
    </w:p>
    <w:p w14:paraId="46E071B1" w14:textId="3051BE4E" w:rsidR="00E92BA4" w:rsidRDefault="00856B5A" w:rsidP="00D91AFD">
      <w:pPr>
        <w:spacing w:line="480" w:lineRule="auto"/>
        <w:jc w:val="center"/>
        <w:rPr>
          <w:rFonts w:ascii="Times New Roman" w:hAnsi="Times New Roman" w:cs="Times New Roman"/>
          <w:b/>
          <w:bCs/>
          <w:sz w:val="24"/>
          <w:szCs w:val="24"/>
        </w:rPr>
      </w:pPr>
      <w:r>
        <w:rPr>
          <w:noProof/>
          <w14:ligatures w14:val="standardContextual"/>
        </w:rPr>
        <w:lastRenderedPageBreak/>
        <w:drawing>
          <wp:inline distT="0" distB="0" distL="0" distR="0" wp14:anchorId="4AFE7C65" wp14:editId="41632C77">
            <wp:extent cx="4986000" cy="2880000"/>
            <wp:effectExtent l="0" t="0" r="5715" b="0"/>
            <wp:docPr id="1325842317" name="그림 1" descr="텍스트, 도표, 스크린샷, 라인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842317" name="그림 1" descr="텍스트, 도표, 스크린샷, 라인이(가) 표시된 사진&#10;&#10;AI 생성 콘텐츠는 정확하지 않을 수 있습니다."/>
                    <pic:cNvPicPr/>
                  </pic:nvPicPr>
                  <pic:blipFill>
                    <a:blip r:embed="rId38"/>
                    <a:stretch>
                      <a:fillRect/>
                    </a:stretch>
                  </pic:blipFill>
                  <pic:spPr>
                    <a:xfrm>
                      <a:off x="0" y="0"/>
                      <a:ext cx="4986000" cy="2880000"/>
                    </a:xfrm>
                    <a:prstGeom prst="rect">
                      <a:avLst/>
                    </a:prstGeom>
                  </pic:spPr>
                </pic:pic>
              </a:graphicData>
            </a:graphic>
          </wp:inline>
        </w:drawing>
      </w:r>
    </w:p>
    <w:p w14:paraId="19C497DC" w14:textId="77226431" w:rsidR="00856B5A" w:rsidRDefault="00856B5A" w:rsidP="00856B5A">
      <w:pPr>
        <w:spacing w:line="480" w:lineRule="auto"/>
        <w:rPr>
          <w:rFonts w:ascii="Times New Roman" w:hAnsi="Times New Roman"/>
          <w:color w:val="000000" w:themeColor="text1"/>
          <w:sz w:val="24"/>
          <w:szCs w:val="24"/>
        </w:rPr>
      </w:pPr>
      <w:r>
        <w:rPr>
          <w:rFonts w:ascii="Times New Roman" w:hAnsi="Times New Roman" w:cs="Times New Roman" w:hint="eastAsia"/>
          <w:b/>
          <w:bCs/>
          <w:sz w:val="24"/>
          <w:szCs w:val="24"/>
        </w:rPr>
        <w:t>Fig.</w:t>
      </w:r>
      <w:r w:rsidRPr="008E47FA">
        <w:rPr>
          <w:rFonts w:ascii="Times New Roman" w:hAnsi="Times New Roman" w:cs="Times New Roman"/>
          <w:b/>
          <w:bCs/>
          <w:sz w:val="24"/>
          <w:szCs w:val="24"/>
        </w:rPr>
        <w:t xml:space="preserve"> S</w:t>
      </w:r>
      <w:r>
        <w:rPr>
          <w:rFonts w:ascii="Times New Roman" w:hAnsi="Times New Roman" w:cs="Times New Roman" w:hint="eastAsia"/>
          <w:b/>
          <w:bCs/>
          <w:sz w:val="24"/>
          <w:szCs w:val="24"/>
        </w:rPr>
        <w:t>31</w:t>
      </w:r>
      <w:r w:rsidRPr="008E47FA">
        <w:rPr>
          <w:rFonts w:ascii="Times New Roman" w:hAnsi="Times New Roman" w:cs="Times New Roman"/>
          <w:b/>
          <w:bCs/>
          <w:sz w:val="24"/>
          <w:szCs w:val="24"/>
        </w:rPr>
        <w:t xml:space="preserve">. </w:t>
      </w:r>
      <w:r>
        <w:rPr>
          <w:rFonts w:ascii="Times New Roman" w:hAnsi="Times New Roman"/>
          <w:sz w:val="24"/>
          <w:szCs w:val="24"/>
        </w:rPr>
        <w:t>(a-</w:t>
      </w:r>
      <w:r w:rsidR="00A8135F">
        <w:rPr>
          <w:rFonts w:ascii="Times New Roman" w:hAnsi="Times New Roman" w:hint="eastAsia"/>
          <w:sz w:val="24"/>
          <w:szCs w:val="24"/>
        </w:rPr>
        <w:t>e</w:t>
      </w:r>
      <w:r>
        <w:rPr>
          <w:rFonts w:ascii="Times New Roman" w:hAnsi="Times New Roman"/>
          <w:sz w:val="24"/>
          <w:szCs w:val="24"/>
        </w:rPr>
        <w:t xml:space="preserve">) Rotating disk </w:t>
      </w:r>
      <w:r w:rsidRPr="00266CAA">
        <w:rPr>
          <w:rFonts w:ascii="Times New Roman" w:hAnsi="Times New Roman"/>
          <w:color w:val="000000" w:themeColor="text1"/>
          <w:sz w:val="24"/>
          <w:szCs w:val="24"/>
        </w:rPr>
        <w:t>voltammograms</w:t>
      </w:r>
      <w:r>
        <w:rPr>
          <w:rFonts w:ascii="Times New Roman" w:hAnsi="Times New Roman" w:hint="eastAsia"/>
          <w:color w:val="000000" w:themeColor="text1"/>
          <w:sz w:val="24"/>
          <w:szCs w:val="24"/>
        </w:rPr>
        <w:t xml:space="preserve"> at various rotating speeds</w:t>
      </w:r>
      <w:r>
        <w:rPr>
          <w:rFonts w:ascii="Times New Roman" w:hAnsi="Times New Roman"/>
          <w:color w:val="000000" w:themeColor="text1"/>
          <w:sz w:val="24"/>
          <w:szCs w:val="24"/>
        </w:rPr>
        <w:t xml:space="preserve"> </w:t>
      </w:r>
      <w:r>
        <w:rPr>
          <w:rFonts w:ascii="Times New Roman" w:hAnsi="Times New Roman" w:hint="eastAsia"/>
          <w:color w:val="000000" w:themeColor="text1"/>
          <w:sz w:val="24"/>
          <w:szCs w:val="24"/>
        </w:rPr>
        <w:t>for</w:t>
      </w:r>
      <w:r>
        <w:rPr>
          <w:rFonts w:ascii="Times New Roman" w:hAnsi="Times New Roman"/>
          <w:color w:val="000000" w:themeColor="text1"/>
          <w:sz w:val="24"/>
          <w:szCs w:val="24"/>
        </w:rPr>
        <w:t xml:space="preserve"> </w:t>
      </w:r>
      <w:r w:rsidR="00A8135F">
        <w:rPr>
          <w:rFonts w:ascii="Times New Roman" w:hAnsi="Times New Roman"/>
          <w:sz w:val="24"/>
          <w:szCs w:val="24"/>
        </w:rPr>
        <w:t>Co/CoS</w:t>
      </w:r>
      <w:r w:rsidR="00A8135F" w:rsidRPr="00B730C4">
        <w:rPr>
          <w:rFonts w:ascii="Times New Roman" w:hAnsi="Times New Roman"/>
          <w:sz w:val="24"/>
          <w:szCs w:val="24"/>
          <w:vertAlign w:val="subscript"/>
        </w:rPr>
        <w:t>2</w:t>
      </w:r>
      <w:r w:rsidR="00A8135F">
        <w:rPr>
          <w:rFonts w:ascii="Times New Roman" w:hAnsi="Times New Roman"/>
          <w:sz w:val="24"/>
          <w:szCs w:val="24"/>
        </w:rPr>
        <w:t>/NSCNT</w:t>
      </w:r>
      <w:r w:rsidR="00A8135F" w:rsidRPr="00CF53BE">
        <w:rPr>
          <w:rFonts w:ascii="Times New Roman" w:hAnsi="Times New Roman"/>
          <w:color w:val="000000" w:themeColor="text1"/>
          <w:sz w:val="24"/>
          <w:szCs w:val="24"/>
        </w:rPr>
        <w:t xml:space="preserve"> </w:t>
      </w:r>
      <w:r w:rsidRPr="00CF53BE">
        <w:rPr>
          <w:rFonts w:ascii="Times New Roman" w:hAnsi="Times New Roman"/>
          <w:color w:val="000000" w:themeColor="text1"/>
          <w:sz w:val="24"/>
          <w:szCs w:val="24"/>
        </w:rPr>
        <w:t xml:space="preserve">samples prepared </w:t>
      </w:r>
      <w:r w:rsidR="00834892">
        <w:rPr>
          <w:rFonts w:ascii="Times New Roman" w:hAnsi="Times New Roman" w:hint="eastAsia"/>
          <w:color w:val="000000" w:themeColor="text1"/>
          <w:sz w:val="24"/>
          <w:szCs w:val="24"/>
        </w:rPr>
        <w:t>from</w:t>
      </w:r>
      <w:r w:rsidRPr="00CF53BE">
        <w:rPr>
          <w:rFonts w:ascii="Times New Roman" w:hAnsi="Times New Roman"/>
          <w:color w:val="000000" w:themeColor="text1"/>
          <w:sz w:val="24"/>
          <w:szCs w:val="24"/>
        </w:rPr>
        <w:t xml:space="preserve"> various </w:t>
      </w:r>
      <w:r w:rsidR="00834892">
        <w:rPr>
          <w:rFonts w:ascii="Times New Roman" w:hAnsi="Times New Roman" w:hint="eastAsia"/>
          <w:color w:val="000000" w:themeColor="text1"/>
          <w:sz w:val="24"/>
          <w:szCs w:val="24"/>
        </w:rPr>
        <w:t>sulfidation</w:t>
      </w:r>
      <w:r w:rsidRPr="00CF53BE">
        <w:rPr>
          <w:rFonts w:ascii="Times New Roman" w:hAnsi="Times New Roman"/>
          <w:color w:val="000000" w:themeColor="text1"/>
          <w:sz w:val="24"/>
          <w:szCs w:val="24"/>
        </w:rPr>
        <w:t xml:space="preserve"> temperature</w:t>
      </w:r>
      <w:r>
        <w:rPr>
          <w:rFonts w:ascii="Times New Roman" w:hAnsi="Times New Roman" w:hint="eastAsia"/>
          <w:color w:val="000000" w:themeColor="text1"/>
          <w:sz w:val="24"/>
          <w:szCs w:val="24"/>
        </w:rPr>
        <w:t>s</w:t>
      </w:r>
      <w:r w:rsidRPr="00CF53BE">
        <w:rPr>
          <w:rFonts w:ascii="Times New Roman" w:hAnsi="Times New Roman"/>
          <w:color w:val="000000" w:themeColor="text1"/>
          <w:sz w:val="24"/>
          <w:szCs w:val="24"/>
        </w:rPr>
        <w:t>.</w:t>
      </w:r>
    </w:p>
    <w:p w14:paraId="2A70E624" w14:textId="77777777" w:rsidR="00856B5A" w:rsidRDefault="00856B5A" w:rsidP="00856B5A">
      <w:pPr>
        <w:spacing w:line="480" w:lineRule="auto"/>
        <w:rPr>
          <w:rFonts w:ascii="Times New Roman" w:hAnsi="Times New Roman"/>
          <w:color w:val="000000" w:themeColor="text1"/>
          <w:sz w:val="24"/>
          <w:szCs w:val="24"/>
        </w:rPr>
      </w:pPr>
    </w:p>
    <w:p w14:paraId="20FF836D" w14:textId="77777777" w:rsidR="00856B5A" w:rsidRDefault="00856B5A" w:rsidP="00856B5A">
      <w:pPr>
        <w:spacing w:line="480" w:lineRule="auto"/>
        <w:rPr>
          <w:rFonts w:ascii="Times New Roman" w:hAnsi="Times New Roman"/>
          <w:color w:val="000000" w:themeColor="text1"/>
          <w:sz w:val="24"/>
          <w:szCs w:val="24"/>
        </w:rPr>
      </w:pPr>
    </w:p>
    <w:p w14:paraId="466FC671" w14:textId="77777777" w:rsidR="005B0A27" w:rsidRDefault="005B0A27" w:rsidP="00856B5A">
      <w:pPr>
        <w:spacing w:line="480" w:lineRule="auto"/>
        <w:rPr>
          <w:rFonts w:ascii="Times New Roman" w:hAnsi="Times New Roman"/>
          <w:color w:val="000000" w:themeColor="text1"/>
          <w:sz w:val="24"/>
          <w:szCs w:val="24"/>
        </w:rPr>
      </w:pPr>
    </w:p>
    <w:p w14:paraId="069D4628" w14:textId="77777777" w:rsidR="005B0A27" w:rsidRDefault="005B0A27" w:rsidP="00856B5A">
      <w:pPr>
        <w:spacing w:line="480" w:lineRule="auto"/>
        <w:rPr>
          <w:rFonts w:ascii="Times New Roman" w:hAnsi="Times New Roman"/>
          <w:color w:val="000000" w:themeColor="text1"/>
          <w:sz w:val="24"/>
          <w:szCs w:val="24"/>
        </w:rPr>
      </w:pPr>
    </w:p>
    <w:p w14:paraId="058DE2C0" w14:textId="77777777" w:rsidR="00A8135F" w:rsidRPr="00A8135F" w:rsidRDefault="00A8135F" w:rsidP="00856B5A">
      <w:pPr>
        <w:spacing w:line="480" w:lineRule="auto"/>
        <w:rPr>
          <w:rFonts w:ascii="Times New Roman" w:hAnsi="Times New Roman"/>
          <w:color w:val="000000" w:themeColor="text1"/>
          <w:sz w:val="24"/>
          <w:szCs w:val="24"/>
        </w:rPr>
      </w:pPr>
    </w:p>
    <w:p w14:paraId="2078B199" w14:textId="5CF345E2" w:rsidR="00856B5A" w:rsidRDefault="005B0A27" w:rsidP="00856B5A">
      <w:pPr>
        <w:spacing w:line="480" w:lineRule="auto"/>
        <w:jc w:val="center"/>
        <w:rPr>
          <w:rFonts w:ascii="Times New Roman" w:hAnsi="Times New Roman"/>
          <w:color w:val="000000" w:themeColor="text1"/>
          <w:sz w:val="24"/>
          <w:szCs w:val="24"/>
        </w:rPr>
      </w:pPr>
      <w:r>
        <w:rPr>
          <w:noProof/>
          <w14:ligatures w14:val="standardContextual"/>
        </w:rPr>
        <w:lastRenderedPageBreak/>
        <w:drawing>
          <wp:inline distT="0" distB="0" distL="0" distR="0" wp14:anchorId="7BCCE197" wp14:editId="6562E457">
            <wp:extent cx="4870800" cy="2880000"/>
            <wp:effectExtent l="0" t="0" r="6350" b="0"/>
            <wp:docPr id="723297275" name="그림 1" descr="텍스트, 도표, 폰트, 번호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297275" name="그림 1" descr="텍스트, 도표, 폰트, 번호이(가) 표시된 사진&#10;&#10;AI 생성 콘텐츠는 정확하지 않을 수 있습니다."/>
                    <pic:cNvPicPr/>
                  </pic:nvPicPr>
                  <pic:blipFill>
                    <a:blip r:embed="rId39"/>
                    <a:stretch>
                      <a:fillRect/>
                    </a:stretch>
                  </pic:blipFill>
                  <pic:spPr>
                    <a:xfrm>
                      <a:off x="0" y="0"/>
                      <a:ext cx="4870800" cy="2880000"/>
                    </a:xfrm>
                    <a:prstGeom prst="rect">
                      <a:avLst/>
                    </a:prstGeom>
                  </pic:spPr>
                </pic:pic>
              </a:graphicData>
            </a:graphic>
          </wp:inline>
        </w:drawing>
      </w:r>
    </w:p>
    <w:p w14:paraId="42968AB7" w14:textId="196B027D" w:rsidR="00856B5A" w:rsidRDefault="00856B5A" w:rsidP="00856B5A">
      <w:pPr>
        <w:spacing w:line="480" w:lineRule="auto"/>
        <w:rPr>
          <w:rFonts w:ascii="Times New Roman" w:hAnsi="Times New Roman"/>
          <w:color w:val="000000" w:themeColor="text1"/>
          <w:sz w:val="24"/>
          <w:szCs w:val="24"/>
        </w:rPr>
      </w:pPr>
      <w:r>
        <w:rPr>
          <w:rFonts w:ascii="Times New Roman" w:hAnsi="Times New Roman" w:cs="Times New Roman" w:hint="eastAsia"/>
          <w:b/>
          <w:bCs/>
          <w:sz w:val="24"/>
          <w:szCs w:val="24"/>
        </w:rPr>
        <w:t>Fig.</w:t>
      </w:r>
      <w:r w:rsidRPr="008E47FA">
        <w:rPr>
          <w:rFonts w:ascii="Times New Roman" w:hAnsi="Times New Roman" w:cs="Times New Roman"/>
          <w:b/>
          <w:bCs/>
          <w:sz w:val="24"/>
          <w:szCs w:val="24"/>
        </w:rPr>
        <w:t xml:space="preserve"> S</w:t>
      </w:r>
      <w:r>
        <w:rPr>
          <w:rFonts w:ascii="Times New Roman" w:hAnsi="Times New Roman" w:cs="Times New Roman" w:hint="eastAsia"/>
          <w:b/>
          <w:bCs/>
          <w:sz w:val="24"/>
          <w:szCs w:val="24"/>
        </w:rPr>
        <w:t>32</w:t>
      </w:r>
      <w:r w:rsidRPr="008E47FA">
        <w:rPr>
          <w:rFonts w:ascii="Times New Roman" w:hAnsi="Times New Roman" w:cs="Times New Roman"/>
          <w:b/>
          <w:bCs/>
          <w:sz w:val="24"/>
          <w:szCs w:val="24"/>
        </w:rPr>
        <w:t xml:space="preserve">. </w:t>
      </w:r>
      <w:r>
        <w:rPr>
          <w:rFonts w:ascii="Times New Roman" w:hAnsi="Times New Roman"/>
          <w:sz w:val="24"/>
          <w:szCs w:val="24"/>
        </w:rPr>
        <w:t>(a-</w:t>
      </w:r>
      <w:r w:rsidR="00A8135F">
        <w:rPr>
          <w:rFonts w:ascii="Times New Roman" w:hAnsi="Times New Roman" w:hint="eastAsia"/>
          <w:sz w:val="24"/>
          <w:szCs w:val="24"/>
        </w:rPr>
        <w:t>e</w:t>
      </w:r>
      <w:r>
        <w:rPr>
          <w:rFonts w:ascii="Times New Roman" w:hAnsi="Times New Roman"/>
          <w:sz w:val="24"/>
          <w:szCs w:val="24"/>
        </w:rPr>
        <w:t xml:space="preserve">) </w:t>
      </w:r>
      <w:r w:rsidR="00A8135F">
        <w:rPr>
          <w:rFonts w:ascii="Times New Roman" w:hAnsi="Times New Roman" w:hint="eastAsia"/>
          <w:sz w:val="24"/>
          <w:szCs w:val="24"/>
        </w:rPr>
        <w:t xml:space="preserve">The </w:t>
      </w:r>
      <w:proofErr w:type="spellStart"/>
      <w:r>
        <w:rPr>
          <w:rFonts w:ascii="Times New Roman" w:hAnsi="Times New Roman"/>
          <w:color w:val="000000" w:themeColor="text1"/>
          <w:sz w:val="24"/>
          <w:szCs w:val="24"/>
        </w:rPr>
        <w:t>Koutecky</w:t>
      </w:r>
      <w:proofErr w:type="spellEnd"/>
      <w:r>
        <w:rPr>
          <w:rFonts w:ascii="Times New Roman" w:hAnsi="Times New Roman"/>
          <w:color w:val="000000" w:themeColor="text1"/>
          <w:sz w:val="24"/>
          <w:szCs w:val="24"/>
        </w:rPr>
        <w:t xml:space="preserve">-Levich plots </w:t>
      </w:r>
      <w:r>
        <w:rPr>
          <w:rFonts w:ascii="Times New Roman" w:hAnsi="Times New Roman" w:hint="eastAsia"/>
          <w:color w:val="000000" w:themeColor="text1"/>
          <w:sz w:val="24"/>
          <w:szCs w:val="24"/>
        </w:rPr>
        <w:t>for</w:t>
      </w:r>
      <w:r>
        <w:rPr>
          <w:rFonts w:ascii="Times New Roman" w:hAnsi="Times New Roman"/>
          <w:color w:val="000000" w:themeColor="text1"/>
          <w:sz w:val="24"/>
          <w:szCs w:val="24"/>
        </w:rPr>
        <w:t xml:space="preserve"> </w:t>
      </w:r>
      <w:r w:rsidR="00A8135F">
        <w:rPr>
          <w:rFonts w:ascii="Times New Roman" w:hAnsi="Times New Roman"/>
          <w:sz w:val="24"/>
          <w:szCs w:val="24"/>
        </w:rPr>
        <w:t>Co/CoS</w:t>
      </w:r>
      <w:r w:rsidR="00A8135F" w:rsidRPr="00B730C4">
        <w:rPr>
          <w:rFonts w:ascii="Times New Roman" w:hAnsi="Times New Roman"/>
          <w:sz w:val="24"/>
          <w:szCs w:val="24"/>
          <w:vertAlign w:val="subscript"/>
        </w:rPr>
        <w:t>2</w:t>
      </w:r>
      <w:r w:rsidR="00A8135F">
        <w:rPr>
          <w:rFonts w:ascii="Times New Roman" w:hAnsi="Times New Roman"/>
          <w:sz w:val="24"/>
          <w:szCs w:val="24"/>
        </w:rPr>
        <w:t>/NSCNT</w:t>
      </w:r>
      <w:r w:rsidRPr="00CF53BE">
        <w:rPr>
          <w:rFonts w:ascii="Times New Roman" w:hAnsi="Times New Roman"/>
          <w:color w:val="000000" w:themeColor="text1"/>
          <w:sz w:val="24"/>
          <w:szCs w:val="24"/>
        </w:rPr>
        <w:t xml:space="preserve"> samples prepared </w:t>
      </w:r>
      <w:r w:rsidR="00A8135F">
        <w:rPr>
          <w:rFonts w:ascii="Times New Roman" w:hAnsi="Times New Roman" w:hint="eastAsia"/>
          <w:color w:val="000000" w:themeColor="text1"/>
          <w:sz w:val="24"/>
          <w:szCs w:val="24"/>
        </w:rPr>
        <w:t>from</w:t>
      </w:r>
      <w:r w:rsidRPr="00CF53BE">
        <w:rPr>
          <w:rFonts w:ascii="Times New Roman" w:hAnsi="Times New Roman"/>
          <w:color w:val="000000" w:themeColor="text1"/>
          <w:sz w:val="24"/>
          <w:szCs w:val="24"/>
        </w:rPr>
        <w:t xml:space="preserve"> various </w:t>
      </w:r>
      <w:r w:rsidR="00A8135F">
        <w:rPr>
          <w:rFonts w:ascii="Times New Roman" w:hAnsi="Times New Roman" w:hint="eastAsia"/>
          <w:color w:val="000000" w:themeColor="text1"/>
          <w:sz w:val="24"/>
          <w:szCs w:val="24"/>
        </w:rPr>
        <w:t>sulfidation</w:t>
      </w:r>
      <w:r w:rsidRPr="00CF53BE">
        <w:rPr>
          <w:rFonts w:ascii="Times New Roman" w:hAnsi="Times New Roman"/>
          <w:color w:val="000000" w:themeColor="text1"/>
          <w:sz w:val="24"/>
          <w:szCs w:val="24"/>
        </w:rPr>
        <w:t xml:space="preserve"> temperature</w:t>
      </w:r>
      <w:r>
        <w:rPr>
          <w:rFonts w:ascii="Times New Roman" w:hAnsi="Times New Roman" w:hint="eastAsia"/>
          <w:color w:val="000000" w:themeColor="text1"/>
          <w:sz w:val="24"/>
          <w:szCs w:val="24"/>
        </w:rPr>
        <w:t>s</w:t>
      </w:r>
      <w:r w:rsidRPr="00CF53BE">
        <w:rPr>
          <w:rFonts w:ascii="Times New Roman" w:hAnsi="Times New Roman"/>
          <w:color w:val="000000" w:themeColor="text1"/>
          <w:sz w:val="24"/>
          <w:szCs w:val="24"/>
        </w:rPr>
        <w:t>.</w:t>
      </w:r>
    </w:p>
    <w:p w14:paraId="6DF3F1F7" w14:textId="77777777" w:rsidR="00856B5A" w:rsidRDefault="00856B5A" w:rsidP="00856B5A">
      <w:pPr>
        <w:spacing w:line="480" w:lineRule="auto"/>
        <w:rPr>
          <w:rFonts w:ascii="Times New Roman" w:hAnsi="Times New Roman"/>
          <w:color w:val="000000" w:themeColor="text1"/>
          <w:sz w:val="24"/>
          <w:szCs w:val="24"/>
        </w:rPr>
      </w:pPr>
    </w:p>
    <w:p w14:paraId="15C5231C" w14:textId="77777777" w:rsidR="00A8135F" w:rsidRPr="00A8135F" w:rsidRDefault="00A8135F" w:rsidP="00856B5A">
      <w:pPr>
        <w:spacing w:line="480" w:lineRule="auto"/>
        <w:rPr>
          <w:rFonts w:ascii="Times New Roman" w:hAnsi="Times New Roman"/>
          <w:color w:val="000000" w:themeColor="text1"/>
          <w:sz w:val="24"/>
          <w:szCs w:val="24"/>
        </w:rPr>
      </w:pPr>
    </w:p>
    <w:p w14:paraId="3E318CA0" w14:textId="77777777" w:rsidR="005B0A27" w:rsidRDefault="005B0A27" w:rsidP="00856B5A">
      <w:pPr>
        <w:spacing w:line="480" w:lineRule="auto"/>
        <w:rPr>
          <w:rFonts w:ascii="Times New Roman" w:hAnsi="Times New Roman"/>
          <w:color w:val="000000" w:themeColor="text1"/>
          <w:sz w:val="24"/>
          <w:szCs w:val="24"/>
        </w:rPr>
      </w:pPr>
    </w:p>
    <w:p w14:paraId="5389769A" w14:textId="0DCD9AF4" w:rsidR="00856B5A" w:rsidRDefault="004D396A" w:rsidP="00856B5A">
      <w:pPr>
        <w:spacing w:line="480" w:lineRule="auto"/>
        <w:jc w:val="center"/>
        <w:rPr>
          <w:rFonts w:ascii="Times New Roman" w:hAnsi="Times New Roman"/>
          <w:color w:val="000000" w:themeColor="text1"/>
          <w:sz w:val="24"/>
          <w:szCs w:val="24"/>
        </w:rPr>
      </w:pPr>
      <w:r w:rsidRPr="004D396A">
        <w:rPr>
          <w:rFonts w:ascii="Times New Roman" w:hAnsi="Times New Roman"/>
          <w:noProof/>
          <w:color w:val="000000" w:themeColor="text1"/>
          <w:sz w:val="24"/>
          <w:szCs w:val="24"/>
        </w:rPr>
        <w:lastRenderedPageBreak/>
        <w:drawing>
          <wp:inline distT="0" distB="0" distL="0" distR="0" wp14:anchorId="23BE45B4" wp14:editId="418C8186">
            <wp:extent cx="4227635" cy="3600000"/>
            <wp:effectExtent l="0" t="0" r="1905" b="635"/>
            <wp:docPr id="21" name="그림 20">
              <a:extLst xmlns:a="http://schemas.openxmlformats.org/drawingml/2006/main">
                <a:ext uri="{FF2B5EF4-FFF2-40B4-BE49-F238E27FC236}">
                  <a16:creationId xmlns:a16="http://schemas.microsoft.com/office/drawing/2014/main" id="{C7E05259-0EB4-851D-1975-FC02CFF3224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그림 20">
                      <a:extLst>
                        <a:ext uri="{FF2B5EF4-FFF2-40B4-BE49-F238E27FC236}">
                          <a16:creationId xmlns:a16="http://schemas.microsoft.com/office/drawing/2014/main" id="{C7E05259-0EB4-851D-1975-FC02CFF32249}"/>
                        </a:ext>
                      </a:extLst>
                    </pic:cNvPr>
                    <pic:cNvPicPr>
                      <a:picLocks noChangeAspect="1"/>
                    </pic:cNvPicPr>
                  </pic:nvPicPr>
                  <pic:blipFill>
                    <a:blip r:embed="rId40"/>
                    <a:stretch>
                      <a:fillRect/>
                    </a:stretch>
                  </pic:blipFill>
                  <pic:spPr>
                    <a:xfrm>
                      <a:off x="0" y="0"/>
                      <a:ext cx="4227635" cy="3600000"/>
                    </a:xfrm>
                    <a:prstGeom prst="rect">
                      <a:avLst/>
                    </a:prstGeom>
                  </pic:spPr>
                </pic:pic>
              </a:graphicData>
            </a:graphic>
          </wp:inline>
        </w:drawing>
      </w:r>
    </w:p>
    <w:p w14:paraId="4D79F508" w14:textId="0A4DF2EA" w:rsidR="00856B5A" w:rsidRDefault="00856B5A" w:rsidP="00856B5A">
      <w:pPr>
        <w:spacing w:line="480" w:lineRule="auto"/>
        <w:rPr>
          <w:rFonts w:ascii="Times New Roman" w:hAnsi="Times New Roman"/>
          <w:color w:val="000000" w:themeColor="text1"/>
          <w:sz w:val="24"/>
          <w:szCs w:val="24"/>
        </w:rPr>
      </w:pPr>
      <w:r>
        <w:rPr>
          <w:rFonts w:ascii="Times New Roman" w:hAnsi="Times New Roman" w:cs="Times New Roman" w:hint="eastAsia"/>
          <w:b/>
          <w:bCs/>
          <w:sz w:val="24"/>
          <w:szCs w:val="24"/>
        </w:rPr>
        <w:t>Fig.</w:t>
      </w:r>
      <w:r w:rsidRPr="008E47FA">
        <w:rPr>
          <w:rFonts w:ascii="Times New Roman" w:hAnsi="Times New Roman" w:cs="Times New Roman"/>
          <w:b/>
          <w:bCs/>
          <w:sz w:val="24"/>
          <w:szCs w:val="24"/>
        </w:rPr>
        <w:t xml:space="preserve"> S</w:t>
      </w:r>
      <w:r>
        <w:rPr>
          <w:rFonts w:ascii="Times New Roman" w:hAnsi="Times New Roman" w:cs="Times New Roman" w:hint="eastAsia"/>
          <w:b/>
          <w:bCs/>
          <w:sz w:val="24"/>
          <w:szCs w:val="24"/>
        </w:rPr>
        <w:t>33</w:t>
      </w:r>
      <w:r w:rsidRPr="008E47FA">
        <w:rPr>
          <w:rFonts w:ascii="Times New Roman" w:hAnsi="Times New Roman" w:cs="Times New Roman"/>
          <w:b/>
          <w:bCs/>
          <w:sz w:val="24"/>
          <w:szCs w:val="24"/>
        </w:rPr>
        <w:t xml:space="preserve">. </w:t>
      </w:r>
      <w:r w:rsidR="00F13FBA" w:rsidRPr="00CF53BE">
        <w:rPr>
          <w:rFonts w:ascii="Times New Roman" w:hAnsi="Times New Roman"/>
          <w:color w:val="000000" w:themeColor="text1"/>
          <w:sz w:val="24"/>
          <w:szCs w:val="24"/>
        </w:rPr>
        <w:t xml:space="preserve">Electrochemical characterization of </w:t>
      </w:r>
      <w:r w:rsidR="00F13FBA">
        <w:rPr>
          <w:rFonts w:ascii="Times New Roman" w:hAnsi="Times New Roman" w:hint="eastAsia"/>
          <w:color w:val="000000" w:themeColor="text1"/>
          <w:sz w:val="24"/>
          <w:szCs w:val="24"/>
        </w:rPr>
        <w:t xml:space="preserve">the </w:t>
      </w:r>
      <w:r w:rsidR="00F13FBA">
        <w:rPr>
          <w:rFonts w:ascii="Times New Roman" w:hAnsi="Times New Roman"/>
          <w:sz w:val="24"/>
          <w:szCs w:val="24"/>
        </w:rPr>
        <w:t>Co/CoS</w:t>
      </w:r>
      <w:r w:rsidR="00F13FBA" w:rsidRPr="00B730C4">
        <w:rPr>
          <w:rFonts w:ascii="Times New Roman" w:hAnsi="Times New Roman"/>
          <w:sz w:val="24"/>
          <w:szCs w:val="24"/>
          <w:vertAlign w:val="subscript"/>
        </w:rPr>
        <w:t>2</w:t>
      </w:r>
      <w:r w:rsidR="00F13FBA">
        <w:rPr>
          <w:rFonts w:ascii="Times New Roman" w:hAnsi="Times New Roman"/>
          <w:sz w:val="24"/>
          <w:szCs w:val="24"/>
        </w:rPr>
        <w:t>/NSCNT</w:t>
      </w:r>
      <w:r w:rsidR="00F13FBA">
        <w:rPr>
          <w:rFonts w:ascii="Times New Roman" w:hAnsi="Times New Roman" w:hint="eastAsia"/>
          <w:color w:val="000000" w:themeColor="text1"/>
          <w:sz w:val="24"/>
          <w:szCs w:val="24"/>
        </w:rPr>
        <w:t xml:space="preserve"> samples</w:t>
      </w:r>
      <w:r w:rsidR="00F13FBA" w:rsidRPr="00CF53BE">
        <w:rPr>
          <w:rFonts w:ascii="Times New Roman" w:hAnsi="Times New Roman"/>
          <w:color w:val="000000" w:themeColor="text1"/>
          <w:sz w:val="24"/>
          <w:szCs w:val="24"/>
        </w:rPr>
        <w:t xml:space="preserve"> </w:t>
      </w:r>
      <w:r w:rsidR="00F13FBA">
        <w:rPr>
          <w:rFonts w:ascii="Times New Roman" w:hAnsi="Times New Roman" w:hint="eastAsia"/>
          <w:color w:val="000000" w:themeColor="text1"/>
          <w:sz w:val="24"/>
          <w:szCs w:val="24"/>
        </w:rPr>
        <w:t>synthesized at various temperatures</w:t>
      </w:r>
      <w:r w:rsidR="00F13FBA" w:rsidRPr="00CF53BE">
        <w:rPr>
          <w:rFonts w:ascii="Times New Roman" w:hAnsi="Times New Roman"/>
          <w:color w:val="000000" w:themeColor="text1"/>
          <w:sz w:val="24"/>
          <w:szCs w:val="24"/>
        </w:rPr>
        <w:t xml:space="preserve"> for O</w:t>
      </w:r>
      <w:r w:rsidR="00F13FBA">
        <w:rPr>
          <w:rFonts w:ascii="Times New Roman" w:hAnsi="Times New Roman" w:hint="eastAsia"/>
          <w:color w:val="000000" w:themeColor="text1"/>
          <w:sz w:val="24"/>
          <w:szCs w:val="24"/>
        </w:rPr>
        <w:t>E</w:t>
      </w:r>
      <w:r w:rsidR="00F13FBA" w:rsidRPr="00CF53BE">
        <w:rPr>
          <w:rFonts w:ascii="Times New Roman" w:hAnsi="Times New Roman"/>
          <w:color w:val="000000" w:themeColor="text1"/>
          <w:sz w:val="24"/>
          <w:szCs w:val="24"/>
        </w:rPr>
        <w:t xml:space="preserve">R. (a) LSV polarization curves measured </w:t>
      </w:r>
      <w:r w:rsidR="00F13FBA">
        <w:rPr>
          <w:rFonts w:ascii="Times New Roman" w:hAnsi="Times New Roman" w:hint="eastAsia"/>
          <w:color w:val="000000" w:themeColor="text1"/>
          <w:sz w:val="24"/>
          <w:szCs w:val="24"/>
        </w:rPr>
        <w:t>from</w:t>
      </w:r>
      <w:r w:rsidR="00F13FBA" w:rsidRPr="00CF53BE">
        <w:rPr>
          <w:rFonts w:ascii="Times New Roman" w:hAnsi="Times New Roman"/>
          <w:color w:val="000000" w:themeColor="text1"/>
          <w:sz w:val="24"/>
          <w:szCs w:val="24"/>
        </w:rPr>
        <w:t xml:space="preserve"> N</w:t>
      </w:r>
      <w:r w:rsidR="00F13FBA" w:rsidRPr="00CF53BE">
        <w:rPr>
          <w:rFonts w:ascii="Times New Roman" w:hAnsi="Times New Roman"/>
          <w:color w:val="000000" w:themeColor="text1"/>
          <w:sz w:val="24"/>
          <w:szCs w:val="24"/>
          <w:vertAlign w:val="subscript"/>
        </w:rPr>
        <w:t>2</w:t>
      </w:r>
      <w:r w:rsidR="00F13FBA" w:rsidRPr="00CF53BE">
        <w:rPr>
          <w:rFonts w:ascii="Times New Roman" w:hAnsi="Times New Roman"/>
          <w:color w:val="000000" w:themeColor="text1"/>
          <w:sz w:val="24"/>
          <w:szCs w:val="24"/>
        </w:rPr>
        <w:t>-saturated 1 M KOH solutions</w:t>
      </w:r>
      <w:r w:rsidR="00F13FBA">
        <w:rPr>
          <w:rFonts w:ascii="Times New Roman" w:hAnsi="Times New Roman" w:hint="eastAsia"/>
          <w:color w:val="000000" w:themeColor="text1"/>
          <w:sz w:val="24"/>
          <w:szCs w:val="24"/>
        </w:rPr>
        <w:t>,</w:t>
      </w:r>
      <w:r w:rsidR="00F13FBA" w:rsidRPr="00CF53BE">
        <w:rPr>
          <w:rFonts w:ascii="Times New Roman" w:hAnsi="Times New Roman"/>
          <w:color w:val="000000" w:themeColor="text1"/>
          <w:sz w:val="24"/>
          <w:szCs w:val="24"/>
        </w:rPr>
        <w:t xml:space="preserve"> (b) Tafel plots</w:t>
      </w:r>
      <w:r w:rsidR="00F13FBA">
        <w:rPr>
          <w:rFonts w:ascii="Times New Roman" w:hAnsi="Times New Roman" w:hint="eastAsia"/>
          <w:color w:val="000000" w:themeColor="text1"/>
          <w:sz w:val="24"/>
          <w:szCs w:val="24"/>
        </w:rPr>
        <w:t>,</w:t>
      </w:r>
      <w:r w:rsidR="00F13FBA" w:rsidRPr="00CF53BE">
        <w:rPr>
          <w:rFonts w:ascii="Times New Roman" w:hAnsi="Times New Roman"/>
          <w:color w:val="000000" w:themeColor="text1"/>
          <w:sz w:val="24"/>
          <w:szCs w:val="24"/>
        </w:rPr>
        <w:t xml:space="preserve"> (c) </w:t>
      </w:r>
      <w:r w:rsidR="00F13FBA">
        <w:rPr>
          <w:rFonts w:ascii="Times New Roman" w:hAnsi="Times New Roman" w:hint="eastAsia"/>
          <w:color w:val="000000" w:themeColor="text1"/>
          <w:sz w:val="24"/>
          <w:szCs w:val="24"/>
        </w:rPr>
        <w:t>EIS measurements, and (d)</w:t>
      </w:r>
      <w:r w:rsidR="00F13FBA" w:rsidRPr="00CF53BE">
        <w:rPr>
          <w:rFonts w:ascii="Times New Roman" w:hAnsi="Times New Roman"/>
          <w:color w:val="000000" w:themeColor="text1"/>
          <w:sz w:val="24"/>
          <w:szCs w:val="24"/>
        </w:rPr>
        <w:t xml:space="preserve"> </w:t>
      </w:r>
      <w:r w:rsidR="00F13FBA" w:rsidRPr="00266CAA">
        <w:rPr>
          <w:rFonts w:ascii="Times New Roman" w:hAnsi="Times New Roman"/>
          <w:color w:val="000000" w:themeColor="text1"/>
          <w:sz w:val="24"/>
          <w:szCs w:val="24"/>
        </w:rPr>
        <w:t>linear plots of capacitive current densities</w:t>
      </w:r>
      <w:r w:rsidR="00F13FBA" w:rsidRPr="00CF53BE">
        <w:rPr>
          <w:rFonts w:ascii="Times New Roman" w:hAnsi="Times New Roman"/>
          <w:color w:val="000000" w:themeColor="text1"/>
          <w:sz w:val="24"/>
          <w:szCs w:val="24"/>
        </w:rPr>
        <w:t xml:space="preserve"> </w:t>
      </w:r>
      <w:r w:rsidR="00F13FBA">
        <w:rPr>
          <w:rFonts w:ascii="Times New Roman" w:hAnsi="Times New Roman" w:hint="eastAsia"/>
          <w:color w:val="000000" w:themeColor="text1"/>
          <w:sz w:val="24"/>
          <w:szCs w:val="24"/>
        </w:rPr>
        <w:t xml:space="preserve">from different scan rates </w:t>
      </w:r>
      <w:r w:rsidR="00F13FBA" w:rsidRPr="00CF53BE">
        <w:rPr>
          <w:rFonts w:ascii="Times New Roman" w:hAnsi="Times New Roman"/>
          <w:color w:val="000000" w:themeColor="text1"/>
          <w:sz w:val="24"/>
          <w:szCs w:val="24"/>
        </w:rPr>
        <w:t xml:space="preserve">of </w:t>
      </w:r>
      <w:r w:rsidR="00F13FBA">
        <w:rPr>
          <w:rFonts w:ascii="Times New Roman" w:hAnsi="Times New Roman"/>
          <w:sz w:val="24"/>
          <w:szCs w:val="24"/>
        </w:rPr>
        <w:t>Co/CoS</w:t>
      </w:r>
      <w:r w:rsidR="00F13FBA" w:rsidRPr="00B730C4">
        <w:rPr>
          <w:rFonts w:ascii="Times New Roman" w:hAnsi="Times New Roman"/>
          <w:sz w:val="24"/>
          <w:szCs w:val="24"/>
          <w:vertAlign w:val="subscript"/>
        </w:rPr>
        <w:t>2</w:t>
      </w:r>
      <w:r w:rsidR="00F13FBA">
        <w:rPr>
          <w:rFonts w:ascii="Times New Roman" w:hAnsi="Times New Roman"/>
          <w:sz w:val="24"/>
          <w:szCs w:val="24"/>
        </w:rPr>
        <w:t>/NSCNT</w:t>
      </w:r>
      <w:r w:rsidR="00F13FBA" w:rsidRPr="00CF53BE">
        <w:rPr>
          <w:rFonts w:ascii="Times New Roman" w:hAnsi="Times New Roman"/>
          <w:color w:val="000000" w:themeColor="text1"/>
          <w:sz w:val="24"/>
          <w:szCs w:val="24"/>
        </w:rPr>
        <w:t xml:space="preserve"> samples prepared </w:t>
      </w:r>
      <w:r w:rsidR="00F13FBA">
        <w:rPr>
          <w:rFonts w:ascii="Times New Roman" w:hAnsi="Times New Roman" w:hint="eastAsia"/>
          <w:color w:val="000000" w:themeColor="text1"/>
          <w:sz w:val="24"/>
          <w:szCs w:val="24"/>
        </w:rPr>
        <w:t>from</w:t>
      </w:r>
      <w:r w:rsidR="00F13FBA" w:rsidRPr="00CF53BE">
        <w:rPr>
          <w:rFonts w:ascii="Times New Roman" w:hAnsi="Times New Roman"/>
          <w:color w:val="000000" w:themeColor="text1"/>
          <w:sz w:val="24"/>
          <w:szCs w:val="24"/>
        </w:rPr>
        <w:t xml:space="preserve"> various </w:t>
      </w:r>
      <w:r w:rsidR="00F13FBA">
        <w:rPr>
          <w:rFonts w:ascii="Times New Roman" w:hAnsi="Times New Roman" w:hint="eastAsia"/>
          <w:color w:val="000000" w:themeColor="text1"/>
          <w:sz w:val="24"/>
          <w:szCs w:val="24"/>
        </w:rPr>
        <w:t>sulfidation</w:t>
      </w:r>
      <w:r w:rsidR="00F13FBA" w:rsidRPr="00CF53BE">
        <w:rPr>
          <w:rFonts w:ascii="Times New Roman" w:hAnsi="Times New Roman"/>
          <w:color w:val="000000" w:themeColor="text1"/>
          <w:sz w:val="24"/>
          <w:szCs w:val="24"/>
        </w:rPr>
        <w:t xml:space="preserve"> temperature</w:t>
      </w:r>
      <w:r w:rsidR="00F13FBA">
        <w:rPr>
          <w:rFonts w:ascii="Times New Roman" w:hAnsi="Times New Roman" w:hint="eastAsia"/>
          <w:color w:val="000000" w:themeColor="text1"/>
          <w:sz w:val="24"/>
          <w:szCs w:val="24"/>
        </w:rPr>
        <w:t>s</w:t>
      </w:r>
      <w:r w:rsidR="00F13FBA" w:rsidRPr="00CF53BE">
        <w:rPr>
          <w:rFonts w:ascii="Times New Roman" w:hAnsi="Times New Roman"/>
          <w:color w:val="000000" w:themeColor="text1"/>
          <w:sz w:val="24"/>
          <w:szCs w:val="24"/>
        </w:rPr>
        <w:t>.</w:t>
      </w:r>
    </w:p>
    <w:p w14:paraId="68CAF731" w14:textId="77777777" w:rsidR="00856B5A" w:rsidRDefault="00856B5A" w:rsidP="00856B5A">
      <w:pPr>
        <w:spacing w:line="480" w:lineRule="auto"/>
        <w:rPr>
          <w:rFonts w:ascii="Times New Roman" w:hAnsi="Times New Roman"/>
          <w:color w:val="000000" w:themeColor="text1"/>
          <w:sz w:val="24"/>
          <w:szCs w:val="24"/>
        </w:rPr>
      </w:pPr>
    </w:p>
    <w:p w14:paraId="2F6EC165" w14:textId="77777777" w:rsidR="00856B5A" w:rsidRDefault="00856B5A" w:rsidP="00856B5A">
      <w:pPr>
        <w:spacing w:line="480" w:lineRule="auto"/>
        <w:rPr>
          <w:rFonts w:ascii="Times New Roman" w:hAnsi="Times New Roman"/>
          <w:color w:val="000000" w:themeColor="text1"/>
          <w:sz w:val="24"/>
          <w:szCs w:val="24"/>
        </w:rPr>
      </w:pPr>
    </w:p>
    <w:p w14:paraId="7AB11BBB" w14:textId="77777777" w:rsidR="00856B5A" w:rsidRDefault="00856B5A" w:rsidP="00856B5A">
      <w:pPr>
        <w:spacing w:line="480" w:lineRule="auto"/>
        <w:rPr>
          <w:rFonts w:ascii="Times New Roman" w:hAnsi="Times New Roman"/>
          <w:color w:val="000000" w:themeColor="text1"/>
          <w:sz w:val="24"/>
          <w:szCs w:val="24"/>
        </w:rPr>
      </w:pPr>
    </w:p>
    <w:p w14:paraId="4B30AD95" w14:textId="77777777" w:rsidR="00856B5A" w:rsidRDefault="00856B5A" w:rsidP="00856B5A">
      <w:pPr>
        <w:spacing w:line="480" w:lineRule="auto"/>
        <w:rPr>
          <w:rFonts w:ascii="Times New Roman" w:hAnsi="Times New Roman"/>
          <w:color w:val="000000" w:themeColor="text1"/>
          <w:sz w:val="24"/>
          <w:szCs w:val="24"/>
        </w:rPr>
      </w:pPr>
    </w:p>
    <w:p w14:paraId="3B4D6D21" w14:textId="77777777" w:rsidR="00856B5A" w:rsidRDefault="00856B5A" w:rsidP="00856B5A">
      <w:pPr>
        <w:spacing w:line="480" w:lineRule="auto"/>
        <w:rPr>
          <w:rFonts w:ascii="Times New Roman" w:hAnsi="Times New Roman"/>
          <w:color w:val="000000" w:themeColor="text1"/>
          <w:sz w:val="24"/>
          <w:szCs w:val="24"/>
        </w:rPr>
      </w:pPr>
    </w:p>
    <w:p w14:paraId="1FC6F92D" w14:textId="77777777" w:rsidR="00856B5A" w:rsidRDefault="00856B5A" w:rsidP="00856B5A">
      <w:pPr>
        <w:spacing w:line="480" w:lineRule="auto"/>
        <w:rPr>
          <w:rFonts w:ascii="Times New Roman" w:hAnsi="Times New Roman"/>
          <w:color w:val="000000" w:themeColor="text1"/>
          <w:sz w:val="24"/>
          <w:szCs w:val="24"/>
        </w:rPr>
      </w:pPr>
    </w:p>
    <w:p w14:paraId="03FFB7D4" w14:textId="77777777" w:rsidR="00856B5A" w:rsidRDefault="00856B5A" w:rsidP="00856B5A">
      <w:pPr>
        <w:spacing w:line="480" w:lineRule="auto"/>
        <w:rPr>
          <w:rFonts w:ascii="Times New Roman" w:hAnsi="Times New Roman"/>
          <w:color w:val="000000" w:themeColor="text1"/>
          <w:sz w:val="24"/>
          <w:szCs w:val="24"/>
        </w:rPr>
      </w:pPr>
    </w:p>
    <w:p w14:paraId="3650C14B" w14:textId="5F8DFB81" w:rsidR="000C3881" w:rsidRDefault="000C3881" w:rsidP="000C3881">
      <w:pPr>
        <w:spacing w:line="480" w:lineRule="auto"/>
        <w:jc w:val="center"/>
        <w:rPr>
          <w:rFonts w:ascii="Times New Roman" w:hAnsi="Times New Roman"/>
          <w:color w:val="000000" w:themeColor="text1"/>
          <w:sz w:val="24"/>
          <w:szCs w:val="24"/>
        </w:rPr>
      </w:pPr>
      <w:r>
        <w:rPr>
          <w:noProof/>
          <w14:ligatures w14:val="standardContextual"/>
        </w:rPr>
        <w:lastRenderedPageBreak/>
        <w:drawing>
          <wp:inline distT="0" distB="0" distL="0" distR="0" wp14:anchorId="64F65FCC" wp14:editId="5707AF55">
            <wp:extent cx="5025600" cy="2880000"/>
            <wp:effectExtent l="0" t="0" r="3810" b="0"/>
            <wp:docPr id="20440128" name="그림 1" descr="텍스트, 도표, 스크린샷, 라인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0128" name="그림 1" descr="텍스트, 도표, 스크린샷, 라인이(가) 표시된 사진&#10;&#10;AI 생성 콘텐츠는 정확하지 않을 수 있습니다."/>
                    <pic:cNvPicPr/>
                  </pic:nvPicPr>
                  <pic:blipFill>
                    <a:blip r:embed="rId41"/>
                    <a:stretch>
                      <a:fillRect/>
                    </a:stretch>
                  </pic:blipFill>
                  <pic:spPr>
                    <a:xfrm>
                      <a:off x="0" y="0"/>
                      <a:ext cx="5025600" cy="2880000"/>
                    </a:xfrm>
                    <a:prstGeom prst="rect">
                      <a:avLst/>
                    </a:prstGeom>
                  </pic:spPr>
                </pic:pic>
              </a:graphicData>
            </a:graphic>
          </wp:inline>
        </w:drawing>
      </w:r>
    </w:p>
    <w:p w14:paraId="4939BE5B" w14:textId="6F0CCC76" w:rsidR="00856B5A" w:rsidRDefault="00856B5A" w:rsidP="00856B5A">
      <w:pPr>
        <w:spacing w:line="480" w:lineRule="auto"/>
        <w:rPr>
          <w:rFonts w:ascii="Times New Roman" w:hAnsi="Times New Roman"/>
          <w:color w:val="000000" w:themeColor="text1"/>
          <w:sz w:val="24"/>
          <w:szCs w:val="24"/>
        </w:rPr>
      </w:pPr>
      <w:r>
        <w:rPr>
          <w:rFonts w:ascii="Times New Roman" w:hAnsi="Times New Roman" w:cs="Times New Roman" w:hint="eastAsia"/>
          <w:b/>
          <w:bCs/>
          <w:sz w:val="24"/>
          <w:szCs w:val="24"/>
        </w:rPr>
        <w:t>Fig.</w:t>
      </w:r>
      <w:r w:rsidRPr="008E47FA">
        <w:rPr>
          <w:rFonts w:ascii="Times New Roman" w:hAnsi="Times New Roman" w:cs="Times New Roman"/>
          <w:b/>
          <w:bCs/>
          <w:sz w:val="24"/>
          <w:szCs w:val="24"/>
        </w:rPr>
        <w:t xml:space="preserve"> S</w:t>
      </w:r>
      <w:r>
        <w:rPr>
          <w:rFonts w:ascii="Times New Roman" w:hAnsi="Times New Roman" w:cs="Times New Roman" w:hint="eastAsia"/>
          <w:b/>
          <w:bCs/>
          <w:sz w:val="24"/>
          <w:szCs w:val="24"/>
        </w:rPr>
        <w:t>34</w:t>
      </w:r>
      <w:r w:rsidRPr="008E47FA">
        <w:rPr>
          <w:rFonts w:ascii="Times New Roman" w:hAnsi="Times New Roman" w:cs="Times New Roman"/>
          <w:b/>
          <w:bCs/>
          <w:sz w:val="24"/>
          <w:szCs w:val="24"/>
        </w:rPr>
        <w:t xml:space="preserve">. </w:t>
      </w:r>
      <w:r w:rsidR="007B4EF7">
        <w:rPr>
          <w:rFonts w:ascii="Times New Roman" w:hAnsi="Times New Roman"/>
          <w:sz w:val="24"/>
          <w:szCs w:val="24"/>
        </w:rPr>
        <w:t>(a-</w:t>
      </w:r>
      <w:r w:rsidR="007B4EF7">
        <w:rPr>
          <w:rFonts w:ascii="Times New Roman" w:hAnsi="Times New Roman" w:hint="eastAsia"/>
          <w:sz w:val="24"/>
          <w:szCs w:val="24"/>
        </w:rPr>
        <w:t>d</w:t>
      </w:r>
      <w:r w:rsidR="007B4EF7">
        <w:rPr>
          <w:rFonts w:ascii="Times New Roman" w:hAnsi="Times New Roman"/>
          <w:sz w:val="24"/>
          <w:szCs w:val="24"/>
        </w:rPr>
        <w:t xml:space="preserve">) </w:t>
      </w:r>
      <w:r w:rsidR="007B4EF7" w:rsidRPr="00AA7771">
        <w:rPr>
          <w:rFonts w:ascii="Times New Roman" w:hAnsi="Times New Roman"/>
          <w:sz w:val="24"/>
          <w:szCs w:val="24"/>
        </w:rPr>
        <w:t>CV curves of</w:t>
      </w:r>
      <w:r w:rsidR="007B4EF7">
        <w:rPr>
          <w:rFonts w:ascii="Times New Roman" w:hAnsi="Times New Roman" w:hint="eastAsia"/>
          <w:sz w:val="24"/>
          <w:szCs w:val="24"/>
        </w:rPr>
        <w:t xml:space="preserve"> </w:t>
      </w:r>
      <w:r w:rsidR="007B4EF7">
        <w:rPr>
          <w:rFonts w:ascii="Times New Roman" w:hAnsi="Times New Roman"/>
          <w:sz w:val="24"/>
          <w:szCs w:val="24"/>
        </w:rPr>
        <w:t>Co/CoS</w:t>
      </w:r>
      <w:r w:rsidR="007B4EF7" w:rsidRPr="00B730C4">
        <w:rPr>
          <w:rFonts w:ascii="Times New Roman" w:hAnsi="Times New Roman"/>
          <w:sz w:val="24"/>
          <w:szCs w:val="24"/>
          <w:vertAlign w:val="subscript"/>
        </w:rPr>
        <w:t>2</w:t>
      </w:r>
      <w:r w:rsidR="007B4EF7">
        <w:rPr>
          <w:rFonts w:ascii="Times New Roman" w:hAnsi="Times New Roman"/>
          <w:sz w:val="24"/>
          <w:szCs w:val="24"/>
        </w:rPr>
        <w:t>/NSCNT</w:t>
      </w:r>
      <w:r w:rsidR="007B4EF7" w:rsidRPr="00CF53BE">
        <w:rPr>
          <w:rFonts w:ascii="Times New Roman" w:hAnsi="Times New Roman"/>
          <w:color w:val="000000" w:themeColor="text1"/>
          <w:sz w:val="24"/>
          <w:szCs w:val="24"/>
        </w:rPr>
        <w:t xml:space="preserve"> samples prepared </w:t>
      </w:r>
      <w:r w:rsidR="007B4EF7">
        <w:rPr>
          <w:rFonts w:ascii="Times New Roman" w:hAnsi="Times New Roman" w:hint="eastAsia"/>
          <w:color w:val="000000" w:themeColor="text1"/>
          <w:sz w:val="24"/>
          <w:szCs w:val="24"/>
        </w:rPr>
        <w:t>from</w:t>
      </w:r>
      <w:r w:rsidR="007B4EF7" w:rsidRPr="00CF53BE">
        <w:rPr>
          <w:rFonts w:ascii="Times New Roman" w:hAnsi="Times New Roman"/>
          <w:color w:val="000000" w:themeColor="text1"/>
          <w:sz w:val="24"/>
          <w:szCs w:val="24"/>
        </w:rPr>
        <w:t xml:space="preserve"> various </w:t>
      </w:r>
      <w:r w:rsidR="007B4EF7">
        <w:rPr>
          <w:rFonts w:ascii="Times New Roman" w:hAnsi="Times New Roman" w:hint="eastAsia"/>
          <w:color w:val="000000" w:themeColor="text1"/>
          <w:sz w:val="24"/>
          <w:szCs w:val="24"/>
        </w:rPr>
        <w:t>sulfidation</w:t>
      </w:r>
      <w:r w:rsidR="007B4EF7" w:rsidRPr="00CF53BE">
        <w:rPr>
          <w:rFonts w:ascii="Times New Roman" w:hAnsi="Times New Roman"/>
          <w:color w:val="000000" w:themeColor="text1"/>
          <w:sz w:val="24"/>
          <w:szCs w:val="24"/>
        </w:rPr>
        <w:t xml:space="preserve"> temperature</w:t>
      </w:r>
      <w:r w:rsidR="007B4EF7">
        <w:rPr>
          <w:rFonts w:ascii="Times New Roman" w:hAnsi="Times New Roman" w:hint="eastAsia"/>
          <w:color w:val="000000" w:themeColor="text1"/>
          <w:sz w:val="24"/>
          <w:szCs w:val="24"/>
        </w:rPr>
        <w:t>s</w:t>
      </w:r>
      <w:r w:rsidR="007B4EF7" w:rsidRPr="00AA7771">
        <w:rPr>
          <w:rFonts w:ascii="Times New Roman" w:hAnsi="Times New Roman"/>
          <w:sz w:val="24"/>
          <w:szCs w:val="24"/>
        </w:rPr>
        <w:t xml:space="preserve"> measured in non-faradaic potential r</w:t>
      </w:r>
      <w:r w:rsidR="007B4EF7">
        <w:rPr>
          <w:rFonts w:ascii="Times New Roman" w:hAnsi="Times New Roman" w:hint="eastAsia"/>
          <w:sz w:val="24"/>
          <w:szCs w:val="24"/>
        </w:rPr>
        <w:t>ange</w:t>
      </w:r>
      <w:r w:rsidR="007B4EF7" w:rsidRPr="00AA7771">
        <w:rPr>
          <w:rFonts w:ascii="Times New Roman" w:hAnsi="Times New Roman"/>
          <w:sz w:val="24"/>
          <w:szCs w:val="24"/>
        </w:rPr>
        <w:t>.</w:t>
      </w:r>
    </w:p>
    <w:p w14:paraId="1BF2B5EB" w14:textId="77777777" w:rsidR="00856B5A" w:rsidRDefault="00856B5A" w:rsidP="00856B5A">
      <w:pPr>
        <w:spacing w:line="480" w:lineRule="auto"/>
        <w:rPr>
          <w:rFonts w:ascii="Times New Roman" w:hAnsi="Times New Roman"/>
          <w:color w:val="000000" w:themeColor="text1"/>
          <w:sz w:val="24"/>
          <w:szCs w:val="24"/>
        </w:rPr>
      </w:pPr>
    </w:p>
    <w:p w14:paraId="41D2DA3F" w14:textId="77777777" w:rsidR="00856B5A" w:rsidRDefault="00856B5A" w:rsidP="00856B5A">
      <w:pPr>
        <w:spacing w:line="480" w:lineRule="auto"/>
        <w:rPr>
          <w:rFonts w:ascii="Times New Roman" w:hAnsi="Times New Roman"/>
          <w:color w:val="000000" w:themeColor="text1"/>
          <w:sz w:val="24"/>
          <w:szCs w:val="24"/>
        </w:rPr>
      </w:pPr>
    </w:p>
    <w:p w14:paraId="0A60A14E" w14:textId="77777777" w:rsidR="00856B5A" w:rsidRDefault="00856B5A" w:rsidP="00856B5A">
      <w:pPr>
        <w:spacing w:line="480" w:lineRule="auto"/>
        <w:rPr>
          <w:rFonts w:ascii="Times New Roman" w:hAnsi="Times New Roman"/>
          <w:color w:val="000000" w:themeColor="text1"/>
          <w:sz w:val="24"/>
          <w:szCs w:val="24"/>
        </w:rPr>
      </w:pPr>
    </w:p>
    <w:p w14:paraId="2BA0D251" w14:textId="77777777" w:rsidR="00856B5A" w:rsidRDefault="00856B5A" w:rsidP="00856B5A">
      <w:pPr>
        <w:spacing w:line="480" w:lineRule="auto"/>
        <w:rPr>
          <w:rFonts w:ascii="Times New Roman" w:hAnsi="Times New Roman"/>
          <w:color w:val="000000" w:themeColor="text1"/>
          <w:sz w:val="24"/>
          <w:szCs w:val="24"/>
        </w:rPr>
      </w:pPr>
    </w:p>
    <w:p w14:paraId="50250E9C" w14:textId="77777777" w:rsidR="00856B5A" w:rsidRDefault="00856B5A" w:rsidP="00856B5A">
      <w:pPr>
        <w:spacing w:line="480" w:lineRule="auto"/>
        <w:rPr>
          <w:rFonts w:ascii="Times New Roman" w:hAnsi="Times New Roman"/>
          <w:color w:val="000000" w:themeColor="text1"/>
          <w:sz w:val="24"/>
          <w:szCs w:val="24"/>
        </w:rPr>
      </w:pPr>
    </w:p>
    <w:p w14:paraId="15C03BD2" w14:textId="77777777" w:rsidR="00856B5A" w:rsidRDefault="00856B5A" w:rsidP="00856B5A">
      <w:pPr>
        <w:spacing w:line="480" w:lineRule="auto"/>
        <w:rPr>
          <w:rFonts w:ascii="Times New Roman" w:hAnsi="Times New Roman"/>
          <w:color w:val="000000" w:themeColor="text1"/>
          <w:sz w:val="24"/>
          <w:szCs w:val="24"/>
        </w:rPr>
      </w:pPr>
    </w:p>
    <w:p w14:paraId="0E5FB401" w14:textId="77777777" w:rsidR="00856B5A" w:rsidRDefault="00856B5A" w:rsidP="00856B5A">
      <w:pPr>
        <w:spacing w:line="480" w:lineRule="auto"/>
        <w:rPr>
          <w:rFonts w:ascii="Times New Roman" w:hAnsi="Times New Roman"/>
          <w:color w:val="000000" w:themeColor="text1"/>
          <w:sz w:val="24"/>
          <w:szCs w:val="24"/>
        </w:rPr>
      </w:pPr>
    </w:p>
    <w:p w14:paraId="17BC68C0" w14:textId="77777777" w:rsidR="00856B5A" w:rsidRDefault="00856B5A" w:rsidP="00856B5A">
      <w:pPr>
        <w:spacing w:line="480" w:lineRule="auto"/>
        <w:rPr>
          <w:rFonts w:ascii="Times New Roman" w:hAnsi="Times New Roman"/>
          <w:color w:val="000000" w:themeColor="text1"/>
          <w:sz w:val="24"/>
          <w:szCs w:val="24"/>
        </w:rPr>
      </w:pPr>
    </w:p>
    <w:p w14:paraId="75423AB2" w14:textId="77777777" w:rsidR="00856B5A" w:rsidRDefault="00856B5A" w:rsidP="00856B5A">
      <w:pPr>
        <w:spacing w:line="480" w:lineRule="auto"/>
        <w:rPr>
          <w:rFonts w:ascii="Times New Roman" w:hAnsi="Times New Roman"/>
          <w:color w:val="000000" w:themeColor="text1"/>
          <w:sz w:val="24"/>
          <w:szCs w:val="24"/>
        </w:rPr>
      </w:pPr>
    </w:p>
    <w:p w14:paraId="3D16DF2E" w14:textId="77777777" w:rsidR="00856B5A" w:rsidRDefault="00856B5A" w:rsidP="00856B5A">
      <w:pPr>
        <w:spacing w:line="480" w:lineRule="auto"/>
        <w:rPr>
          <w:rFonts w:ascii="Times New Roman" w:hAnsi="Times New Roman"/>
          <w:color w:val="000000" w:themeColor="text1"/>
          <w:sz w:val="24"/>
          <w:szCs w:val="24"/>
        </w:rPr>
      </w:pPr>
    </w:p>
    <w:p w14:paraId="17FAC857" w14:textId="7EF9A079" w:rsidR="00856B5A" w:rsidRDefault="000C3881" w:rsidP="00856B5A">
      <w:pPr>
        <w:spacing w:line="480" w:lineRule="auto"/>
        <w:jc w:val="center"/>
        <w:rPr>
          <w:rFonts w:ascii="Times New Roman" w:hAnsi="Times New Roman"/>
          <w:color w:val="000000" w:themeColor="text1"/>
          <w:sz w:val="24"/>
          <w:szCs w:val="24"/>
        </w:rPr>
      </w:pPr>
      <w:r>
        <w:rPr>
          <w:noProof/>
          <w14:ligatures w14:val="standardContextual"/>
        </w:rPr>
        <w:lastRenderedPageBreak/>
        <w:drawing>
          <wp:inline distT="0" distB="0" distL="0" distR="0" wp14:anchorId="498E3319" wp14:editId="4331A030">
            <wp:extent cx="5522400" cy="1944000"/>
            <wp:effectExtent l="0" t="0" r="2540" b="0"/>
            <wp:docPr id="1973387812" name="그림 1" descr="의료 영상, 방사선과, 엑스레이 필름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387812" name="그림 1" descr="의료 영상, 방사선과, 엑스레이 필름이(가) 표시된 사진&#10;&#10;AI 생성 콘텐츠는 정확하지 않을 수 있습니다."/>
                    <pic:cNvPicPr/>
                  </pic:nvPicPr>
                  <pic:blipFill>
                    <a:blip r:embed="rId42"/>
                    <a:stretch>
                      <a:fillRect/>
                    </a:stretch>
                  </pic:blipFill>
                  <pic:spPr>
                    <a:xfrm>
                      <a:off x="0" y="0"/>
                      <a:ext cx="5522400" cy="1944000"/>
                    </a:xfrm>
                    <a:prstGeom prst="rect">
                      <a:avLst/>
                    </a:prstGeom>
                  </pic:spPr>
                </pic:pic>
              </a:graphicData>
            </a:graphic>
          </wp:inline>
        </w:drawing>
      </w:r>
    </w:p>
    <w:p w14:paraId="431BF6CA" w14:textId="104E9804" w:rsidR="00856B5A" w:rsidRDefault="00856B5A" w:rsidP="00856B5A">
      <w:pPr>
        <w:spacing w:line="480" w:lineRule="auto"/>
        <w:rPr>
          <w:rFonts w:ascii="Times New Roman" w:hAnsi="Times New Roman"/>
          <w:color w:val="000000" w:themeColor="text1"/>
          <w:sz w:val="24"/>
          <w:szCs w:val="24"/>
        </w:rPr>
      </w:pPr>
      <w:r>
        <w:rPr>
          <w:rFonts w:ascii="Times New Roman" w:hAnsi="Times New Roman" w:cs="Times New Roman" w:hint="eastAsia"/>
          <w:b/>
          <w:bCs/>
          <w:sz w:val="24"/>
          <w:szCs w:val="24"/>
        </w:rPr>
        <w:t>Fig.</w:t>
      </w:r>
      <w:r w:rsidRPr="008E47FA">
        <w:rPr>
          <w:rFonts w:ascii="Times New Roman" w:hAnsi="Times New Roman" w:cs="Times New Roman"/>
          <w:b/>
          <w:bCs/>
          <w:sz w:val="24"/>
          <w:szCs w:val="24"/>
        </w:rPr>
        <w:t xml:space="preserve"> S</w:t>
      </w:r>
      <w:r>
        <w:rPr>
          <w:rFonts w:ascii="Times New Roman" w:hAnsi="Times New Roman" w:cs="Times New Roman" w:hint="eastAsia"/>
          <w:b/>
          <w:bCs/>
          <w:sz w:val="24"/>
          <w:szCs w:val="24"/>
        </w:rPr>
        <w:t>35</w:t>
      </w:r>
      <w:r w:rsidRPr="008E47FA">
        <w:rPr>
          <w:rFonts w:ascii="Times New Roman" w:hAnsi="Times New Roman" w:cs="Times New Roman"/>
          <w:b/>
          <w:bCs/>
          <w:sz w:val="24"/>
          <w:szCs w:val="24"/>
        </w:rPr>
        <w:t xml:space="preserve">. </w:t>
      </w:r>
      <w:r w:rsidR="00450152" w:rsidRPr="00450152">
        <w:rPr>
          <w:rFonts w:ascii="Times New Roman" w:hAnsi="Times New Roman" w:cs="Times New Roman"/>
          <w:sz w:val="24"/>
          <w:szCs w:val="24"/>
        </w:rPr>
        <w:t>SEM</w:t>
      </w:r>
      <w:r w:rsidR="00450152">
        <w:rPr>
          <w:rFonts w:ascii="Times New Roman" w:hAnsi="Times New Roman" w:cs="Times New Roman" w:hint="eastAsia"/>
          <w:sz w:val="24"/>
          <w:szCs w:val="24"/>
        </w:rPr>
        <w:t xml:space="preserve"> images of </w:t>
      </w:r>
      <w:r w:rsidR="00450152">
        <w:rPr>
          <w:rFonts w:ascii="Times New Roman" w:hAnsi="Times New Roman"/>
          <w:sz w:val="24"/>
          <w:szCs w:val="24"/>
        </w:rPr>
        <w:t>Co/CoS</w:t>
      </w:r>
      <w:r w:rsidR="00450152" w:rsidRPr="00B730C4">
        <w:rPr>
          <w:rFonts w:ascii="Times New Roman" w:hAnsi="Times New Roman"/>
          <w:sz w:val="24"/>
          <w:szCs w:val="24"/>
          <w:vertAlign w:val="subscript"/>
        </w:rPr>
        <w:t>2</w:t>
      </w:r>
      <w:r w:rsidR="00450152">
        <w:rPr>
          <w:rFonts w:ascii="Times New Roman" w:hAnsi="Times New Roman"/>
          <w:sz w:val="24"/>
          <w:szCs w:val="24"/>
        </w:rPr>
        <w:t xml:space="preserve">/NSCNT electrocatalyst </w:t>
      </w:r>
      <w:r w:rsidR="00450152">
        <w:rPr>
          <w:rFonts w:ascii="Times New Roman" w:hAnsi="Times New Roman" w:hint="eastAsia"/>
          <w:sz w:val="24"/>
          <w:szCs w:val="24"/>
        </w:rPr>
        <w:t xml:space="preserve">(a) before and (b) </w:t>
      </w:r>
      <w:r w:rsidR="00450152">
        <w:rPr>
          <w:rFonts w:ascii="Times New Roman" w:hAnsi="Times New Roman"/>
          <w:sz w:val="24"/>
          <w:szCs w:val="24"/>
        </w:rPr>
        <w:t xml:space="preserve">after the long-term </w:t>
      </w:r>
      <w:r w:rsidR="00450152">
        <w:rPr>
          <w:rFonts w:ascii="Times New Roman" w:hAnsi="Times New Roman" w:cs="Times New Roman" w:hint="eastAsia"/>
          <w:sz w:val="24"/>
          <w:szCs w:val="24"/>
        </w:rPr>
        <w:t xml:space="preserve">ZAB </w:t>
      </w:r>
      <w:r w:rsidR="00450152" w:rsidRPr="00B6158B">
        <w:rPr>
          <w:rFonts w:ascii="Times New Roman" w:hAnsi="Times New Roman" w:cs="Times New Roman"/>
          <w:sz w:val="24"/>
          <w:szCs w:val="24"/>
        </w:rPr>
        <w:t>cyclability test</w:t>
      </w:r>
      <w:r w:rsidR="00450152">
        <w:rPr>
          <w:rFonts w:ascii="Times New Roman" w:hAnsi="Times New Roman" w:cs="Times New Roman" w:hint="eastAsia"/>
          <w:sz w:val="24"/>
          <w:szCs w:val="24"/>
        </w:rPr>
        <w:t>.</w:t>
      </w:r>
    </w:p>
    <w:p w14:paraId="415DB600" w14:textId="77777777" w:rsidR="00856B5A" w:rsidRDefault="00856B5A" w:rsidP="00856B5A">
      <w:pPr>
        <w:spacing w:line="480" w:lineRule="auto"/>
        <w:rPr>
          <w:rFonts w:ascii="Times New Roman" w:hAnsi="Times New Roman"/>
          <w:color w:val="000000" w:themeColor="text1"/>
          <w:sz w:val="24"/>
          <w:szCs w:val="24"/>
        </w:rPr>
      </w:pPr>
    </w:p>
    <w:p w14:paraId="41531537" w14:textId="77777777" w:rsidR="00856B5A" w:rsidRDefault="00856B5A" w:rsidP="00856B5A">
      <w:pPr>
        <w:spacing w:line="480" w:lineRule="auto"/>
        <w:rPr>
          <w:rFonts w:ascii="Times New Roman" w:hAnsi="Times New Roman"/>
          <w:color w:val="000000" w:themeColor="text1"/>
          <w:sz w:val="24"/>
          <w:szCs w:val="24"/>
        </w:rPr>
      </w:pPr>
    </w:p>
    <w:p w14:paraId="78B2F507" w14:textId="77777777" w:rsidR="00856B5A" w:rsidRDefault="00856B5A" w:rsidP="00856B5A">
      <w:pPr>
        <w:spacing w:line="480" w:lineRule="auto"/>
        <w:rPr>
          <w:rFonts w:ascii="Times New Roman" w:hAnsi="Times New Roman"/>
          <w:color w:val="000000" w:themeColor="text1"/>
          <w:sz w:val="24"/>
          <w:szCs w:val="24"/>
        </w:rPr>
      </w:pPr>
    </w:p>
    <w:p w14:paraId="33554B60" w14:textId="77777777" w:rsidR="00856B5A" w:rsidRDefault="00856B5A" w:rsidP="00856B5A">
      <w:pPr>
        <w:spacing w:line="480" w:lineRule="auto"/>
        <w:rPr>
          <w:rFonts w:ascii="Times New Roman" w:hAnsi="Times New Roman"/>
          <w:color w:val="000000" w:themeColor="text1"/>
          <w:sz w:val="24"/>
          <w:szCs w:val="24"/>
        </w:rPr>
      </w:pPr>
    </w:p>
    <w:p w14:paraId="3660BA4A" w14:textId="77777777" w:rsidR="00856B5A" w:rsidRDefault="00856B5A" w:rsidP="00856B5A">
      <w:pPr>
        <w:spacing w:line="480" w:lineRule="auto"/>
        <w:rPr>
          <w:rFonts w:ascii="Times New Roman" w:hAnsi="Times New Roman"/>
          <w:color w:val="000000" w:themeColor="text1"/>
          <w:sz w:val="24"/>
          <w:szCs w:val="24"/>
        </w:rPr>
      </w:pPr>
    </w:p>
    <w:p w14:paraId="5EBF4768" w14:textId="77777777" w:rsidR="00856B5A" w:rsidRDefault="00856B5A" w:rsidP="00856B5A">
      <w:pPr>
        <w:spacing w:line="480" w:lineRule="auto"/>
        <w:rPr>
          <w:rFonts w:ascii="Times New Roman" w:hAnsi="Times New Roman"/>
          <w:color w:val="000000" w:themeColor="text1"/>
          <w:sz w:val="24"/>
          <w:szCs w:val="24"/>
        </w:rPr>
      </w:pPr>
    </w:p>
    <w:p w14:paraId="4566AB13" w14:textId="77777777" w:rsidR="00856B5A" w:rsidRDefault="00856B5A" w:rsidP="00856B5A">
      <w:pPr>
        <w:spacing w:line="480" w:lineRule="auto"/>
        <w:rPr>
          <w:rFonts w:ascii="Times New Roman" w:hAnsi="Times New Roman"/>
          <w:color w:val="000000" w:themeColor="text1"/>
          <w:sz w:val="24"/>
          <w:szCs w:val="24"/>
        </w:rPr>
      </w:pPr>
    </w:p>
    <w:p w14:paraId="437695EF" w14:textId="77777777" w:rsidR="00856B5A" w:rsidRDefault="00856B5A" w:rsidP="00856B5A">
      <w:pPr>
        <w:spacing w:line="480" w:lineRule="auto"/>
        <w:rPr>
          <w:rFonts w:ascii="Times New Roman" w:hAnsi="Times New Roman"/>
          <w:color w:val="000000" w:themeColor="text1"/>
          <w:sz w:val="24"/>
          <w:szCs w:val="24"/>
        </w:rPr>
      </w:pPr>
    </w:p>
    <w:p w14:paraId="65907A64" w14:textId="77777777" w:rsidR="00856B5A" w:rsidRDefault="00856B5A" w:rsidP="00856B5A">
      <w:pPr>
        <w:spacing w:line="480" w:lineRule="auto"/>
        <w:rPr>
          <w:rFonts w:ascii="Times New Roman" w:hAnsi="Times New Roman"/>
          <w:color w:val="000000" w:themeColor="text1"/>
          <w:sz w:val="24"/>
          <w:szCs w:val="24"/>
        </w:rPr>
      </w:pPr>
    </w:p>
    <w:p w14:paraId="084CDF11" w14:textId="77777777" w:rsidR="00856B5A" w:rsidRDefault="00856B5A" w:rsidP="00856B5A">
      <w:pPr>
        <w:spacing w:line="480" w:lineRule="auto"/>
        <w:rPr>
          <w:rFonts w:ascii="Times New Roman" w:hAnsi="Times New Roman"/>
          <w:color w:val="000000" w:themeColor="text1"/>
          <w:sz w:val="24"/>
          <w:szCs w:val="24"/>
        </w:rPr>
      </w:pPr>
    </w:p>
    <w:p w14:paraId="5A77C1C9" w14:textId="77777777" w:rsidR="00856B5A" w:rsidRDefault="00856B5A" w:rsidP="00856B5A">
      <w:pPr>
        <w:spacing w:line="480" w:lineRule="auto"/>
        <w:rPr>
          <w:rFonts w:ascii="Times New Roman" w:hAnsi="Times New Roman"/>
          <w:color w:val="000000" w:themeColor="text1"/>
          <w:sz w:val="24"/>
          <w:szCs w:val="24"/>
        </w:rPr>
      </w:pPr>
    </w:p>
    <w:p w14:paraId="23F8EE21" w14:textId="65F5ADC0" w:rsidR="00856B5A" w:rsidRDefault="009F31B9" w:rsidP="00856B5A">
      <w:pPr>
        <w:spacing w:line="480" w:lineRule="auto"/>
        <w:jc w:val="center"/>
        <w:rPr>
          <w:rFonts w:ascii="Times New Roman" w:hAnsi="Times New Roman"/>
          <w:color w:val="000000" w:themeColor="text1"/>
          <w:sz w:val="24"/>
          <w:szCs w:val="24"/>
        </w:rPr>
      </w:pPr>
      <w:r w:rsidRPr="009F31B9">
        <w:rPr>
          <w:rFonts w:ascii="Times New Roman" w:hAnsi="Times New Roman"/>
          <w:noProof/>
          <w:color w:val="000000" w:themeColor="text1"/>
          <w:sz w:val="24"/>
          <w:szCs w:val="24"/>
        </w:rPr>
        <w:lastRenderedPageBreak/>
        <w:drawing>
          <wp:inline distT="0" distB="0" distL="0" distR="0" wp14:anchorId="1D1784F4" wp14:editId="285F16DE">
            <wp:extent cx="5731510" cy="1684020"/>
            <wp:effectExtent l="0" t="0" r="2540" b="0"/>
            <wp:docPr id="10" name="그림 9">
              <a:extLst xmlns:a="http://schemas.openxmlformats.org/drawingml/2006/main">
                <a:ext uri="{FF2B5EF4-FFF2-40B4-BE49-F238E27FC236}">
                  <a16:creationId xmlns:a16="http://schemas.microsoft.com/office/drawing/2014/main" id="{FB106076-101E-2585-559F-E14D772B92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그림 9">
                      <a:extLst>
                        <a:ext uri="{FF2B5EF4-FFF2-40B4-BE49-F238E27FC236}">
                          <a16:creationId xmlns:a16="http://schemas.microsoft.com/office/drawing/2014/main" id="{FB106076-101E-2585-559F-E14D772B921E}"/>
                        </a:ext>
                      </a:extLst>
                    </pic:cNvPr>
                    <pic:cNvPicPr>
                      <a:picLocks noChangeAspect="1"/>
                    </pic:cNvPicPr>
                  </pic:nvPicPr>
                  <pic:blipFill>
                    <a:blip r:embed="rId43"/>
                    <a:stretch>
                      <a:fillRect/>
                    </a:stretch>
                  </pic:blipFill>
                  <pic:spPr>
                    <a:xfrm>
                      <a:off x="0" y="0"/>
                      <a:ext cx="5731510" cy="1684020"/>
                    </a:xfrm>
                    <a:prstGeom prst="rect">
                      <a:avLst/>
                    </a:prstGeom>
                  </pic:spPr>
                </pic:pic>
              </a:graphicData>
            </a:graphic>
          </wp:inline>
        </w:drawing>
      </w:r>
    </w:p>
    <w:p w14:paraId="1DCCA25C" w14:textId="5E46FB23" w:rsidR="00856B5A" w:rsidRPr="00B6158B" w:rsidRDefault="00856B5A" w:rsidP="00856B5A">
      <w:pPr>
        <w:spacing w:line="480" w:lineRule="auto"/>
        <w:rPr>
          <w:rFonts w:ascii="Times New Roman" w:hAnsi="Times New Roman"/>
          <w:color w:val="000000" w:themeColor="text1"/>
          <w:sz w:val="24"/>
          <w:szCs w:val="24"/>
        </w:rPr>
      </w:pPr>
      <w:r>
        <w:rPr>
          <w:rFonts w:ascii="Times New Roman" w:hAnsi="Times New Roman" w:cs="Times New Roman" w:hint="eastAsia"/>
          <w:b/>
          <w:bCs/>
          <w:sz w:val="24"/>
          <w:szCs w:val="24"/>
        </w:rPr>
        <w:t>Fig.</w:t>
      </w:r>
      <w:r w:rsidRPr="008E47FA">
        <w:rPr>
          <w:rFonts w:ascii="Times New Roman" w:hAnsi="Times New Roman" w:cs="Times New Roman"/>
          <w:b/>
          <w:bCs/>
          <w:sz w:val="24"/>
          <w:szCs w:val="24"/>
        </w:rPr>
        <w:t xml:space="preserve"> S</w:t>
      </w:r>
      <w:r>
        <w:rPr>
          <w:rFonts w:ascii="Times New Roman" w:hAnsi="Times New Roman" w:cs="Times New Roman" w:hint="eastAsia"/>
          <w:b/>
          <w:bCs/>
          <w:sz w:val="24"/>
          <w:szCs w:val="24"/>
        </w:rPr>
        <w:t>36</w:t>
      </w:r>
      <w:r w:rsidRPr="008E47FA">
        <w:rPr>
          <w:rFonts w:ascii="Times New Roman" w:hAnsi="Times New Roman" w:cs="Times New Roman"/>
          <w:b/>
          <w:bCs/>
          <w:sz w:val="24"/>
          <w:szCs w:val="24"/>
        </w:rPr>
        <w:t xml:space="preserve">. </w:t>
      </w:r>
      <w:r w:rsidR="00B6158B" w:rsidRPr="00B6158B">
        <w:rPr>
          <w:rFonts w:ascii="Times New Roman" w:hAnsi="Times New Roman" w:cs="Times New Roman"/>
          <w:sz w:val="24"/>
          <w:szCs w:val="24"/>
        </w:rPr>
        <w:t xml:space="preserve">(a) XRD patterns (b) </w:t>
      </w:r>
      <w:r w:rsidR="009F31B9">
        <w:rPr>
          <w:rFonts w:ascii="Times New Roman" w:hAnsi="Times New Roman" w:cs="Times New Roman" w:hint="eastAsia"/>
          <w:sz w:val="24"/>
          <w:szCs w:val="24"/>
        </w:rPr>
        <w:t xml:space="preserve">Raman spectra and (c) </w:t>
      </w:r>
      <w:r w:rsidR="00B6158B" w:rsidRPr="00B6158B">
        <w:rPr>
          <w:rFonts w:ascii="Times New Roman" w:hAnsi="Times New Roman" w:cs="Times New Roman"/>
          <w:sz w:val="24"/>
          <w:szCs w:val="24"/>
        </w:rPr>
        <w:t xml:space="preserve">XPS Co 2p spectra of </w:t>
      </w:r>
      <w:r w:rsidR="00B6158B">
        <w:rPr>
          <w:rFonts w:ascii="Times New Roman" w:hAnsi="Times New Roman" w:cs="Times New Roman" w:hint="eastAsia"/>
          <w:sz w:val="24"/>
          <w:szCs w:val="24"/>
        </w:rPr>
        <w:t xml:space="preserve">the </w:t>
      </w:r>
      <w:r w:rsidR="00B6158B" w:rsidRPr="00B6158B">
        <w:rPr>
          <w:rFonts w:ascii="Times New Roman" w:hAnsi="Times New Roman" w:cs="Times New Roman"/>
          <w:sz w:val="24"/>
          <w:szCs w:val="24"/>
        </w:rPr>
        <w:t>Co/CoS</w:t>
      </w:r>
      <w:r w:rsidR="00B6158B" w:rsidRPr="00B6158B">
        <w:rPr>
          <w:rFonts w:ascii="Times New Roman" w:hAnsi="Times New Roman" w:cs="Times New Roman"/>
          <w:sz w:val="24"/>
          <w:szCs w:val="24"/>
          <w:vertAlign w:val="subscript"/>
        </w:rPr>
        <w:t>2</w:t>
      </w:r>
      <w:r w:rsidR="00B6158B" w:rsidRPr="00B6158B">
        <w:rPr>
          <w:rFonts w:ascii="Times New Roman" w:hAnsi="Times New Roman" w:cs="Times New Roman"/>
          <w:sz w:val="24"/>
          <w:szCs w:val="24"/>
        </w:rPr>
        <w:t>/NSCNT before and after</w:t>
      </w:r>
      <w:r w:rsidR="00B6158B">
        <w:rPr>
          <w:rFonts w:ascii="Times New Roman" w:hAnsi="Times New Roman" w:cs="Times New Roman" w:hint="eastAsia"/>
          <w:sz w:val="24"/>
          <w:szCs w:val="24"/>
        </w:rPr>
        <w:t xml:space="preserve"> the</w:t>
      </w:r>
      <w:r w:rsidR="00B6158B" w:rsidRPr="00B6158B">
        <w:rPr>
          <w:rFonts w:ascii="Times New Roman" w:hAnsi="Times New Roman" w:cs="Times New Roman"/>
          <w:sz w:val="24"/>
          <w:szCs w:val="24"/>
        </w:rPr>
        <w:t xml:space="preserve"> </w:t>
      </w:r>
      <w:r w:rsidR="00B6158B">
        <w:rPr>
          <w:rFonts w:ascii="Times New Roman" w:hAnsi="Times New Roman" w:cs="Times New Roman" w:hint="eastAsia"/>
          <w:sz w:val="24"/>
          <w:szCs w:val="24"/>
        </w:rPr>
        <w:t xml:space="preserve">ZAB </w:t>
      </w:r>
      <w:r w:rsidR="00B6158B" w:rsidRPr="00B6158B">
        <w:rPr>
          <w:rFonts w:ascii="Times New Roman" w:hAnsi="Times New Roman" w:cs="Times New Roman"/>
          <w:sz w:val="24"/>
          <w:szCs w:val="24"/>
        </w:rPr>
        <w:t>cyclability test.</w:t>
      </w:r>
    </w:p>
    <w:p w14:paraId="5C755F0F" w14:textId="77777777" w:rsidR="00856B5A" w:rsidRDefault="00856B5A" w:rsidP="00856B5A">
      <w:pPr>
        <w:spacing w:line="480" w:lineRule="auto"/>
        <w:rPr>
          <w:rFonts w:ascii="Times New Roman" w:hAnsi="Times New Roman"/>
          <w:color w:val="000000" w:themeColor="text1"/>
          <w:sz w:val="24"/>
          <w:szCs w:val="24"/>
        </w:rPr>
      </w:pPr>
    </w:p>
    <w:p w14:paraId="283AF5B4" w14:textId="77777777" w:rsidR="00856B5A" w:rsidRDefault="00856B5A" w:rsidP="00856B5A">
      <w:pPr>
        <w:spacing w:line="480" w:lineRule="auto"/>
        <w:rPr>
          <w:rFonts w:ascii="Times New Roman" w:hAnsi="Times New Roman"/>
          <w:color w:val="000000" w:themeColor="text1"/>
          <w:sz w:val="24"/>
          <w:szCs w:val="24"/>
        </w:rPr>
      </w:pPr>
    </w:p>
    <w:p w14:paraId="4C7C1AD1" w14:textId="77777777" w:rsidR="00856B5A" w:rsidRDefault="00856B5A" w:rsidP="00856B5A">
      <w:pPr>
        <w:spacing w:line="480" w:lineRule="auto"/>
        <w:rPr>
          <w:rFonts w:ascii="Times New Roman" w:hAnsi="Times New Roman"/>
          <w:color w:val="000000" w:themeColor="text1"/>
          <w:sz w:val="24"/>
          <w:szCs w:val="24"/>
        </w:rPr>
      </w:pPr>
    </w:p>
    <w:p w14:paraId="1A8DC1A3" w14:textId="77777777" w:rsidR="00856B5A" w:rsidRDefault="00856B5A" w:rsidP="00856B5A">
      <w:pPr>
        <w:spacing w:line="480" w:lineRule="auto"/>
        <w:rPr>
          <w:rFonts w:ascii="Times New Roman" w:hAnsi="Times New Roman"/>
          <w:color w:val="000000" w:themeColor="text1"/>
          <w:sz w:val="24"/>
          <w:szCs w:val="24"/>
        </w:rPr>
      </w:pPr>
    </w:p>
    <w:p w14:paraId="7CABA442" w14:textId="77777777" w:rsidR="00856B5A" w:rsidRDefault="00856B5A" w:rsidP="00856B5A">
      <w:pPr>
        <w:spacing w:line="480" w:lineRule="auto"/>
        <w:rPr>
          <w:rFonts w:ascii="Times New Roman" w:hAnsi="Times New Roman"/>
          <w:color w:val="000000" w:themeColor="text1"/>
          <w:sz w:val="24"/>
          <w:szCs w:val="24"/>
        </w:rPr>
      </w:pPr>
    </w:p>
    <w:p w14:paraId="4FE34525" w14:textId="77777777" w:rsidR="00856B5A" w:rsidRDefault="00856B5A" w:rsidP="00856B5A">
      <w:pPr>
        <w:spacing w:line="480" w:lineRule="auto"/>
        <w:rPr>
          <w:rFonts w:ascii="Times New Roman" w:hAnsi="Times New Roman"/>
          <w:color w:val="000000" w:themeColor="text1"/>
          <w:sz w:val="24"/>
          <w:szCs w:val="24"/>
        </w:rPr>
      </w:pPr>
    </w:p>
    <w:p w14:paraId="2CA77CFD" w14:textId="77777777" w:rsidR="00856B5A" w:rsidRDefault="00856B5A" w:rsidP="00856B5A">
      <w:pPr>
        <w:spacing w:line="480" w:lineRule="auto"/>
        <w:rPr>
          <w:rFonts w:ascii="Times New Roman" w:hAnsi="Times New Roman"/>
          <w:color w:val="000000" w:themeColor="text1"/>
          <w:sz w:val="24"/>
          <w:szCs w:val="24"/>
        </w:rPr>
      </w:pPr>
    </w:p>
    <w:p w14:paraId="3FC9A839" w14:textId="77777777" w:rsidR="00856B5A" w:rsidRDefault="00856B5A" w:rsidP="00856B5A">
      <w:pPr>
        <w:spacing w:line="480" w:lineRule="auto"/>
        <w:rPr>
          <w:rFonts w:ascii="Times New Roman" w:hAnsi="Times New Roman"/>
          <w:color w:val="000000" w:themeColor="text1"/>
          <w:sz w:val="24"/>
          <w:szCs w:val="24"/>
        </w:rPr>
      </w:pPr>
    </w:p>
    <w:p w14:paraId="6E0A9DCB" w14:textId="77777777" w:rsidR="00856B5A" w:rsidRDefault="00856B5A" w:rsidP="00856B5A">
      <w:pPr>
        <w:spacing w:line="480" w:lineRule="auto"/>
        <w:rPr>
          <w:rFonts w:ascii="Times New Roman" w:hAnsi="Times New Roman"/>
          <w:color w:val="000000" w:themeColor="text1"/>
          <w:sz w:val="24"/>
          <w:szCs w:val="24"/>
        </w:rPr>
      </w:pPr>
    </w:p>
    <w:p w14:paraId="4B81BB2A" w14:textId="77777777" w:rsidR="00856B5A" w:rsidRDefault="00856B5A" w:rsidP="00856B5A">
      <w:pPr>
        <w:spacing w:line="480" w:lineRule="auto"/>
        <w:rPr>
          <w:rFonts w:ascii="Times New Roman" w:hAnsi="Times New Roman"/>
          <w:color w:val="000000" w:themeColor="text1"/>
          <w:sz w:val="24"/>
          <w:szCs w:val="24"/>
        </w:rPr>
      </w:pPr>
    </w:p>
    <w:p w14:paraId="5D81F3D9" w14:textId="77777777" w:rsidR="00856B5A" w:rsidRDefault="00856B5A" w:rsidP="00856B5A">
      <w:pPr>
        <w:spacing w:line="480" w:lineRule="auto"/>
        <w:rPr>
          <w:rFonts w:ascii="Times New Roman" w:hAnsi="Times New Roman"/>
          <w:color w:val="000000" w:themeColor="text1"/>
          <w:sz w:val="24"/>
          <w:szCs w:val="24"/>
        </w:rPr>
      </w:pPr>
    </w:p>
    <w:p w14:paraId="60605982" w14:textId="7FC01975" w:rsidR="00856B5A" w:rsidRDefault="00856B5A" w:rsidP="00856B5A">
      <w:pPr>
        <w:spacing w:line="480" w:lineRule="auto"/>
        <w:jc w:val="center"/>
        <w:rPr>
          <w:rFonts w:ascii="Times New Roman" w:hAnsi="Times New Roman"/>
          <w:color w:val="000000" w:themeColor="text1"/>
          <w:sz w:val="24"/>
          <w:szCs w:val="24"/>
        </w:rPr>
      </w:pPr>
      <w:r>
        <w:rPr>
          <w:noProof/>
          <w14:ligatures w14:val="standardContextual"/>
        </w:rPr>
        <w:lastRenderedPageBreak/>
        <w:drawing>
          <wp:inline distT="0" distB="0" distL="0" distR="0" wp14:anchorId="079D9731" wp14:editId="28A95AE9">
            <wp:extent cx="3358800" cy="2880000"/>
            <wp:effectExtent l="0" t="0" r="0" b="0"/>
            <wp:docPr id="135960828" name="그림 1" descr="텍스트, 도표, 스크린샷, 라인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60828" name="그림 1" descr="텍스트, 도표, 스크린샷, 라인이(가) 표시된 사진&#10;&#10;AI 생성 콘텐츠는 정확하지 않을 수 있습니다."/>
                    <pic:cNvPicPr/>
                  </pic:nvPicPr>
                  <pic:blipFill>
                    <a:blip r:embed="rId44"/>
                    <a:stretch>
                      <a:fillRect/>
                    </a:stretch>
                  </pic:blipFill>
                  <pic:spPr>
                    <a:xfrm>
                      <a:off x="0" y="0"/>
                      <a:ext cx="3358800" cy="2880000"/>
                    </a:xfrm>
                    <a:prstGeom prst="rect">
                      <a:avLst/>
                    </a:prstGeom>
                  </pic:spPr>
                </pic:pic>
              </a:graphicData>
            </a:graphic>
          </wp:inline>
        </w:drawing>
      </w:r>
    </w:p>
    <w:p w14:paraId="19697979" w14:textId="362FD456" w:rsidR="00856B5A" w:rsidRDefault="00856B5A" w:rsidP="00856B5A">
      <w:pPr>
        <w:spacing w:line="480" w:lineRule="auto"/>
        <w:rPr>
          <w:rFonts w:ascii="Times New Roman" w:hAnsi="Times New Roman"/>
          <w:color w:val="000000" w:themeColor="text1"/>
          <w:sz w:val="24"/>
          <w:szCs w:val="24"/>
        </w:rPr>
      </w:pPr>
      <w:r>
        <w:rPr>
          <w:rFonts w:ascii="Times New Roman" w:hAnsi="Times New Roman" w:cs="Times New Roman" w:hint="eastAsia"/>
          <w:b/>
          <w:bCs/>
          <w:sz w:val="24"/>
          <w:szCs w:val="24"/>
        </w:rPr>
        <w:t>Fig.</w:t>
      </w:r>
      <w:r w:rsidRPr="008E47FA">
        <w:rPr>
          <w:rFonts w:ascii="Times New Roman" w:hAnsi="Times New Roman" w:cs="Times New Roman"/>
          <w:b/>
          <w:bCs/>
          <w:sz w:val="24"/>
          <w:szCs w:val="24"/>
        </w:rPr>
        <w:t xml:space="preserve"> S</w:t>
      </w:r>
      <w:r>
        <w:rPr>
          <w:rFonts w:ascii="Times New Roman" w:hAnsi="Times New Roman" w:cs="Times New Roman" w:hint="eastAsia"/>
          <w:b/>
          <w:bCs/>
          <w:sz w:val="24"/>
          <w:szCs w:val="24"/>
        </w:rPr>
        <w:t>37</w:t>
      </w:r>
      <w:r w:rsidRPr="008E47FA">
        <w:rPr>
          <w:rFonts w:ascii="Times New Roman" w:hAnsi="Times New Roman" w:cs="Times New Roman"/>
          <w:b/>
          <w:bCs/>
          <w:sz w:val="24"/>
          <w:szCs w:val="24"/>
        </w:rPr>
        <w:t xml:space="preserve">. </w:t>
      </w:r>
      <w:r w:rsidR="00404060" w:rsidRPr="00404060">
        <w:rPr>
          <w:rFonts w:ascii="Times New Roman" w:hAnsi="Times New Roman" w:cs="Times New Roman"/>
          <w:sz w:val="24"/>
          <w:szCs w:val="24"/>
        </w:rPr>
        <w:t xml:space="preserve">Nyquist plots </w:t>
      </w:r>
      <w:r w:rsidR="00404060">
        <w:rPr>
          <w:rFonts w:ascii="Times New Roman" w:hAnsi="Times New Roman" w:cs="Times New Roman" w:hint="eastAsia"/>
          <w:sz w:val="24"/>
          <w:szCs w:val="24"/>
        </w:rPr>
        <w:t>calculated</w:t>
      </w:r>
      <w:r w:rsidR="00404060" w:rsidRPr="00404060">
        <w:rPr>
          <w:rFonts w:ascii="Times New Roman" w:hAnsi="Times New Roman" w:cs="Times New Roman"/>
          <w:sz w:val="24"/>
          <w:szCs w:val="24"/>
        </w:rPr>
        <w:t xml:space="preserve"> from EIS measurement before and after cyclability test </w:t>
      </w:r>
      <w:r w:rsidR="00404060">
        <w:rPr>
          <w:rFonts w:ascii="Times New Roman" w:hAnsi="Times New Roman" w:cs="Times New Roman" w:hint="eastAsia"/>
          <w:sz w:val="24"/>
          <w:szCs w:val="24"/>
        </w:rPr>
        <w:t xml:space="preserve">for </w:t>
      </w:r>
      <w:r w:rsidR="00404060" w:rsidRPr="00404060">
        <w:rPr>
          <w:rFonts w:ascii="Times New Roman" w:hAnsi="Times New Roman" w:cs="Times New Roman"/>
          <w:sz w:val="24"/>
          <w:szCs w:val="24"/>
        </w:rPr>
        <w:t>Co/CoS</w:t>
      </w:r>
      <w:r w:rsidR="00404060" w:rsidRPr="00404060">
        <w:rPr>
          <w:rFonts w:ascii="Times New Roman" w:hAnsi="Times New Roman" w:cs="Times New Roman"/>
          <w:sz w:val="24"/>
          <w:szCs w:val="24"/>
          <w:vertAlign w:val="subscript"/>
        </w:rPr>
        <w:t>2</w:t>
      </w:r>
      <w:r w:rsidR="00404060" w:rsidRPr="00404060">
        <w:rPr>
          <w:rFonts w:ascii="Times New Roman" w:hAnsi="Times New Roman" w:cs="Times New Roman"/>
          <w:sz w:val="24"/>
          <w:szCs w:val="24"/>
        </w:rPr>
        <w:t>/NSCNT-based ZA</w:t>
      </w:r>
      <w:r w:rsidR="00404060" w:rsidRPr="00404060">
        <w:rPr>
          <w:rFonts w:ascii="Times New Roman" w:hAnsi="Times New Roman" w:cs="Times New Roman" w:hint="eastAsia"/>
          <w:sz w:val="24"/>
          <w:szCs w:val="24"/>
        </w:rPr>
        <w:t>B</w:t>
      </w:r>
      <w:r w:rsidR="00404060" w:rsidRPr="00404060">
        <w:rPr>
          <w:rFonts w:ascii="Times New Roman" w:hAnsi="Times New Roman" w:cs="Times New Roman"/>
          <w:sz w:val="24"/>
          <w:szCs w:val="24"/>
        </w:rPr>
        <w:t>.</w:t>
      </w:r>
    </w:p>
    <w:p w14:paraId="3C5B661F" w14:textId="77777777" w:rsidR="00856B5A" w:rsidRPr="00856B5A" w:rsidRDefault="00856B5A" w:rsidP="00856B5A">
      <w:pPr>
        <w:spacing w:line="480" w:lineRule="auto"/>
        <w:rPr>
          <w:rFonts w:ascii="Times New Roman" w:hAnsi="Times New Roman"/>
          <w:color w:val="000000" w:themeColor="text1"/>
          <w:sz w:val="24"/>
          <w:szCs w:val="24"/>
        </w:rPr>
      </w:pPr>
    </w:p>
    <w:p w14:paraId="655D8526" w14:textId="77777777" w:rsidR="00856B5A" w:rsidRDefault="00856B5A" w:rsidP="00D91AFD">
      <w:pPr>
        <w:spacing w:line="480" w:lineRule="auto"/>
        <w:jc w:val="center"/>
        <w:rPr>
          <w:rFonts w:ascii="Times New Roman" w:hAnsi="Times New Roman" w:cs="Times New Roman"/>
          <w:b/>
          <w:bCs/>
          <w:sz w:val="24"/>
          <w:szCs w:val="24"/>
        </w:rPr>
      </w:pPr>
    </w:p>
    <w:p w14:paraId="2A85C10B" w14:textId="77777777" w:rsidR="00856B5A" w:rsidRDefault="00856B5A" w:rsidP="00D91AFD">
      <w:pPr>
        <w:spacing w:line="480" w:lineRule="auto"/>
        <w:jc w:val="center"/>
        <w:rPr>
          <w:rFonts w:ascii="Times New Roman" w:hAnsi="Times New Roman" w:cs="Times New Roman"/>
          <w:b/>
          <w:bCs/>
          <w:sz w:val="24"/>
          <w:szCs w:val="24"/>
        </w:rPr>
      </w:pPr>
    </w:p>
    <w:p w14:paraId="3500CF9E" w14:textId="77777777" w:rsidR="00856B5A" w:rsidRDefault="00856B5A" w:rsidP="00D91AFD">
      <w:pPr>
        <w:spacing w:line="480" w:lineRule="auto"/>
        <w:jc w:val="center"/>
        <w:rPr>
          <w:rFonts w:ascii="Times New Roman" w:hAnsi="Times New Roman" w:cs="Times New Roman"/>
          <w:b/>
          <w:bCs/>
          <w:sz w:val="24"/>
          <w:szCs w:val="24"/>
        </w:rPr>
      </w:pPr>
    </w:p>
    <w:p w14:paraId="0956794B" w14:textId="77777777" w:rsidR="00856B5A" w:rsidRDefault="00856B5A" w:rsidP="00D91AFD">
      <w:pPr>
        <w:spacing w:line="480" w:lineRule="auto"/>
        <w:jc w:val="center"/>
        <w:rPr>
          <w:rFonts w:ascii="Times New Roman" w:hAnsi="Times New Roman" w:cs="Times New Roman"/>
          <w:b/>
          <w:bCs/>
          <w:sz w:val="24"/>
          <w:szCs w:val="24"/>
        </w:rPr>
      </w:pPr>
    </w:p>
    <w:p w14:paraId="76891B49" w14:textId="77777777" w:rsidR="00856B5A" w:rsidRDefault="00856B5A" w:rsidP="00D91AFD">
      <w:pPr>
        <w:spacing w:line="480" w:lineRule="auto"/>
        <w:jc w:val="center"/>
        <w:rPr>
          <w:rFonts w:ascii="Times New Roman" w:hAnsi="Times New Roman" w:cs="Times New Roman"/>
          <w:b/>
          <w:bCs/>
          <w:sz w:val="24"/>
          <w:szCs w:val="24"/>
        </w:rPr>
      </w:pPr>
    </w:p>
    <w:p w14:paraId="6F973362" w14:textId="77777777" w:rsidR="00856B5A" w:rsidRDefault="00856B5A" w:rsidP="00D91AFD">
      <w:pPr>
        <w:spacing w:line="480" w:lineRule="auto"/>
        <w:jc w:val="center"/>
        <w:rPr>
          <w:rFonts w:ascii="Times New Roman" w:hAnsi="Times New Roman" w:cs="Times New Roman"/>
          <w:b/>
          <w:bCs/>
          <w:sz w:val="24"/>
          <w:szCs w:val="24"/>
        </w:rPr>
      </w:pPr>
    </w:p>
    <w:p w14:paraId="59BDC396" w14:textId="77777777" w:rsidR="00856B5A" w:rsidRDefault="00856B5A" w:rsidP="00D91AFD">
      <w:pPr>
        <w:spacing w:line="480" w:lineRule="auto"/>
        <w:jc w:val="center"/>
        <w:rPr>
          <w:rFonts w:ascii="Times New Roman" w:hAnsi="Times New Roman" w:cs="Times New Roman"/>
          <w:b/>
          <w:bCs/>
          <w:sz w:val="24"/>
          <w:szCs w:val="24"/>
        </w:rPr>
      </w:pPr>
    </w:p>
    <w:p w14:paraId="44392C93" w14:textId="77777777" w:rsidR="00856B5A" w:rsidRDefault="00856B5A" w:rsidP="00D91AFD">
      <w:pPr>
        <w:spacing w:line="480" w:lineRule="auto"/>
        <w:jc w:val="center"/>
        <w:rPr>
          <w:rFonts w:ascii="Times New Roman" w:hAnsi="Times New Roman" w:cs="Times New Roman"/>
          <w:b/>
          <w:bCs/>
          <w:sz w:val="24"/>
          <w:szCs w:val="24"/>
        </w:rPr>
      </w:pPr>
    </w:p>
    <w:p w14:paraId="3C345FF7" w14:textId="77777777" w:rsidR="00856B5A" w:rsidRPr="00856B5A" w:rsidRDefault="00856B5A" w:rsidP="00D91AFD">
      <w:pPr>
        <w:spacing w:line="480" w:lineRule="auto"/>
        <w:jc w:val="center"/>
        <w:rPr>
          <w:rFonts w:ascii="Times New Roman" w:hAnsi="Times New Roman" w:cs="Times New Roman"/>
          <w:b/>
          <w:bCs/>
          <w:sz w:val="24"/>
          <w:szCs w:val="24"/>
        </w:rPr>
      </w:pPr>
    </w:p>
    <w:p w14:paraId="53EFB3BE" w14:textId="1DBE1480" w:rsidR="006A3813" w:rsidRPr="00275F68" w:rsidRDefault="006A3813" w:rsidP="006A3813">
      <w:pPr>
        <w:spacing w:line="480" w:lineRule="auto"/>
        <w:rPr>
          <w:rFonts w:ascii="Times New Roman" w:hAnsi="Times New Roman" w:cs="Times New Roman"/>
          <w:color w:val="000000" w:themeColor="text1"/>
          <w:sz w:val="24"/>
          <w:szCs w:val="24"/>
        </w:rPr>
      </w:pPr>
      <w:r w:rsidRPr="00275F68">
        <w:rPr>
          <w:rFonts w:ascii="Times New Roman" w:hAnsi="Times New Roman" w:cs="Times New Roman"/>
          <w:b/>
          <w:bCs/>
          <w:color w:val="000000" w:themeColor="text1"/>
          <w:sz w:val="24"/>
          <w:szCs w:val="24"/>
        </w:rPr>
        <w:lastRenderedPageBreak/>
        <w:t>Table S</w:t>
      </w:r>
      <w:r w:rsidRPr="00275F68">
        <w:rPr>
          <w:rFonts w:ascii="Times New Roman" w:hAnsi="Times New Roman" w:cs="Times New Roman" w:hint="eastAsia"/>
          <w:b/>
          <w:bCs/>
          <w:color w:val="000000" w:themeColor="text1"/>
          <w:sz w:val="24"/>
          <w:szCs w:val="24"/>
        </w:rPr>
        <w:t>1</w:t>
      </w:r>
      <w:r w:rsidRPr="00275F68">
        <w:rPr>
          <w:rFonts w:ascii="Times New Roman" w:hAnsi="Times New Roman" w:cs="Times New Roman"/>
          <w:b/>
          <w:bCs/>
          <w:color w:val="000000" w:themeColor="text1"/>
          <w:sz w:val="24"/>
          <w:szCs w:val="24"/>
        </w:rPr>
        <w:t xml:space="preserve">. </w:t>
      </w:r>
      <w:r w:rsidRPr="00275F68">
        <w:rPr>
          <w:rFonts w:ascii="Times New Roman" w:hAnsi="Times New Roman" w:hint="eastAsia"/>
          <w:color w:val="000000" w:themeColor="text1"/>
          <w:sz w:val="24"/>
          <w:szCs w:val="24"/>
        </w:rPr>
        <w:t xml:space="preserve">Elemental proportion of Co, S, N and C </w:t>
      </w:r>
      <w:r w:rsidR="006D42C7">
        <w:rPr>
          <w:rFonts w:ascii="Times New Roman" w:hAnsi="Times New Roman" w:hint="eastAsia"/>
          <w:color w:val="000000" w:themeColor="text1"/>
          <w:sz w:val="24"/>
          <w:szCs w:val="24"/>
        </w:rPr>
        <w:t>for</w:t>
      </w:r>
      <w:r w:rsidRPr="00275F68">
        <w:rPr>
          <w:rFonts w:ascii="Times New Roman" w:hAnsi="Times New Roman" w:hint="eastAsia"/>
          <w:color w:val="000000" w:themeColor="text1"/>
          <w:sz w:val="24"/>
          <w:szCs w:val="24"/>
        </w:rPr>
        <w:t xml:space="preserve"> </w:t>
      </w:r>
      <w:r w:rsidR="006D42C7" w:rsidRPr="00C558B1">
        <w:rPr>
          <w:rFonts w:ascii="Times New Roman" w:hAnsi="Times New Roman" w:cs="Times New Roman" w:hint="eastAsia"/>
          <w:sz w:val="24"/>
          <w:szCs w:val="24"/>
        </w:rPr>
        <w:t>Co/CoS</w:t>
      </w:r>
      <w:r w:rsidR="006D42C7" w:rsidRPr="00C558B1">
        <w:rPr>
          <w:rFonts w:ascii="Times New Roman" w:hAnsi="Times New Roman" w:cs="Times New Roman" w:hint="eastAsia"/>
          <w:sz w:val="24"/>
          <w:szCs w:val="24"/>
          <w:vertAlign w:val="subscript"/>
        </w:rPr>
        <w:t>2</w:t>
      </w:r>
      <w:r w:rsidR="006D42C7" w:rsidRPr="00C558B1">
        <w:rPr>
          <w:rFonts w:ascii="Times New Roman" w:hAnsi="Times New Roman" w:cs="Times New Roman" w:hint="eastAsia"/>
          <w:sz w:val="24"/>
          <w:szCs w:val="24"/>
        </w:rPr>
        <w:t>/NSCNT</w:t>
      </w:r>
      <w:r w:rsidRPr="00275F68">
        <w:rPr>
          <w:rFonts w:ascii="Times New Roman" w:hAnsi="Times New Roman" w:cs="Times New Roman" w:hint="eastAsia"/>
          <w:color w:val="000000" w:themeColor="text1"/>
          <w:sz w:val="24"/>
          <w:szCs w:val="24"/>
        </w:rPr>
        <w:t xml:space="preserve"> measured by </w:t>
      </w:r>
      <w:r w:rsidR="006D42C7">
        <w:rPr>
          <w:rFonts w:ascii="Times New Roman" w:hAnsi="Times New Roman" w:cs="Times New Roman" w:hint="eastAsia"/>
          <w:color w:val="000000" w:themeColor="text1"/>
          <w:sz w:val="24"/>
          <w:szCs w:val="24"/>
        </w:rPr>
        <w:t xml:space="preserve">TEM-EDS and </w:t>
      </w:r>
      <w:r w:rsidRPr="00275F68">
        <w:rPr>
          <w:rFonts w:ascii="Times New Roman" w:hAnsi="Times New Roman" w:cs="Times New Roman" w:hint="eastAsia"/>
          <w:color w:val="000000" w:themeColor="text1"/>
          <w:sz w:val="24"/>
          <w:szCs w:val="24"/>
        </w:rPr>
        <w:t>XPS</w:t>
      </w:r>
    </w:p>
    <w:tbl>
      <w:tblPr>
        <w:tblW w:w="3876" w:type="pct"/>
        <w:jc w:val="center"/>
        <w:tblLayout w:type="fixed"/>
        <w:tblCellMar>
          <w:left w:w="0" w:type="dxa"/>
          <w:right w:w="0" w:type="dxa"/>
        </w:tblCellMar>
        <w:tblLook w:val="0420" w:firstRow="1" w:lastRow="0" w:firstColumn="0" w:lastColumn="0" w:noHBand="0" w:noVBand="1"/>
      </w:tblPr>
      <w:tblGrid>
        <w:gridCol w:w="1928"/>
        <w:gridCol w:w="2536"/>
        <w:gridCol w:w="2533"/>
      </w:tblGrid>
      <w:tr w:rsidR="00187481" w:rsidRPr="00090303" w14:paraId="32323CCB" w14:textId="77777777" w:rsidTr="00187481">
        <w:trPr>
          <w:trHeight w:val="57"/>
          <w:jc w:val="center"/>
        </w:trPr>
        <w:tc>
          <w:tcPr>
            <w:tcW w:w="1378" w:type="pct"/>
            <w:vMerge w:val="restart"/>
            <w:tcBorders>
              <w:top w:val="single" w:sz="4" w:space="0" w:color="auto"/>
              <w:left w:val="nil"/>
              <w:right w:val="nil"/>
            </w:tcBorders>
            <w:tcMar>
              <w:top w:w="58" w:type="dxa"/>
              <w:left w:w="115" w:type="dxa"/>
              <w:bottom w:w="58" w:type="dxa"/>
              <w:right w:w="115" w:type="dxa"/>
            </w:tcMar>
            <w:vAlign w:val="center"/>
          </w:tcPr>
          <w:p w14:paraId="0FFDF47C" w14:textId="77777777" w:rsidR="00187481" w:rsidRPr="00187481" w:rsidRDefault="00187481" w:rsidP="0059367E">
            <w:pPr>
              <w:pStyle w:val="TableCaption"/>
              <w:spacing w:after="0" w:line="240" w:lineRule="atLeast"/>
              <w:jc w:val="center"/>
              <w:rPr>
                <w:rFonts w:ascii="Times New Roman" w:eastAsiaTheme="minorEastAsia" w:hAnsi="Times New Roman"/>
                <w:sz w:val="24"/>
                <w:szCs w:val="24"/>
                <w:lang w:val="en-US" w:eastAsia="ko-KR"/>
              </w:rPr>
            </w:pPr>
          </w:p>
        </w:tc>
        <w:tc>
          <w:tcPr>
            <w:tcW w:w="3622" w:type="pct"/>
            <w:gridSpan w:val="2"/>
            <w:tcBorders>
              <w:top w:val="single" w:sz="4" w:space="0" w:color="auto"/>
              <w:left w:val="nil"/>
              <w:bottom w:val="nil"/>
              <w:right w:val="nil"/>
            </w:tcBorders>
            <w:vAlign w:val="center"/>
          </w:tcPr>
          <w:p w14:paraId="1C98EFBF" w14:textId="773B921A" w:rsidR="00187481" w:rsidRPr="006D42C7" w:rsidRDefault="006D42C7" w:rsidP="0059367E">
            <w:pPr>
              <w:pStyle w:val="TableCaption"/>
              <w:spacing w:after="0" w:line="240" w:lineRule="atLeast"/>
              <w:jc w:val="center"/>
              <w:rPr>
                <w:rFonts w:ascii="Times New Roman" w:eastAsiaTheme="minorEastAsia" w:hAnsi="Times New Roman"/>
                <w:b/>
                <w:bCs/>
                <w:sz w:val="24"/>
                <w:szCs w:val="24"/>
                <w:lang w:val="en-US" w:eastAsia="ko-KR"/>
              </w:rPr>
            </w:pPr>
            <w:r w:rsidRPr="006D42C7">
              <w:rPr>
                <w:rFonts w:ascii="Times New Roman" w:hAnsi="Times New Roman" w:hint="eastAsia"/>
                <w:b/>
                <w:bCs/>
                <w:sz w:val="24"/>
                <w:szCs w:val="24"/>
              </w:rPr>
              <w:t>Co/CoS</w:t>
            </w:r>
            <w:r w:rsidRPr="006D42C7">
              <w:rPr>
                <w:rFonts w:ascii="Times New Roman" w:hAnsi="Times New Roman" w:hint="eastAsia"/>
                <w:b/>
                <w:bCs/>
                <w:sz w:val="24"/>
                <w:szCs w:val="24"/>
                <w:vertAlign w:val="subscript"/>
              </w:rPr>
              <w:t>2</w:t>
            </w:r>
            <w:r w:rsidRPr="006D42C7">
              <w:rPr>
                <w:rFonts w:ascii="Times New Roman" w:hAnsi="Times New Roman" w:hint="eastAsia"/>
                <w:b/>
                <w:bCs/>
                <w:sz w:val="24"/>
                <w:szCs w:val="24"/>
              </w:rPr>
              <w:t>/NSCNT</w:t>
            </w:r>
          </w:p>
        </w:tc>
      </w:tr>
      <w:tr w:rsidR="00187481" w:rsidRPr="00090303" w14:paraId="16E2920A" w14:textId="77777777" w:rsidTr="00187481">
        <w:trPr>
          <w:trHeight w:val="57"/>
          <w:jc w:val="center"/>
        </w:trPr>
        <w:tc>
          <w:tcPr>
            <w:tcW w:w="1378" w:type="pct"/>
            <w:vMerge/>
            <w:tcBorders>
              <w:left w:val="nil"/>
              <w:bottom w:val="nil"/>
              <w:right w:val="nil"/>
            </w:tcBorders>
            <w:tcMar>
              <w:top w:w="58" w:type="dxa"/>
              <w:left w:w="115" w:type="dxa"/>
              <w:bottom w:w="58" w:type="dxa"/>
              <w:right w:w="115" w:type="dxa"/>
            </w:tcMar>
            <w:vAlign w:val="center"/>
          </w:tcPr>
          <w:p w14:paraId="4C52F962" w14:textId="77777777" w:rsidR="00187481" w:rsidRPr="00187481" w:rsidRDefault="00187481" w:rsidP="0059367E">
            <w:pPr>
              <w:pStyle w:val="TableCaption"/>
              <w:spacing w:after="0" w:line="240" w:lineRule="atLeast"/>
              <w:jc w:val="center"/>
              <w:rPr>
                <w:rFonts w:ascii="Times New Roman" w:eastAsiaTheme="minorEastAsia" w:hAnsi="Times New Roman"/>
                <w:sz w:val="24"/>
                <w:szCs w:val="24"/>
                <w:lang w:val="en-US" w:eastAsia="ko-KR"/>
              </w:rPr>
            </w:pPr>
          </w:p>
        </w:tc>
        <w:tc>
          <w:tcPr>
            <w:tcW w:w="1812" w:type="pct"/>
            <w:tcBorders>
              <w:top w:val="single" w:sz="4" w:space="0" w:color="auto"/>
              <w:left w:val="nil"/>
              <w:bottom w:val="nil"/>
              <w:right w:val="nil"/>
            </w:tcBorders>
            <w:vAlign w:val="center"/>
          </w:tcPr>
          <w:p w14:paraId="263602F0" w14:textId="77777777" w:rsidR="00187481" w:rsidRPr="00187481" w:rsidRDefault="00187481" w:rsidP="0059367E">
            <w:pPr>
              <w:pStyle w:val="TableCaption"/>
              <w:spacing w:after="0" w:line="240" w:lineRule="atLeast"/>
              <w:jc w:val="center"/>
              <w:rPr>
                <w:rFonts w:ascii="Times New Roman" w:eastAsiaTheme="minorEastAsia" w:hAnsi="Times New Roman"/>
                <w:b/>
                <w:sz w:val="24"/>
                <w:szCs w:val="24"/>
                <w:lang w:val="en-US" w:eastAsia="ko-KR"/>
              </w:rPr>
            </w:pPr>
            <w:r w:rsidRPr="00187481">
              <w:rPr>
                <w:rFonts w:ascii="Times New Roman" w:eastAsiaTheme="minorEastAsia" w:hAnsi="Times New Roman" w:hint="eastAsia"/>
                <w:b/>
                <w:sz w:val="24"/>
                <w:szCs w:val="24"/>
                <w:lang w:val="en-US" w:eastAsia="ko-KR"/>
              </w:rPr>
              <w:t>T</w:t>
            </w:r>
            <w:r w:rsidRPr="00187481">
              <w:rPr>
                <w:rFonts w:ascii="Times New Roman" w:eastAsiaTheme="minorEastAsia" w:hAnsi="Times New Roman"/>
                <w:b/>
                <w:sz w:val="24"/>
                <w:szCs w:val="24"/>
                <w:lang w:val="en-US" w:eastAsia="ko-KR"/>
              </w:rPr>
              <w:t>EM-EDS</w:t>
            </w:r>
          </w:p>
        </w:tc>
        <w:tc>
          <w:tcPr>
            <w:tcW w:w="1810" w:type="pct"/>
            <w:tcBorders>
              <w:top w:val="single" w:sz="4" w:space="0" w:color="auto"/>
              <w:left w:val="nil"/>
              <w:bottom w:val="nil"/>
              <w:right w:val="nil"/>
            </w:tcBorders>
            <w:vAlign w:val="center"/>
          </w:tcPr>
          <w:p w14:paraId="011B7EF8" w14:textId="77777777" w:rsidR="00187481" w:rsidRPr="00187481" w:rsidRDefault="00187481" w:rsidP="0059367E">
            <w:pPr>
              <w:pStyle w:val="TableCaption"/>
              <w:spacing w:after="0" w:line="240" w:lineRule="atLeast"/>
              <w:jc w:val="center"/>
              <w:rPr>
                <w:rFonts w:ascii="Times New Roman" w:eastAsiaTheme="minorEastAsia" w:hAnsi="Times New Roman"/>
                <w:b/>
                <w:sz w:val="24"/>
                <w:szCs w:val="24"/>
                <w:lang w:val="en-US" w:eastAsia="ko-KR"/>
              </w:rPr>
            </w:pPr>
            <w:r w:rsidRPr="00187481">
              <w:rPr>
                <w:rFonts w:ascii="Times New Roman" w:eastAsiaTheme="minorEastAsia" w:hAnsi="Times New Roman" w:hint="eastAsia"/>
                <w:b/>
                <w:sz w:val="24"/>
                <w:szCs w:val="24"/>
                <w:lang w:val="en-US" w:eastAsia="ko-KR"/>
              </w:rPr>
              <w:t>X</w:t>
            </w:r>
            <w:r w:rsidRPr="00187481">
              <w:rPr>
                <w:rFonts w:ascii="Times New Roman" w:eastAsiaTheme="minorEastAsia" w:hAnsi="Times New Roman"/>
                <w:b/>
                <w:sz w:val="24"/>
                <w:szCs w:val="24"/>
                <w:lang w:val="en-US" w:eastAsia="ko-KR"/>
              </w:rPr>
              <w:t>PS survey</w:t>
            </w:r>
          </w:p>
        </w:tc>
      </w:tr>
      <w:tr w:rsidR="00187481" w:rsidRPr="00090303" w14:paraId="7A9F38B9" w14:textId="77777777" w:rsidTr="00187481">
        <w:trPr>
          <w:trHeight w:val="454"/>
          <w:jc w:val="center"/>
        </w:trPr>
        <w:tc>
          <w:tcPr>
            <w:tcW w:w="1378" w:type="pct"/>
            <w:tcBorders>
              <w:top w:val="single" w:sz="4" w:space="0" w:color="auto"/>
              <w:left w:val="nil"/>
              <w:bottom w:val="nil"/>
              <w:right w:val="nil"/>
            </w:tcBorders>
            <w:tcMar>
              <w:top w:w="58" w:type="dxa"/>
              <w:left w:w="115" w:type="dxa"/>
              <w:bottom w:w="58" w:type="dxa"/>
              <w:right w:w="115" w:type="dxa"/>
            </w:tcMar>
            <w:vAlign w:val="center"/>
          </w:tcPr>
          <w:p w14:paraId="0D0947FA" w14:textId="65EF5CEF" w:rsidR="00187481" w:rsidRPr="00187481" w:rsidRDefault="00187481" w:rsidP="00187481">
            <w:pPr>
              <w:pStyle w:val="TableCaption"/>
              <w:spacing w:after="0" w:line="240" w:lineRule="atLeast"/>
              <w:jc w:val="center"/>
              <w:rPr>
                <w:rFonts w:ascii="Times New Roman" w:eastAsiaTheme="minorEastAsia" w:hAnsi="Times New Roman"/>
                <w:sz w:val="24"/>
                <w:szCs w:val="24"/>
                <w:lang w:val="en-US" w:eastAsia="ko-KR"/>
              </w:rPr>
            </w:pPr>
            <w:r>
              <w:rPr>
                <w:rFonts w:ascii="Times New Roman" w:eastAsiaTheme="minorEastAsia" w:hAnsi="Times New Roman"/>
                <w:sz w:val="24"/>
                <w:szCs w:val="24"/>
                <w:lang w:val="en-US" w:eastAsia="ko-KR"/>
              </w:rPr>
              <w:t>Co</w:t>
            </w:r>
            <w:r w:rsidRPr="00187481">
              <w:rPr>
                <w:rFonts w:ascii="Times New Roman" w:eastAsiaTheme="minorEastAsia" w:hAnsi="Times New Roman"/>
                <w:sz w:val="24"/>
                <w:szCs w:val="24"/>
                <w:lang w:val="en-US" w:eastAsia="ko-KR"/>
              </w:rPr>
              <w:t xml:space="preserve"> (at%)</w:t>
            </w:r>
          </w:p>
        </w:tc>
        <w:tc>
          <w:tcPr>
            <w:tcW w:w="1812" w:type="pct"/>
            <w:tcBorders>
              <w:top w:val="single" w:sz="4" w:space="0" w:color="auto"/>
              <w:left w:val="nil"/>
              <w:bottom w:val="nil"/>
              <w:right w:val="nil"/>
            </w:tcBorders>
            <w:vAlign w:val="center"/>
          </w:tcPr>
          <w:p w14:paraId="381B0598" w14:textId="290F6FEB" w:rsidR="00187481" w:rsidRPr="00187481" w:rsidRDefault="006D42C7" w:rsidP="00187481">
            <w:pPr>
              <w:pStyle w:val="TableCaption"/>
              <w:spacing w:after="0" w:line="240" w:lineRule="atLeast"/>
              <w:jc w:val="center"/>
              <w:rPr>
                <w:rFonts w:ascii="Times New Roman" w:eastAsiaTheme="minorEastAsia" w:hAnsi="Times New Roman"/>
                <w:sz w:val="24"/>
                <w:szCs w:val="24"/>
                <w:lang w:val="en-US" w:eastAsia="ko-KR"/>
              </w:rPr>
            </w:pPr>
            <w:r>
              <w:rPr>
                <w:rFonts w:ascii="Times New Roman" w:eastAsiaTheme="minorEastAsia" w:hAnsi="Times New Roman" w:hint="eastAsia"/>
                <w:sz w:val="24"/>
                <w:szCs w:val="24"/>
                <w:lang w:val="en-US" w:eastAsia="ko-KR"/>
              </w:rPr>
              <w:t>0.49</w:t>
            </w:r>
          </w:p>
        </w:tc>
        <w:tc>
          <w:tcPr>
            <w:tcW w:w="1810" w:type="pct"/>
            <w:tcBorders>
              <w:top w:val="single" w:sz="4" w:space="0" w:color="auto"/>
              <w:left w:val="nil"/>
              <w:bottom w:val="nil"/>
              <w:right w:val="nil"/>
            </w:tcBorders>
            <w:vAlign w:val="center"/>
          </w:tcPr>
          <w:p w14:paraId="7FB26A26" w14:textId="536C91DF" w:rsidR="00187481" w:rsidRPr="00187481" w:rsidRDefault="006D42C7" w:rsidP="00187481">
            <w:pPr>
              <w:pStyle w:val="TableCaption"/>
              <w:spacing w:after="0" w:line="240" w:lineRule="atLeast"/>
              <w:jc w:val="center"/>
              <w:rPr>
                <w:rFonts w:ascii="Times New Roman" w:eastAsiaTheme="minorEastAsia" w:hAnsi="Times New Roman"/>
                <w:color w:val="000000" w:themeColor="text1"/>
                <w:sz w:val="24"/>
                <w:szCs w:val="24"/>
                <w:lang w:val="en-US" w:eastAsia="ko-KR"/>
              </w:rPr>
            </w:pPr>
            <w:r>
              <w:rPr>
                <w:rFonts w:ascii="Times New Roman" w:eastAsiaTheme="minorEastAsia" w:hAnsi="Times New Roman" w:hint="eastAsia"/>
                <w:color w:val="000000" w:themeColor="text1"/>
                <w:sz w:val="24"/>
                <w:szCs w:val="24"/>
                <w:lang w:val="en-US" w:eastAsia="ko-KR"/>
              </w:rPr>
              <w:t>1.13</w:t>
            </w:r>
          </w:p>
        </w:tc>
      </w:tr>
      <w:tr w:rsidR="00187481" w:rsidRPr="00090303" w14:paraId="11EE9CE0" w14:textId="77777777" w:rsidTr="00187481">
        <w:trPr>
          <w:trHeight w:val="454"/>
          <w:jc w:val="center"/>
        </w:trPr>
        <w:tc>
          <w:tcPr>
            <w:tcW w:w="1378" w:type="pct"/>
            <w:tcBorders>
              <w:top w:val="nil"/>
              <w:left w:val="nil"/>
              <w:bottom w:val="nil"/>
              <w:right w:val="nil"/>
            </w:tcBorders>
            <w:tcMar>
              <w:top w:w="58" w:type="dxa"/>
              <w:left w:w="115" w:type="dxa"/>
              <w:bottom w:w="58" w:type="dxa"/>
              <w:right w:w="115" w:type="dxa"/>
            </w:tcMar>
            <w:vAlign w:val="center"/>
          </w:tcPr>
          <w:p w14:paraId="49501A67" w14:textId="70EF5B9B" w:rsidR="00187481" w:rsidRPr="00187481" w:rsidRDefault="00187481" w:rsidP="00187481">
            <w:pPr>
              <w:pStyle w:val="TableCaption"/>
              <w:spacing w:after="0" w:line="240" w:lineRule="atLeast"/>
              <w:jc w:val="center"/>
              <w:rPr>
                <w:rFonts w:ascii="Times New Roman" w:eastAsiaTheme="minorEastAsia" w:hAnsi="Times New Roman"/>
                <w:sz w:val="24"/>
                <w:szCs w:val="24"/>
                <w:lang w:val="en-US" w:eastAsia="ko-KR"/>
              </w:rPr>
            </w:pPr>
            <w:r>
              <w:rPr>
                <w:rFonts w:ascii="Times New Roman" w:eastAsiaTheme="minorEastAsia" w:hAnsi="Times New Roman"/>
                <w:sz w:val="24"/>
                <w:szCs w:val="24"/>
                <w:lang w:val="en-US" w:eastAsia="ko-KR"/>
              </w:rPr>
              <w:t>S</w:t>
            </w:r>
            <w:r w:rsidRPr="00187481">
              <w:rPr>
                <w:rFonts w:ascii="Times New Roman" w:eastAsiaTheme="minorEastAsia" w:hAnsi="Times New Roman"/>
                <w:sz w:val="24"/>
                <w:szCs w:val="24"/>
                <w:lang w:val="en-US" w:eastAsia="ko-KR"/>
              </w:rPr>
              <w:t xml:space="preserve"> (at%)</w:t>
            </w:r>
          </w:p>
        </w:tc>
        <w:tc>
          <w:tcPr>
            <w:tcW w:w="1812" w:type="pct"/>
            <w:tcBorders>
              <w:top w:val="nil"/>
              <w:left w:val="nil"/>
              <w:bottom w:val="nil"/>
              <w:right w:val="nil"/>
            </w:tcBorders>
            <w:vAlign w:val="center"/>
          </w:tcPr>
          <w:p w14:paraId="2111AB60" w14:textId="49A50FC3" w:rsidR="00187481" w:rsidRPr="00187481" w:rsidRDefault="006D42C7" w:rsidP="00187481">
            <w:pPr>
              <w:pStyle w:val="TableCaption"/>
              <w:spacing w:after="0" w:line="240" w:lineRule="atLeast"/>
              <w:jc w:val="center"/>
              <w:rPr>
                <w:rFonts w:ascii="Times New Roman" w:eastAsiaTheme="minorEastAsia" w:hAnsi="Times New Roman"/>
                <w:sz w:val="24"/>
                <w:szCs w:val="24"/>
                <w:lang w:val="en-US" w:eastAsia="ko-KR"/>
              </w:rPr>
            </w:pPr>
            <w:r>
              <w:rPr>
                <w:rFonts w:ascii="Times New Roman" w:eastAsiaTheme="minorEastAsia" w:hAnsi="Times New Roman" w:hint="eastAsia"/>
                <w:sz w:val="24"/>
                <w:szCs w:val="24"/>
                <w:lang w:val="en-US" w:eastAsia="ko-KR"/>
              </w:rPr>
              <w:t>1.19</w:t>
            </w:r>
          </w:p>
        </w:tc>
        <w:tc>
          <w:tcPr>
            <w:tcW w:w="1810" w:type="pct"/>
            <w:tcBorders>
              <w:top w:val="nil"/>
              <w:left w:val="nil"/>
              <w:bottom w:val="nil"/>
              <w:right w:val="nil"/>
            </w:tcBorders>
            <w:vAlign w:val="center"/>
          </w:tcPr>
          <w:p w14:paraId="3DE84011" w14:textId="0DD99560" w:rsidR="00187481" w:rsidRPr="006D42C7" w:rsidRDefault="006D42C7" w:rsidP="00187481">
            <w:pPr>
              <w:pStyle w:val="TableCaption"/>
              <w:spacing w:after="0" w:line="240" w:lineRule="atLeast"/>
              <w:jc w:val="center"/>
              <w:rPr>
                <w:rFonts w:ascii="Times New Roman" w:eastAsiaTheme="minorEastAsia" w:hAnsi="Times New Roman"/>
                <w:color w:val="000000" w:themeColor="text1"/>
                <w:sz w:val="24"/>
                <w:szCs w:val="24"/>
                <w:lang w:val="en-US" w:eastAsia="ko-KR"/>
              </w:rPr>
            </w:pPr>
            <w:r>
              <w:rPr>
                <w:rFonts w:ascii="Times New Roman" w:eastAsiaTheme="minorEastAsia" w:hAnsi="Times New Roman" w:hint="eastAsia"/>
                <w:color w:val="000000" w:themeColor="text1"/>
                <w:sz w:val="24"/>
                <w:lang w:eastAsia="ko-KR"/>
              </w:rPr>
              <w:t>2.61</w:t>
            </w:r>
          </w:p>
        </w:tc>
      </w:tr>
      <w:tr w:rsidR="00187481" w:rsidRPr="00090303" w14:paraId="42CED119" w14:textId="77777777" w:rsidTr="00187481">
        <w:trPr>
          <w:trHeight w:val="454"/>
          <w:jc w:val="center"/>
        </w:trPr>
        <w:tc>
          <w:tcPr>
            <w:tcW w:w="1378" w:type="pct"/>
            <w:tcBorders>
              <w:top w:val="nil"/>
              <w:left w:val="nil"/>
              <w:bottom w:val="nil"/>
              <w:right w:val="nil"/>
            </w:tcBorders>
            <w:tcMar>
              <w:top w:w="58" w:type="dxa"/>
              <w:left w:w="115" w:type="dxa"/>
              <w:bottom w:w="58" w:type="dxa"/>
              <w:right w:w="115" w:type="dxa"/>
            </w:tcMar>
            <w:vAlign w:val="center"/>
          </w:tcPr>
          <w:p w14:paraId="0A0508E8" w14:textId="1EAF9C2A" w:rsidR="00187481" w:rsidRPr="00187481" w:rsidRDefault="00187481" w:rsidP="00187481">
            <w:pPr>
              <w:pStyle w:val="TableCaption"/>
              <w:spacing w:after="0" w:line="240" w:lineRule="atLeast"/>
              <w:jc w:val="center"/>
              <w:rPr>
                <w:rFonts w:ascii="Times New Roman" w:eastAsiaTheme="minorEastAsia" w:hAnsi="Times New Roman"/>
                <w:sz w:val="24"/>
                <w:szCs w:val="24"/>
                <w:lang w:val="en-US" w:eastAsia="ko-KR"/>
              </w:rPr>
            </w:pPr>
            <w:r>
              <w:rPr>
                <w:rFonts w:ascii="Times New Roman" w:eastAsiaTheme="minorEastAsia" w:hAnsi="Times New Roman"/>
                <w:sz w:val="24"/>
                <w:szCs w:val="24"/>
                <w:lang w:val="en-US" w:eastAsia="ko-KR"/>
              </w:rPr>
              <w:t>N</w:t>
            </w:r>
            <w:r w:rsidRPr="00187481">
              <w:rPr>
                <w:rFonts w:ascii="Times New Roman" w:eastAsiaTheme="minorEastAsia" w:hAnsi="Times New Roman"/>
                <w:sz w:val="24"/>
                <w:szCs w:val="24"/>
                <w:lang w:val="en-US" w:eastAsia="ko-KR"/>
              </w:rPr>
              <w:t xml:space="preserve"> (at%)</w:t>
            </w:r>
          </w:p>
        </w:tc>
        <w:tc>
          <w:tcPr>
            <w:tcW w:w="1812" w:type="pct"/>
            <w:tcBorders>
              <w:top w:val="nil"/>
              <w:left w:val="nil"/>
              <w:bottom w:val="nil"/>
              <w:right w:val="nil"/>
            </w:tcBorders>
            <w:vAlign w:val="center"/>
          </w:tcPr>
          <w:p w14:paraId="7E33635A" w14:textId="715D1292" w:rsidR="00187481" w:rsidRPr="00187481" w:rsidRDefault="006D42C7" w:rsidP="00187481">
            <w:pPr>
              <w:pStyle w:val="TableCaption"/>
              <w:spacing w:after="0" w:line="240" w:lineRule="atLeast"/>
              <w:jc w:val="center"/>
              <w:rPr>
                <w:rFonts w:ascii="Times New Roman" w:eastAsiaTheme="minorEastAsia" w:hAnsi="Times New Roman"/>
                <w:sz w:val="24"/>
                <w:szCs w:val="24"/>
                <w:lang w:val="en-US" w:eastAsia="ko-KR"/>
              </w:rPr>
            </w:pPr>
            <w:r>
              <w:rPr>
                <w:rFonts w:ascii="Times New Roman" w:eastAsiaTheme="minorEastAsia" w:hAnsi="Times New Roman" w:hint="eastAsia"/>
                <w:sz w:val="24"/>
                <w:szCs w:val="24"/>
                <w:lang w:val="en-US" w:eastAsia="ko-KR"/>
              </w:rPr>
              <w:t>2.27</w:t>
            </w:r>
          </w:p>
        </w:tc>
        <w:tc>
          <w:tcPr>
            <w:tcW w:w="1810" w:type="pct"/>
            <w:tcBorders>
              <w:top w:val="nil"/>
              <w:left w:val="nil"/>
              <w:bottom w:val="nil"/>
              <w:right w:val="nil"/>
            </w:tcBorders>
            <w:vAlign w:val="center"/>
          </w:tcPr>
          <w:p w14:paraId="147760F2" w14:textId="5DF2D0BD" w:rsidR="00187481" w:rsidRPr="006D42C7" w:rsidRDefault="006D42C7" w:rsidP="00187481">
            <w:pPr>
              <w:pStyle w:val="TableCaption"/>
              <w:spacing w:after="0" w:line="240" w:lineRule="atLeast"/>
              <w:jc w:val="center"/>
              <w:rPr>
                <w:rFonts w:ascii="Times New Roman" w:eastAsiaTheme="minorEastAsia" w:hAnsi="Times New Roman"/>
                <w:color w:val="000000" w:themeColor="text1"/>
                <w:sz w:val="24"/>
                <w:szCs w:val="24"/>
                <w:lang w:val="en-US" w:eastAsia="ko-KR"/>
              </w:rPr>
            </w:pPr>
            <w:r>
              <w:rPr>
                <w:rFonts w:ascii="Times New Roman" w:eastAsiaTheme="minorEastAsia" w:hAnsi="Times New Roman" w:hint="eastAsia"/>
                <w:color w:val="000000" w:themeColor="text1"/>
                <w:sz w:val="24"/>
                <w:lang w:eastAsia="ko-KR"/>
              </w:rPr>
              <w:t>2.77</w:t>
            </w:r>
          </w:p>
        </w:tc>
      </w:tr>
      <w:tr w:rsidR="00187481" w:rsidRPr="00090303" w14:paraId="3594B858" w14:textId="77777777" w:rsidTr="00187481">
        <w:trPr>
          <w:trHeight w:val="454"/>
          <w:jc w:val="center"/>
        </w:trPr>
        <w:tc>
          <w:tcPr>
            <w:tcW w:w="1378" w:type="pct"/>
            <w:tcBorders>
              <w:top w:val="nil"/>
              <w:left w:val="nil"/>
              <w:bottom w:val="nil"/>
              <w:right w:val="nil"/>
            </w:tcBorders>
            <w:tcMar>
              <w:top w:w="58" w:type="dxa"/>
              <w:left w:w="115" w:type="dxa"/>
              <w:bottom w:w="58" w:type="dxa"/>
              <w:right w:w="115" w:type="dxa"/>
            </w:tcMar>
            <w:vAlign w:val="center"/>
          </w:tcPr>
          <w:p w14:paraId="133873DE" w14:textId="677FC10F" w:rsidR="00187481" w:rsidRPr="00187481" w:rsidRDefault="00187481" w:rsidP="00187481">
            <w:pPr>
              <w:pStyle w:val="TableCaption"/>
              <w:spacing w:after="0" w:line="240" w:lineRule="atLeast"/>
              <w:jc w:val="center"/>
              <w:rPr>
                <w:rFonts w:ascii="Times New Roman" w:eastAsiaTheme="minorEastAsia" w:hAnsi="Times New Roman"/>
                <w:sz w:val="24"/>
                <w:szCs w:val="24"/>
                <w:lang w:val="en-US" w:eastAsia="ko-KR"/>
              </w:rPr>
            </w:pPr>
            <w:r>
              <w:rPr>
                <w:rFonts w:ascii="Times New Roman" w:eastAsiaTheme="minorEastAsia" w:hAnsi="Times New Roman"/>
                <w:sz w:val="24"/>
                <w:szCs w:val="24"/>
                <w:lang w:val="en-US" w:eastAsia="ko-KR"/>
              </w:rPr>
              <w:t>C</w:t>
            </w:r>
            <w:r w:rsidRPr="00187481">
              <w:rPr>
                <w:rFonts w:ascii="Times New Roman" w:eastAsiaTheme="minorEastAsia" w:hAnsi="Times New Roman"/>
                <w:sz w:val="24"/>
                <w:szCs w:val="24"/>
                <w:lang w:val="en-US" w:eastAsia="ko-KR"/>
              </w:rPr>
              <w:t xml:space="preserve"> (at%)</w:t>
            </w:r>
          </w:p>
        </w:tc>
        <w:tc>
          <w:tcPr>
            <w:tcW w:w="1812" w:type="pct"/>
            <w:tcBorders>
              <w:top w:val="nil"/>
              <w:left w:val="nil"/>
              <w:bottom w:val="nil"/>
              <w:right w:val="nil"/>
            </w:tcBorders>
            <w:vAlign w:val="center"/>
          </w:tcPr>
          <w:p w14:paraId="77C1BF92" w14:textId="4C7C73EC" w:rsidR="00187481" w:rsidRPr="00187481" w:rsidRDefault="006D42C7" w:rsidP="00187481">
            <w:pPr>
              <w:pStyle w:val="TableCaption"/>
              <w:spacing w:after="0" w:line="240" w:lineRule="atLeast"/>
              <w:jc w:val="center"/>
              <w:rPr>
                <w:rFonts w:ascii="Times New Roman" w:eastAsiaTheme="minorEastAsia" w:hAnsi="Times New Roman"/>
                <w:sz w:val="24"/>
                <w:szCs w:val="24"/>
                <w:lang w:val="en-US" w:eastAsia="ko-KR"/>
              </w:rPr>
            </w:pPr>
            <w:r>
              <w:rPr>
                <w:rFonts w:ascii="Times New Roman" w:eastAsiaTheme="minorEastAsia" w:hAnsi="Times New Roman" w:hint="eastAsia"/>
                <w:sz w:val="24"/>
                <w:szCs w:val="24"/>
                <w:lang w:val="en-US" w:eastAsia="ko-KR"/>
              </w:rPr>
              <w:t>96.05</w:t>
            </w:r>
          </w:p>
        </w:tc>
        <w:tc>
          <w:tcPr>
            <w:tcW w:w="1810" w:type="pct"/>
            <w:tcBorders>
              <w:top w:val="nil"/>
              <w:left w:val="nil"/>
              <w:bottom w:val="nil"/>
              <w:right w:val="nil"/>
            </w:tcBorders>
            <w:vAlign w:val="center"/>
          </w:tcPr>
          <w:p w14:paraId="5EDF3F85" w14:textId="3F41FC83" w:rsidR="00187481" w:rsidRPr="006D42C7" w:rsidRDefault="006D42C7" w:rsidP="006D42C7">
            <w:pPr>
              <w:pStyle w:val="TableCaption"/>
              <w:spacing w:after="0" w:line="240" w:lineRule="atLeast"/>
              <w:jc w:val="center"/>
              <w:rPr>
                <w:rFonts w:ascii="Times New Roman" w:eastAsiaTheme="minorEastAsia" w:hAnsi="Times New Roman"/>
                <w:color w:val="000000" w:themeColor="text1"/>
                <w:sz w:val="24"/>
                <w:szCs w:val="24"/>
                <w:lang w:val="en-US" w:eastAsia="ko-KR"/>
              </w:rPr>
            </w:pPr>
            <w:r>
              <w:rPr>
                <w:rFonts w:ascii="Times New Roman" w:eastAsiaTheme="minorEastAsia" w:hAnsi="Times New Roman" w:hint="eastAsia"/>
                <w:color w:val="000000" w:themeColor="text1"/>
                <w:sz w:val="24"/>
                <w:lang w:eastAsia="ko-KR"/>
              </w:rPr>
              <w:t>93.49</w:t>
            </w:r>
          </w:p>
        </w:tc>
      </w:tr>
      <w:tr w:rsidR="00187481" w:rsidRPr="00090303" w14:paraId="7725334B" w14:textId="77777777" w:rsidTr="00187481">
        <w:trPr>
          <w:trHeight w:val="454"/>
          <w:jc w:val="center"/>
        </w:trPr>
        <w:tc>
          <w:tcPr>
            <w:tcW w:w="1378" w:type="pct"/>
            <w:tcBorders>
              <w:top w:val="nil"/>
              <w:left w:val="nil"/>
              <w:bottom w:val="single" w:sz="4" w:space="0" w:color="auto"/>
              <w:right w:val="nil"/>
            </w:tcBorders>
            <w:tcMar>
              <w:top w:w="58" w:type="dxa"/>
              <w:left w:w="115" w:type="dxa"/>
              <w:bottom w:w="58" w:type="dxa"/>
              <w:right w:w="115" w:type="dxa"/>
            </w:tcMar>
            <w:vAlign w:val="center"/>
          </w:tcPr>
          <w:p w14:paraId="2570D872" w14:textId="77777777" w:rsidR="00187481" w:rsidRPr="00187481" w:rsidRDefault="00187481" w:rsidP="00187481">
            <w:pPr>
              <w:pStyle w:val="TableCaption"/>
              <w:spacing w:after="0" w:line="240" w:lineRule="atLeast"/>
              <w:jc w:val="center"/>
              <w:rPr>
                <w:rFonts w:ascii="Times New Roman" w:eastAsiaTheme="minorEastAsia" w:hAnsi="Times New Roman"/>
                <w:sz w:val="24"/>
                <w:szCs w:val="24"/>
                <w:lang w:val="en-US" w:eastAsia="ko-KR"/>
              </w:rPr>
            </w:pPr>
            <w:r w:rsidRPr="00187481">
              <w:rPr>
                <w:rFonts w:ascii="Times New Roman" w:eastAsiaTheme="minorEastAsia" w:hAnsi="Times New Roman"/>
                <w:sz w:val="24"/>
                <w:szCs w:val="24"/>
                <w:lang w:val="en-US" w:eastAsia="ko-KR"/>
              </w:rPr>
              <w:t>Total (%)</w:t>
            </w:r>
          </w:p>
        </w:tc>
        <w:tc>
          <w:tcPr>
            <w:tcW w:w="1812" w:type="pct"/>
            <w:tcBorders>
              <w:top w:val="nil"/>
              <w:left w:val="nil"/>
              <w:bottom w:val="single" w:sz="4" w:space="0" w:color="auto"/>
              <w:right w:val="nil"/>
            </w:tcBorders>
            <w:vAlign w:val="center"/>
          </w:tcPr>
          <w:p w14:paraId="752C4409" w14:textId="77777777" w:rsidR="00187481" w:rsidRPr="00187481" w:rsidRDefault="00187481" w:rsidP="00187481">
            <w:pPr>
              <w:pStyle w:val="TableCaption"/>
              <w:spacing w:after="0" w:line="240" w:lineRule="atLeast"/>
              <w:jc w:val="center"/>
              <w:rPr>
                <w:rFonts w:ascii="Times New Roman" w:eastAsiaTheme="minorEastAsia" w:hAnsi="Times New Roman"/>
                <w:sz w:val="24"/>
                <w:szCs w:val="24"/>
                <w:lang w:val="en-US" w:eastAsia="ko-KR"/>
              </w:rPr>
            </w:pPr>
            <w:r w:rsidRPr="00187481">
              <w:rPr>
                <w:rFonts w:ascii="Times New Roman" w:eastAsiaTheme="minorEastAsia" w:hAnsi="Times New Roman" w:hint="eastAsia"/>
                <w:sz w:val="24"/>
                <w:szCs w:val="24"/>
                <w:lang w:val="en-US" w:eastAsia="ko-KR"/>
              </w:rPr>
              <w:t>1</w:t>
            </w:r>
            <w:r w:rsidRPr="00187481">
              <w:rPr>
                <w:rFonts w:ascii="Times New Roman" w:eastAsiaTheme="minorEastAsia" w:hAnsi="Times New Roman"/>
                <w:sz w:val="24"/>
                <w:szCs w:val="24"/>
                <w:lang w:val="en-US" w:eastAsia="ko-KR"/>
              </w:rPr>
              <w:t>00</w:t>
            </w:r>
          </w:p>
        </w:tc>
        <w:tc>
          <w:tcPr>
            <w:tcW w:w="1810" w:type="pct"/>
            <w:tcBorders>
              <w:top w:val="nil"/>
              <w:left w:val="nil"/>
              <w:bottom w:val="single" w:sz="4" w:space="0" w:color="auto"/>
              <w:right w:val="nil"/>
            </w:tcBorders>
            <w:vAlign w:val="center"/>
          </w:tcPr>
          <w:p w14:paraId="3E3AF712" w14:textId="77777777" w:rsidR="00187481" w:rsidRPr="00187481" w:rsidRDefault="00187481" w:rsidP="00187481">
            <w:pPr>
              <w:pStyle w:val="TableCaption"/>
              <w:spacing w:after="0" w:line="240" w:lineRule="atLeast"/>
              <w:jc w:val="center"/>
              <w:rPr>
                <w:rFonts w:ascii="Times New Roman" w:eastAsiaTheme="minorEastAsia" w:hAnsi="Times New Roman"/>
                <w:color w:val="000000" w:themeColor="text1"/>
                <w:sz w:val="24"/>
                <w:szCs w:val="24"/>
                <w:lang w:val="en-US" w:eastAsia="ko-KR"/>
              </w:rPr>
            </w:pPr>
            <w:r w:rsidRPr="00187481">
              <w:rPr>
                <w:rFonts w:ascii="Times New Roman" w:eastAsiaTheme="minorEastAsia" w:hAnsi="Times New Roman" w:hint="eastAsia"/>
                <w:color w:val="000000" w:themeColor="text1"/>
                <w:sz w:val="24"/>
                <w:szCs w:val="24"/>
                <w:lang w:val="en-US" w:eastAsia="ko-KR"/>
              </w:rPr>
              <w:t>1</w:t>
            </w:r>
            <w:r w:rsidRPr="00187481">
              <w:rPr>
                <w:rFonts w:ascii="Times New Roman" w:eastAsiaTheme="minorEastAsia" w:hAnsi="Times New Roman"/>
                <w:color w:val="000000" w:themeColor="text1"/>
                <w:sz w:val="24"/>
                <w:szCs w:val="24"/>
                <w:lang w:val="en-US" w:eastAsia="ko-KR"/>
              </w:rPr>
              <w:t>00</w:t>
            </w:r>
          </w:p>
        </w:tc>
      </w:tr>
    </w:tbl>
    <w:p w14:paraId="08B0FC78" w14:textId="08D245B7" w:rsidR="00187481" w:rsidRDefault="00187481" w:rsidP="006A3813">
      <w:pPr>
        <w:spacing w:line="480" w:lineRule="auto"/>
        <w:rPr>
          <w:rFonts w:ascii="Times New Roman" w:hAnsi="Times New Roman" w:cs="Times New Roman"/>
          <w:color w:val="FF0000"/>
          <w:sz w:val="24"/>
          <w:szCs w:val="24"/>
        </w:rPr>
      </w:pPr>
    </w:p>
    <w:p w14:paraId="05C920DA" w14:textId="54F0EB53" w:rsidR="00187481" w:rsidRDefault="00187481" w:rsidP="006A3813">
      <w:pPr>
        <w:spacing w:line="480" w:lineRule="auto"/>
        <w:rPr>
          <w:rFonts w:ascii="Times New Roman" w:hAnsi="Times New Roman" w:cs="Times New Roman"/>
          <w:color w:val="FF0000"/>
          <w:sz w:val="24"/>
          <w:szCs w:val="24"/>
        </w:rPr>
      </w:pPr>
    </w:p>
    <w:p w14:paraId="3980AAA4" w14:textId="77777777" w:rsidR="00187481" w:rsidRPr="00E417C1" w:rsidRDefault="00187481" w:rsidP="006A3813">
      <w:pPr>
        <w:spacing w:line="480" w:lineRule="auto"/>
        <w:rPr>
          <w:rFonts w:ascii="Times New Roman" w:hAnsi="Times New Roman" w:cs="Times New Roman"/>
          <w:color w:val="FF0000"/>
          <w:sz w:val="24"/>
          <w:szCs w:val="24"/>
        </w:rPr>
      </w:pPr>
    </w:p>
    <w:p w14:paraId="61627905" w14:textId="77777777" w:rsidR="006A3813" w:rsidRDefault="006A3813" w:rsidP="006A3813">
      <w:pPr>
        <w:tabs>
          <w:tab w:val="left" w:pos="3752"/>
        </w:tabs>
      </w:pPr>
    </w:p>
    <w:p w14:paraId="19C99FE4" w14:textId="77777777" w:rsidR="006A3813" w:rsidRDefault="006A3813" w:rsidP="006A3813">
      <w:pPr>
        <w:tabs>
          <w:tab w:val="left" w:pos="3752"/>
        </w:tabs>
      </w:pPr>
    </w:p>
    <w:p w14:paraId="0B36BF99" w14:textId="77777777" w:rsidR="006A3813" w:rsidRDefault="006A3813" w:rsidP="006A3813">
      <w:pPr>
        <w:tabs>
          <w:tab w:val="left" w:pos="3752"/>
        </w:tabs>
      </w:pPr>
    </w:p>
    <w:p w14:paraId="3399E327" w14:textId="77777777" w:rsidR="006A3813" w:rsidRDefault="006A3813" w:rsidP="006A3813">
      <w:pPr>
        <w:tabs>
          <w:tab w:val="left" w:pos="3752"/>
        </w:tabs>
      </w:pPr>
    </w:p>
    <w:p w14:paraId="349CC42D" w14:textId="77777777" w:rsidR="006A3813" w:rsidRDefault="006A3813" w:rsidP="006A3813">
      <w:pPr>
        <w:tabs>
          <w:tab w:val="left" w:pos="3752"/>
        </w:tabs>
      </w:pPr>
    </w:p>
    <w:p w14:paraId="78D1BD0B" w14:textId="77777777" w:rsidR="006A3813" w:rsidRDefault="006A3813" w:rsidP="006A3813">
      <w:pPr>
        <w:tabs>
          <w:tab w:val="left" w:pos="3752"/>
        </w:tabs>
      </w:pPr>
    </w:p>
    <w:p w14:paraId="53751261" w14:textId="77777777" w:rsidR="006A3813" w:rsidRDefault="006A3813" w:rsidP="006A3813">
      <w:pPr>
        <w:tabs>
          <w:tab w:val="left" w:pos="3752"/>
        </w:tabs>
      </w:pPr>
    </w:p>
    <w:p w14:paraId="6B736133" w14:textId="77777777" w:rsidR="006A3813" w:rsidRDefault="006A3813" w:rsidP="006A3813">
      <w:pPr>
        <w:tabs>
          <w:tab w:val="left" w:pos="3752"/>
        </w:tabs>
      </w:pPr>
    </w:p>
    <w:p w14:paraId="68522CDC" w14:textId="77777777" w:rsidR="006A3813" w:rsidRDefault="006A3813" w:rsidP="006A3813">
      <w:pPr>
        <w:tabs>
          <w:tab w:val="left" w:pos="3752"/>
        </w:tabs>
      </w:pPr>
    </w:p>
    <w:p w14:paraId="32F4740D" w14:textId="77777777" w:rsidR="006A3813" w:rsidRDefault="006A3813" w:rsidP="006A3813">
      <w:pPr>
        <w:tabs>
          <w:tab w:val="left" w:pos="3752"/>
        </w:tabs>
      </w:pPr>
    </w:p>
    <w:p w14:paraId="108F0A4C" w14:textId="77777777" w:rsidR="00CA5879" w:rsidRDefault="00CA5879" w:rsidP="00CB24B9">
      <w:pPr>
        <w:tabs>
          <w:tab w:val="left" w:pos="3752"/>
        </w:tabs>
      </w:pPr>
    </w:p>
    <w:p w14:paraId="55945E13" w14:textId="77777777" w:rsidR="00687D02" w:rsidRDefault="00687D02" w:rsidP="00687D02">
      <w:pPr>
        <w:spacing w:line="480" w:lineRule="auto"/>
        <w:rPr>
          <w:rFonts w:ascii="Times New Roman" w:hAnsi="Times New Roman" w:cs="Times New Roman"/>
          <w:b/>
          <w:bCs/>
          <w:sz w:val="24"/>
          <w:szCs w:val="24"/>
        </w:rPr>
      </w:pPr>
    </w:p>
    <w:p w14:paraId="059BFBE8" w14:textId="2A16062C" w:rsidR="00687D02" w:rsidRDefault="00687D02" w:rsidP="00687D02">
      <w:pPr>
        <w:spacing w:line="480" w:lineRule="auto"/>
        <w:rPr>
          <w:rFonts w:ascii="Times New Roman" w:hAnsi="Times New Roman" w:cs="Times New Roman"/>
          <w:sz w:val="24"/>
          <w:szCs w:val="24"/>
        </w:rPr>
      </w:pPr>
      <w:r w:rsidRPr="008E47FA">
        <w:rPr>
          <w:rFonts w:ascii="Times New Roman" w:hAnsi="Times New Roman" w:cs="Times New Roman"/>
          <w:b/>
          <w:bCs/>
          <w:sz w:val="24"/>
          <w:szCs w:val="24"/>
        </w:rPr>
        <w:lastRenderedPageBreak/>
        <w:t>Table S</w:t>
      </w:r>
      <w:r>
        <w:rPr>
          <w:rFonts w:ascii="Times New Roman" w:hAnsi="Times New Roman" w:cs="Times New Roman" w:hint="eastAsia"/>
          <w:b/>
          <w:bCs/>
          <w:sz w:val="24"/>
          <w:szCs w:val="24"/>
        </w:rPr>
        <w:t>2</w:t>
      </w:r>
      <w:r w:rsidRPr="008E47FA">
        <w:rPr>
          <w:rFonts w:ascii="Times New Roman" w:hAnsi="Times New Roman" w:cs="Times New Roman"/>
          <w:b/>
          <w:bCs/>
          <w:sz w:val="24"/>
          <w:szCs w:val="24"/>
        </w:rPr>
        <w:t xml:space="preserve">. </w:t>
      </w:r>
      <w:r>
        <w:rPr>
          <w:rFonts w:ascii="Times New Roman" w:hAnsi="Times New Roman" w:hint="eastAsia"/>
          <w:color w:val="000000" w:themeColor="text1"/>
          <w:sz w:val="24"/>
          <w:szCs w:val="24"/>
        </w:rPr>
        <w:t xml:space="preserve">Comparison of the OER catalytic activity in 1 M KOH of </w:t>
      </w:r>
      <w:r w:rsidRPr="00C558B1">
        <w:rPr>
          <w:rFonts w:ascii="Times New Roman" w:hAnsi="Times New Roman" w:cs="Times New Roman" w:hint="eastAsia"/>
          <w:sz w:val="24"/>
          <w:szCs w:val="24"/>
        </w:rPr>
        <w:t>Co/CoS</w:t>
      </w:r>
      <w:r w:rsidRPr="00C558B1">
        <w:rPr>
          <w:rFonts w:ascii="Times New Roman" w:hAnsi="Times New Roman" w:cs="Times New Roman" w:hint="eastAsia"/>
          <w:sz w:val="24"/>
          <w:szCs w:val="24"/>
          <w:vertAlign w:val="subscript"/>
        </w:rPr>
        <w:t>2</w:t>
      </w:r>
      <w:r w:rsidRPr="00C558B1">
        <w:rPr>
          <w:rFonts w:ascii="Times New Roman" w:hAnsi="Times New Roman" w:cs="Times New Roman" w:hint="eastAsia"/>
          <w:sz w:val="24"/>
          <w:szCs w:val="24"/>
        </w:rPr>
        <w:t>/NSCNT</w:t>
      </w:r>
    </w:p>
    <w:tbl>
      <w:tblPr>
        <w:tblStyle w:val="21"/>
        <w:tblW w:w="4974" w:type="pct"/>
        <w:tblInd w:w="-108" w:type="dxa"/>
        <w:tblLook w:val="0420" w:firstRow="1" w:lastRow="0" w:firstColumn="0" w:lastColumn="0" w:noHBand="0" w:noVBand="1"/>
      </w:tblPr>
      <w:tblGrid>
        <w:gridCol w:w="2346"/>
        <w:gridCol w:w="2211"/>
        <w:gridCol w:w="2211"/>
        <w:gridCol w:w="2211"/>
      </w:tblGrid>
      <w:tr w:rsidR="00687D02" w:rsidRPr="00EE72C5" w14:paraId="38D98DA0" w14:textId="77777777" w:rsidTr="00891BAC">
        <w:trPr>
          <w:cnfStyle w:val="100000000000" w:firstRow="1" w:lastRow="0" w:firstColumn="0" w:lastColumn="0" w:oddVBand="0" w:evenVBand="0" w:oddHBand="0" w:evenHBand="0" w:firstRowFirstColumn="0" w:firstRowLastColumn="0" w:lastRowFirstColumn="0" w:lastRowLastColumn="0"/>
          <w:trHeight w:val="1059"/>
        </w:trPr>
        <w:tc>
          <w:tcPr>
            <w:tcW w:w="1306" w:type="pct"/>
            <w:vAlign w:val="center"/>
            <w:hideMark/>
          </w:tcPr>
          <w:p w14:paraId="4C1B9FA3" w14:textId="77777777" w:rsidR="00687D02" w:rsidRPr="00121E46" w:rsidRDefault="00687D02" w:rsidP="00891BAC">
            <w:pPr>
              <w:spacing w:line="276" w:lineRule="auto"/>
              <w:jc w:val="center"/>
              <w:rPr>
                <w:rFonts w:ascii="Times New Roman" w:hAnsi="Times New Roman" w:cs="Times New Roman"/>
                <w:b w:val="0"/>
                <w:sz w:val="22"/>
              </w:rPr>
            </w:pPr>
            <w:r w:rsidRPr="00121E46">
              <w:rPr>
                <w:rFonts w:ascii="Times New Roman" w:hAnsi="Times New Roman" w:cs="Times New Roman" w:hint="eastAsia"/>
                <w:sz w:val="22"/>
              </w:rPr>
              <w:t>Catalysts</w:t>
            </w:r>
          </w:p>
        </w:tc>
        <w:tc>
          <w:tcPr>
            <w:tcW w:w="1231" w:type="pct"/>
            <w:vAlign w:val="center"/>
            <w:hideMark/>
          </w:tcPr>
          <w:p w14:paraId="5AC81E6F" w14:textId="77777777" w:rsidR="00687D02" w:rsidRDefault="00687D02" w:rsidP="00891BAC">
            <w:pPr>
              <w:spacing w:line="276" w:lineRule="auto"/>
              <w:jc w:val="center"/>
              <w:rPr>
                <w:rFonts w:ascii="Times New Roman" w:hAnsi="Times New Roman" w:cs="Times New Roman"/>
                <w:b w:val="0"/>
                <w:bCs w:val="0"/>
                <w:sz w:val="22"/>
              </w:rPr>
            </w:pPr>
            <w:r>
              <w:rPr>
                <w:rFonts w:ascii="Times New Roman" w:hAnsi="Times New Roman" w:cs="Times New Roman" w:hint="eastAsia"/>
                <w:sz w:val="22"/>
              </w:rPr>
              <w:t>Overpotential</w:t>
            </w:r>
          </w:p>
          <w:p w14:paraId="4A446995" w14:textId="77777777" w:rsidR="00687D02" w:rsidRPr="00121E46" w:rsidRDefault="00687D02" w:rsidP="00891BAC">
            <w:pPr>
              <w:spacing w:line="276" w:lineRule="auto"/>
              <w:jc w:val="center"/>
              <w:rPr>
                <w:rFonts w:ascii="Times New Roman" w:hAnsi="Times New Roman" w:cs="Times New Roman"/>
                <w:sz w:val="22"/>
              </w:rPr>
            </w:pPr>
            <w:r>
              <w:rPr>
                <w:rFonts w:ascii="Times New Roman" w:hAnsi="Times New Roman" w:cs="Times New Roman" w:hint="eastAsia"/>
                <w:sz w:val="22"/>
              </w:rPr>
              <w:t>at 10 mA cm</w:t>
            </w:r>
            <w:r w:rsidRPr="00AA7455">
              <w:rPr>
                <w:rFonts w:ascii="Times New Roman" w:hAnsi="Times New Roman" w:cs="Times New Roman"/>
                <w:sz w:val="24"/>
                <w:szCs w:val="24"/>
                <w:vertAlign w:val="superscript"/>
              </w:rPr>
              <w:t>–</w:t>
            </w:r>
            <w:r w:rsidRPr="00B2480E">
              <w:rPr>
                <w:rFonts w:ascii="Times New Roman" w:hAnsi="Times New Roman" w:cs="Times New Roman" w:hint="eastAsia"/>
                <w:sz w:val="22"/>
                <w:vertAlign w:val="superscript"/>
              </w:rPr>
              <w:t>2</w:t>
            </w:r>
            <w:r w:rsidRPr="00C558B1">
              <w:rPr>
                <w:rFonts w:ascii="Times New Roman" w:hAnsi="Times New Roman" w:cs="Times New Roman" w:hint="eastAsia"/>
                <w:sz w:val="22"/>
              </w:rPr>
              <w:t xml:space="preserve"> </w:t>
            </w:r>
            <w:r>
              <w:rPr>
                <w:rFonts w:ascii="Times New Roman" w:hAnsi="Times New Roman" w:cs="Times New Roman" w:hint="eastAsia"/>
                <w:sz w:val="22"/>
              </w:rPr>
              <w:t>(mV)</w:t>
            </w:r>
          </w:p>
          <w:p w14:paraId="3D934A20" w14:textId="77777777" w:rsidR="00687D02" w:rsidRPr="00121E46" w:rsidRDefault="00687D02" w:rsidP="00891BAC">
            <w:pPr>
              <w:spacing w:line="276" w:lineRule="auto"/>
              <w:jc w:val="center"/>
              <w:rPr>
                <w:rFonts w:ascii="Times New Roman" w:hAnsi="Times New Roman" w:cs="Times New Roman"/>
                <w:b w:val="0"/>
                <w:bCs w:val="0"/>
                <w:sz w:val="22"/>
              </w:rPr>
            </w:pPr>
          </w:p>
        </w:tc>
        <w:tc>
          <w:tcPr>
            <w:tcW w:w="1231" w:type="pct"/>
            <w:vAlign w:val="center"/>
            <w:hideMark/>
          </w:tcPr>
          <w:p w14:paraId="568F9506" w14:textId="77777777" w:rsidR="00687D02" w:rsidRDefault="00687D02" w:rsidP="00891BAC">
            <w:pPr>
              <w:spacing w:line="276" w:lineRule="auto"/>
              <w:jc w:val="center"/>
              <w:rPr>
                <w:rFonts w:ascii="Times New Roman" w:hAnsi="Times New Roman" w:cs="Times New Roman"/>
                <w:b w:val="0"/>
                <w:bCs w:val="0"/>
                <w:sz w:val="22"/>
              </w:rPr>
            </w:pPr>
            <w:r>
              <w:rPr>
                <w:rFonts w:ascii="Times New Roman" w:hAnsi="Times New Roman" w:cs="Times New Roman" w:hint="eastAsia"/>
                <w:sz w:val="22"/>
              </w:rPr>
              <w:t>Tafel slope</w:t>
            </w:r>
          </w:p>
          <w:p w14:paraId="5D54FA7E" w14:textId="77777777" w:rsidR="00687D02" w:rsidRPr="00121E46" w:rsidRDefault="00687D02" w:rsidP="00891BAC">
            <w:pPr>
              <w:spacing w:line="276" w:lineRule="auto"/>
              <w:jc w:val="center"/>
              <w:rPr>
                <w:rFonts w:ascii="Times New Roman" w:hAnsi="Times New Roman" w:cs="Times New Roman"/>
                <w:b w:val="0"/>
                <w:sz w:val="22"/>
              </w:rPr>
            </w:pPr>
            <w:r>
              <w:rPr>
                <w:rFonts w:ascii="Times New Roman" w:hAnsi="Times New Roman" w:cs="Times New Roman"/>
                <w:sz w:val="22"/>
              </w:rPr>
              <w:t>(</w:t>
            </w:r>
            <w:r>
              <w:rPr>
                <w:rFonts w:ascii="Times New Roman" w:hAnsi="Times New Roman" w:cs="Times New Roman" w:hint="eastAsia"/>
                <w:sz w:val="22"/>
              </w:rPr>
              <w:t>m</w:t>
            </w:r>
            <w:r>
              <w:rPr>
                <w:rFonts w:ascii="Times New Roman" w:hAnsi="Times New Roman" w:cs="Times New Roman"/>
                <w:sz w:val="22"/>
              </w:rPr>
              <w:t>V</w:t>
            </w:r>
            <w:r>
              <w:rPr>
                <w:rFonts w:ascii="Times New Roman" w:hAnsi="Times New Roman" w:cs="Times New Roman" w:hint="eastAsia"/>
                <w:sz w:val="22"/>
              </w:rPr>
              <w:t xml:space="preserve"> dec</w:t>
            </w:r>
            <w:r w:rsidRPr="00AA7455">
              <w:rPr>
                <w:rFonts w:ascii="Times New Roman" w:hAnsi="Times New Roman" w:cs="Times New Roman"/>
                <w:sz w:val="24"/>
                <w:szCs w:val="24"/>
                <w:vertAlign w:val="superscript"/>
              </w:rPr>
              <w:t>–</w:t>
            </w:r>
            <w:r w:rsidRPr="00212E81">
              <w:rPr>
                <w:rFonts w:ascii="Times New Roman" w:hAnsi="Times New Roman" w:cs="Times New Roman" w:hint="eastAsia"/>
                <w:sz w:val="22"/>
                <w:vertAlign w:val="superscript"/>
              </w:rPr>
              <w:t>1</w:t>
            </w:r>
            <w:r>
              <w:rPr>
                <w:rFonts w:ascii="Times New Roman" w:hAnsi="Times New Roman" w:cs="Times New Roman"/>
                <w:sz w:val="22"/>
              </w:rPr>
              <w:t>)</w:t>
            </w:r>
          </w:p>
        </w:tc>
        <w:tc>
          <w:tcPr>
            <w:tcW w:w="1231" w:type="pct"/>
            <w:vAlign w:val="center"/>
          </w:tcPr>
          <w:p w14:paraId="201AA285" w14:textId="77777777" w:rsidR="00687D02" w:rsidRPr="00121E46" w:rsidRDefault="00687D02" w:rsidP="00891BAC">
            <w:pPr>
              <w:spacing w:line="276" w:lineRule="auto"/>
              <w:jc w:val="center"/>
              <w:rPr>
                <w:rFonts w:ascii="Times New Roman" w:hAnsi="Times New Roman" w:cs="Times New Roman"/>
                <w:b w:val="0"/>
                <w:sz w:val="22"/>
              </w:rPr>
            </w:pPr>
            <w:r w:rsidRPr="00121E46">
              <w:rPr>
                <w:rFonts w:ascii="Times New Roman" w:hAnsi="Times New Roman" w:cs="Times New Roman"/>
                <w:color w:val="000000" w:themeColor="text1"/>
                <w:sz w:val="22"/>
              </w:rPr>
              <w:t>References</w:t>
            </w:r>
          </w:p>
        </w:tc>
      </w:tr>
      <w:tr w:rsidR="00687D02" w:rsidRPr="00EE72C5" w14:paraId="33A8D7BF" w14:textId="77777777" w:rsidTr="00891BAC">
        <w:trPr>
          <w:cnfStyle w:val="000000100000" w:firstRow="0" w:lastRow="0" w:firstColumn="0" w:lastColumn="0" w:oddVBand="0" w:evenVBand="0" w:oddHBand="1" w:evenHBand="0" w:firstRowFirstColumn="0" w:firstRowLastColumn="0" w:lastRowFirstColumn="0" w:lastRowLastColumn="0"/>
          <w:trHeight w:val="1017"/>
        </w:trPr>
        <w:tc>
          <w:tcPr>
            <w:tcW w:w="1306" w:type="pct"/>
            <w:tcBorders>
              <w:bottom w:val="nil"/>
            </w:tcBorders>
            <w:vAlign w:val="center"/>
          </w:tcPr>
          <w:p w14:paraId="0D1B0DA4" w14:textId="77777777" w:rsidR="00687D02" w:rsidRPr="00121E46" w:rsidRDefault="00687D02" w:rsidP="00891BAC">
            <w:pPr>
              <w:spacing w:line="276" w:lineRule="auto"/>
              <w:jc w:val="center"/>
              <w:rPr>
                <w:rFonts w:ascii="Times New Roman" w:hAnsi="Times New Roman" w:cs="Times New Roman"/>
                <w:sz w:val="22"/>
              </w:rPr>
            </w:pPr>
            <w:r w:rsidRPr="00121E46">
              <w:rPr>
                <w:rFonts w:ascii="Times New Roman" w:hAnsi="Times New Roman" w:cs="Times New Roman" w:hint="eastAsia"/>
                <w:sz w:val="22"/>
              </w:rPr>
              <w:t>C</w:t>
            </w:r>
            <w:r>
              <w:rPr>
                <w:rFonts w:ascii="Times New Roman" w:hAnsi="Times New Roman" w:cs="Times New Roman" w:hint="eastAsia"/>
                <w:sz w:val="22"/>
              </w:rPr>
              <w:t>o/CoS</w:t>
            </w:r>
            <w:r w:rsidRPr="00223887">
              <w:rPr>
                <w:rFonts w:ascii="Times New Roman" w:hAnsi="Times New Roman" w:cs="Times New Roman" w:hint="eastAsia"/>
                <w:sz w:val="22"/>
                <w:vertAlign w:val="subscript"/>
              </w:rPr>
              <w:t>2</w:t>
            </w:r>
            <w:r>
              <w:rPr>
                <w:rFonts w:ascii="Times New Roman" w:hAnsi="Times New Roman" w:cs="Times New Roman" w:hint="eastAsia"/>
                <w:sz w:val="22"/>
              </w:rPr>
              <w:t>/NSCNT</w:t>
            </w:r>
          </w:p>
        </w:tc>
        <w:tc>
          <w:tcPr>
            <w:tcW w:w="1231" w:type="pct"/>
            <w:tcBorders>
              <w:bottom w:val="nil"/>
            </w:tcBorders>
            <w:vAlign w:val="center"/>
          </w:tcPr>
          <w:p w14:paraId="61E7103D" w14:textId="77777777" w:rsidR="00687D02" w:rsidRPr="00121E46" w:rsidRDefault="00687D02" w:rsidP="00891BAC">
            <w:pPr>
              <w:spacing w:line="276" w:lineRule="auto"/>
              <w:jc w:val="center"/>
              <w:rPr>
                <w:rFonts w:ascii="Times New Roman" w:hAnsi="Times New Roman" w:cs="Times New Roman"/>
                <w:sz w:val="22"/>
              </w:rPr>
            </w:pPr>
            <w:r>
              <w:rPr>
                <w:rFonts w:ascii="Times New Roman" w:hAnsi="Times New Roman" w:cs="Times New Roman" w:hint="eastAsia"/>
                <w:sz w:val="22"/>
              </w:rPr>
              <w:t>334</w:t>
            </w:r>
          </w:p>
        </w:tc>
        <w:tc>
          <w:tcPr>
            <w:tcW w:w="1231" w:type="pct"/>
            <w:tcBorders>
              <w:bottom w:val="nil"/>
            </w:tcBorders>
            <w:vAlign w:val="center"/>
          </w:tcPr>
          <w:p w14:paraId="7866CED2" w14:textId="77777777" w:rsidR="00687D02" w:rsidRPr="00121E46" w:rsidRDefault="00687D02" w:rsidP="00891BAC">
            <w:pPr>
              <w:spacing w:line="276" w:lineRule="auto"/>
              <w:jc w:val="center"/>
              <w:rPr>
                <w:rFonts w:ascii="Times New Roman" w:hAnsi="Times New Roman" w:cs="Times New Roman"/>
                <w:sz w:val="22"/>
              </w:rPr>
            </w:pPr>
            <w:r>
              <w:rPr>
                <w:rFonts w:ascii="Times New Roman" w:hAnsi="Times New Roman" w:cs="Times New Roman" w:hint="eastAsia"/>
                <w:sz w:val="22"/>
              </w:rPr>
              <w:t>63.34</w:t>
            </w:r>
          </w:p>
        </w:tc>
        <w:tc>
          <w:tcPr>
            <w:tcW w:w="1231" w:type="pct"/>
            <w:tcBorders>
              <w:bottom w:val="nil"/>
            </w:tcBorders>
            <w:vAlign w:val="center"/>
          </w:tcPr>
          <w:p w14:paraId="1B194640" w14:textId="77777777" w:rsidR="00687D02" w:rsidRPr="00121E46" w:rsidRDefault="00687D02" w:rsidP="00891BAC">
            <w:pPr>
              <w:spacing w:line="276" w:lineRule="auto"/>
              <w:jc w:val="center"/>
              <w:rPr>
                <w:rFonts w:ascii="Times New Roman" w:hAnsi="Times New Roman" w:cs="Times New Roman"/>
                <w:b/>
                <w:sz w:val="22"/>
              </w:rPr>
            </w:pPr>
            <w:r w:rsidRPr="00121E46">
              <w:rPr>
                <w:rFonts w:ascii="Times New Roman" w:hAnsi="Times New Roman" w:cs="Times New Roman" w:hint="eastAsia"/>
                <w:b/>
                <w:sz w:val="22"/>
              </w:rPr>
              <w:t>This work</w:t>
            </w:r>
          </w:p>
        </w:tc>
      </w:tr>
      <w:tr w:rsidR="00687D02" w:rsidRPr="00EE72C5" w14:paraId="644A2E81" w14:textId="77777777" w:rsidTr="00891BAC">
        <w:trPr>
          <w:trHeight w:val="1017"/>
        </w:trPr>
        <w:tc>
          <w:tcPr>
            <w:tcW w:w="1306" w:type="pct"/>
            <w:tcBorders>
              <w:top w:val="nil"/>
              <w:bottom w:val="nil"/>
            </w:tcBorders>
            <w:vAlign w:val="center"/>
          </w:tcPr>
          <w:p w14:paraId="6F6993B3" w14:textId="77777777" w:rsidR="00687D02" w:rsidRPr="001C0C65" w:rsidRDefault="00687D02" w:rsidP="00891BAC">
            <w:pPr>
              <w:pStyle w:val="TableCaption"/>
              <w:spacing w:after="0" w:line="276" w:lineRule="auto"/>
              <w:jc w:val="center"/>
              <w:rPr>
                <w:rFonts w:ascii="Times New Roman" w:eastAsiaTheme="minorEastAsia" w:hAnsi="Times New Roman"/>
                <w:color w:val="000000" w:themeColor="text1"/>
                <w:sz w:val="22"/>
                <w:szCs w:val="22"/>
                <w:lang w:val="en-US" w:eastAsia="ko-KR"/>
              </w:rPr>
            </w:pPr>
            <w:proofErr w:type="spellStart"/>
            <w:r w:rsidRPr="00F04332">
              <w:rPr>
                <w:rFonts w:ascii="Times New Roman" w:eastAsiaTheme="minorEastAsia" w:hAnsi="Times New Roman"/>
                <w:color w:val="000000" w:themeColor="text1"/>
                <w:sz w:val="22"/>
                <w:szCs w:val="22"/>
                <w:lang w:val="en-US" w:eastAsia="ko-KR"/>
              </w:rPr>
              <w:t>Fe─N</w:t>
            </w:r>
            <w:proofErr w:type="spellEnd"/>
            <w:r w:rsidRPr="00F04332">
              <w:rPr>
                <w:rFonts w:ascii="Times New Roman" w:eastAsiaTheme="minorEastAsia" w:hAnsi="Times New Roman"/>
                <w:color w:val="000000" w:themeColor="text1"/>
                <w:sz w:val="22"/>
                <w:szCs w:val="22"/>
                <w:lang w:val="en-US" w:eastAsia="ko-KR"/>
              </w:rPr>
              <w:t>/</w:t>
            </w:r>
            <w:proofErr w:type="spellStart"/>
            <w:r w:rsidRPr="00F04332">
              <w:rPr>
                <w:rFonts w:ascii="Times New Roman" w:eastAsiaTheme="minorEastAsia" w:hAnsi="Times New Roman"/>
                <w:color w:val="000000" w:themeColor="text1"/>
                <w:sz w:val="22"/>
                <w:szCs w:val="22"/>
                <w:lang w:val="en-US" w:eastAsia="ko-KR"/>
              </w:rPr>
              <w:t>FeCo@NGA</w:t>
            </w:r>
            <w:proofErr w:type="spellEnd"/>
          </w:p>
        </w:tc>
        <w:tc>
          <w:tcPr>
            <w:tcW w:w="1231" w:type="pct"/>
            <w:tcBorders>
              <w:top w:val="nil"/>
              <w:bottom w:val="nil"/>
            </w:tcBorders>
            <w:vAlign w:val="center"/>
          </w:tcPr>
          <w:p w14:paraId="405427A6" w14:textId="77777777" w:rsidR="00687D02" w:rsidRPr="001C0C65" w:rsidRDefault="00687D02" w:rsidP="00891BAC">
            <w:pPr>
              <w:spacing w:line="276" w:lineRule="auto"/>
              <w:jc w:val="cente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350</w:t>
            </w:r>
          </w:p>
        </w:tc>
        <w:tc>
          <w:tcPr>
            <w:tcW w:w="1231" w:type="pct"/>
            <w:tcBorders>
              <w:top w:val="nil"/>
              <w:bottom w:val="nil"/>
            </w:tcBorders>
            <w:vAlign w:val="center"/>
          </w:tcPr>
          <w:p w14:paraId="7781DB40" w14:textId="77777777" w:rsidR="00687D02" w:rsidRPr="001C0C65" w:rsidRDefault="00687D02" w:rsidP="00891BAC">
            <w:pPr>
              <w:spacing w:line="276" w:lineRule="auto"/>
              <w:jc w:val="cente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64</w:t>
            </w:r>
          </w:p>
        </w:tc>
        <w:tc>
          <w:tcPr>
            <w:tcW w:w="1231" w:type="pct"/>
            <w:tcBorders>
              <w:top w:val="nil"/>
              <w:bottom w:val="nil"/>
            </w:tcBorders>
            <w:vAlign w:val="center"/>
          </w:tcPr>
          <w:p w14:paraId="4BC51F2F" w14:textId="6805CD19" w:rsidR="00687D02" w:rsidRPr="00F11871" w:rsidRDefault="009B2ED3" w:rsidP="00891BAC">
            <w:pPr>
              <w:spacing w:line="276" w:lineRule="auto"/>
              <w:jc w:val="center"/>
              <w:rPr>
                <w:rFonts w:ascii="Times New Roman" w:hAnsi="Times New Roman" w:cs="Times New Roman"/>
                <w:color w:val="000000" w:themeColor="text1"/>
                <w:sz w:val="22"/>
              </w:rPr>
            </w:pPr>
            <w:r>
              <w:rPr>
                <w:rFonts w:ascii="Times New Roman" w:hAnsi="Times New Roman" w:cs="Times New Roman"/>
                <w:color w:val="000000" w:themeColor="text1"/>
                <w:sz w:val="22"/>
              </w:rPr>
              <w:fldChar w:fldCharType="begin" w:fldLock="1"/>
            </w:r>
            <w:r>
              <w:rPr>
                <w:rFonts w:ascii="Times New Roman" w:hAnsi="Times New Roman" w:cs="Times New Roman"/>
                <w:color w:val="000000" w:themeColor="text1"/>
                <w:sz w:val="22"/>
              </w:rPr>
              <w:instrText>ADDIN CSL_CITATION {"citationItems":[{"id":"ITEM-1","itemData":{"DOI":"10.1002/smll.202410264","ISSN":"16136829","PMID":"39743982","abstract":"The dual-site electrocatalysts formed by metal single atoms combines with metal nanoparticles represent a promising strategy to enhance both oxygen reduction reaction (ORR) and oxygen evolution reaction (OER) performance. Herein, defect engineering is applied to dual-site ORR and OER electrocatalysts. Its design, synthesis, structural properties, and catalytic perf</w:instrText>
            </w:r>
            <w:r>
              <w:rPr>
                <w:rFonts w:ascii="Times New Roman" w:hAnsi="Times New Roman" w:cs="Times New Roman" w:hint="eastAsia"/>
                <w:color w:val="000000" w:themeColor="text1"/>
                <w:sz w:val="22"/>
              </w:rPr>
              <w:instrText>ormance experimentally and theoretically are insightfully studied for the single-atomic Fe</w:instrText>
            </w:r>
            <w:r>
              <w:rPr>
                <w:rFonts w:ascii="Times New Roman" w:hAnsi="Times New Roman" w:cs="Times New Roman" w:hint="eastAsia"/>
                <w:color w:val="000000" w:themeColor="text1"/>
                <w:sz w:val="22"/>
              </w:rPr>
              <w:instrText>─</w:instrText>
            </w:r>
            <w:r>
              <w:rPr>
                <w:rFonts w:ascii="Times New Roman" w:hAnsi="Times New Roman" w:cs="Times New Roman" w:hint="eastAsia"/>
                <w:color w:val="000000" w:themeColor="text1"/>
                <w:sz w:val="22"/>
              </w:rPr>
              <w:instrText>N4 and the adjacent Fe7Co3 nanoalloy (FeCoNA) as dual-site loading on nitrogen-doped graphene aerogel (Fe</w:instrText>
            </w:r>
            <w:r>
              <w:rPr>
                <w:rFonts w:ascii="Times New Roman" w:hAnsi="Times New Roman" w:cs="Times New Roman" w:hint="eastAsia"/>
                <w:color w:val="000000" w:themeColor="text1"/>
                <w:sz w:val="22"/>
              </w:rPr>
              <w:instrText>─</w:instrText>
            </w:r>
            <w:r>
              <w:rPr>
                <w:rFonts w:ascii="Times New Roman" w:hAnsi="Times New Roman" w:cs="Times New Roman" w:hint="eastAsia"/>
                <w:color w:val="000000" w:themeColor="text1"/>
                <w:sz w:val="22"/>
              </w:rPr>
              <w:instrText>N/FeCo@NGA). The high-density dual-sites, together with the good electronic conductivity of NGA, synergistically improve the electronic structure for superior electrocatalytic activity. The half-wave potential of Fe</w:instrText>
            </w:r>
            <w:r>
              <w:rPr>
                <w:rFonts w:ascii="Times New Roman" w:hAnsi="Times New Roman" w:cs="Times New Roman" w:hint="eastAsia"/>
                <w:color w:val="000000" w:themeColor="text1"/>
                <w:sz w:val="22"/>
              </w:rPr>
              <w:instrText>─</w:instrText>
            </w:r>
            <w:r>
              <w:rPr>
                <w:rFonts w:ascii="Times New Roman" w:hAnsi="Times New Roman" w:cs="Times New Roman" w:hint="eastAsia"/>
                <w:color w:val="000000" w:themeColor="text1"/>
                <w:sz w:val="22"/>
              </w:rPr>
              <w:instrText>N/FeCo@NGA in ORR is 0.92 V and the overpotential of it in OER is 1.58 V. Corresponding all-solid</w:instrText>
            </w:r>
            <w:r>
              <w:rPr>
                <w:rFonts w:ascii="Times New Roman" w:hAnsi="Times New Roman" w:cs="Times New Roman"/>
                <w:color w:val="000000" w:themeColor="text1"/>
                <w:sz w:val="22"/>
              </w:rPr>
              <w:instrText>-state Zn-air battery demonstrates a peak power density of 147.6 mW cm−2 and charge/discharge durability for over 140 h. Theoretical calculations reveal that the single-atomic Fe-N4 and FeCoNA dual-site on the skeleton defect optimized NGA, further refine</w:instrText>
            </w:r>
            <w:r>
              <w:rPr>
                <w:rFonts w:ascii="Times New Roman" w:hAnsi="Times New Roman" w:cs="Times New Roman" w:hint="eastAsia"/>
                <w:color w:val="000000" w:themeColor="text1"/>
                <w:sz w:val="22"/>
              </w:rPr>
              <w:instrText xml:space="preserve"> the local electronic structure, modulating the tensile force on the O</w:instrText>
            </w:r>
            <w:r>
              <w:rPr>
                <w:rFonts w:ascii="Times New Roman" w:hAnsi="Times New Roman" w:cs="Times New Roman" w:hint="eastAsia"/>
                <w:color w:val="000000" w:themeColor="text1"/>
                <w:sz w:val="22"/>
              </w:rPr>
              <w:instrText>─</w:instrText>
            </w:r>
            <w:r>
              <w:rPr>
                <w:rFonts w:ascii="Times New Roman" w:hAnsi="Times New Roman" w:cs="Times New Roman" w:hint="eastAsia"/>
                <w:color w:val="000000" w:themeColor="text1"/>
                <w:sz w:val="22"/>
              </w:rPr>
              <w:instrText>O bond in *OOH intermediate, leading to its spontaneous dissociation and facilitating a significantly reduced energy barrier. This work takes a promising shortcut in the application of</w:instrText>
            </w:r>
            <w:r>
              <w:rPr>
                <w:rFonts w:ascii="Times New Roman" w:hAnsi="Times New Roman" w:cs="Times New Roman"/>
                <w:color w:val="000000" w:themeColor="text1"/>
                <w:sz w:val="22"/>
              </w:rPr>
              <w:instrText xml:space="preserve"> defect engineering for the development of highly efficient dual-site bifunctional oxygen electrocatalysts with single atoms.","author":[{"dropping-particle":"","family":"Tang","given":"Rujuan","non-dropping-particle":"","parse-names":false,"suffix":""},{"dropping-particle":"","family":"Yuan","given":"Xiaona","non-dropping-particle":"","parse-names":false,"suffix":""},{"dropping-particle":"","family":"Yang","given":"Wenxin","non-dropping-particle":"","parse-names":false,"suffix":""},{"dropping-particle":"","family":"Zhang","given":"Haiyan","non-dropping-particle":"","parse-names":false,"suffix":""},{"dropping-particle":"","family":"Lu","given":"Yan","non-dropping-particle":"","parse-names":false,"suffix":""},{"dropping-particle":"","family":"Zhang","given</w:instrText>
            </w:r>
            <w:r>
              <w:rPr>
                <w:rFonts w:ascii="Times New Roman" w:hAnsi="Times New Roman" w:cs="Times New Roman" w:hint="eastAsia"/>
                <w:color w:val="000000" w:themeColor="text1"/>
                <w:sz w:val="22"/>
              </w:rPr>
              <w:instrText>":"Renjie","non-dropping-particle":"","parse-names":false,"suffix":""}],"container-title":"Small","id":"ITEM-1","issue":"7","issued":{"date-parts":[["2025"]]},"page":"1-10","title":"Fe</w:instrText>
            </w:r>
            <w:r>
              <w:rPr>
                <w:rFonts w:ascii="Times New Roman" w:hAnsi="Times New Roman" w:cs="Times New Roman" w:hint="eastAsia"/>
                <w:color w:val="000000" w:themeColor="text1"/>
                <w:sz w:val="22"/>
              </w:rPr>
              <w:instrText>─</w:instrText>
            </w:r>
            <w:r>
              <w:rPr>
                <w:rFonts w:ascii="Times New Roman" w:hAnsi="Times New Roman" w:cs="Times New Roman" w:hint="eastAsia"/>
                <w:color w:val="000000" w:themeColor="text1"/>
                <w:sz w:val="22"/>
              </w:rPr>
              <w:instrText>N4 and Fe7Co3 Nanoalloy Dual-Site Modulation by Skeleton Defect in N-D</w:instrText>
            </w:r>
            <w:r>
              <w:rPr>
                <w:rFonts w:ascii="Times New Roman" w:hAnsi="Times New Roman" w:cs="Times New Roman"/>
                <w:color w:val="000000" w:themeColor="text1"/>
                <w:sz w:val="22"/>
              </w:rPr>
              <w:instrText>oped Graphene Aerogel for Enhanced Bifunctional Oxygen Electrocatalyst in Zinc-air Battery","type":"article-journal","volume":"21"},"uris":["http://www.mendeley.com/documents/?uuid=a591bc96-ce49-48c1-9ba9-f8196b45da4b"]}],"mendeley":{"formattedCitation":"[9]","plainTextFormattedCitation":"[9]","previouslyFormattedCitation":"[9]"},"properties":{"noteIndex":0},"schema":"https://github.com/citation-style-language/schema/raw/master/csl-citation.json"}</w:instrText>
            </w:r>
            <w:r>
              <w:rPr>
                <w:rFonts w:ascii="Times New Roman" w:hAnsi="Times New Roman" w:cs="Times New Roman"/>
                <w:color w:val="000000" w:themeColor="text1"/>
                <w:sz w:val="22"/>
              </w:rPr>
              <w:fldChar w:fldCharType="separate"/>
            </w:r>
            <w:r w:rsidRPr="009B2ED3">
              <w:rPr>
                <w:rFonts w:ascii="Times New Roman" w:hAnsi="Times New Roman" w:cs="Times New Roman"/>
                <w:noProof/>
                <w:color w:val="000000" w:themeColor="text1"/>
                <w:sz w:val="22"/>
              </w:rPr>
              <w:t>[9]</w:t>
            </w:r>
            <w:r>
              <w:rPr>
                <w:rFonts w:ascii="Times New Roman" w:hAnsi="Times New Roman" w:cs="Times New Roman"/>
                <w:color w:val="000000" w:themeColor="text1"/>
                <w:sz w:val="22"/>
              </w:rPr>
              <w:fldChar w:fldCharType="end"/>
            </w:r>
          </w:p>
        </w:tc>
      </w:tr>
      <w:tr w:rsidR="00687D02" w:rsidRPr="00EE72C5" w14:paraId="1985C068" w14:textId="77777777" w:rsidTr="00891BAC">
        <w:trPr>
          <w:cnfStyle w:val="000000100000" w:firstRow="0" w:lastRow="0" w:firstColumn="0" w:lastColumn="0" w:oddVBand="0" w:evenVBand="0" w:oddHBand="1" w:evenHBand="0" w:firstRowFirstColumn="0" w:firstRowLastColumn="0" w:lastRowFirstColumn="0" w:lastRowLastColumn="0"/>
          <w:trHeight w:val="1017"/>
        </w:trPr>
        <w:tc>
          <w:tcPr>
            <w:tcW w:w="1306" w:type="pct"/>
            <w:tcBorders>
              <w:top w:val="nil"/>
              <w:bottom w:val="nil"/>
            </w:tcBorders>
            <w:vAlign w:val="center"/>
          </w:tcPr>
          <w:p w14:paraId="0CE7024D" w14:textId="77777777" w:rsidR="00687D02" w:rsidRPr="001C0C65" w:rsidRDefault="00687D02" w:rsidP="00891BAC">
            <w:pPr>
              <w:spacing w:line="276" w:lineRule="auto"/>
              <w:jc w:val="center"/>
              <w:rPr>
                <w:rFonts w:ascii="Times New Roman" w:hAnsi="Times New Roman" w:cs="Times New Roman"/>
                <w:bCs/>
                <w:color w:val="000000" w:themeColor="text1"/>
                <w:sz w:val="22"/>
              </w:rPr>
            </w:pPr>
            <w:r w:rsidRPr="00F04332">
              <w:rPr>
                <w:rFonts w:ascii="Times New Roman" w:hAnsi="Times New Roman" w:cs="Times New Roman"/>
                <w:bCs/>
                <w:color w:val="000000" w:themeColor="text1"/>
                <w:sz w:val="22"/>
              </w:rPr>
              <w:t>LaFeO</w:t>
            </w:r>
            <w:r w:rsidRPr="00F04332">
              <w:rPr>
                <w:rFonts w:ascii="Times New Roman" w:hAnsi="Times New Roman" w:cs="Times New Roman"/>
                <w:bCs/>
                <w:color w:val="000000" w:themeColor="text1"/>
                <w:sz w:val="22"/>
                <w:vertAlign w:val="subscript"/>
              </w:rPr>
              <w:t>3</w:t>
            </w:r>
          </w:p>
        </w:tc>
        <w:tc>
          <w:tcPr>
            <w:tcW w:w="1231" w:type="pct"/>
            <w:tcBorders>
              <w:top w:val="nil"/>
              <w:bottom w:val="nil"/>
            </w:tcBorders>
            <w:vAlign w:val="center"/>
          </w:tcPr>
          <w:p w14:paraId="15500BFB" w14:textId="77777777" w:rsidR="00687D02" w:rsidRPr="001C0C65" w:rsidRDefault="00687D02" w:rsidP="00891BAC">
            <w:pPr>
              <w:spacing w:line="276" w:lineRule="auto"/>
              <w:jc w:val="cente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390</w:t>
            </w:r>
          </w:p>
        </w:tc>
        <w:tc>
          <w:tcPr>
            <w:tcW w:w="1231" w:type="pct"/>
            <w:tcBorders>
              <w:top w:val="nil"/>
              <w:bottom w:val="nil"/>
            </w:tcBorders>
            <w:vAlign w:val="center"/>
          </w:tcPr>
          <w:p w14:paraId="3AE86504" w14:textId="77777777" w:rsidR="00687D02" w:rsidRPr="001C0C65" w:rsidRDefault="00687D02" w:rsidP="00891BAC">
            <w:pPr>
              <w:spacing w:line="276" w:lineRule="auto"/>
              <w:jc w:val="cente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74</w:t>
            </w:r>
          </w:p>
        </w:tc>
        <w:tc>
          <w:tcPr>
            <w:tcW w:w="1231" w:type="pct"/>
            <w:tcBorders>
              <w:top w:val="nil"/>
              <w:bottom w:val="nil"/>
            </w:tcBorders>
            <w:vAlign w:val="center"/>
          </w:tcPr>
          <w:p w14:paraId="00781336" w14:textId="419A1B36" w:rsidR="00687D02" w:rsidRPr="00F11871" w:rsidRDefault="009B2ED3" w:rsidP="00891BAC">
            <w:pPr>
              <w:spacing w:line="276" w:lineRule="auto"/>
              <w:jc w:val="center"/>
              <w:rPr>
                <w:rFonts w:ascii="Times New Roman" w:hAnsi="Times New Roman" w:cs="Times New Roman"/>
                <w:color w:val="000000" w:themeColor="text1"/>
                <w:sz w:val="22"/>
              </w:rPr>
            </w:pPr>
            <w:r>
              <w:rPr>
                <w:rFonts w:ascii="Times New Roman" w:hAnsi="Times New Roman" w:cs="Times New Roman"/>
                <w:sz w:val="22"/>
              </w:rPr>
              <w:fldChar w:fldCharType="begin" w:fldLock="1"/>
            </w:r>
            <w:r>
              <w:rPr>
                <w:rFonts w:ascii="Times New Roman" w:hAnsi="Times New Roman" w:cs="Times New Roman"/>
                <w:sz w:val="22"/>
              </w:rPr>
              <w:instrText>ADDIN CSL_CITATION {"citationItems":[{"id":"ITEM-1","itemData":{"DOI":"10.1016/j.jallcom.2025.179596","ISSN":"09258388","abstract":"Although very advantageous, developing bi-functional oxygen electrocatalysts to substitute noble metal-based materials remains challenging in energy harvesting and conversion. This work is based on a perovskite-type material, LaFeO3 that serves as the bi-functional electrocatalyst for rechargeable ZABs. The LaFeO3 catalyst developed by citric acid sol-gel method exhibits a good half-wave potential (0.74 V vs. RHE) and a low overpotential (0.39 V vs. RHE) at a current density of 10 mA cm−2, which are comparable to that of the standard Oxygen Reactions catalysts; Pt/C and IrO2, respectively. The Zinc-air cell fabricated with LaFeO3 catalyst generates excellent specific capacity of 800 mAh g[Zn]−1 and exhibits superior stability during cycling for more than 160 h at a current density of 5 mA cm−2. In addition, it delivers a power density of 48 mW cm−2 as maximum at a current density of 94 mA cm−2. Extended OCV tests revealed that LaFeO3 catalyst exhibits stable OCV for 70 days (1680 h) with intermittent electrolyte filling, a period that is substantially longer than that exhibited by the standard catalyst mixture, Pt/C + IrO2 (23 days). Hence, LaFeO3, which is efficient and stable bi-functional oxygen electrocatalyst is confirmed to be an alternative to noble-metal based oxygen electrocatalysts for rechargeable ZABs.","author":[{"dropping-particle":"","family":"Mathialagan","given":"Kowsalya","non-dropping-particle":"","parse-names":false,"suffix":""},{"dropping-particle":"","family":"Surendran","given":"Ammu","non-dropping-particle":"","parse-names":false,"suffix":""},{"dropping-particle":"","family":"Thankappakurup","given":"Saranya","non-dropping-particle":"","parse-names":false,"suffix":""},{"dropping-particle":"","family":"Nagaraj","given":"Lalitha Varshan","non-dropping-particle":"","parse-names":false,"suffix":""},{"dropping-particle":"","family":"Pandimeenal","given":"Siddhartha Rajaalagappan","non-dropping-particle":"","parse-names":false,"suffix":""},{"dropping-particle":"","family":"S.T.","given":"Nishanthi","non-dropping-particle":"","parse-names":false,"suffix":""},{"dropping-particle":"","family":"Bhaskar","given":"Aiswarya","non-dropping-particle":"","parse-names":false,"suffix":""}],"container-title":"Journal of Alloys and Compounds","id":"ITEM-1","issue":"February","issued":{"date-parts":[["2025"]]},"page":"179596","publisher":"Elsevier B.V.","title":"Application of perovskite-type LaFeO3 as a bifunctional electrocatalyst for high performance electrically rechargeable zinc-air batteries","type":"article-journal","volume":"1021"},"uris":["http://www.mendeley.com/documents/?uuid=c276dea9-9bbf-449a-b521-7692bea888eb"]}],"mendeley":{"formattedCitation":"[10]","plainTextFormattedCitation":"[10]","previouslyFormattedCitation":"[10]"},"properties":{"noteIndex":0},"schema":"https://github.com/citation-style-language/schema/raw/master/csl-citation.json"}</w:instrText>
            </w:r>
            <w:r>
              <w:rPr>
                <w:rFonts w:ascii="Times New Roman" w:hAnsi="Times New Roman" w:cs="Times New Roman"/>
                <w:sz w:val="22"/>
              </w:rPr>
              <w:fldChar w:fldCharType="separate"/>
            </w:r>
            <w:r w:rsidRPr="009B2ED3">
              <w:rPr>
                <w:rFonts w:ascii="Times New Roman" w:hAnsi="Times New Roman" w:cs="Times New Roman"/>
                <w:noProof/>
                <w:sz w:val="22"/>
              </w:rPr>
              <w:t>[10]</w:t>
            </w:r>
            <w:r>
              <w:rPr>
                <w:rFonts w:ascii="Times New Roman" w:hAnsi="Times New Roman" w:cs="Times New Roman"/>
                <w:sz w:val="22"/>
              </w:rPr>
              <w:fldChar w:fldCharType="end"/>
            </w:r>
          </w:p>
        </w:tc>
      </w:tr>
      <w:tr w:rsidR="00687D02" w:rsidRPr="00EE72C5" w14:paraId="58A64288" w14:textId="77777777" w:rsidTr="00891BAC">
        <w:trPr>
          <w:trHeight w:val="1017"/>
        </w:trPr>
        <w:tc>
          <w:tcPr>
            <w:tcW w:w="1306" w:type="pct"/>
            <w:tcBorders>
              <w:top w:val="nil"/>
              <w:bottom w:val="nil"/>
            </w:tcBorders>
            <w:vAlign w:val="center"/>
          </w:tcPr>
          <w:p w14:paraId="3B331BB1" w14:textId="77777777" w:rsidR="00687D02" w:rsidRPr="001C0C65" w:rsidRDefault="00687D02" w:rsidP="00891BAC">
            <w:pPr>
              <w:spacing w:line="276" w:lineRule="auto"/>
              <w:jc w:val="center"/>
              <w:rPr>
                <w:rFonts w:ascii="Times New Roman" w:hAnsi="Times New Roman" w:cs="Times New Roman"/>
                <w:color w:val="000000" w:themeColor="text1"/>
                <w:sz w:val="22"/>
              </w:rPr>
            </w:pPr>
            <w:proofErr w:type="spellStart"/>
            <w:r w:rsidRPr="00AA73CC">
              <w:rPr>
                <w:rFonts w:ascii="Times New Roman" w:hAnsi="Times New Roman" w:cs="Times New Roman"/>
                <w:color w:val="000000" w:themeColor="text1"/>
                <w:sz w:val="22"/>
              </w:rPr>
              <w:t>CoNiCuMnFe</w:t>
            </w:r>
            <w:proofErr w:type="spellEnd"/>
            <w:r w:rsidRPr="00AA73CC">
              <w:rPr>
                <w:rFonts w:ascii="Times New Roman" w:hAnsi="Times New Roman" w:cs="Times New Roman"/>
                <w:color w:val="000000" w:themeColor="text1"/>
                <w:sz w:val="22"/>
              </w:rPr>
              <w:t>/C</w:t>
            </w:r>
          </w:p>
        </w:tc>
        <w:tc>
          <w:tcPr>
            <w:tcW w:w="1231" w:type="pct"/>
            <w:tcBorders>
              <w:top w:val="nil"/>
              <w:bottom w:val="nil"/>
            </w:tcBorders>
            <w:vAlign w:val="center"/>
          </w:tcPr>
          <w:p w14:paraId="32BA2656" w14:textId="77777777" w:rsidR="00687D02" w:rsidRPr="001C0C65" w:rsidRDefault="00687D02" w:rsidP="00891BAC">
            <w:pPr>
              <w:spacing w:line="276" w:lineRule="auto"/>
              <w:jc w:val="cente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350</w:t>
            </w:r>
          </w:p>
        </w:tc>
        <w:tc>
          <w:tcPr>
            <w:tcW w:w="1231" w:type="pct"/>
            <w:tcBorders>
              <w:top w:val="nil"/>
              <w:bottom w:val="nil"/>
            </w:tcBorders>
            <w:vAlign w:val="center"/>
          </w:tcPr>
          <w:p w14:paraId="2A5D88E9" w14:textId="77777777" w:rsidR="00687D02" w:rsidRPr="001C0C65" w:rsidRDefault="00687D02" w:rsidP="00891BAC">
            <w:pPr>
              <w:spacing w:line="276" w:lineRule="auto"/>
              <w:jc w:val="cente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79</w:t>
            </w:r>
          </w:p>
        </w:tc>
        <w:tc>
          <w:tcPr>
            <w:tcW w:w="1231" w:type="pct"/>
            <w:tcBorders>
              <w:top w:val="nil"/>
              <w:bottom w:val="nil"/>
            </w:tcBorders>
            <w:vAlign w:val="center"/>
          </w:tcPr>
          <w:p w14:paraId="615A1A0D" w14:textId="5012CC5F" w:rsidR="00687D02" w:rsidRPr="001E613C" w:rsidRDefault="009B2ED3" w:rsidP="00891BAC">
            <w:pPr>
              <w:spacing w:line="276" w:lineRule="auto"/>
              <w:jc w:val="center"/>
              <w:rPr>
                <w:rFonts w:ascii="Times New Roman" w:hAnsi="Times New Roman" w:cs="Times New Roman"/>
                <w:i/>
                <w:iCs/>
                <w:color w:val="000000" w:themeColor="text1"/>
                <w:sz w:val="22"/>
              </w:rPr>
            </w:pPr>
            <w:r>
              <w:rPr>
                <w:rFonts w:ascii="Times New Roman" w:hAnsi="Times New Roman" w:cs="Times New Roman"/>
                <w:sz w:val="22"/>
              </w:rPr>
              <w:fldChar w:fldCharType="begin" w:fldLock="1"/>
            </w:r>
            <w:r>
              <w:rPr>
                <w:rFonts w:ascii="Times New Roman" w:hAnsi="Times New Roman" w:cs="Times New Roman"/>
                <w:sz w:val="22"/>
              </w:rPr>
              <w:instrText>ADDIN CSL_CITATION {"citationItems":[{"id":"ITEM-1","itemData":{"DOI":"10.1016/j.jallcom.2025.180421","ISSN":"09258388","abstract":"The sluggish kinetics of the oxygen evolution reaction (OER) remain a significant bottleneck in the development of anodic water electrolysis technologies. High-entropy alloys (HEAs) have emerged as promising candidate catalysts for OER due to their versatile composition, which allows for the fine-tuning of electronic structures and catalytic active sites. In this study, we synthesize a flower-sphere-like HEA/C electrocatalyst via a molten salt method, with compositional control of CoNiCuMnM [M = IIA, I-IXB, and VIII (s, d2-d10)]. Among the compositions evaluated, CoNiCuMnFe/C exhibits superior catalytic performance, achieving an overpotential of 350 mV at 10 mA cm⁻² and a Tafel slope as low as 79 mV dec⁻¹ . Density functional theory (DFT) calculations indicate that the strong intermetallic interactions within specific regions of the HEA enhance electron transfer across different metal sites. The d-band center of Fe is located at a deeper energy relative to the Fermi level (EF), which indirectly boosts the OER catalytic activity. Ni and Mn, positioned closer to EF, facilitate electron transfer, while their broader electronic energy levels enhance conductivity. This synergistic effect, particularly pronounced at Cu sites, improves OH* adsorption on the CoNiCuMnFe/C surface, significantly enhancing OER catalysis.","author":[{"dropping-particle":"","family":"Wang","given":"Zhan zhan","non-dropping-particle":"","parse-names":false,"suffix":""},{"dropping-particle":"","family":"Gao","given":"Kai xu","non-dropping-particle":"","parse-names":false,"suffix":""},{"dropping-particle":"","family":"Yan","given":"Xiao","non-dropping-particle":"","parse-names":false,"suffix":""},{"dropping-particle":"","family":"Wang","given":"Min","non-dropping-particle":"","parse-names":false,"suffix":""},{"dropping-particle":"","family":"Xu","given":"Sheng nv","non-dropping-particle":"","parse-names":false,"suffix":""},{"dropping-particle":"","family":"Cai","given":"Jun hui","non-dropping-particle":"","parse-names":false,"suffix":""},{"dropping-particle":"","family":"Zhu","given":"Kai","non-dropping-particle":"","parse-names":false,"suffix":""},{"dropping-particle":"","family":"Li","given":"Yan juan","non-dropping-particle":"","parse-names":false,"suffix":""}],"container-title":"Journal of Alloys and Compounds","id":"ITEM-1","issue":"April","issued":{"date-parts":[["2025"]]},"page":"180421","publisher":"Elsevier B.V.","title":"Flower-sphere CoNiCuMnFe/C high-entropy alloy catalysts for enhanced oxygen evolution reaction kinetics","type":"article-journal","volume":"1026"},"uris":["http://www.mendeley.com/documents/?uuid=5e9f75a3-6234-4165-8744-c8f02054111b"]}],"mendeley":{"formattedCitation":"[11]","plainTextFormattedCitation":"[11]","previouslyFormattedCitation":"[11]"},"properties":{"noteIndex":0},"schema":"https://github.com/citation-style-language/schema/raw/master/csl-citation.json"}</w:instrText>
            </w:r>
            <w:r>
              <w:rPr>
                <w:rFonts w:ascii="Times New Roman" w:hAnsi="Times New Roman" w:cs="Times New Roman"/>
                <w:sz w:val="22"/>
              </w:rPr>
              <w:fldChar w:fldCharType="separate"/>
            </w:r>
            <w:r w:rsidRPr="009B2ED3">
              <w:rPr>
                <w:rFonts w:ascii="Times New Roman" w:hAnsi="Times New Roman" w:cs="Times New Roman"/>
                <w:noProof/>
                <w:sz w:val="22"/>
              </w:rPr>
              <w:t>[11]</w:t>
            </w:r>
            <w:r>
              <w:rPr>
                <w:rFonts w:ascii="Times New Roman" w:hAnsi="Times New Roman" w:cs="Times New Roman"/>
                <w:sz w:val="22"/>
              </w:rPr>
              <w:fldChar w:fldCharType="end"/>
            </w:r>
          </w:p>
        </w:tc>
      </w:tr>
      <w:tr w:rsidR="00687D02" w:rsidRPr="00EE72C5" w14:paraId="74D12E15" w14:textId="77777777" w:rsidTr="00891BAC">
        <w:trPr>
          <w:cnfStyle w:val="000000100000" w:firstRow="0" w:lastRow="0" w:firstColumn="0" w:lastColumn="0" w:oddVBand="0" w:evenVBand="0" w:oddHBand="1" w:evenHBand="0" w:firstRowFirstColumn="0" w:firstRowLastColumn="0" w:lastRowFirstColumn="0" w:lastRowLastColumn="0"/>
          <w:trHeight w:val="1017"/>
        </w:trPr>
        <w:tc>
          <w:tcPr>
            <w:tcW w:w="1306" w:type="pct"/>
            <w:tcBorders>
              <w:top w:val="nil"/>
              <w:bottom w:val="nil"/>
            </w:tcBorders>
            <w:vAlign w:val="center"/>
          </w:tcPr>
          <w:p w14:paraId="7D534520" w14:textId="77777777" w:rsidR="00687D02" w:rsidRPr="001C0C65" w:rsidRDefault="00687D02" w:rsidP="00891BAC">
            <w:pPr>
              <w:spacing w:line="276" w:lineRule="auto"/>
              <w:jc w:val="center"/>
              <w:rPr>
                <w:rFonts w:ascii="Times New Roman" w:hAnsi="Times New Roman" w:cs="Times New Roman"/>
                <w:color w:val="000000" w:themeColor="text1"/>
                <w:sz w:val="22"/>
              </w:rPr>
            </w:pPr>
            <w:proofErr w:type="spellStart"/>
            <w:r w:rsidRPr="00AA73CC">
              <w:rPr>
                <w:rFonts w:ascii="Times New Roman" w:hAnsi="Times New Roman" w:cs="Times New Roman"/>
                <w:color w:val="000000" w:themeColor="text1"/>
                <w:sz w:val="22"/>
              </w:rPr>
              <w:t>CuO</w:t>
            </w:r>
            <w:proofErr w:type="spellEnd"/>
            <w:r w:rsidRPr="00AA73CC">
              <w:rPr>
                <w:rFonts w:ascii="Times New Roman" w:hAnsi="Times New Roman" w:cs="Times New Roman"/>
                <w:color w:val="000000" w:themeColor="text1"/>
                <w:sz w:val="22"/>
              </w:rPr>
              <w:t xml:space="preserve"> – N</w:t>
            </w:r>
          </w:p>
        </w:tc>
        <w:tc>
          <w:tcPr>
            <w:tcW w:w="1231" w:type="pct"/>
            <w:tcBorders>
              <w:top w:val="nil"/>
              <w:bottom w:val="nil"/>
            </w:tcBorders>
            <w:vAlign w:val="center"/>
          </w:tcPr>
          <w:p w14:paraId="7E8FE823" w14:textId="77777777" w:rsidR="00687D02" w:rsidRPr="001C0C65" w:rsidRDefault="00687D02" w:rsidP="00891BAC">
            <w:pPr>
              <w:spacing w:line="276" w:lineRule="auto"/>
              <w:jc w:val="cente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385</w:t>
            </w:r>
          </w:p>
        </w:tc>
        <w:tc>
          <w:tcPr>
            <w:tcW w:w="1231" w:type="pct"/>
            <w:tcBorders>
              <w:top w:val="nil"/>
              <w:bottom w:val="nil"/>
            </w:tcBorders>
            <w:vAlign w:val="center"/>
          </w:tcPr>
          <w:p w14:paraId="71C98F4E" w14:textId="77777777" w:rsidR="00687D02" w:rsidRPr="001C0C65" w:rsidRDefault="00687D02" w:rsidP="00891BAC">
            <w:pPr>
              <w:spacing w:line="276" w:lineRule="auto"/>
              <w:jc w:val="cente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76</w:t>
            </w:r>
          </w:p>
        </w:tc>
        <w:tc>
          <w:tcPr>
            <w:tcW w:w="1231" w:type="pct"/>
            <w:tcBorders>
              <w:top w:val="nil"/>
              <w:bottom w:val="nil"/>
            </w:tcBorders>
            <w:vAlign w:val="center"/>
          </w:tcPr>
          <w:p w14:paraId="5C8BA8A2" w14:textId="7C37259C" w:rsidR="00687D02" w:rsidRPr="00F11871" w:rsidRDefault="009B2ED3" w:rsidP="00891BAC">
            <w:pPr>
              <w:spacing w:line="276" w:lineRule="auto"/>
              <w:jc w:val="center"/>
              <w:rPr>
                <w:rFonts w:ascii="Times New Roman" w:hAnsi="Times New Roman" w:cs="Times New Roman"/>
                <w:iCs/>
                <w:color w:val="000000" w:themeColor="text1"/>
                <w:sz w:val="22"/>
              </w:rPr>
            </w:pPr>
            <w:r>
              <w:rPr>
                <w:rFonts w:ascii="Times New Roman" w:hAnsi="Times New Roman" w:cs="Times New Roman"/>
                <w:iCs/>
                <w:color w:val="000000" w:themeColor="text1"/>
                <w:sz w:val="22"/>
              </w:rPr>
              <w:fldChar w:fldCharType="begin" w:fldLock="1"/>
            </w:r>
            <w:r>
              <w:rPr>
                <w:rFonts w:ascii="Times New Roman" w:hAnsi="Times New Roman" w:cs="Times New Roman"/>
                <w:iCs/>
                <w:color w:val="000000" w:themeColor="text1"/>
                <w:sz w:val="22"/>
              </w:rPr>
              <w:instrText>ADDIN CSL_CITATION {"citationItems":[{"id":"ITEM-1","itemData":{"DOI":"10.1016/j.ceramint.2024.01.213","ISSN":"02728842","abstract":"In this work, we report copper oxide nanofibers (CuO – N) synthesized by Solution Blow Spinning (SBS) for oxygen evolution reaction (OER), and their comparison with a control sample based on a commercial powder (CuO – C). Both materials were characterized by various techniques, including X-ray diffraction (XRD), magnetometry, scanning electron microscopy (SEM), and spectroscopy (Fourier transform infrared (FT-IR), Raman and X-ray photoelectron (XPS)) to determine the purity, microstructural and surface chemical properties. Subsequently, the performance of copper oxide catalysts in a 1.0 M KOH solution was investigated. Copper oxide with nanofiber morphology (CuO – N) exhibited a small overpotential of 385 mV @ 10 mA cm−2 and a Tafel coefficient of only 76 mV dec−1, i.e., fast kinetics for water splitting, a result that is modulated by oxygen vacancies (O2/O1 = 0.83). The oxygen vacancies are due to the presence of Cu1+ in the lattice. The analyses of the magnetization measurements at 5 K suggest a larger amount of Cu1+ in sample CuO – N. Therefore, this work sheds light on how to design low-cost nanofibrous catalysts based on abundant transition metals in the earth's crust by SBS, an economical and scalable technique, which is promising for energy applications.","author":[{"dropping-particle":"","family":"Dantas","given":"Alison P.","non-dropping-particle":"","parse-names":false,"suffix":""},{"dropping-particle":"","family":"Raimundo","given":"Rafael A.","non-dropping-particle":"","parse-names":false,"suffix":""},{"dropping-particle":"","family":"Neto","given":"Pedro F.C.","non-dropping-particle":"","parse-names":false,"suffix":""},{"dropping-particle":"","family":"Lopes","given":"Caio M.S.","non-dropping-particle":"","parse-names":false,"suffix":""},{"dropping-particle":"","family":"Santos","given":"Jakeline R.D.","non-dropping-particle":"","parse-names":false,"suffix":""},{"dropping-particle":"","family":"Loureiro","given":"Francisco J.A.","non-dropping-particle":"","parse-names":false,"suffix":""},{"dropping-particle":"","family":"Pereira","given":"Thiago O.","non-dropping-particle":"","parse-names":false,"suffix":""},{"dropping-particle":"","family":"Morales","given":"Marco A.","non-dropping-particle":"","parse-names":false,"suffix":""},{"dropping-particle":"","family":"Medeiros","given":"Eliton S.","non-dropping-particle":"","parse-names":false,"suffix":""},{"dropping-particle":"","family":"Macedo","given":"Daniel A.","non-dropping-particle":"","parse-names":false,"suffix":""}],"container-title":"Ceramics International","id":"ITEM-1","issue":"8","issued":{"date-parts":[["2024"]]},"page":"13034-13045","publisher":"Elsevier Ltd","title":"Copper oxide nanofibers obtained by solution blow spinning as catalysts for oxygen evolution reaction","type":"article-journal","volume":"50"},"uris":["http://www.mendeley.com/documents/?uuid=224467ae-a03e-43c4-bf9c-db9b5f7009bc"]}],"mendeley":{"formattedCitation":"[12]","plainTextFormattedCitation":"[12]","previouslyFormattedCitation":"[12]"},"properties":{"noteIndex":0},"schema":"https://github.com/citation-style-language/schema/raw/master/csl-citation.json"}</w:instrText>
            </w:r>
            <w:r>
              <w:rPr>
                <w:rFonts w:ascii="Times New Roman" w:hAnsi="Times New Roman" w:cs="Times New Roman"/>
                <w:iCs/>
                <w:color w:val="000000" w:themeColor="text1"/>
                <w:sz w:val="22"/>
              </w:rPr>
              <w:fldChar w:fldCharType="separate"/>
            </w:r>
            <w:r w:rsidRPr="009B2ED3">
              <w:rPr>
                <w:rFonts w:ascii="Times New Roman" w:hAnsi="Times New Roman" w:cs="Times New Roman"/>
                <w:iCs/>
                <w:noProof/>
                <w:color w:val="000000" w:themeColor="text1"/>
                <w:sz w:val="22"/>
              </w:rPr>
              <w:t>[12]</w:t>
            </w:r>
            <w:r>
              <w:rPr>
                <w:rFonts w:ascii="Times New Roman" w:hAnsi="Times New Roman" w:cs="Times New Roman"/>
                <w:iCs/>
                <w:color w:val="000000" w:themeColor="text1"/>
                <w:sz w:val="22"/>
              </w:rPr>
              <w:fldChar w:fldCharType="end"/>
            </w:r>
          </w:p>
        </w:tc>
      </w:tr>
      <w:tr w:rsidR="00687D02" w:rsidRPr="00EE72C5" w14:paraId="198A0E8A" w14:textId="77777777" w:rsidTr="00891BAC">
        <w:trPr>
          <w:trHeight w:val="1017"/>
        </w:trPr>
        <w:tc>
          <w:tcPr>
            <w:tcW w:w="1306" w:type="pct"/>
            <w:tcBorders>
              <w:top w:val="nil"/>
              <w:bottom w:val="nil"/>
            </w:tcBorders>
            <w:vAlign w:val="center"/>
          </w:tcPr>
          <w:p w14:paraId="17E1D6AA" w14:textId="77777777" w:rsidR="00687D02" w:rsidRPr="001C0C65" w:rsidRDefault="00687D02" w:rsidP="00891BAC">
            <w:pPr>
              <w:spacing w:line="276" w:lineRule="auto"/>
              <w:jc w:val="center"/>
              <w:rPr>
                <w:rFonts w:ascii="Times New Roman" w:hAnsi="Times New Roman" w:cs="Times New Roman"/>
                <w:bCs/>
                <w:color w:val="000000" w:themeColor="text1"/>
                <w:sz w:val="22"/>
              </w:rPr>
            </w:pPr>
            <w:proofErr w:type="spellStart"/>
            <w:r w:rsidRPr="003F67A0">
              <w:rPr>
                <w:rFonts w:ascii="Times New Roman" w:hAnsi="Times New Roman" w:cs="Times New Roman"/>
                <w:bCs/>
                <w:color w:val="000000" w:themeColor="text1"/>
                <w:sz w:val="22"/>
              </w:rPr>
              <w:t>Cu</w:t>
            </w:r>
            <w:r w:rsidRPr="003F67A0">
              <w:rPr>
                <w:rFonts w:ascii="Times New Roman" w:hAnsi="Times New Roman" w:cs="Times New Roman"/>
                <w:bCs/>
                <w:color w:val="000000" w:themeColor="text1"/>
                <w:sz w:val="22"/>
                <w:vertAlign w:val="subscript"/>
              </w:rPr>
              <w:t>x</w:t>
            </w:r>
            <w:r w:rsidRPr="003F67A0">
              <w:rPr>
                <w:rFonts w:ascii="Times New Roman" w:hAnsi="Times New Roman" w:cs="Times New Roman"/>
                <w:bCs/>
                <w:color w:val="000000" w:themeColor="text1"/>
                <w:sz w:val="22"/>
              </w:rPr>
              <w:t>S@MoS</w:t>
            </w:r>
            <w:proofErr w:type="spellEnd"/>
            <w:r w:rsidRPr="003F67A0">
              <w:rPr>
                <w:rFonts w:ascii="Times New Roman" w:hAnsi="Times New Roman" w:cs="Times New Roman"/>
                <w:bCs/>
                <w:color w:val="000000" w:themeColor="text1"/>
                <w:sz w:val="22"/>
                <w:vertAlign w:val="subscript"/>
                <w:lang w:val="de-DE"/>
              </w:rPr>
              <w:t>2</w:t>
            </w:r>
          </w:p>
        </w:tc>
        <w:tc>
          <w:tcPr>
            <w:tcW w:w="1231" w:type="pct"/>
            <w:tcBorders>
              <w:top w:val="nil"/>
              <w:bottom w:val="nil"/>
            </w:tcBorders>
            <w:vAlign w:val="center"/>
          </w:tcPr>
          <w:p w14:paraId="4DF4F520" w14:textId="77777777" w:rsidR="00687D02" w:rsidRPr="001C0C65" w:rsidRDefault="00687D02" w:rsidP="00891BAC">
            <w:pPr>
              <w:spacing w:line="276" w:lineRule="auto"/>
              <w:jc w:val="cente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334</w:t>
            </w:r>
          </w:p>
        </w:tc>
        <w:tc>
          <w:tcPr>
            <w:tcW w:w="1231" w:type="pct"/>
            <w:tcBorders>
              <w:top w:val="nil"/>
              <w:bottom w:val="nil"/>
            </w:tcBorders>
            <w:vAlign w:val="center"/>
          </w:tcPr>
          <w:p w14:paraId="496C9D66" w14:textId="77777777" w:rsidR="00687D02" w:rsidRPr="001C0C65" w:rsidRDefault="00687D02" w:rsidP="00891BAC">
            <w:pPr>
              <w:spacing w:line="276" w:lineRule="auto"/>
              <w:jc w:val="cente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225</w:t>
            </w:r>
          </w:p>
        </w:tc>
        <w:tc>
          <w:tcPr>
            <w:tcW w:w="1231" w:type="pct"/>
            <w:tcBorders>
              <w:top w:val="nil"/>
              <w:bottom w:val="nil"/>
            </w:tcBorders>
            <w:vAlign w:val="center"/>
          </w:tcPr>
          <w:p w14:paraId="66DF248C" w14:textId="6AAACE5A" w:rsidR="00687D02" w:rsidRPr="003F67A0" w:rsidRDefault="009B2ED3" w:rsidP="00891BAC">
            <w:pPr>
              <w:spacing w:line="276" w:lineRule="auto"/>
              <w:jc w:val="center"/>
              <w:rPr>
                <w:rFonts w:ascii="Times New Roman" w:hAnsi="Times New Roman" w:cs="Times New Roman"/>
                <w:color w:val="000000" w:themeColor="text1"/>
                <w:sz w:val="22"/>
              </w:rPr>
            </w:pPr>
            <w:r>
              <w:rPr>
                <w:rFonts w:ascii="Times New Roman" w:hAnsi="Times New Roman" w:cs="Times New Roman"/>
                <w:iCs/>
                <w:color w:val="000000" w:themeColor="text1"/>
                <w:sz w:val="22"/>
              </w:rPr>
              <w:fldChar w:fldCharType="begin" w:fldLock="1"/>
            </w:r>
            <w:r>
              <w:rPr>
                <w:rFonts w:ascii="Times New Roman" w:hAnsi="Times New Roman" w:cs="Times New Roman"/>
                <w:iCs/>
                <w:color w:val="000000" w:themeColor="text1"/>
                <w:sz w:val="22"/>
              </w:rPr>
              <w:instrText>ADDIN CSL_CITATION {"citationItems":[{"id":"ITEM-1","itemData":{"DOI":"10.1016/j.ijhydene.2023.07.021","ISSN":"03603199","abstract":"The critical depletion of fossil fuels and the alarming increase in environmental pollution highlight the urgent need to develop efficient and durable electrocatalysts to produce renewable energy. We propose a hydrothermal synthesis of a CuxS@MoS2 core–shell hybrid electrocatalyst with enhanced catalytic activity for both the hydrogen evolution reaction (HER) and the oxygen evolution reaction (OER). Utilizing Cu-BTC as a template, our proposed hydrothermal synthesis results in a unique core–shell morphology comprising bimetallic metal sulfide components. This configuration effectively expands the electrochemically active surface area, enhancing charge transfer kinetics and improving catalytic activity. The optimized CuxS@MoS2 electrocatalyst presents low overpotentials of 141 and 334 mV for the OER and HER, respectively, achieving a current density of 10 mA cm−2. This novel synthesis offers a feasible strategy for the preparation of high-efficiency core–shell bimetallic metal sulfide nanomaterials suitable for application in various fields such as energy conversion and storage.","author":[{"dropping-particle":"","family":"Young","given":"Christine","non-dropping-particle":"","parse-names":false,"suffix":""},{"dropping-particle":"","family":"Lai","given":"Min Ying","non-dropping-particle":"","parse-names":false,"suffix":""}],"container-title":"International Journal of Hydrogen Energy","id":"ITEM-1","issued":{"date-parts":[["2024"]]},"page":"655-666","publisher":"Hydrogen Energy Publications LLC","title":"Core–shell bimetallic copper–molybdenum sulfides nanomaterials derived from a Cu-based metal-organic framework as efficient bifunctional electrocatalyts","type":"article-journal","volume":"51"},"uris":["http://www.mendeley.com/documents/?uuid=092bf04e-1701-42d4-a36d-82d2d726f55f"]}],"mendeley":{"formattedCitation":"[13]","plainTextFormattedCitation":"[13]","previouslyFormattedCitation":"[13]"},"properties":{"noteIndex":0},"schema":"https://github.com/citation-style-language/schema/raw/master/csl-citation.json"}</w:instrText>
            </w:r>
            <w:r>
              <w:rPr>
                <w:rFonts w:ascii="Times New Roman" w:hAnsi="Times New Roman" w:cs="Times New Roman"/>
                <w:iCs/>
                <w:color w:val="000000" w:themeColor="text1"/>
                <w:sz w:val="22"/>
              </w:rPr>
              <w:fldChar w:fldCharType="separate"/>
            </w:r>
            <w:r w:rsidRPr="009B2ED3">
              <w:rPr>
                <w:rFonts w:ascii="Times New Roman" w:hAnsi="Times New Roman" w:cs="Times New Roman"/>
                <w:iCs/>
                <w:noProof/>
                <w:color w:val="000000" w:themeColor="text1"/>
                <w:sz w:val="22"/>
              </w:rPr>
              <w:t>[13]</w:t>
            </w:r>
            <w:r>
              <w:rPr>
                <w:rFonts w:ascii="Times New Roman" w:hAnsi="Times New Roman" w:cs="Times New Roman"/>
                <w:iCs/>
                <w:color w:val="000000" w:themeColor="text1"/>
                <w:sz w:val="22"/>
              </w:rPr>
              <w:fldChar w:fldCharType="end"/>
            </w:r>
          </w:p>
        </w:tc>
      </w:tr>
      <w:tr w:rsidR="00687D02" w:rsidRPr="00EE72C5" w14:paraId="374FD279" w14:textId="77777777" w:rsidTr="00891BAC">
        <w:trPr>
          <w:cnfStyle w:val="000000100000" w:firstRow="0" w:lastRow="0" w:firstColumn="0" w:lastColumn="0" w:oddVBand="0" w:evenVBand="0" w:oddHBand="1" w:evenHBand="0" w:firstRowFirstColumn="0" w:firstRowLastColumn="0" w:lastRowFirstColumn="0" w:lastRowLastColumn="0"/>
          <w:trHeight w:val="1017"/>
        </w:trPr>
        <w:tc>
          <w:tcPr>
            <w:tcW w:w="1306" w:type="pct"/>
            <w:tcBorders>
              <w:top w:val="nil"/>
              <w:bottom w:val="nil"/>
            </w:tcBorders>
            <w:vAlign w:val="center"/>
          </w:tcPr>
          <w:p w14:paraId="605C8B63" w14:textId="77777777" w:rsidR="00687D02" w:rsidRPr="00121E46" w:rsidRDefault="00687D02" w:rsidP="00891BAC">
            <w:pPr>
              <w:spacing w:line="276" w:lineRule="auto"/>
              <w:jc w:val="center"/>
              <w:rPr>
                <w:rFonts w:ascii="Times New Roman" w:hAnsi="Times New Roman" w:cs="Times New Roman"/>
                <w:sz w:val="22"/>
              </w:rPr>
            </w:pPr>
            <w:r w:rsidRPr="005D1A00">
              <w:rPr>
                <w:rFonts w:ascii="Times New Roman" w:hAnsi="Times New Roman" w:cs="Times New Roman"/>
                <w:sz w:val="22"/>
              </w:rPr>
              <w:t>g-C</w:t>
            </w:r>
            <w:r w:rsidRPr="005D1A00">
              <w:rPr>
                <w:rFonts w:ascii="Times New Roman" w:hAnsi="Times New Roman" w:cs="Times New Roman"/>
                <w:sz w:val="22"/>
                <w:vertAlign w:val="subscript"/>
              </w:rPr>
              <w:t>3</w:t>
            </w:r>
            <w:r w:rsidRPr="005D1A00">
              <w:rPr>
                <w:rFonts w:ascii="Times New Roman" w:hAnsi="Times New Roman" w:cs="Times New Roman"/>
                <w:sz w:val="22"/>
              </w:rPr>
              <w:t>N</w:t>
            </w:r>
            <w:r w:rsidRPr="005D1A00">
              <w:rPr>
                <w:rFonts w:ascii="Times New Roman" w:hAnsi="Times New Roman" w:cs="Times New Roman"/>
                <w:sz w:val="22"/>
                <w:vertAlign w:val="subscript"/>
              </w:rPr>
              <w:t>4</w:t>
            </w:r>
          </w:p>
        </w:tc>
        <w:tc>
          <w:tcPr>
            <w:tcW w:w="1231" w:type="pct"/>
            <w:tcBorders>
              <w:top w:val="nil"/>
              <w:bottom w:val="nil"/>
            </w:tcBorders>
            <w:vAlign w:val="center"/>
          </w:tcPr>
          <w:p w14:paraId="595C4B33" w14:textId="77777777" w:rsidR="00687D02" w:rsidRPr="00121E46" w:rsidRDefault="00687D02" w:rsidP="00891BAC">
            <w:pPr>
              <w:spacing w:line="276" w:lineRule="auto"/>
              <w:jc w:val="center"/>
              <w:rPr>
                <w:rFonts w:ascii="Times New Roman" w:hAnsi="Times New Roman" w:cs="Times New Roman"/>
                <w:sz w:val="22"/>
              </w:rPr>
            </w:pPr>
            <w:r>
              <w:rPr>
                <w:rFonts w:ascii="Times New Roman" w:hAnsi="Times New Roman" w:cs="Times New Roman" w:hint="eastAsia"/>
                <w:sz w:val="22"/>
              </w:rPr>
              <w:t>355</w:t>
            </w:r>
          </w:p>
        </w:tc>
        <w:tc>
          <w:tcPr>
            <w:tcW w:w="1231" w:type="pct"/>
            <w:tcBorders>
              <w:top w:val="nil"/>
              <w:bottom w:val="nil"/>
            </w:tcBorders>
            <w:vAlign w:val="center"/>
          </w:tcPr>
          <w:p w14:paraId="44BDD57E" w14:textId="77777777" w:rsidR="00687D02" w:rsidRPr="00121E46" w:rsidRDefault="00687D02" w:rsidP="00891BAC">
            <w:pPr>
              <w:spacing w:line="276" w:lineRule="auto"/>
              <w:jc w:val="center"/>
              <w:rPr>
                <w:rFonts w:ascii="Times New Roman" w:hAnsi="Times New Roman" w:cs="Times New Roman"/>
                <w:sz w:val="22"/>
              </w:rPr>
            </w:pPr>
            <w:r>
              <w:rPr>
                <w:rFonts w:ascii="Times New Roman" w:hAnsi="Times New Roman" w:cs="Times New Roman" w:hint="eastAsia"/>
                <w:sz w:val="22"/>
              </w:rPr>
              <w:t>46.8</w:t>
            </w:r>
          </w:p>
        </w:tc>
        <w:tc>
          <w:tcPr>
            <w:tcW w:w="1231" w:type="pct"/>
            <w:tcBorders>
              <w:top w:val="nil"/>
              <w:bottom w:val="nil"/>
            </w:tcBorders>
            <w:vAlign w:val="center"/>
          </w:tcPr>
          <w:p w14:paraId="41B4272D" w14:textId="35BB3620" w:rsidR="00687D02" w:rsidRPr="00F11871" w:rsidRDefault="009B2ED3" w:rsidP="00891BAC">
            <w:pPr>
              <w:spacing w:line="276" w:lineRule="auto"/>
              <w:jc w:val="center"/>
              <w:rPr>
                <w:rFonts w:ascii="Times New Roman" w:hAnsi="Times New Roman" w:cs="Times New Roman"/>
                <w:sz w:val="22"/>
              </w:rPr>
            </w:pPr>
            <w:r>
              <w:rPr>
                <w:rFonts w:ascii="Times New Roman" w:hAnsi="Times New Roman" w:cs="Times New Roman"/>
                <w:iCs/>
                <w:sz w:val="22"/>
              </w:rPr>
              <w:fldChar w:fldCharType="begin" w:fldLock="1"/>
            </w:r>
            <w:r>
              <w:rPr>
                <w:rFonts w:ascii="Times New Roman" w:hAnsi="Times New Roman" w:cs="Times New Roman"/>
                <w:iCs/>
                <w:sz w:val="22"/>
              </w:rPr>
              <w:instrText>ADDIN CSL_CITATION {"citationItems":[{"id":"ITEM-1","itemData":{"DOI":"10.1016/j.fuel.2023.130575","ISSN":"00162361","abstract":"Nowadays, energy conversion and storage technologies are essential research topics due to the necessity of more sustainable processes. Specifically, water splitting is highly affected by slow kinetics and limited knowledge of the oxygen evolution reaction (OER). This work envisages the preparation of graphitic carbon nitride (g-C3N4) electrocatalysts for efficient OER by a facile one-pot method. The impact of the preparation temperature (450–650 °C) of g-C3N4 was assessed for the first time on water splitting processes and explained by different characterisation techniques. The unique crystal structure, surface chemistry, and electronic properties of the material prepared at 550 °C lead to a remarkable OER efficiency, with an overpotential of 355 mV at 10 mA cm−2 and a Tafel slope of 46.8 mV dec−1. Interestingly, three major differences were observed when comparing the material prepared at 550 °C with those obtained at other temperatures: the reduced structural distortion, the superior composition in oxygen and the presence of terminal functional groups. Also, compared to other metal-free g-C3N4 electrocatalysts reported in the literature, we achieved lower Tafel slope values without additional post-treatments or co-catalysts. Hence, for the first time a metal-free catalyst defeats benchmark IrO2. The prepared electrodes were stable for up to 45 h, even when increasing the applied current density to 100 mA cm−2 for 15 h. Thus, this work provides a simple route for the fabrication of highly-efficient and long-lasting electrocatalysts for a remarkable OER performance.","author":[{"dropping-particle":"","family":"Torres-Pinto","given":"André","non-dropping-particle":"","parse-names":false,"suffix":""},{"dropping-particle":"","family":"Díez","given":"Aida M.","non-dropping-particle":"","parse-names":false,"suffix":""},{"dropping-particle":"","family":"Silva","given":"Cláudia G.","non-dropping-particle":"","parse-names":false,"suffix":""},{"dropping-particle":"","family":"Faria","given":"Joaquim L.","non-dropping-particle":"","parse-names":false,"suffix":""},{"dropping-particle":"","family":"Sanromán","given":"M. Ángeles","non-dropping-particle":"","parse-names":false,"suffix":""},{"dropping-particle":"","family":"Silva","given":"Adrián M.T.","non-dropping-particle":"","parse-names":false,"suffix":""},{"dropping-particle":"","family":"Pazos","given":"Marta","non-dropping-particle":"","parse-names":false,"suffix":""}],"container-title":"Fuel","id":"ITEM-1","issue":"October 2023","issued":{"date-parts":[["2024"]]},"title":"Tuning graphitic carbon nitride (g-C3N4) electrocatalysts for efficient oxygen evolution reaction (OER)","type":"article-journal","volume":"360"},"uris":["http://www.mendeley.com/documents/?uuid=8ec2a6ac-2710-4470-a1ad-71113d6de9ff"]}],"mendeley":{"formattedCitation":"[14]","plainTextFormattedCitation":"[14]","previouslyFormattedCitation":"[14]"},"properties":{"noteIndex":0},"schema":"https://github.com/citation-style-language/schema/raw/master/csl-citation.json"}</w:instrText>
            </w:r>
            <w:r>
              <w:rPr>
                <w:rFonts w:ascii="Times New Roman" w:hAnsi="Times New Roman" w:cs="Times New Roman"/>
                <w:iCs/>
                <w:sz w:val="22"/>
              </w:rPr>
              <w:fldChar w:fldCharType="separate"/>
            </w:r>
            <w:r w:rsidRPr="009B2ED3">
              <w:rPr>
                <w:rFonts w:ascii="Times New Roman" w:hAnsi="Times New Roman" w:cs="Times New Roman"/>
                <w:iCs/>
                <w:noProof/>
                <w:sz w:val="22"/>
              </w:rPr>
              <w:t>[14]</w:t>
            </w:r>
            <w:r>
              <w:rPr>
                <w:rFonts w:ascii="Times New Roman" w:hAnsi="Times New Roman" w:cs="Times New Roman"/>
                <w:iCs/>
                <w:sz w:val="22"/>
              </w:rPr>
              <w:fldChar w:fldCharType="end"/>
            </w:r>
          </w:p>
        </w:tc>
      </w:tr>
      <w:tr w:rsidR="00687D02" w:rsidRPr="00EE72C5" w14:paraId="31A8396F" w14:textId="77777777" w:rsidTr="00891BAC">
        <w:trPr>
          <w:trHeight w:val="1017"/>
        </w:trPr>
        <w:tc>
          <w:tcPr>
            <w:tcW w:w="1306" w:type="pct"/>
            <w:tcBorders>
              <w:top w:val="nil"/>
              <w:bottom w:val="nil"/>
            </w:tcBorders>
            <w:vAlign w:val="center"/>
          </w:tcPr>
          <w:p w14:paraId="0C4A3FBB" w14:textId="77777777" w:rsidR="00687D02" w:rsidRPr="00121E46" w:rsidRDefault="00687D02" w:rsidP="00891BAC">
            <w:pPr>
              <w:spacing w:line="276" w:lineRule="auto"/>
              <w:jc w:val="center"/>
              <w:rPr>
                <w:rFonts w:ascii="Times New Roman" w:hAnsi="Times New Roman" w:cs="Times New Roman"/>
                <w:sz w:val="22"/>
              </w:rPr>
            </w:pPr>
            <w:r>
              <w:rPr>
                <w:rFonts w:ascii="Times New Roman" w:hAnsi="Times New Roman" w:cs="Times New Roman" w:hint="eastAsia"/>
                <w:sz w:val="22"/>
              </w:rPr>
              <w:t>MFO</w:t>
            </w:r>
          </w:p>
        </w:tc>
        <w:tc>
          <w:tcPr>
            <w:tcW w:w="1231" w:type="pct"/>
            <w:tcBorders>
              <w:top w:val="nil"/>
              <w:bottom w:val="nil"/>
            </w:tcBorders>
            <w:vAlign w:val="center"/>
          </w:tcPr>
          <w:p w14:paraId="177B9F42" w14:textId="77777777" w:rsidR="00687D02" w:rsidRPr="00121E46" w:rsidRDefault="00687D02" w:rsidP="00891BAC">
            <w:pPr>
              <w:spacing w:line="276" w:lineRule="auto"/>
              <w:jc w:val="center"/>
              <w:rPr>
                <w:rFonts w:ascii="Times New Roman" w:hAnsi="Times New Roman" w:cs="Times New Roman"/>
                <w:sz w:val="22"/>
              </w:rPr>
            </w:pPr>
            <w:r>
              <w:rPr>
                <w:rFonts w:ascii="Times New Roman" w:hAnsi="Times New Roman" w:cs="Times New Roman" w:hint="eastAsia"/>
                <w:sz w:val="22"/>
              </w:rPr>
              <w:t>359</w:t>
            </w:r>
          </w:p>
        </w:tc>
        <w:tc>
          <w:tcPr>
            <w:tcW w:w="1231" w:type="pct"/>
            <w:tcBorders>
              <w:top w:val="nil"/>
              <w:bottom w:val="nil"/>
            </w:tcBorders>
            <w:vAlign w:val="center"/>
          </w:tcPr>
          <w:p w14:paraId="7C9974E6" w14:textId="77777777" w:rsidR="00687D02" w:rsidRPr="00121E46" w:rsidRDefault="00687D02" w:rsidP="00891BAC">
            <w:pPr>
              <w:spacing w:line="276" w:lineRule="auto"/>
              <w:jc w:val="center"/>
              <w:rPr>
                <w:rFonts w:ascii="Times New Roman" w:hAnsi="Times New Roman" w:cs="Times New Roman"/>
                <w:sz w:val="22"/>
              </w:rPr>
            </w:pPr>
            <w:r>
              <w:rPr>
                <w:rFonts w:ascii="Times New Roman" w:hAnsi="Times New Roman" w:cs="Times New Roman" w:hint="eastAsia"/>
                <w:sz w:val="22"/>
              </w:rPr>
              <w:t>80</w:t>
            </w:r>
          </w:p>
        </w:tc>
        <w:tc>
          <w:tcPr>
            <w:tcW w:w="1231" w:type="pct"/>
            <w:tcBorders>
              <w:top w:val="nil"/>
              <w:bottom w:val="nil"/>
            </w:tcBorders>
            <w:vAlign w:val="center"/>
          </w:tcPr>
          <w:p w14:paraId="2626982A" w14:textId="6A1844E3" w:rsidR="00687D02" w:rsidRPr="00F11871" w:rsidRDefault="009B2ED3" w:rsidP="00891BAC">
            <w:pPr>
              <w:spacing w:line="276" w:lineRule="auto"/>
              <w:jc w:val="center"/>
              <w:rPr>
                <w:rFonts w:ascii="Times New Roman" w:hAnsi="Times New Roman" w:cs="Times New Roman"/>
                <w:sz w:val="22"/>
              </w:rPr>
            </w:pPr>
            <w:r>
              <w:rPr>
                <w:rFonts w:ascii="Times New Roman" w:hAnsi="Times New Roman" w:cs="Times New Roman"/>
                <w:sz w:val="22"/>
              </w:rPr>
              <w:fldChar w:fldCharType="begin" w:fldLock="1"/>
            </w:r>
            <w:r>
              <w:rPr>
                <w:rFonts w:ascii="Times New Roman" w:hAnsi="Times New Roman" w:cs="Times New Roman"/>
                <w:sz w:val="22"/>
              </w:rPr>
              <w:instrText>ADDIN CSL_CITATION {"citationItems":[{"id":"ITEM-1","itemData":{"DOI":"10.1016/j.jallcom.2023.170208","ISSN":"09258388","abstract":"Designing and development of the low cost and efficient transition metal based electrocatalyst for the electrochemical water splitting is a challenging task because in general, costly noble metals are used as electrocatalyst for water splitting reactions. Herein Mo dopped ferric oxide (MFO) was synthesized by hydrothermal method followed by the heat treatment and characterized by using different techniques such as XRD, FESEM, HRTEM, FTIR, EDS, M-S plot and BET etc. The electrocatalytic properties of ferric oxide (FO) and MFO towards water splitting in alkaline medium were studied and compared with RuO2. The prepared material (MFO) exhibited higher electrocatalytic activity towards the oxygen evolution reaction (OER) in the alkaline medium as compared to ferric oxide (FO). The overpotential for MFO at 10 mA/cm2 current density was found as 359 mV vs. RHE and Tafel slop value was found as 80 mV/ decade. The investigated MFO also offered high value of the exchange current density and large number of active sites (8.6568 *10−8 mol) as well as large BET surface area (179.41 m2/g).). Thus MFO acts as efficient low cost electrocatalyst towards the oxygen evolution reaction to produce the molecular oxygen for the renewable energy production.","author":[{"dropping-particle":"","family":"Maurya","given":"Arti","non-dropping-particle":"","parse-names":false,"suffix":""},{"dropping-particle":"","family":"Yadav","given":"Mahendra","non-dropping-particle":"","parse-names":false,"suffix":""}],"container-title":"Journal of Alloys and Compounds","id":"ITEM-1","issued":{"date-parts":[["2023"]]},"page":"170208","publisher":"Elsevier","title":"Sphere shaped Mo- doped transition metal oxide as electrocatalyst for oxygen evolution reaction in alkaline medium","type":"article-journal","volume":"956"},"uris":["http://www.mendeley.com/documents/?uuid=13c5e66f-145c-488f-94f9-e47b778d3f27"]}],"mendeley":{"formattedCitation":"[15]","plainTextFormattedCitation":"[15]","previouslyFormattedCitation":"[15]"},"properties":{"noteIndex":0},"schema":"https://github.com/citation-style-language/schema/raw/master/csl-citation.json"}</w:instrText>
            </w:r>
            <w:r>
              <w:rPr>
                <w:rFonts w:ascii="Times New Roman" w:hAnsi="Times New Roman" w:cs="Times New Roman"/>
                <w:sz w:val="22"/>
              </w:rPr>
              <w:fldChar w:fldCharType="separate"/>
            </w:r>
            <w:r w:rsidRPr="009B2ED3">
              <w:rPr>
                <w:rFonts w:ascii="Times New Roman" w:hAnsi="Times New Roman" w:cs="Times New Roman"/>
                <w:noProof/>
                <w:sz w:val="22"/>
              </w:rPr>
              <w:t>[15]</w:t>
            </w:r>
            <w:r>
              <w:rPr>
                <w:rFonts w:ascii="Times New Roman" w:hAnsi="Times New Roman" w:cs="Times New Roman"/>
                <w:sz w:val="22"/>
              </w:rPr>
              <w:fldChar w:fldCharType="end"/>
            </w:r>
          </w:p>
        </w:tc>
      </w:tr>
      <w:tr w:rsidR="00687D02" w:rsidRPr="00EE72C5" w14:paraId="7C7219AE" w14:textId="77777777" w:rsidTr="00891BAC">
        <w:trPr>
          <w:cnfStyle w:val="000000100000" w:firstRow="0" w:lastRow="0" w:firstColumn="0" w:lastColumn="0" w:oddVBand="0" w:evenVBand="0" w:oddHBand="1" w:evenHBand="0" w:firstRowFirstColumn="0" w:firstRowLastColumn="0" w:lastRowFirstColumn="0" w:lastRowLastColumn="0"/>
          <w:trHeight w:val="1114"/>
        </w:trPr>
        <w:tc>
          <w:tcPr>
            <w:tcW w:w="1306" w:type="pct"/>
            <w:tcBorders>
              <w:top w:val="nil"/>
              <w:bottom w:val="nil"/>
            </w:tcBorders>
            <w:vAlign w:val="center"/>
          </w:tcPr>
          <w:p w14:paraId="1DB01751" w14:textId="77777777" w:rsidR="00687D02" w:rsidRPr="00121E46" w:rsidRDefault="00687D02" w:rsidP="00891BAC">
            <w:pPr>
              <w:spacing w:line="276" w:lineRule="auto"/>
              <w:jc w:val="center"/>
              <w:rPr>
                <w:rFonts w:ascii="Times New Roman" w:hAnsi="Times New Roman" w:cs="Times New Roman"/>
                <w:sz w:val="22"/>
              </w:rPr>
            </w:pPr>
            <w:r w:rsidRPr="00C60E61">
              <w:rPr>
                <w:rFonts w:ascii="Times New Roman" w:hAnsi="Times New Roman" w:cs="Times New Roman"/>
                <w:sz w:val="22"/>
              </w:rPr>
              <w:t>NMN-MO-NO</w:t>
            </w:r>
          </w:p>
        </w:tc>
        <w:tc>
          <w:tcPr>
            <w:tcW w:w="1231" w:type="pct"/>
            <w:tcBorders>
              <w:top w:val="nil"/>
              <w:bottom w:val="nil"/>
            </w:tcBorders>
            <w:vAlign w:val="center"/>
          </w:tcPr>
          <w:p w14:paraId="077B368D" w14:textId="77777777" w:rsidR="00687D02" w:rsidRPr="00121E46" w:rsidRDefault="00687D02" w:rsidP="00891BAC">
            <w:pPr>
              <w:spacing w:line="276" w:lineRule="auto"/>
              <w:jc w:val="center"/>
              <w:rPr>
                <w:rFonts w:ascii="Times New Roman" w:hAnsi="Times New Roman" w:cs="Times New Roman"/>
                <w:sz w:val="22"/>
              </w:rPr>
            </w:pPr>
            <w:r>
              <w:rPr>
                <w:rFonts w:ascii="Times New Roman" w:hAnsi="Times New Roman" w:cs="Times New Roman" w:hint="eastAsia"/>
                <w:sz w:val="22"/>
              </w:rPr>
              <w:t>363</w:t>
            </w:r>
          </w:p>
        </w:tc>
        <w:tc>
          <w:tcPr>
            <w:tcW w:w="1231" w:type="pct"/>
            <w:tcBorders>
              <w:top w:val="nil"/>
              <w:bottom w:val="nil"/>
            </w:tcBorders>
            <w:vAlign w:val="center"/>
          </w:tcPr>
          <w:p w14:paraId="1CE87493" w14:textId="77777777" w:rsidR="00687D02" w:rsidRPr="00121E46" w:rsidRDefault="00687D02" w:rsidP="00891BAC">
            <w:pPr>
              <w:spacing w:line="276" w:lineRule="auto"/>
              <w:jc w:val="center"/>
              <w:rPr>
                <w:rFonts w:ascii="Times New Roman" w:hAnsi="Times New Roman" w:cs="Times New Roman"/>
                <w:sz w:val="22"/>
              </w:rPr>
            </w:pPr>
            <w:r>
              <w:rPr>
                <w:rFonts w:ascii="Times New Roman" w:hAnsi="Times New Roman" w:cs="Times New Roman" w:hint="eastAsia"/>
                <w:sz w:val="22"/>
              </w:rPr>
              <w:t>139</w:t>
            </w:r>
          </w:p>
        </w:tc>
        <w:tc>
          <w:tcPr>
            <w:tcW w:w="1231" w:type="pct"/>
            <w:tcBorders>
              <w:top w:val="nil"/>
              <w:bottom w:val="nil"/>
            </w:tcBorders>
            <w:vAlign w:val="center"/>
          </w:tcPr>
          <w:p w14:paraId="1CCCEB78" w14:textId="40179B72" w:rsidR="00687D02" w:rsidRPr="00F11871" w:rsidRDefault="009B2ED3" w:rsidP="00891BAC">
            <w:pPr>
              <w:spacing w:line="276" w:lineRule="auto"/>
              <w:jc w:val="center"/>
              <w:rPr>
                <w:rFonts w:ascii="Times New Roman" w:hAnsi="Times New Roman" w:cs="Times New Roman"/>
                <w:iCs/>
                <w:sz w:val="22"/>
              </w:rPr>
            </w:pPr>
            <w:r>
              <w:rPr>
                <w:rFonts w:ascii="Times New Roman" w:hAnsi="Times New Roman" w:cs="Times New Roman"/>
                <w:iCs/>
                <w:sz w:val="22"/>
              </w:rPr>
              <w:fldChar w:fldCharType="begin" w:fldLock="1"/>
            </w:r>
            <w:r>
              <w:rPr>
                <w:rFonts w:ascii="Times New Roman" w:hAnsi="Times New Roman" w:cs="Times New Roman"/>
                <w:iCs/>
                <w:sz w:val="22"/>
              </w:rPr>
              <w:instrText>ADDIN CSL_CITATION {"citationItems":[{"id":"ITEM-1","itemData":{"DOI":"10.1021/acs.energyfuels.2c00586","ISSN":"15205029","abstract":"Owing to the unique conductivity and catalytic activity, bimetallic nitrides are regarded as applicable catalysts for oxygen evolution reaction (OER), but practical progress is restricted due to that fact that the synthesis of bimetallic nitrides is complicated and the stability in strong alkaline electrolytes is insufficient. Herein, to improve performance with a synergistic effect, the ternary Ni3Mo3N-MoO2-NiO nanoparticles catalyst (NMN-MO-NO) and its derivatives are fabricated by pyrolyzing the Ni-Mo urea precursor at 800 °C in Ar. The nest-like NMN-MO-NO is composed of particles with a diameter of about 40 nm, including an abundant contact area. As-prepared samples are conducted in the OER measurements, in which NMN-MO-NO exhibited the best performance. The catalyst exhibits favorable activity with a low overpotential of 363 mV at a current density of 10 mA cm-2and a low Tafel slope of 139 mV dec-1. Moreover, the sample also shows excellent stability that the current density retains without obvious attenuation. The superior performance of the catalyst is attributed to the synergistic effect and loose structure. Overall, our work offers a neoteric avenue to synthesize the transition metal nitrides and tune the performance of the catalyst of OER on the basis of the non-noble metal.","author":[{"dropping-particle":"","family":"Peng","given":"Bin","non-dropping-particle":"","parse-names":false,"suffix":""},{"dropping-particle":"","family":"Hao","given":"Jing","non-dropping-particle":"","parse-names":false,"suffix":""},{"dropping-particle":"","family":"Tian","given":"Zhangmin","non-dropping-particle":"","parse-names":false,"suffix":""},{"dropping-particle":"","family":"Xu","given":"Qiuchen","non-dropping-particle":"","parse-names":false,"suffix":""},{"dropping-particle":"","family":"Ma","given":"Chenxu","non-dropping-particle":"","parse-names":false,"suffix":""},{"dropping-particle":"","family":"Liu","given":"Guiying","non-dropping-particle":"","parse-names":false,"suffix":""},{"dropping-particle":"","family":"Shi","given":"Yingying","non-dropping-particle":"","parse-names":false,"suffix":""},{"dropping-particle":"","family":"Zheng","given":"Wenjun","non-dropping-particle":"","parse-names":false,"suffix":""}],"container-title":"Energy and Fuels","id":"ITEM-1","issue":"9","issued":{"date-parts":[["2022"]]},"page":"4902-4910","title":"Enhanced Oxygen Evolution Catalytic Activity of Ni3Mo3N-MoO2-NiO Nanoparticles via Synergistic Effect","type":"article-journal","volume":"36"},"uris":["http://www.mendeley.com/documents/?uuid=822c83b5-a96e-4d9a-9cdc-7be90aa88f0b"]}],"mendeley":{"formattedCitation":"[16]","plainTextFormattedCitation":"[16]","previouslyFormattedCitation":"[16]"},"properties":{"noteIndex":0},"schema":"https://github.com/citation-style-language/schema/raw/master/csl-citation.json"}</w:instrText>
            </w:r>
            <w:r>
              <w:rPr>
                <w:rFonts w:ascii="Times New Roman" w:hAnsi="Times New Roman" w:cs="Times New Roman"/>
                <w:iCs/>
                <w:sz w:val="22"/>
              </w:rPr>
              <w:fldChar w:fldCharType="separate"/>
            </w:r>
            <w:r w:rsidRPr="009B2ED3">
              <w:rPr>
                <w:rFonts w:ascii="Times New Roman" w:hAnsi="Times New Roman" w:cs="Times New Roman"/>
                <w:iCs/>
                <w:noProof/>
                <w:sz w:val="22"/>
              </w:rPr>
              <w:t>[16]</w:t>
            </w:r>
            <w:r>
              <w:rPr>
                <w:rFonts w:ascii="Times New Roman" w:hAnsi="Times New Roman" w:cs="Times New Roman"/>
                <w:iCs/>
                <w:sz w:val="22"/>
              </w:rPr>
              <w:fldChar w:fldCharType="end"/>
            </w:r>
          </w:p>
        </w:tc>
      </w:tr>
      <w:tr w:rsidR="00687D02" w:rsidRPr="00EE72C5" w14:paraId="31F03750" w14:textId="77777777" w:rsidTr="00891BAC">
        <w:trPr>
          <w:trHeight w:val="1114"/>
        </w:trPr>
        <w:tc>
          <w:tcPr>
            <w:tcW w:w="1306" w:type="pct"/>
            <w:tcBorders>
              <w:top w:val="nil"/>
            </w:tcBorders>
            <w:vAlign w:val="center"/>
          </w:tcPr>
          <w:p w14:paraId="4050262A" w14:textId="77777777" w:rsidR="00687D02" w:rsidRPr="00AA73CC" w:rsidRDefault="00687D02" w:rsidP="00891BAC">
            <w:pPr>
              <w:spacing w:line="276" w:lineRule="auto"/>
              <w:jc w:val="center"/>
              <w:rPr>
                <w:rFonts w:ascii="Times New Roman" w:hAnsi="Times New Roman" w:cs="Times New Roman"/>
                <w:sz w:val="22"/>
              </w:rPr>
            </w:pPr>
            <w:r w:rsidRPr="00AA73CC">
              <w:rPr>
                <w:rFonts w:ascii="Times New Roman" w:hAnsi="Times New Roman" w:cs="Times New Roman"/>
                <w:sz w:val="22"/>
              </w:rPr>
              <w:t>CoSe</w:t>
            </w:r>
            <w:r w:rsidRPr="00AA73CC">
              <w:rPr>
                <w:rFonts w:ascii="Times New Roman" w:hAnsi="Times New Roman" w:cs="Times New Roman"/>
                <w:sz w:val="22"/>
                <w:vertAlign w:val="subscript"/>
              </w:rPr>
              <w:t>2</w:t>
            </w:r>
            <w:r w:rsidRPr="00AA73CC">
              <w:rPr>
                <w:rFonts w:ascii="Times New Roman" w:hAnsi="Times New Roman" w:cs="Times New Roman"/>
                <w:sz w:val="22"/>
              </w:rPr>
              <w:t>@NC</w:t>
            </w:r>
          </w:p>
        </w:tc>
        <w:tc>
          <w:tcPr>
            <w:tcW w:w="1231" w:type="pct"/>
            <w:tcBorders>
              <w:top w:val="nil"/>
            </w:tcBorders>
            <w:vAlign w:val="center"/>
          </w:tcPr>
          <w:p w14:paraId="5DD50022" w14:textId="77777777" w:rsidR="00687D02" w:rsidRPr="00121E46" w:rsidRDefault="00687D02" w:rsidP="00891BAC">
            <w:pPr>
              <w:spacing w:line="276" w:lineRule="auto"/>
              <w:jc w:val="center"/>
              <w:rPr>
                <w:rFonts w:ascii="Times New Roman" w:hAnsi="Times New Roman" w:cs="Times New Roman"/>
                <w:sz w:val="22"/>
              </w:rPr>
            </w:pPr>
            <w:r>
              <w:rPr>
                <w:rFonts w:ascii="Times New Roman" w:hAnsi="Times New Roman" w:cs="Times New Roman" w:hint="eastAsia"/>
                <w:sz w:val="22"/>
              </w:rPr>
              <w:t>340</w:t>
            </w:r>
          </w:p>
        </w:tc>
        <w:tc>
          <w:tcPr>
            <w:tcW w:w="1231" w:type="pct"/>
            <w:tcBorders>
              <w:top w:val="nil"/>
            </w:tcBorders>
            <w:vAlign w:val="center"/>
          </w:tcPr>
          <w:p w14:paraId="4F730140" w14:textId="77777777" w:rsidR="00687D02" w:rsidRPr="00121E46" w:rsidRDefault="00687D02" w:rsidP="00891BAC">
            <w:pPr>
              <w:spacing w:line="276" w:lineRule="auto"/>
              <w:jc w:val="center"/>
              <w:rPr>
                <w:rFonts w:ascii="Times New Roman" w:hAnsi="Times New Roman" w:cs="Times New Roman"/>
                <w:sz w:val="22"/>
              </w:rPr>
            </w:pPr>
            <w:r>
              <w:rPr>
                <w:rFonts w:ascii="Times New Roman" w:hAnsi="Times New Roman" w:cs="Times New Roman" w:hint="eastAsia"/>
                <w:sz w:val="22"/>
              </w:rPr>
              <w:t>104.2</w:t>
            </w:r>
          </w:p>
        </w:tc>
        <w:tc>
          <w:tcPr>
            <w:tcW w:w="1231" w:type="pct"/>
            <w:tcBorders>
              <w:top w:val="nil"/>
            </w:tcBorders>
            <w:vAlign w:val="center"/>
          </w:tcPr>
          <w:p w14:paraId="50BB065E" w14:textId="64B33C3A" w:rsidR="00687D02" w:rsidRPr="00F11871" w:rsidRDefault="009B2ED3" w:rsidP="00891BAC">
            <w:pPr>
              <w:spacing w:line="276" w:lineRule="auto"/>
              <w:jc w:val="center"/>
              <w:rPr>
                <w:rFonts w:ascii="Times New Roman" w:hAnsi="Times New Roman" w:cs="Times New Roman"/>
                <w:sz w:val="22"/>
              </w:rPr>
            </w:pPr>
            <w:r>
              <w:rPr>
                <w:rFonts w:ascii="Times New Roman" w:hAnsi="Times New Roman" w:cs="Times New Roman"/>
                <w:sz w:val="22"/>
              </w:rPr>
              <w:fldChar w:fldCharType="begin" w:fldLock="1"/>
            </w:r>
            <w:r>
              <w:rPr>
                <w:rFonts w:ascii="Times New Roman" w:hAnsi="Times New Roman" w:cs="Times New Roman"/>
                <w:sz w:val="22"/>
              </w:rPr>
              <w:instrText>ADDIN CSL_CITATION {"citationItems":[{"id":"ITEM-1","itemData":{"DOI":"10.1016/j.nanoen.2021.106675","ISSN":"22112855","abstract":"Designing highly active electrocatalysts that are inexpensive, highly efficient, and durable for the oxygen reduction reaction (ORR) and oxygen evolution reaction (OER) in rechargeable zinc–air batteries (ZABs) is vital. A peapod-like CoSe2@NC bifunctional electrocatalyst is successfully fabricated herein by confining CoSe2 nanoparticles (NPs) to one-dimensional (1D) N-doped carbon (NC) nanorods based on a polyaniline encapsulation strategy. The electronic coupling role between NC and CoSe2 is revealed via X-ray photoelectron spectroscopy and synchrotron radiation X-ray absorption spectroscopy. In situ Raman spectroscopy is conducted to examine the structure of CoSe2@NC under the OER in an alkaline electrolyte. The peapod-like CoSe2@NC nanorods exhibit superior activity towards the ORR (E1/2 = 0.83 V) and OER (η = 340 mV @10 mA cm−2) in a 0.1 mol L−1 KOH solution. The as-assembled rechargeable ZAB achieves a large peak power density of 137.1 mW cm−2 and outstanding stability for 500 cycles at 10 mA cm−2. The encapsulation of CoSe2 NPs in the NC shells impedes their aggregation and corrosion during the ORR and OER processes. Experimental and DFT-based computational analyses assist in ascribing the outstanding bifunctional catalytic performance to the formation of N-CoSe2 active sites. These results provide a facile pathway for the development of efficient bifunctional electrocatalysts for high-performance rechargeable metal–air batteries.","author":[{"dropping-particle":"","family":"Ding","given":"Kuixing","non-dropping-particle":"","parse-names":false,"suffix":""},{"dropping-particle":"","family":"Hu","given":"Jiugang","non-dropping-particle":"","parse-names":false,"suffix":""},{"dropping-particle":"","family":"Luo","given":"Jia","non-dropping-particle":"","parse-names":false,"suffix":""},{"dropping-particle":"","family":"Jin","given":"Wei","non-dropping-particle":"","parse-names":false,"suffix":""},{"dropping-particle":"","family":"Zhao","given":"Liming","non-dropping-particle":"","parse-names":false,"suffix":""},{"dropping-particle":"","family":"Zheng","given":"Lirong","non-dropping-particle":"","parse-names":false,"suffix":""},{"dropping-particle":"","family":"Yan","given":"Wensheng","non-dropping-particle":"","parse-names":false,"suffix":""},{"dropping-particle":"","family":"Weng","given":"Baicheng","non-dropping-particle":"","parse-names":false,"suffix":""},{"dropping-particle":"","family":"Hou","given":"Hongshuai","non-dropping-particle":"","parse-names":false,"suffix":""},{"dropping-particle":"","family":"Ji","given":"Xiaobo","non-dropping-particle":"","parse-names":false,"suffix":""}],"container-title":"Nano Energy","id":"ITEM-1","issue":"November 2021","issued":{"date-parts":[["2022"]]},"page":"106675","publisher":"Elsevier Ltd","title":"Confined N-CoSe2 active sites boost bifunctional oxygen electrocatalysis for rechargeable Zn–air batteries","type":"article-journal","volume":"91"},"uris":["http://www.mendeley.com/documents/?uuid=56496a2a-87d1-4e53-99d0-080b7b5321cf"]}],"mendeley":{"formattedCitation":"[17]","plainTextFormattedCitation":"[17]","previouslyFormattedCitation":"[17]"},"properties":{"noteIndex":0},"schema":"https://github.com/citation-style-language/schema/raw/master/csl-citation.json"}</w:instrText>
            </w:r>
            <w:r>
              <w:rPr>
                <w:rFonts w:ascii="Times New Roman" w:hAnsi="Times New Roman" w:cs="Times New Roman"/>
                <w:sz w:val="22"/>
              </w:rPr>
              <w:fldChar w:fldCharType="separate"/>
            </w:r>
            <w:r w:rsidRPr="009B2ED3">
              <w:rPr>
                <w:rFonts w:ascii="Times New Roman" w:hAnsi="Times New Roman" w:cs="Times New Roman"/>
                <w:noProof/>
                <w:sz w:val="22"/>
              </w:rPr>
              <w:t>[17]</w:t>
            </w:r>
            <w:r>
              <w:rPr>
                <w:rFonts w:ascii="Times New Roman" w:hAnsi="Times New Roman" w:cs="Times New Roman"/>
                <w:sz w:val="22"/>
              </w:rPr>
              <w:fldChar w:fldCharType="end"/>
            </w:r>
          </w:p>
        </w:tc>
      </w:tr>
    </w:tbl>
    <w:p w14:paraId="6786D8DE" w14:textId="77777777" w:rsidR="00687D02" w:rsidRDefault="00687D02" w:rsidP="00687D02">
      <w:pPr>
        <w:spacing w:line="480" w:lineRule="auto"/>
        <w:rPr>
          <w:rFonts w:ascii="Times New Roman" w:hAnsi="Times New Roman" w:cs="Times New Roman"/>
          <w:iCs/>
          <w:color w:val="000000" w:themeColor="text1"/>
          <w:sz w:val="24"/>
          <w:szCs w:val="24"/>
        </w:rPr>
      </w:pPr>
    </w:p>
    <w:p w14:paraId="4BFCFD27" w14:textId="77777777" w:rsidR="00687D02" w:rsidRDefault="00687D02" w:rsidP="00CB24B9">
      <w:pPr>
        <w:tabs>
          <w:tab w:val="left" w:pos="3752"/>
        </w:tabs>
      </w:pPr>
    </w:p>
    <w:p w14:paraId="2E3B593E" w14:textId="77777777" w:rsidR="00687D02" w:rsidRPr="00687D02" w:rsidRDefault="00687D02" w:rsidP="00687D02">
      <w:pPr>
        <w:spacing w:line="480" w:lineRule="auto"/>
        <w:rPr>
          <w:rFonts w:ascii="Times New Roman" w:hAnsi="Times New Roman" w:cs="Times New Roman"/>
        </w:rPr>
      </w:pPr>
    </w:p>
    <w:p w14:paraId="66E1F7DF" w14:textId="3F4752AC" w:rsidR="00687D02" w:rsidRDefault="00687D02" w:rsidP="00687D02">
      <w:pPr>
        <w:spacing w:line="480" w:lineRule="auto"/>
        <w:rPr>
          <w:rFonts w:ascii="Times New Roman" w:hAnsi="Times New Roman" w:cs="Times New Roman"/>
          <w:sz w:val="24"/>
          <w:szCs w:val="24"/>
        </w:rPr>
      </w:pPr>
      <w:r w:rsidRPr="008E47FA">
        <w:rPr>
          <w:rFonts w:ascii="Times New Roman" w:hAnsi="Times New Roman" w:cs="Times New Roman"/>
          <w:b/>
          <w:bCs/>
          <w:sz w:val="24"/>
          <w:szCs w:val="24"/>
        </w:rPr>
        <w:lastRenderedPageBreak/>
        <w:t>Table S</w:t>
      </w:r>
      <w:r>
        <w:rPr>
          <w:rFonts w:ascii="Times New Roman" w:hAnsi="Times New Roman" w:cs="Times New Roman" w:hint="eastAsia"/>
          <w:b/>
          <w:bCs/>
          <w:sz w:val="24"/>
          <w:szCs w:val="24"/>
        </w:rPr>
        <w:t>3</w:t>
      </w:r>
      <w:r w:rsidRPr="008E47FA">
        <w:rPr>
          <w:rFonts w:ascii="Times New Roman" w:hAnsi="Times New Roman" w:cs="Times New Roman"/>
          <w:b/>
          <w:bCs/>
          <w:sz w:val="24"/>
          <w:szCs w:val="24"/>
        </w:rPr>
        <w:t xml:space="preserve">. </w:t>
      </w:r>
      <w:r>
        <w:rPr>
          <w:rFonts w:ascii="Times New Roman" w:hAnsi="Times New Roman" w:hint="eastAsia"/>
          <w:color w:val="000000" w:themeColor="text1"/>
          <w:sz w:val="24"/>
          <w:szCs w:val="24"/>
        </w:rPr>
        <w:t xml:space="preserve">Comparison of the ORR catalytic activity in 0.1 M KOH of </w:t>
      </w:r>
      <w:r w:rsidRPr="00C558B1">
        <w:rPr>
          <w:rFonts w:ascii="Times New Roman" w:hAnsi="Times New Roman" w:cs="Times New Roman" w:hint="eastAsia"/>
          <w:sz w:val="24"/>
          <w:szCs w:val="24"/>
        </w:rPr>
        <w:t>Co/CoS</w:t>
      </w:r>
      <w:r w:rsidRPr="00C558B1">
        <w:rPr>
          <w:rFonts w:ascii="Times New Roman" w:hAnsi="Times New Roman" w:cs="Times New Roman" w:hint="eastAsia"/>
          <w:sz w:val="24"/>
          <w:szCs w:val="24"/>
          <w:vertAlign w:val="subscript"/>
        </w:rPr>
        <w:t>2</w:t>
      </w:r>
      <w:r w:rsidRPr="00C558B1">
        <w:rPr>
          <w:rFonts w:ascii="Times New Roman" w:hAnsi="Times New Roman" w:cs="Times New Roman" w:hint="eastAsia"/>
          <w:sz w:val="24"/>
          <w:szCs w:val="24"/>
        </w:rPr>
        <w:t>/NSCNT</w:t>
      </w:r>
    </w:p>
    <w:tbl>
      <w:tblPr>
        <w:tblStyle w:val="21"/>
        <w:tblW w:w="5000" w:type="pct"/>
        <w:tblInd w:w="-108" w:type="dxa"/>
        <w:tblLook w:val="0420" w:firstRow="1" w:lastRow="0" w:firstColumn="0" w:lastColumn="0" w:noHBand="0" w:noVBand="1"/>
      </w:tblPr>
      <w:tblGrid>
        <w:gridCol w:w="2360"/>
        <w:gridCol w:w="2222"/>
        <w:gridCol w:w="2222"/>
        <w:gridCol w:w="2222"/>
      </w:tblGrid>
      <w:tr w:rsidR="00687D02" w:rsidRPr="00EE72C5" w14:paraId="756B6608" w14:textId="77777777" w:rsidTr="00891BAC">
        <w:trPr>
          <w:cnfStyle w:val="100000000000" w:firstRow="1" w:lastRow="0" w:firstColumn="0" w:lastColumn="0" w:oddVBand="0" w:evenVBand="0" w:oddHBand="0" w:evenHBand="0" w:firstRowFirstColumn="0" w:firstRowLastColumn="0" w:lastRowFirstColumn="0" w:lastRowLastColumn="0"/>
          <w:trHeight w:val="1061"/>
        </w:trPr>
        <w:tc>
          <w:tcPr>
            <w:tcW w:w="1307" w:type="pct"/>
            <w:vAlign w:val="center"/>
            <w:hideMark/>
          </w:tcPr>
          <w:p w14:paraId="05EF217F" w14:textId="77777777" w:rsidR="00687D02" w:rsidRPr="00121E46" w:rsidRDefault="00687D02" w:rsidP="00891BAC">
            <w:pPr>
              <w:spacing w:line="276" w:lineRule="auto"/>
              <w:jc w:val="center"/>
              <w:rPr>
                <w:rFonts w:ascii="Times New Roman" w:hAnsi="Times New Roman" w:cs="Times New Roman"/>
                <w:b w:val="0"/>
                <w:sz w:val="22"/>
              </w:rPr>
            </w:pPr>
            <w:r w:rsidRPr="00121E46">
              <w:rPr>
                <w:rFonts w:ascii="Times New Roman" w:hAnsi="Times New Roman" w:cs="Times New Roman" w:hint="eastAsia"/>
                <w:sz w:val="22"/>
              </w:rPr>
              <w:t>Catalysts</w:t>
            </w:r>
          </w:p>
        </w:tc>
        <w:tc>
          <w:tcPr>
            <w:tcW w:w="1231" w:type="pct"/>
            <w:vAlign w:val="center"/>
            <w:hideMark/>
          </w:tcPr>
          <w:p w14:paraId="28400158" w14:textId="77777777" w:rsidR="00036DDB" w:rsidRDefault="00687D02" w:rsidP="00891BAC">
            <w:pPr>
              <w:spacing w:line="276" w:lineRule="auto"/>
              <w:jc w:val="center"/>
              <w:rPr>
                <w:rFonts w:ascii="Times New Roman" w:hAnsi="Times New Roman" w:cs="Times New Roman"/>
                <w:b w:val="0"/>
                <w:bCs w:val="0"/>
                <w:sz w:val="22"/>
              </w:rPr>
            </w:pPr>
            <w:r>
              <w:rPr>
                <w:rFonts w:ascii="Times New Roman" w:hAnsi="Times New Roman" w:cs="Times New Roman" w:hint="eastAsia"/>
                <w:sz w:val="22"/>
              </w:rPr>
              <w:t>Half</w:t>
            </w:r>
            <w:r w:rsidR="00036DDB">
              <w:rPr>
                <w:rFonts w:ascii="Times New Roman" w:hAnsi="Times New Roman" w:cs="Times New Roman" w:hint="eastAsia"/>
                <w:sz w:val="22"/>
              </w:rPr>
              <w:t xml:space="preserve"> </w:t>
            </w:r>
            <w:r>
              <w:rPr>
                <w:rFonts w:ascii="Times New Roman" w:hAnsi="Times New Roman" w:cs="Times New Roman" w:hint="eastAsia"/>
                <w:sz w:val="22"/>
              </w:rPr>
              <w:t>wav</w:t>
            </w:r>
            <w:r w:rsidRPr="00121E46">
              <w:rPr>
                <w:rFonts w:ascii="Times New Roman" w:hAnsi="Times New Roman" w:cs="Times New Roman" w:hint="eastAsia"/>
                <w:sz w:val="22"/>
              </w:rPr>
              <w:t>e</w:t>
            </w:r>
            <w:r w:rsidR="00036DDB">
              <w:rPr>
                <w:rFonts w:ascii="Times New Roman" w:hAnsi="Times New Roman" w:cs="Times New Roman" w:hint="eastAsia"/>
                <w:sz w:val="22"/>
              </w:rPr>
              <w:t>-</w:t>
            </w:r>
          </w:p>
          <w:p w14:paraId="41E4C5CD" w14:textId="3EAA59B3" w:rsidR="00687D02" w:rsidRDefault="00687D02" w:rsidP="00891BAC">
            <w:pPr>
              <w:spacing w:line="276" w:lineRule="auto"/>
              <w:jc w:val="center"/>
              <w:rPr>
                <w:rFonts w:ascii="Times New Roman" w:hAnsi="Times New Roman" w:cs="Times New Roman"/>
                <w:b w:val="0"/>
                <w:bCs w:val="0"/>
                <w:sz w:val="22"/>
              </w:rPr>
            </w:pPr>
            <w:r>
              <w:rPr>
                <w:rFonts w:ascii="Times New Roman" w:hAnsi="Times New Roman" w:cs="Times New Roman" w:hint="eastAsia"/>
                <w:sz w:val="22"/>
              </w:rPr>
              <w:t>potential</w:t>
            </w:r>
          </w:p>
          <w:p w14:paraId="008519F3" w14:textId="77777777" w:rsidR="00687D02" w:rsidRPr="00121E46" w:rsidRDefault="00687D02" w:rsidP="00891BAC">
            <w:pPr>
              <w:spacing w:line="276" w:lineRule="auto"/>
              <w:jc w:val="center"/>
              <w:rPr>
                <w:rFonts w:ascii="Times New Roman" w:hAnsi="Times New Roman" w:cs="Times New Roman"/>
                <w:b w:val="0"/>
                <w:bCs w:val="0"/>
                <w:sz w:val="22"/>
              </w:rPr>
            </w:pPr>
            <w:r>
              <w:rPr>
                <w:rFonts w:ascii="Times New Roman" w:hAnsi="Times New Roman" w:cs="Times New Roman" w:hint="eastAsia"/>
                <w:sz w:val="22"/>
              </w:rPr>
              <w:t>(mV)</w:t>
            </w:r>
          </w:p>
        </w:tc>
        <w:tc>
          <w:tcPr>
            <w:tcW w:w="1231" w:type="pct"/>
            <w:vAlign w:val="center"/>
            <w:hideMark/>
          </w:tcPr>
          <w:p w14:paraId="0D4135E7" w14:textId="77777777" w:rsidR="00687D02" w:rsidRDefault="00687D02" w:rsidP="00891BAC">
            <w:pPr>
              <w:spacing w:line="276" w:lineRule="auto"/>
              <w:jc w:val="center"/>
              <w:rPr>
                <w:rFonts w:ascii="Times New Roman" w:hAnsi="Times New Roman" w:cs="Times New Roman"/>
                <w:b w:val="0"/>
                <w:bCs w:val="0"/>
                <w:sz w:val="22"/>
              </w:rPr>
            </w:pPr>
            <w:r>
              <w:rPr>
                <w:rFonts w:ascii="Times New Roman" w:hAnsi="Times New Roman" w:cs="Times New Roman" w:hint="eastAsia"/>
                <w:sz w:val="22"/>
              </w:rPr>
              <w:t>Tafel slope</w:t>
            </w:r>
          </w:p>
          <w:p w14:paraId="19BDA25B" w14:textId="77777777" w:rsidR="00687D02" w:rsidRPr="00121E46" w:rsidRDefault="00687D02" w:rsidP="00891BAC">
            <w:pPr>
              <w:spacing w:line="276" w:lineRule="auto"/>
              <w:jc w:val="center"/>
              <w:rPr>
                <w:rFonts w:ascii="Times New Roman" w:hAnsi="Times New Roman" w:cs="Times New Roman"/>
                <w:b w:val="0"/>
                <w:sz w:val="22"/>
              </w:rPr>
            </w:pPr>
            <w:r>
              <w:rPr>
                <w:rFonts w:ascii="Times New Roman" w:hAnsi="Times New Roman" w:cs="Times New Roman"/>
                <w:sz w:val="22"/>
              </w:rPr>
              <w:t>(</w:t>
            </w:r>
            <w:r>
              <w:rPr>
                <w:rFonts w:ascii="Times New Roman" w:hAnsi="Times New Roman" w:cs="Times New Roman" w:hint="eastAsia"/>
                <w:sz w:val="22"/>
              </w:rPr>
              <w:t>m</w:t>
            </w:r>
            <w:r>
              <w:rPr>
                <w:rFonts w:ascii="Times New Roman" w:hAnsi="Times New Roman" w:cs="Times New Roman"/>
                <w:sz w:val="22"/>
              </w:rPr>
              <w:t>V</w:t>
            </w:r>
            <w:r>
              <w:rPr>
                <w:rFonts w:ascii="Times New Roman" w:hAnsi="Times New Roman" w:cs="Times New Roman" w:hint="eastAsia"/>
                <w:sz w:val="22"/>
              </w:rPr>
              <w:t xml:space="preserve"> dec</w:t>
            </w:r>
            <w:r w:rsidRPr="00AA7455">
              <w:rPr>
                <w:rFonts w:ascii="Times New Roman" w:hAnsi="Times New Roman" w:cs="Times New Roman"/>
                <w:sz w:val="24"/>
                <w:szCs w:val="24"/>
                <w:vertAlign w:val="superscript"/>
              </w:rPr>
              <w:t>–</w:t>
            </w:r>
            <w:r w:rsidRPr="00212E81">
              <w:rPr>
                <w:rFonts w:ascii="Times New Roman" w:hAnsi="Times New Roman" w:cs="Times New Roman" w:hint="eastAsia"/>
                <w:sz w:val="22"/>
                <w:vertAlign w:val="superscript"/>
              </w:rPr>
              <w:t>1</w:t>
            </w:r>
            <w:r>
              <w:rPr>
                <w:rFonts w:ascii="Times New Roman" w:hAnsi="Times New Roman" w:cs="Times New Roman"/>
                <w:sz w:val="22"/>
              </w:rPr>
              <w:t>)</w:t>
            </w:r>
          </w:p>
        </w:tc>
        <w:tc>
          <w:tcPr>
            <w:tcW w:w="1231" w:type="pct"/>
            <w:vAlign w:val="center"/>
          </w:tcPr>
          <w:p w14:paraId="1B0A4E52" w14:textId="77777777" w:rsidR="00687D02" w:rsidRPr="00121E46" w:rsidRDefault="00687D02" w:rsidP="00891BAC">
            <w:pPr>
              <w:spacing w:line="276" w:lineRule="auto"/>
              <w:jc w:val="center"/>
              <w:rPr>
                <w:rFonts w:ascii="Times New Roman" w:hAnsi="Times New Roman" w:cs="Times New Roman"/>
                <w:b w:val="0"/>
                <w:sz w:val="22"/>
              </w:rPr>
            </w:pPr>
            <w:r w:rsidRPr="00121E46">
              <w:rPr>
                <w:rFonts w:ascii="Times New Roman" w:hAnsi="Times New Roman" w:cs="Times New Roman"/>
                <w:color w:val="000000" w:themeColor="text1"/>
                <w:sz w:val="22"/>
              </w:rPr>
              <w:t>References</w:t>
            </w:r>
          </w:p>
        </w:tc>
      </w:tr>
      <w:tr w:rsidR="00687D02" w:rsidRPr="00EE72C5" w14:paraId="5C18EB53" w14:textId="77777777" w:rsidTr="00891BAC">
        <w:trPr>
          <w:cnfStyle w:val="000000100000" w:firstRow="0" w:lastRow="0" w:firstColumn="0" w:lastColumn="0" w:oddVBand="0" w:evenVBand="0" w:oddHBand="1" w:evenHBand="0" w:firstRowFirstColumn="0" w:firstRowLastColumn="0" w:lastRowFirstColumn="0" w:lastRowLastColumn="0"/>
          <w:trHeight w:val="1019"/>
        </w:trPr>
        <w:tc>
          <w:tcPr>
            <w:tcW w:w="1307" w:type="pct"/>
            <w:tcBorders>
              <w:bottom w:val="nil"/>
            </w:tcBorders>
            <w:vAlign w:val="center"/>
          </w:tcPr>
          <w:p w14:paraId="343638FB" w14:textId="77777777" w:rsidR="00687D02" w:rsidRPr="00121E46" w:rsidRDefault="00687D02" w:rsidP="00891BAC">
            <w:pPr>
              <w:spacing w:line="276" w:lineRule="auto"/>
              <w:jc w:val="center"/>
              <w:rPr>
                <w:rFonts w:ascii="Times New Roman" w:hAnsi="Times New Roman" w:cs="Times New Roman"/>
                <w:sz w:val="22"/>
              </w:rPr>
            </w:pPr>
            <w:r w:rsidRPr="00121E46">
              <w:rPr>
                <w:rFonts w:ascii="Times New Roman" w:hAnsi="Times New Roman" w:cs="Times New Roman" w:hint="eastAsia"/>
                <w:sz w:val="22"/>
              </w:rPr>
              <w:t>C</w:t>
            </w:r>
            <w:r>
              <w:rPr>
                <w:rFonts w:ascii="Times New Roman" w:hAnsi="Times New Roman" w:cs="Times New Roman" w:hint="eastAsia"/>
                <w:sz w:val="22"/>
              </w:rPr>
              <w:t>o/CoS</w:t>
            </w:r>
            <w:r w:rsidRPr="00223887">
              <w:rPr>
                <w:rFonts w:ascii="Times New Roman" w:hAnsi="Times New Roman" w:cs="Times New Roman" w:hint="eastAsia"/>
                <w:sz w:val="22"/>
                <w:vertAlign w:val="subscript"/>
              </w:rPr>
              <w:t>2</w:t>
            </w:r>
            <w:r>
              <w:rPr>
                <w:rFonts w:ascii="Times New Roman" w:hAnsi="Times New Roman" w:cs="Times New Roman" w:hint="eastAsia"/>
                <w:sz w:val="22"/>
              </w:rPr>
              <w:t>/NSCNT</w:t>
            </w:r>
          </w:p>
        </w:tc>
        <w:tc>
          <w:tcPr>
            <w:tcW w:w="1231" w:type="pct"/>
            <w:tcBorders>
              <w:bottom w:val="nil"/>
            </w:tcBorders>
            <w:vAlign w:val="center"/>
          </w:tcPr>
          <w:p w14:paraId="1F34BEFE" w14:textId="77777777" w:rsidR="00687D02" w:rsidRPr="00121E46" w:rsidRDefault="00687D02" w:rsidP="00891BAC">
            <w:pPr>
              <w:spacing w:line="276" w:lineRule="auto"/>
              <w:jc w:val="center"/>
              <w:rPr>
                <w:rFonts w:ascii="Times New Roman" w:hAnsi="Times New Roman" w:cs="Times New Roman"/>
                <w:sz w:val="22"/>
              </w:rPr>
            </w:pPr>
            <w:r>
              <w:rPr>
                <w:rFonts w:ascii="Times New Roman" w:hAnsi="Times New Roman" w:cs="Times New Roman" w:hint="eastAsia"/>
                <w:sz w:val="22"/>
              </w:rPr>
              <w:t>874</w:t>
            </w:r>
          </w:p>
        </w:tc>
        <w:tc>
          <w:tcPr>
            <w:tcW w:w="1231" w:type="pct"/>
            <w:tcBorders>
              <w:bottom w:val="nil"/>
            </w:tcBorders>
            <w:vAlign w:val="center"/>
          </w:tcPr>
          <w:p w14:paraId="458FC687" w14:textId="77777777" w:rsidR="00687D02" w:rsidRPr="00121E46" w:rsidRDefault="00687D02" w:rsidP="00891BAC">
            <w:pPr>
              <w:spacing w:line="276" w:lineRule="auto"/>
              <w:jc w:val="center"/>
              <w:rPr>
                <w:rFonts w:ascii="Times New Roman" w:hAnsi="Times New Roman" w:cs="Times New Roman"/>
                <w:sz w:val="22"/>
              </w:rPr>
            </w:pPr>
            <w:r>
              <w:rPr>
                <w:rFonts w:ascii="Times New Roman" w:hAnsi="Times New Roman" w:cs="Times New Roman" w:hint="eastAsia"/>
                <w:sz w:val="22"/>
              </w:rPr>
              <w:t>32.63</w:t>
            </w:r>
          </w:p>
        </w:tc>
        <w:tc>
          <w:tcPr>
            <w:tcW w:w="1231" w:type="pct"/>
            <w:tcBorders>
              <w:bottom w:val="nil"/>
            </w:tcBorders>
            <w:vAlign w:val="center"/>
          </w:tcPr>
          <w:p w14:paraId="37C001FC" w14:textId="77777777" w:rsidR="00687D02" w:rsidRPr="00121E46" w:rsidRDefault="00687D02" w:rsidP="00891BAC">
            <w:pPr>
              <w:spacing w:line="276" w:lineRule="auto"/>
              <w:jc w:val="center"/>
              <w:rPr>
                <w:rFonts w:ascii="Times New Roman" w:hAnsi="Times New Roman" w:cs="Times New Roman"/>
                <w:b/>
                <w:sz w:val="22"/>
              </w:rPr>
            </w:pPr>
            <w:r w:rsidRPr="00121E46">
              <w:rPr>
                <w:rFonts w:ascii="Times New Roman" w:hAnsi="Times New Roman" w:cs="Times New Roman" w:hint="eastAsia"/>
                <w:b/>
                <w:sz w:val="22"/>
              </w:rPr>
              <w:t>This work</w:t>
            </w:r>
          </w:p>
        </w:tc>
      </w:tr>
      <w:tr w:rsidR="00687D02" w:rsidRPr="00EE72C5" w14:paraId="725BEE76" w14:textId="77777777" w:rsidTr="00891BAC">
        <w:trPr>
          <w:trHeight w:val="1019"/>
        </w:trPr>
        <w:tc>
          <w:tcPr>
            <w:tcW w:w="1307" w:type="pct"/>
            <w:tcBorders>
              <w:top w:val="nil"/>
              <w:bottom w:val="nil"/>
            </w:tcBorders>
            <w:vAlign w:val="center"/>
          </w:tcPr>
          <w:p w14:paraId="4308B3A2" w14:textId="77777777" w:rsidR="00687D02" w:rsidRPr="00C74443" w:rsidRDefault="00687D02" w:rsidP="00891BAC">
            <w:pPr>
              <w:pStyle w:val="TableCaption"/>
              <w:spacing w:after="0" w:line="276" w:lineRule="auto"/>
              <w:jc w:val="center"/>
              <w:rPr>
                <w:rFonts w:ascii="Times New Roman" w:eastAsiaTheme="minorEastAsia" w:hAnsi="Times New Roman"/>
                <w:color w:val="000000" w:themeColor="text1"/>
                <w:sz w:val="22"/>
                <w:szCs w:val="22"/>
                <w:lang w:val="en-US" w:eastAsia="ko-KR"/>
              </w:rPr>
            </w:pPr>
            <w:r w:rsidRPr="007673DB">
              <w:rPr>
                <w:rFonts w:ascii="Times New Roman" w:eastAsiaTheme="minorEastAsia" w:hAnsi="Times New Roman"/>
                <w:color w:val="000000" w:themeColor="text1"/>
                <w:sz w:val="22"/>
                <w:szCs w:val="22"/>
                <w:lang w:val="en-US" w:eastAsia="ko-KR"/>
              </w:rPr>
              <w:t>Co-HOPS-CNTs20D</w:t>
            </w:r>
          </w:p>
        </w:tc>
        <w:tc>
          <w:tcPr>
            <w:tcW w:w="1231" w:type="pct"/>
            <w:tcBorders>
              <w:top w:val="nil"/>
              <w:bottom w:val="nil"/>
            </w:tcBorders>
            <w:vAlign w:val="center"/>
          </w:tcPr>
          <w:p w14:paraId="3FE01795" w14:textId="77777777" w:rsidR="00687D02" w:rsidRPr="007673DB" w:rsidRDefault="00687D02" w:rsidP="00891BAC">
            <w:pPr>
              <w:spacing w:line="276" w:lineRule="auto"/>
              <w:jc w:val="center"/>
              <w:rPr>
                <w:rFonts w:ascii="Times New Roman" w:hAnsi="Times New Roman" w:cs="Times New Roman"/>
                <w:color w:val="000000" w:themeColor="text1"/>
                <w:sz w:val="22"/>
              </w:rPr>
            </w:pPr>
            <w:r w:rsidRPr="007673DB">
              <w:rPr>
                <w:rFonts w:ascii="Times New Roman" w:hAnsi="Times New Roman" w:cs="Times New Roman"/>
                <w:color w:val="000000" w:themeColor="text1"/>
                <w:sz w:val="22"/>
              </w:rPr>
              <w:t>863</w:t>
            </w:r>
          </w:p>
        </w:tc>
        <w:tc>
          <w:tcPr>
            <w:tcW w:w="1231" w:type="pct"/>
            <w:tcBorders>
              <w:top w:val="nil"/>
              <w:bottom w:val="nil"/>
            </w:tcBorders>
            <w:vAlign w:val="center"/>
          </w:tcPr>
          <w:p w14:paraId="12F57EC8" w14:textId="77777777" w:rsidR="00687D02" w:rsidRPr="00C74443" w:rsidRDefault="00687D02" w:rsidP="00891BAC">
            <w:pPr>
              <w:spacing w:line="276" w:lineRule="auto"/>
              <w:jc w:val="cente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72.04</w:t>
            </w:r>
          </w:p>
        </w:tc>
        <w:tc>
          <w:tcPr>
            <w:tcW w:w="1231" w:type="pct"/>
            <w:tcBorders>
              <w:top w:val="nil"/>
              <w:bottom w:val="nil"/>
            </w:tcBorders>
            <w:vAlign w:val="center"/>
          </w:tcPr>
          <w:p w14:paraId="6F0D755A" w14:textId="4B1A78C7" w:rsidR="00687D02" w:rsidRPr="00C74443" w:rsidRDefault="009B2ED3" w:rsidP="00891BAC">
            <w:pPr>
              <w:spacing w:line="276" w:lineRule="auto"/>
              <w:jc w:val="center"/>
              <w:rPr>
                <w:rFonts w:ascii="Times New Roman" w:hAnsi="Times New Roman" w:cs="Times New Roman"/>
                <w:color w:val="000000" w:themeColor="text1"/>
                <w:sz w:val="22"/>
              </w:rPr>
            </w:pPr>
            <w:r>
              <w:rPr>
                <w:rFonts w:ascii="Times New Roman" w:hAnsi="Times New Roman" w:cs="Times New Roman"/>
                <w:color w:val="000000" w:themeColor="text1"/>
                <w:sz w:val="22"/>
              </w:rPr>
              <w:fldChar w:fldCharType="begin" w:fldLock="1"/>
            </w:r>
            <w:r>
              <w:rPr>
                <w:rFonts w:ascii="Times New Roman" w:hAnsi="Times New Roman" w:cs="Times New Roman"/>
                <w:color w:val="000000" w:themeColor="text1"/>
                <w:sz w:val="22"/>
              </w:rPr>
              <w:instrText>ADDIN CSL_CITATION {"citationItems":[{"id":"ITEM-1","itemData":{"DOI":"10.1002/adfm.202531733","ISSN":"16163028","abstract":"Achieving precise fabrication of ordered superstructures with multifunctional catalytic activity is fascinating but elusive due to uncontrollable interfacial energy and growth kinetics at the material surface. Herein, we develop a facile strategy for oriented formation of carbon nanotubes (CNT) anchored on three-dimensionally ordered macro-microporous (3DOM) superstructure derived from a Co-based 3DOM metal-organic framework (3DOM-MOF). Mechanism studies based on density functional theory (DFT) calculations and in situ spectroscopy reveal that the synergistic coupling of curved CNTs supports and Co nanoparticles in the as-prepared Co-based porous superstructures CNTs catalysts (Co-HOPS-CNTs20D) can regulate the electronic structure of the isolated Co-N4 sites, thus optimizing the binding strength of the oxygenated intermediates and facilitating intrinsic catalyst activity. The unique feature of the superstructure is validated using 3D transmission electron microscopy tomography, and the corresponding finite element analysis (FEA) simulations prove enhanced conductivity of Co-HOPS-CNTs20D superstructure, which facilitates transfer efficiency of electrons and improves catalytic activity. As a result, the Co-HOPS-CNTs20D exhibits a low overpotential of 287 mV at 10 mA cm−2 for OER and a high ORR half-wave potential of 0.863 V. The zinc-air battery incorporating Co-HOPS-CNTs20D demonstrates efficient and stable operation over a period of 160 h.","author":[{"dropping-particle":"","family":"Wen","given":"Shilong","non-dropping-particle":"","parse-names":false,"suffix":""},{"dropping-particle":"","family":"Ma","given":"Ke","non-dropping-particle":"","parse-names":false,"suffix":""},{"dropping-particle":"","family":"Zhang","given":"Yongfang","non-dropping-particle":"","parse-names":false,"suffix":""},{"dropping-particle":"","family":"Wang","given":"Ying","non-dropping-particle":"","parse-names":false,"suffix":""},{"dropping-particle":"","family":"Yu","given":"Wenjie","non-dropping-particle":"","parse-names":false,"suffix":""},{"dropping-particle":"","family":"Shao","given":"Liyang","non-dropping-particle":"","parse-names":false,"suffix":""},{"dropping-particle":"","family":"Yang","given":"Xue","non-dropping-particle":"","parse-names":false,"suffix":""},{"dropping-particle":"","family":"Zhao","given":"Yanchao","non-dropping-particle":"","parse-names":false,"suffix":""},{"dropping-particle":"","family":"Han","given":"Cong","non-dropping-particle":"","parse-names":false,"suffix":""},{"dropping-particle":"","family":"Wang","given":"Rutao","non-dropping-particle":"","parse-names":false,"suffix":""},{"dropping-particle":"","family":"Shen","given":"Jianxing","non-dropping-particle":"","parse-names":false,"suffix":""},{"dropping-particle":"","family":"Guo","given":"Enyan","non-dropping-particle":"","parse-names":false,"suffix":""},{"dropping-particle":"","family":"Yan","given":"Liting","non-dropping-particle":"","parse-names":false,"suffix":""},{"dropping-particle":"","family":"Han","given":"Lili","non-dropping-particle":"","parse-names":false,"suffix":""},{"dropping-particle":"","family":"Zhao","given":"Xuebo","non-dropping-particle":"","parse-names":false,"suffix":""},{"dropping-particle":"","family":"Wang","given":"Lianzhou","non-dropping-particle":"","parse-names":false,"suffix":""}],"container-title":"Advanced Functional Materials","id":"ITEM-1","issued":{"date-parts":[["2026"]]},"page":"1-15","title":"Carbon Nanotubes Assembled Ordered Macro-Microporous Superstructure as Bifunctional Oxygen Electrocatalyst for Long-Life Rechargeable Zn–Air Batteries","type":"article-journal"},"uris":["http://www.mendeley.com/documents/?uuid=6733c080-faa7-4227-a6ff-a4e8809f7fe8"]}],"mendeley":{"formattedCitation":"[18]","plainTextFormattedCitation":"[18]","previouslyFormattedCitation":"[18]"},"properties":{"noteIndex":0},"schema":"https://github.com/citation-style-language/schema/raw/master/csl-citation.json"}</w:instrText>
            </w:r>
            <w:r>
              <w:rPr>
                <w:rFonts w:ascii="Times New Roman" w:hAnsi="Times New Roman" w:cs="Times New Roman"/>
                <w:color w:val="000000" w:themeColor="text1"/>
                <w:sz w:val="22"/>
              </w:rPr>
              <w:fldChar w:fldCharType="separate"/>
            </w:r>
            <w:r w:rsidRPr="009B2ED3">
              <w:rPr>
                <w:rFonts w:ascii="Times New Roman" w:hAnsi="Times New Roman" w:cs="Times New Roman"/>
                <w:noProof/>
                <w:color w:val="000000" w:themeColor="text1"/>
                <w:sz w:val="22"/>
              </w:rPr>
              <w:t>[18]</w:t>
            </w:r>
            <w:r>
              <w:rPr>
                <w:rFonts w:ascii="Times New Roman" w:hAnsi="Times New Roman" w:cs="Times New Roman"/>
                <w:color w:val="000000" w:themeColor="text1"/>
                <w:sz w:val="22"/>
              </w:rPr>
              <w:fldChar w:fldCharType="end"/>
            </w:r>
          </w:p>
        </w:tc>
      </w:tr>
      <w:tr w:rsidR="00687D02" w:rsidRPr="00EE72C5" w14:paraId="0AF23BC8" w14:textId="77777777" w:rsidTr="00891BAC">
        <w:trPr>
          <w:cnfStyle w:val="000000100000" w:firstRow="0" w:lastRow="0" w:firstColumn="0" w:lastColumn="0" w:oddVBand="0" w:evenVBand="0" w:oddHBand="1" w:evenHBand="0" w:firstRowFirstColumn="0" w:firstRowLastColumn="0" w:lastRowFirstColumn="0" w:lastRowLastColumn="0"/>
          <w:trHeight w:val="1019"/>
        </w:trPr>
        <w:tc>
          <w:tcPr>
            <w:tcW w:w="1307" w:type="pct"/>
            <w:tcBorders>
              <w:top w:val="nil"/>
              <w:bottom w:val="nil"/>
            </w:tcBorders>
            <w:vAlign w:val="center"/>
          </w:tcPr>
          <w:p w14:paraId="4BD80CF1" w14:textId="77777777" w:rsidR="00687D02" w:rsidRPr="007673DB" w:rsidRDefault="00687D02" w:rsidP="00891BAC">
            <w:pPr>
              <w:spacing w:line="276" w:lineRule="auto"/>
              <w:jc w:val="center"/>
              <w:rPr>
                <w:rFonts w:ascii="Times New Roman" w:hAnsi="Times New Roman" w:cs="Times New Roman"/>
                <w:color w:val="000000" w:themeColor="text1"/>
                <w:sz w:val="22"/>
              </w:rPr>
            </w:pPr>
            <w:proofErr w:type="spellStart"/>
            <w:r w:rsidRPr="007673DB">
              <w:rPr>
                <w:rFonts w:ascii="Times New Roman" w:hAnsi="Times New Roman" w:cs="Times New Roman"/>
                <w:color w:val="000000" w:themeColor="text1"/>
                <w:sz w:val="22"/>
              </w:rPr>
              <w:t>CoNi</w:t>
            </w:r>
            <w:proofErr w:type="spellEnd"/>
            <w:r w:rsidRPr="007673DB">
              <w:rPr>
                <w:rFonts w:ascii="Times New Roman" w:hAnsi="Times New Roman" w:cs="Times New Roman"/>
                <w:color w:val="000000" w:themeColor="text1"/>
                <w:sz w:val="22"/>
              </w:rPr>
              <w:t>-NCNT</w:t>
            </w:r>
          </w:p>
        </w:tc>
        <w:tc>
          <w:tcPr>
            <w:tcW w:w="1231" w:type="pct"/>
            <w:tcBorders>
              <w:top w:val="nil"/>
              <w:bottom w:val="nil"/>
            </w:tcBorders>
            <w:vAlign w:val="center"/>
          </w:tcPr>
          <w:p w14:paraId="3A755EEE" w14:textId="77777777" w:rsidR="00687D02" w:rsidRPr="00C74443" w:rsidRDefault="00687D02" w:rsidP="00891BAC">
            <w:pPr>
              <w:spacing w:line="276" w:lineRule="auto"/>
              <w:jc w:val="cente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810</w:t>
            </w:r>
          </w:p>
        </w:tc>
        <w:tc>
          <w:tcPr>
            <w:tcW w:w="1231" w:type="pct"/>
            <w:tcBorders>
              <w:top w:val="nil"/>
              <w:bottom w:val="nil"/>
            </w:tcBorders>
            <w:vAlign w:val="center"/>
          </w:tcPr>
          <w:p w14:paraId="43C7A115" w14:textId="77777777" w:rsidR="00687D02" w:rsidRPr="00C74443" w:rsidRDefault="00687D02" w:rsidP="00891BAC">
            <w:pPr>
              <w:spacing w:line="276" w:lineRule="auto"/>
              <w:jc w:val="cente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85.1</w:t>
            </w:r>
          </w:p>
        </w:tc>
        <w:tc>
          <w:tcPr>
            <w:tcW w:w="1231" w:type="pct"/>
            <w:tcBorders>
              <w:top w:val="nil"/>
              <w:bottom w:val="nil"/>
            </w:tcBorders>
            <w:vAlign w:val="center"/>
          </w:tcPr>
          <w:p w14:paraId="5C7B8D8D" w14:textId="51983FDC" w:rsidR="00687D02" w:rsidRPr="00C74443" w:rsidRDefault="009B2ED3" w:rsidP="00891BAC">
            <w:pPr>
              <w:spacing w:line="276" w:lineRule="auto"/>
              <w:jc w:val="center"/>
              <w:rPr>
                <w:rFonts w:ascii="Times New Roman" w:hAnsi="Times New Roman" w:cs="Times New Roman"/>
                <w:color w:val="000000" w:themeColor="text1"/>
                <w:sz w:val="22"/>
              </w:rPr>
            </w:pPr>
            <w:r>
              <w:rPr>
                <w:rFonts w:ascii="Times New Roman" w:hAnsi="Times New Roman" w:cs="Times New Roman"/>
                <w:color w:val="000000" w:themeColor="text1"/>
                <w:sz w:val="22"/>
              </w:rPr>
              <w:fldChar w:fldCharType="begin" w:fldLock="1"/>
            </w:r>
            <w:r>
              <w:rPr>
                <w:rFonts w:ascii="Times New Roman" w:hAnsi="Times New Roman" w:cs="Times New Roman"/>
                <w:color w:val="000000" w:themeColor="text1"/>
                <w:sz w:val="22"/>
              </w:rPr>
              <w:instrText>ADDIN CSL_CITATION {"citationItems":[{"id":"ITEM-1","itemData":{"DOI":"10.1016/j.jcis.2024.12.036","ISSN":"10957103","PMID":"39706082","abstract":"The development of carbon-encapsulated alloy catalysts, through a rational design that integrates highly active Me-N-C sites, is essential for improving the reaction kinetics of both oxygen reduction (ORR) and oxygen evolution reactions (OER). This advancement is pivotal for the progression of efficient rechargeable zinc-air batteries (RZABs). In this study, we investigates a CoNi alloy decorated N-doped carbon nanotube (CoNi-NCNT) electrocatalyst using a dual-ligand strategy. Experimental characterizations and theoretical calculations reveales that the electronic modulation of the 3d orbitals of the CoNi alloy by the CoN3 sites enhances electronic conductivity during the ORR/OER process, leading to exceptional bifunctional activity. Electrochemical evaluations demonstrates the outstanding performances of CoNi-NCNT, with a half-wave potential of 0.81 V (versus RHE) for ORR and a low overpotential of 1.52 mV for OER at 10 mA cm−2. Moreover, the CoNi-NCNT catalyzed Zn-air battery exhibits a remarkable specific capacity of 780 mAh g−1 and an exceptionally extended lifespan exceeding 800 h. This underscores the potential of this alloy strategy in the development of high-performance bifunctional ORR/OER electrocatalysts.","author":[{"dropping-particle":"","family":"Du","given":"Yue","non-dropping-particle":"","parse-names":false,"suffix":""},{"dropping-particle":"","family":"Zhong","given":"Zhiyi","non-dropping-particle":"","parse-names":false,"suffix":""},{"dropping-particle":"","family":"Shi","given":"Zhixian","non-dropping-particle":"","parse-names":false,"suffix":""},{"dropping-particle":"","family":"Zhou","given":"Lina","non-dropping-particle":"","parse-names":false,"suffix":""},{"dropping-particle":"","family":"Pan","given":"Song","non-dropping-particle":"","parse-names":false,"suffix":""},{"dropping-particle":"","family":"Xu","given":"Xiaonan","non-dropping-particle":"","parse-names":false,"suffix":""},{"dropping-particle":"","family":"Liu","given":"Yisi","non-dropping-particle":"","parse-names":false,"suffix":""},{"dropping-particle":"","family":"Xiong","given":"Dongbin","non-dropping-particle":"","parse-names":false,"suffix":""},{"dropping-particle":"","family":"Wang","given":"Kai","non-dropping-particle":"","parse-names":false,"suffix":""}],"container-title":"Journal of Colloid and Interface Science","id":"ITEM-1","issue":"P1","issued":{"date-parts":[["2025"]]},"page":"631-640","publisher":"Elsevier Inc.","title":"Dual-ligand engineered CoNi alloy/N-doped carbon nanotubes bifunctional ORR/OER electrocatalyst for long-lifespan rechargeable Zn-air batteries","type":"article-journal","volume":"683"},"uris":["http://www.mendeley.com/documents/?uuid=65ff0b06-cd82-4efc-9cce-083affa0b348"]}],"mendeley":{"formattedCitation":"[19]","plainTextFormattedCitation":"[19]","previouslyFormattedCitation":"[19]"},"properties":{"noteIndex":0},"schema":"https://github.com/citation-style-language/schema/raw/master/csl-citation.json"}</w:instrText>
            </w:r>
            <w:r>
              <w:rPr>
                <w:rFonts w:ascii="Times New Roman" w:hAnsi="Times New Roman" w:cs="Times New Roman"/>
                <w:color w:val="000000" w:themeColor="text1"/>
                <w:sz w:val="22"/>
              </w:rPr>
              <w:fldChar w:fldCharType="separate"/>
            </w:r>
            <w:r w:rsidRPr="009B2ED3">
              <w:rPr>
                <w:rFonts w:ascii="Times New Roman" w:hAnsi="Times New Roman" w:cs="Times New Roman"/>
                <w:noProof/>
                <w:color w:val="000000" w:themeColor="text1"/>
                <w:sz w:val="22"/>
              </w:rPr>
              <w:t>[19]</w:t>
            </w:r>
            <w:r>
              <w:rPr>
                <w:rFonts w:ascii="Times New Roman" w:hAnsi="Times New Roman" w:cs="Times New Roman"/>
                <w:color w:val="000000" w:themeColor="text1"/>
                <w:sz w:val="22"/>
              </w:rPr>
              <w:fldChar w:fldCharType="end"/>
            </w:r>
          </w:p>
        </w:tc>
      </w:tr>
      <w:tr w:rsidR="00687D02" w:rsidRPr="00EE72C5" w14:paraId="71D6D32E" w14:textId="77777777" w:rsidTr="00891BAC">
        <w:trPr>
          <w:trHeight w:val="1019"/>
        </w:trPr>
        <w:tc>
          <w:tcPr>
            <w:tcW w:w="1307" w:type="pct"/>
            <w:tcBorders>
              <w:top w:val="nil"/>
              <w:bottom w:val="nil"/>
            </w:tcBorders>
            <w:vAlign w:val="center"/>
          </w:tcPr>
          <w:p w14:paraId="09EC2E2B" w14:textId="77777777" w:rsidR="00687D02" w:rsidRPr="007673DB" w:rsidRDefault="00687D02" w:rsidP="00891BAC">
            <w:pPr>
              <w:spacing w:line="276" w:lineRule="auto"/>
              <w:jc w:val="center"/>
              <w:rPr>
                <w:rFonts w:ascii="Times New Roman" w:hAnsi="Times New Roman" w:cs="Times New Roman"/>
                <w:color w:val="000000" w:themeColor="text1"/>
                <w:sz w:val="22"/>
              </w:rPr>
            </w:pPr>
            <w:r w:rsidRPr="007673DB">
              <w:rPr>
                <w:rFonts w:ascii="Times New Roman" w:hAnsi="Times New Roman" w:cs="Times New Roman"/>
                <w:color w:val="000000" w:themeColor="text1"/>
                <w:sz w:val="22"/>
              </w:rPr>
              <w:t>Co-Ni/NiF</w:t>
            </w:r>
            <w:r w:rsidRPr="007673DB">
              <w:rPr>
                <w:rFonts w:ascii="Times New Roman" w:hAnsi="Times New Roman" w:cs="Times New Roman"/>
                <w:color w:val="000000" w:themeColor="text1"/>
                <w:sz w:val="22"/>
                <w:vertAlign w:val="subscript"/>
              </w:rPr>
              <w:t>2</w:t>
            </w:r>
            <w:r w:rsidRPr="007673DB">
              <w:rPr>
                <w:rFonts w:ascii="Times New Roman" w:hAnsi="Times New Roman" w:cs="Times New Roman"/>
                <w:color w:val="000000" w:themeColor="text1"/>
                <w:sz w:val="22"/>
              </w:rPr>
              <w:t>@PCNFs</w:t>
            </w:r>
          </w:p>
        </w:tc>
        <w:tc>
          <w:tcPr>
            <w:tcW w:w="1231" w:type="pct"/>
            <w:tcBorders>
              <w:top w:val="nil"/>
              <w:bottom w:val="nil"/>
            </w:tcBorders>
            <w:vAlign w:val="center"/>
          </w:tcPr>
          <w:p w14:paraId="44B3D82D" w14:textId="77777777" w:rsidR="00687D02" w:rsidRPr="00C74443" w:rsidRDefault="00687D02" w:rsidP="00891BAC">
            <w:pPr>
              <w:spacing w:line="276" w:lineRule="auto"/>
              <w:jc w:val="cente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845</w:t>
            </w:r>
          </w:p>
        </w:tc>
        <w:tc>
          <w:tcPr>
            <w:tcW w:w="1231" w:type="pct"/>
            <w:tcBorders>
              <w:top w:val="nil"/>
              <w:bottom w:val="nil"/>
            </w:tcBorders>
            <w:vAlign w:val="center"/>
          </w:tcPr>
          <w:p w14:paraId="427904CC" w14:textId="77777777" w:rsidR="00687D02" w:rsidRPr="00C74443" w:rsidRDefault="00687D02" w:rsidP="00891BAC">
            <w:pPr>
              <w:spacing w:line="276" w:lineRule="auto"/>
              <w:jc w:val="cente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92.1</w:t>
            </w:r>
          </w:p>
        </w:tc>
        <w:tc>
          <w:tcPr>
            <w:tcW w:w="1231" w:type="pct"/>
            <w:tcBorders>
              <w:top w:val="nil"/>
              <w:bottom w:val="nil"/>
            </w:tcBorders>
            <w:vAlign w:val="center"/>
          </w:tcPr>
          <w:p w14:paraId="37B9E6C5" w14:textId="58D6C565" w:rsidR="00687D02" w:rsidRPr="007673DB" w:rsidRDefault="009B2ED3" w:rsidP="00891BAC">
            <w:pPr>
              <w:spacing w:line="276" w:lineRule="auto"/>
              <w:jc w:val="center"/>
              <w:rPr>
                <w:rFonts w:ascii="Times New Roman" w:hAnsi="Times New Roman" w:cs="Times New Roman"/>
                <w:color w:val="000000" w:themeColor="text1"/>
                <w:sz w:val="22"/>
              </w:rPr>
            </w:pPr>
            <w:r>
              <w:rPr>
                <w:rFonts w:ascii="Times New Roman" w:hAnsi="Times New Roman" w:cs="Times New Roman"/>
                <w:iCs/>
                <w:sz w:val="22"/>
              </w:rPr>
              <w:fldChar w:fldCharType="begin" w:fldLock="1"/>
            </w:r>
            <w:r>
              <w:rPr>
                <w:rFonts w:ascii="Times New Roman" w:hAnsi="Times New Roman" w:cs="Times New Roman"/>
                <w:iCs/>
                <w:sz w:val="22"/>
              </w:rPr>
              <w:instrText>ADDIN CSL_CITATION {"citationItems":[{"id":"ITEM-1","itemData":{"DOI":"10.1016/j.apcatb.2025.125651","ISSN":"09263373","abstract":"Reasonably constructing highly active and durable oxygen-reactive electrocatalysts for oxygen reduction/evolution reactions (ORR/OER) is crucial for the performance of rechargeable metal-air batteries. Electronic and structural modulation are two efficient strategies to effectively address the prevalent high overpotential issues associated with transition metal oxides functioning as dual-function commercial ORR and OER catalysts. Inspired by the nodular protrusions of bitter melon, we have designed and prepared a novel biomimetic electrocatalyst. The catalyst consists of nitrogen and fluorine-doped conductive three-dimensional interconnected porous carbon nanofibers, connecting nickel-based heterostructures that resemble the rough surface of bitter melon. This design effectively enhances the catalyst's specific surface area and the facilitates electronic conduction pathways. Furthermore, both theoretical analysis and in situ ATR-SEIRAS reveal that through Co doping, the electronic distribution of the Ni/NiF2 heterojunction is effectively adjusted, greatly improving the adsorption of reactive species on active sites and enhancing the efficiency of product desorption, thereby significantly enhancing catalytic performance. This study proposes a nature-inspired strategy integrating electronic and structural modulation for designing efficient bifunctional electrocatalysts, advancing sustainable solutions in green technologies like metal-air batteries and water splitting.","author":[{"dropping-particle":"","family":"Wang","given":"Yilong","non-dropping-particle":"","parse-names":false,"suffix":""},{"dropping-particle":"","family":"Wang","given":"Hao","non-dropping-particle":"","parse-names":false,"suffix":""},{"dropping-particle":"","family":"Chi","given":"Hao","non-dropping-particle":"","parse-names":false,"suffix":""},{"dropping-particle":"","family":"Shui","given":"Yewen","non-dropping-particle":"","parse-names":false,"suffix":""},{"dropping-particle":"","family":"Han","given":"Jinyu","non-dropping-particle":"","parse-names":false,"suffix":""},{"dropping-particle":"","family":"Kong","given":"Wenlong","non-dropping-particle":"","parse-names":false,"suffix":""},{"dropping-particle":"","family":"Gao","given":"Lu","non-dropping-particle":"","parse-names":false,"suffix":""},{"dropping-particle":"","family":"Deng","given":"Nanping","non-dropping-particle":"","parse-names":false,"suffix":""},{"dropping-particle":"","family":"Xia","given":"Liangjun","non-dropping-particle":"","parse-names":false,"suffix":""},{"dropping-particle":"","family":"Kang","given":"Weimin","non-dropping-particle":"","parse-names":false,"suffix":""}],"container-title":"Applied Catalysis B: Environmental","id":"ITEM-1","issue":"June","issued":{"date-parts":[["2025"]]},"page":"125651","publisher":"Elsevier B.V.","title":"Co-doped Ni/NiF2 heterojunction electrocatalyst with bitter melon-like surface structures in porous carbon nanofibers for high-performance zinc-air batteries","type":"article-journal","volume":"379"},"uris":["http://www.mendeley.com/documents/?uuid=6e68fad8-f091-4f1c-8174-70d1d61abc0d"]}],"mendeley":{"formattedCitation":"[20]","plainTextFormattedCitation":"[20]","previouslyFormattedCitation":"[20]"},"properties":{"noteIndex":0},"schema":"https://github.com/citation-style-language/schema/raw/master/csl-citation.json"}</w:instrText>
            </w:r>
            <w:r>
              <w:rPr>
                <w:rFonts w:ascii="Times New Roman" w:hAnsi="Times New Roman" w:cs="Times New Roman"/>
                <w:iCs/>
                <w:sz w:val="22"/>
              </w:rPr>
              <w:fldChar w:fldCharType="separate"/>
            </w:r>
            <w:r w:rsidRPr="009B2ED3">
              <w:rPr>
                <w:rFonts w:ascii="Times New Roman" w:hAnsi="Times New Roman" w:cs="Times New Roman"/>
                <w:iCs/>
                <w:noProof/>
                <w:sz w:val="22"/>
              </w:rPr>
              <w:t>[20]</w:t>
            </w:r>
            <w:r>
              <w:rPr>
                <w:rFonts w:ascii="Times New Roman" w:hAnsi="Times New Roman" w:cs="Times New Roman"/>
                <w:iCs/>
                <w:sz w:val="22"/>
              </w:rPr>
              <w:fldChar w:fldCharType="end"/>
            </w:r>
          </w:p>
        </w:tc>
      </w:tr>
      <w:tr w:rsidR="00687D02" w:rsidRPr="00EE72C5" w14:paraId="608EA508" w14:textId="77777777" w:rsidTr="00891BAC">
        <w:trPr>
          <w:cnfStyle w:val="000000100000" w:firstRow="0" w:lastRow="0" w:firstColumn="0" w:lastColumn="0" w:oddVBand="0" w:evenVBand="0" w:oddHBand="1" w:evenHBand="0" w:firstRowFirstColumn="0" w:firstRowLastColumn="0" w:lastRowFirstColumn="0" w:lastRowLastColumn="0"/>
          <w:trHeight w:val="1019"/>
        </w:trPr>
        <w:tc>
          <w:tcPr>
            <w:tcW w:w="1307" w:type="pct"/>
            <w:tcBorders>
              <w:top w:val="nil"/>
              <w:bottom w:val="nil"/>
            </w:tcBorders>
            <w:vAlign w:val="center"/>
          </w:tcPr>
          <w:p w14:paraId="59706DB7" w14:textId="77777777" w:rsidR="00687D02" w:rsidRPr="001E3412" w:rsidRDefault="00687D02" w:rsidP="00891BAC">
            <w:pPr>
              <w:spacing w:line="276" w:lineRule="auto"/>
              <w:jc w:val="center"/>
              <w:rPr>
                <w:rFonts w:ascii="Times New Roman" w:hAnsi="Times New Roman" w:cs="Times New Roman"/>
                <w:color w:val="000000" w:themeColor="text1"/>
                <w:sz w:val="22"/>
              </w:rPr>
            </w:pPr>
            <w:r w:rsidRPr="001E3412">
              <w:rPr>
                <w:rFonts w:ascii="Times New Roman" w:hAnsi="Times New Roman" w:cs="Times New Roman"/>
                <w:color w:val="000000" w:themeColor="text1"/>
                <w:sz w:val="22"/>
              </w:rPr>
              <w:t>J-CeO</w:t>
            </w:r>
            <w:r w:rsidRPr="001E3412">
              <w:rPr>
                <w:rFonts w:ascii="Times New Roman" w:hAnsi="Times New Roman" w:cs="Times New Roman"/>
                <w:color w:val="000000" w:themeColor="text1"/>
                <w:sz w:val="22"/>
                <w:vertAlign w:val="subscript"/>
              </w:rPr>
              <w:t>2</w:t>
            </w:r>
            <w:r w:rsidRPr="001E3412">
              <w:rPr>
                <w:rFonts w:ascii="Times New Roman" w:hAnsi="Times New Roman" w:cs="Times New Roman"/>
                <w:color w:val="000000" w:themeColor="text1"/>
                <w:sz w:val="22"/>
              </w:rPr>
              <w:t>/ZCS</w:t>
            </w:r>
          </w:p>
        </w:tc>
        <w:tc>
          <w:tcPr>
            <w:tcW w:w="1231" w:type="pct"/>
            <w:tcBorders>
              <w:top w:val="nil"/>
              <w:bottom w:val="nil"/>
            </w:tcBorders>
            <w:vAlign w:val="center"/>
          </w:tcPr>
          <w:p w14:paraId="492DF5CC" w14:textId="77777777" w:rsidR="00687D02" w:rsidRPr="00C74443" w:rsidRDefault="00687D02" w:rsidP="00891BAC">
            <w:pPr>
              <w:spacing w:line="276" w:lineRule="auto"/>
              <w:jc w:val="cente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8</w:t>
            </w:r>
            <w:r w:rsidRPr="00C74443">
              <w:rPr>
                <w:rFonts w:ascii="Times New Roman" w:hAnsi="Times New Roman" w:cs="Times New Roman" w:hint="eastAsia"/>
                <w:color w:val="000000" w:themeColor="text1"/>
                <w:sz w:val="22"/>
              </w:rPr>
              <w:t>70</w:t>
            </w:r>
          </w:p>
        </w:tc>
        <w:tc>
          <w:tcPr>
            <w:tcW w:w="1231" w:type="pct"/>
            <w:tcBorders>
              <w:top w:val="nil"/>
              <w:bottom w:val="nil"/>
            </w:tcBorders>
            <w:vAlign w:val="center"/>
          </w:tcPr>
          <w:p w14:paraId="033B77AB" w14:textId="77777777" w:rsidR="00687D02" w:rsidRPr="00C74443" w:rsidRDefault="00687D02" w:rsidP="00891BAC">
            <w:pPr>
              <w:spacing w:line="276" w:lineRule="auto"/>
              <w:jc w:val="cente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55</w:t>
            </w:r>
          </w:p>
        </w:tc>
        <w:tc>
          <w:tcPr>
            <w:tcW w:w="1231" w:type="pct"/>
            <w:tcBorders>
              <w:top w:val="nil"/>
              <w:bottom w:val="nil"/>
            </w:tcBorders>
            <w:vAlign w:val="center"/>
          </w:tcPr>
          <w:p w14:paraId="1B6A8575" w14:textId="425F91CD" w:rsidR="00687D02" w:rsidRPr="00F11871" w:rsidRDefault="009B2ED3" w:rsidP="00891BAC">
            <w:pPr>
              <w:spacing w:line="276" w:lineRule="auto"/>
              <w:jc w:val="center"/>
              <w:rPr>
                <w:rFonts w:ascii="Times New Roman" w:hAnsi="Times New Roman" w:cs="Times New Roman"/>
                <w:color w:val="000000" w:themeColor="text1"/>
                <w:sz w:val="22"/>
              </w:rPr>
            </w:pPr>
            <w:r>
              <w:rPr>
                <w:rFonts w:ascii="Times New Roman" w:hAnsi="Times New Roman" w:cs="Times New Roman"/>
                <w:iCs/>
                <w:sz w:val="22"/>
              </w:rPr>
              <w:fldChar w:fldCharType="begin" w:fldLock="1"/>
            </w:r>
            <w:r>
              <w:rPr>
                <w:rFonts w:ascii="Times New Roman" w:hAnsi="Times New Roman" w:cs="Times New Roman"/>
                <w:iCs/>
                <w:sz w:val="22"/>
              </w:rPr>
              <w:instrText>ADDIN CSL_CITATION {"citationItems":[{"id":"ITEM-1","itemData":{"DOI":"10.1016/j.apcatb.2023.123459","ISSN":"09263373","abstract":"Construction of efficient non-noble metal electrocatalysts for oxygen reduction reaction (ORR) and oxygen evolution reaction (OER) are extremely important for zinc-air batteries (ZABs). Herein, a novel Janus heterostructure, coupling CeO2 with bimetallic metal sulfides (ZnCoS) with precise heterointerfaces, was designed through an interfacial engineering-induced strategy. Benefiting from the interfacial synergistic effect, the asymmetric Janus heterostructure of CeO2/ZnCoS (J−CeO2/ZCS) exhibits satisfactory ORR and OER activity, in terms of E1/2 of 0.87 V for ORR and overpotential of 290 mV for OER. Theoretical calculation further demonstrates that the heterointerface effectively modulates the electronic structure and charge redistribution, thus improving redox reactivity of active sites and the absorption/desorption of reaction intermediates. When the J-CeO2/ZCS applied in liquid and flexible ZABs as air cathodes, the devices deliver excellent power density and cycling stability. This Janus structure of composite catalysts affords a new opportunity for designing efficient oxygen electrocatalysts with heterostructures.","author":[{"dropping-particle":"","family":"Zhang","given":"Jie","non-dropping-particle":"","parse-names":false,"suffix":""},{"dropping-particle":"","family":"Dong","given":"Xinran","non-dropping-particle":"","parse-names":false,"suffix":""},{"dropping-particle":"","family":"Wang","given":"Gang","non-dropping-particle":"","parse-names":false,"suffix":""},{"dropping-particle":"","family":"Chen","given":"Jinwei","non-dropping-particle":"","parse-names":false,"suffix":""},{"dropping-particle":"","family":"Wang","given":"Ruilin","non-dropping-particle":"","parse-names":false,"suffix":""}],"container-title":"Applied Catalysis B: Environmental","id":"ITEM-1","issue":"24","issued":{"date-parts":[["2024"]]},"page":"123459","publisher":"Elsevier B.V.","title":"Interfacial engineering-induced Janus heterostructures with enhanced electronic regulation for efficient oxygen electrocatalysis in rechargeable Zn-air batteries","type":"article-journal","volume":"342"},"uris":["http://www.mendeley.com/documents/?uuid=49a976c7-35c3-4937-812a-a9b2923cc771"]}],"mendeley":{"formattedCitation":"[21]","plainTextFormattedCitation":"[21]","previouslyFormattedCitation":"[21]"},"properties":{"noteIndex":0},"schema":"https://github.com/citation-style-language/schema/raw/master/csl-citation.json"}</w:instrText>
            </w:r>
            <w:r>
              <w:rPr>
                <w:rFonts w:ascii="Times New Roman" w:hAnsi="Times New Roman" w:cs="Times New Roman"/>
                <w:iCs/>
                <w:sz w:val="22"/>
              </w:rPr>
              <w:fldChar w:fldCharType="separate"/>
            </w:r>
            <w:r w:rsidRPr="009B2ED3">
              <w:rPr>
                <w:rFonts w:ascii="Times New Roman" w:hAnsi="Times New Roman" w:cs="Times New Roman"/>
                <w:iCs/>
                <w:noProof/>
                <w:sz w:val="22"/>
              </w:rPr>
              <w:t>[21]</w:t>
            </w:r>
            <w:r>
              <w:rPr>
                <w:rFonts w:ascii="Times New Roman" w:hAnsi="Times New Roman" w:cs="Times New Roman"/>
                <w:iCs/>
                <w:sz w:val="22"/>
              </w:rPr>
              <w:fldChar w:fldCharType="end"/>
            </w:r>
          </w:p>
        </w:tc>
      </w:tr>
      <w:tr w:rsidR="00687D02" w:rsidRPr="00EE72C5" w14:paraId="3992F8B3" w14:textId="77777777" w:rsidTr="00891BAC">
        <w:trPr>
          <w:trHeight w:val="1019"/>
        </w:trPr>
        <w:tc>
          <w:tcPr>
            <w:tcW w:w="1307" w:type="pct"/>
            <w:tcBorders>
              <w:top w:val="nil"/>
              <w:bottom w:val="nil"/>
            </w:tcBorders>
            <w:vAlign w:val="center"/>
          </w:tcPr>
          <w:p w14:paraId="5B5E1858" w14:textId="77777777" w:rsidR="00687D02" w:rsidRPr="001E3412" w:rsidRDefault="00687D02" w:rsidP="00891BAC">
            <w:pPr>
              <w:spacing w:line="276" w:lineRule="auto"/>
              <w:jc w:val="center"/>
              <w:rPr>
                <w:rFonts w:ascii="Times New Roman" w:hAnsi="Times New Roman" w:cs="Times New Roman"/>
                <w:color w:val="000000" w:themeColor="text1"/>
                <w:sz w:val="22"/>
              </w:rPr>
            </w:pPr>
            <w:r w:rsidRPr="001E3412">
              <w:rPr>
                <w:rFonts w:ascii="Times New Roman" w:hAnsi="Times New Roman" w:cs="Times New Roman"/>
                <w:color w:val="000000" w:themeColor="text1"/>
                <w:sz w:val="22"/>
              </w:rPr>
              <w:t>P-MnCo</w:t>
            </w:r>
            <w:r w:rsidRPr="001E3412">
              <w:rPr>
                <w:rFonts w:ascii="Times New Roman" w:hAnsi="Times New Roman" w:cs="Times New Roman"/>
                <w:color w:val="000000" w:themeColor="text1"/>
                <w:sz w:val="22"/>
                <w:vertAlign w:val="subscript"/>
              </w:rPr>
              <w:t>2</w:t>
            </w:r>
            <w:r w:rsidRPr="001E3412">
              <w:rPr>
                <w:rFonts w:ascii="Times New Roman" w:hAnsi="Times New Roman" w:cs="Times New Roman"/>
                <w:color w:val="000000" w:themeColor="text1"/>
                <w:sz w:val="22"/>
              </w:rPr>
              <w:t>O</w:t>
            </w:r>
            <w:r w:rsidRPr="001E3412">
              <w:rPr>
                <w:rFonts w:ascii="Times New Roman" w:hAnsi="Times New Roman" w:cs="Times New Roman"/>
                <w:color w:val="000000" w:themeColor="text1"/>
                <w:sz w:val="22"/>
                <w:vertAlign w:val="subscript"/>
              </w:rPr>
              <w:t>4</w:t>
            </w:r>
            <w:r w:rsidRPr="001E3412">
              <w:rPr>
                <w:rFonts w:ascii="Times New Roman" w:hAnsi="Times New Roman" w:cs="Times New Roman"/>
                <w:color w:val="000000" w:themeColor="text1"/>
                <w:sz w:val="22"/>
              </w:rPr>
              <w:t>@PWC</w:t>
            </w:r>
          </w:p>
        </w:tc>
        <w:tc>
          <w:tcPr>
            <w:tcW w:w="1231" w:type="pct"/>
            <w:tcBorders>
              <w:top w:val="nil"/>
              <w:bottom w:val="nil"/>
            </w:tcBorders>
            <w:vAlign w:val="center"/>
          </w:tcPr>
          <w:p w14:paraId="43D8CC26" w14:textId="77777777" w:rsidR="00687D02" w:rsidRPr="00C74443" w:rsidRDefault="00687D02" w:rsidP="00891BAC">
            <w:pPr>
              <w:spacing w:line="276" w:lineRule="auto"/>
              <w:jc w:val="cente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870</w:t>
            </w:r>
          </w:p>
        </w:tc>
        <w:tc>
          <w:tcPr>
            <w:tcW w:w="1231" w:type="pct"/>
            <w:tcBorders>
              <w:top w:val="nil"/>
              <w:bottom w:val="nil"/>
            </w:tcBorders>
            <w:vAlign w:val="center"/>
          </w:tcPr>
          <w:p w14:paraId="6F1CA206" w14:textId="77777777" w:rsidR="00687D02" w:rsidRPr="00C74443" w:rsidRDefault="00687D02" w:rsidP="00891BAC">
            <w:pPr>
              <w:spacing w:line="276" w:lineRule="auto"/>
              <w:jc w:val="cente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81.2</w:t>
            </w:r>
          </w:p>
        </w:tc>
        <w:tc>
          <w:tcPr>
            <w:tcW w:w="1231" w:type="pct"/>
            <w:tcBorders>
              <w:top w:val="nil"/>
              <w:bottom w:val="nil"/>
            </w:tcBorders>
            <w:vAlign w:val="center"/>
          </w:tcPr>
          <w:p w14:paraId="3880A050" w14:textId="676944B4" w:rsidR="00687D02" w:rsidRPr="001E3412" w:rsidRDefault="009B2ED3" w:rsidP="00891BAC">
            <w:pPr>
              <w:spacing w:line="276" w:lineRule="auto"/>
              <w:jc w:val="center"/>
              <w:rPr>
                <w:rFonts w:ascii="Times New Roman" w:hAnsi="Times New Roman" w:cs="Times New Roman"/>
                <w:color w:val="000000" w:themeColor="text1"/>
                <w:sz w:val="22"/>
              </w:rPr>
            </w:pPr>
            <w:r>
              <w:rPr>
                <w:rFonts w:ascii="Times New Roman" w:hAnsi="Times New Roman" w:cs="Times New Roman"/>
                <w:color w:val="000000" w:themeColor="text1"/>
                <w:sz w:val="22"/>
              </w:rPr>
              <w:fldChar w:fldCharType="begin" w:fldLock="1"/>
            </w:r>
            <w:r>
              <w:rPr>
                <w:rFonts w:ascii="Times New Roman" w:hAnsi="Times New Roman" w:cs="Times New Roman"/>
                <w:color w:val="000000" w:themeColor="text1"/>
                <w:sz w:val="22"/>
              </w:rPr>
              <w:instrText>ADDIN CSL_CITATION {"citationItems":[{"id":"ITEM-1","itemData":{"DOI":"10.1002/adfm.202400522","ISSN":"16163028","abstract":"An urgent challenge to the development of rechargeable Zn–air batteries (RZABs) is the highly active, durable, and low-cost catalysts for oxygen reduction reaction and oxygen evolution reaction (ORR and OER). Herein, a carbon-based monolithic catalyst is designed via anchoring P-modified MnCo2O4 inverse spinel nanoparticles on biomass-derived carbon (P-MnCo2O4@PWC). The introduction of surface P atoms regulates the electronic structures and valences of metal atoms by adjusting the coordination fields by (P-O)δ– and Metal-P. The optimization of the adsorption behavior of key intermediates facilitates the activation and conversion of reaction species. The monolithic structure is beneficial to the construction of a three-phase interface for efficient mass transfer and high electrical conductivity. The P-MnCo2O4@PWC catalyst displays outstanding bifunctional catalytic properties with a thin ΔE (the difference between the OER potential at 10 mA cm–2 and the ORR halfwave potential) of 0.66 V. The RZAB with P-MnCo2O4@PWC as cathode delivers an exceptional peak power density (160 mW cm–2) and remarkable cycle life (over 1200 cycles), overcoming those with noble metal counterparts. This research provides a promising general surface-phosphorization way to the design of carbon electrocatalysts and the high-value utilization of biomass.","author":[{"dropping-particle":"","family":"Liu","given":"Yanyan","non-dropping-particle":"","parse-names":false,"suffix":""},{"dropping-particle":"","family":"Liu","given":"Shuling","non-dropping-particle":"","parse-names":false,"suffix":""},{"dropping-particle":"","family":"Zhang","given":"Pengxiang","non-dropping-particle":"","parse-names":false,"suffix":""},{"dropping-particle":"","family":"Zhou","given":"Jingjing","non-dropping-particle":"","parse-names":false,"suffix":""},{"dropping-particle":"","family":"Liu","given":"Huan","non-dropping-particle":"","parse-names":false,"suffix":""},{"dropping-particle":"","family":"Li","given":"Shuqi","non-dropping-particle":"","parse-names":false,"suffix":""},{"dropping-particle":"","family":"Li","given":"Xin","non-dropping-particle":"","parse-names":false,"suffix":""},{"dropping-particle":"","family":"Wang","given":"Xiaopeng","non-dropping-particle":"","parse-names":false,"suffix":""},{"dropping-particle":"","family":"Han","given":"Dandan","non-dropping-particle":"","parse-names":false,"suffix":""},{"dropping-particle":"","family":"Chen","given":"Yu","non-dropping-particle":"","parse-names":false,"suffix":""},{"dropping-particle":"","family":"Wang","given":"Yongfeng","non-dropping-particle":"","parse-names":false,"suffix":""},{"dropping-particle":"","family":"Jiang","given":"Jianchun","non-dropping-particle":"","parse-names":false,"suffix":""},{"dropping-particle":"","family":"Li","given":"Baojun","non-dropping-particle":"","parse-names":false,"suffix":""}],"container-title":"Advanced Functional Materials","id":"ITEM-1","issue":"41","issued":{"date-parts":[["2024"]]},"page":"1-11","title":"Electronic Structure Regulation of MnCo2O4 via Surface-Phosphorization Coupling to Monolithic Carbon for Oxygen Electrocatalysis in Zn–Air Batteries","type":"article-journal","volume":"34"},"uris":["http://www.mendeley.com/documents/?uuid=ea9779ed-8552-4be5-94d2-be48f6194808"]}],"mendeley":{"formattedCitation":"[22]","plainTextFormattedCitation":"[22]","previouslyFormattedCitation":"[22]"},"properties":{"noteIndex":0},"schema":"https://github.com/citation-style-language/schema/raw/master/csl-citation.json"}</w:instrText>
            </w:r>
            <w:r>
              <w:rPr>
                <w:rFonts w:ascii="Times New Roman" w:hAnsi="Times New Roman" w:cs="Times New Roman"/>
                <w:color w:val="000000" w:themeColor="text1"/>
                <w:sz w:val="22"/>
              </w:rPr>
              <w:fldChar w:fldCharType="separate"/>
            </w:r>
            <w:r w:rsidRPr="009B2ED3">
              <w:rPr>
                <w:rFonts w:ascii="Times New Roman" w:hAnsi="Times New Roman" w:cs="Times New Roman"/>
                <w:noProof/>
                <w:color w:val="000000" w:themeColor="text1"/>
                <w:sz w:val="22"/>
              </w:rPr>
              <w:t>[22]</w:t>
            </w:r>
            <w:r>
              <w:rPr>
                <w:rFonts w:ascii="Times New Roman" w:hAnsi="Times New Roman" w:cs="Times New Roman"/>
                <w:color w:val="000000" w:themeColor="text1"/>
                <w:sz w:val="22"/>
              </w:rPr>
              <w:fldChar w:fldCharType="end"/>
            </w:r>
          </w:p>
        </w:tc>
      </w:tr>
      <w:tr w:rsidR="00687D02" w:rsidRPr="00EE72C5" w14:paraId="5954729D" w14:textId="77777777" w:rsidTr="00891BAC">
        <w:trPr>
          <w:cnfStyle w:val="000000100000" w:firstRow="0" w:lastRow="0" w:firstColumn="0" w:lastColumn="0" w:oddVBand="0" w:evenVBand="0" w:oddHBand="1" w:evenHBand="0" w:firstRowFirstColumn="0" w:firstRowLastColumn="0" w:lastRowFirstColumn="0" w:lastRowLastColumn="0"/>
          <w:trHeight w:val="1019"/>
        </w:trPr>
        <w:tc>
          <w:tcPr>
            <w:tcW w:w="1307" w:type="pct"/>
            <w:tcBorders>
              <w:top w:val="nil"/>
              <w:bottom w:val="nil"/>
            </w:tcBorders>
            <w:vAlign w:val="center"/>
          </w:tcPr>
          <w:p w14:paraId="565BCA7C" w14:textId="77777777" w:rsidR="00687D02" w:rsidRPr="00C74443" w:rsidRDefault="00687D02" w:rsidP="00891BAC">
            <w:pPr>
              <w:spacing w:line="276" w:lineRule="auto"/>
              <w:jc w:val="center"/>
              <w:rPr>
                <w:rFonts w:ascii="Times New Roman" w:hAnsi="Times New Roman" w:cs="Times New Roman"/>
                <w:sz w:val="22"/>
              </w:rPr>
            </w:pPr>
            <w:r w:rsidRPr="001E3412">
              <w:rPr>
                <w:rFonts w:ascii="Times New Roman" w:hAnsi="Times New Roman" w:cs="Times New Roman"/>
                <w:color w:val="000000" w:themeColor="text1"/>
                <w:sz w:val="22"/>
              </w:rPr>
              <w:t>PDA-Fe-900</w:t>
            </w:r>
          </w:p>
        </w:tc>
        <w:tc>
          <w:tcPr>
            <w:tcW w:w="1231" w:type="pct"/>
            <w:tcBorders>
              <w:top w:val="nil"/>
              <w:bottom w:val="nil"/>
            </w:tcBorders>
            <w:vAlign w:val="center"/>
          </w:tcPr>
          <w:p w14:paraId="1A73E0A0" w14:textId="77777777" w:rsidR="00687D02" w:rsidRPr="00C74443" w:rsidRDefault="00687D02" w:rsidP="00891BAC">
            <w:pPr>
              <w:spacing w:line="276" w:lineRule="auto"/>
              <w:jc w:val="center"/>
              <w:rPr>
                <w:rFonts w:ascii="Times New Roman" w:hAnsi="Times New Roman" w:cs="Times New Roman"/>
                <w:sz w:val="22"/>
              </w:rPr>
            </w:pPr>
            <w:r>
              <w:rPr>
                <w:rFonts w:ascii="Times New Roman" w:hAnsi="Times New Roman" w:cs="Times New Roman" w:hint="eastAsia"/>
                <w:color w:val="000000" w:themeColor="text1"/>
                <w:sz w:val="22"/>
              </w:rPr>
              <w:t>840</w:t>
            </w:r>
          </w:p>
        </w:tc>
        <w:tc>
          <w:tcPr>
            <w:tcW w:w="1231" w:type="pct"/>
            <w:tcBorders>
              <w:top w:val="nil"/>
              <w:bottom w:val="nil"/>
            </w:tcBorders>
            <w:vAlign w:val="center"/>
          </w:tcPr>
          <w:p w14:paraId="6A7D0AFA" w14:textId="77777777" w:rsidR="00687D02" w:rsidRPr="00C74443" w:rsidRDefault="00687D02" w:rsidP="00891BAC">
            <w:pPr>
              <w:spacing w:line="276" w:lineRule="auto"/>
              <w:jc w:val="center"/>
              <w:rPr>
                <w:rFonts w:ascii="Times New Roman" w:hAnsi="Times New Roman" w:cs="Times New Roman"/>
                <w:sz w:val="22"/>
              </w:rPr>
            </w:pPr>
            <w:r>
              <w:rPr>
                <w:rFonts w:ascii="Times New Roman" w:hAnsi="Times New Roman" w:cs="Times New Roman" w:hint="eastAsia"/>
                <w:color w:val="000000" w:themeColor="text1"/>
                <w:sz w:val="22"/>
              </w:rPr>
              <w:t>120</w:t>
            </w:r>
          </w:p>
        </w:tc>
        <w:tc>
          <w:tcPr>
            <w:tcW w:w="1231" w:type="pct"/>
            <w:tcBorders>
              <w:top w:val="nil"/>
              <w:bottom w:val="nil"/>
            </w:tcBorders>
            <w:vAlign w:val="center"/>
          </w:tcPr>
          <w:p w14:paraId="5A1B0324" w14:textId="4C7DA86C" w:rsidR="00687D02" w:rsidRPr="00C74443" w:rsidRDefault="009B2ED3" w:rsidP="00891BAC">
            <w:pPr>
              <w:spacing w:line="276" w:lineRule="auto"/>
              <w:jc w:val="center"/>
              <w:rPr>
                <w:rFonts w:ascii="Times New Roman" w:hAnsi="Times New Roman" w:cs="Times New Roman"/>
                <w:sz w:val="22"/>
              </w:rPr>
            </w:pPr>
            <w:r>
              <w:rPr>
                <w:rFonts w:ascii="Times New Roman" w:hAnsi="Times New Roman" w:cs="Times New Roman"/>
                <w:iCs/>
                <w:sz w:val="22"/>
              </w:rPr>
              <w:fldChar w:fldCharType="begin" w:fldLock="1"/>
            </w:r>
            <w:r>
              <w:rPr>
                <w:rFonts w:ascii="Times New Roman" w:hAnsi="Times New Roman" w:cs="Times New Roman"/>
                <w:iCs/>
                <w:sz w:val="22"/>
              </w:rPr>
              <w:instrText>ADDIN CSL_CITATION {"citationItems":[{"id":"ITEM-1","itemData":{"DOI":"10.1016/j.cclet.2023.108142","ISSN":"10018417","abstract":"Fe-NX/C electrocatalysts have aroused extensive interest in accelerating sluggish oxygen reduction reaction (ORR) kinetics as potential alternatives to platinum catalysts in rechargeable Zn-air batteries (ZABs). However, the low density and poor accessibility of Fe-NX sites have severely restricted the electrocatalytic performance of Fe-NX/C. Herein, Fe, N co-doped ordered mesoporous carbon fiber bundles are prepared through a ligand-assisted strategy with nitrogen-rich 1,10-phenanthroline as space isolation agent. 1,10-Phenanthroline reveals a six-membered heterocyclic structure containing abundant nitrogen species to tightly coordinate with Fe ions, which is conducive to achieving high-density Fe-NX sites. Meanwhile, the adoption of SBA-15 as hard-templates enables the catalysts with highly ordered channels and large specific surface areas, improving the accessibility of Fe-NX sites. The optimal catalyst (PDA-Fe-900) demonstrates a positive half-wave potential of 0.84 V (vs. RHE) in alkaline solution, outperforming the commercial Pt/C (0.83 V). In addition, PDA-Fe-900 delivers comparable ORR performance to commercial Pt/C in acidic electrolyte. Impressively, when PDA-Fe-900 is employed as an air cathode, it achieves large power densities of 163.0 mW/cm2 in liquid-state ZAB and 116.6 mW/cm2 in the flexible solid-state ZAB. This work provides an efficient ligand-assisted pathway for fabricating catalysts with dense and accessible Fe-NX sites as high-performance ORR electrocatalysts for ZABs.","author":[{"dropping-particle":"","family":"Zhang","given":"Fengxian","non-dropping-particle":"","parse-names":false,"suffix":""},{"dropping-particle":"","family":"Liu","given":"Xupo","non-dropping-particle":"","parse-names":false,"suffix":""},{"dropping-particle":"","family":"Chen","given":"Ye","non-dropping-particle":"","parse-names":false,"suffix":""},{"dropping-particle":"","family":"Tian","given":"Miao","non-dropping-particle":"","parse-names":false,"suffix":""},{"dropping-particle":"","family":"Yang","given":"Tianfang","non-dropping-particle":"","parse-names":false,"suffix":""},{"dropping-particle":"","family":"Zhang","given":"Jing","non-dropping-particle":"","parse-names":false,"suffix":""},{"dropping-particle":"","family":"Gao","given":"Shuyan","non-dropping-particle":"","parse-names":false,"suffix":""}],"container-title":"Chinese Chemical Letters","id":"ITEM-1","issue":"10","issued":{"date-parts":[["2023"]]},"page":"108142","publisher":"Elsevier B.V.","title":"Ordered mesoporous carbon fiber bundles with high-density and accessible Fe-NX active sites as efficient ORR catalysts for Zn-air batteries","type":"article-journal","volume":"34"},"uris":["http://www.mendeley.com/documents/?uuid=c9e881b7-d73d-480a-8dd3-1f28e183352e"]}],"mendeley":{"formattedCitation":"[23]","plainTextFormattedCitation":"[23]","previouslyFormattedCitation":"[23]"},"properties":{"noteIndex":0},"schema":"https://github.com/citation-style-language/schema/raw/master/csl-citation.json"}</w:instrText>
            </w:r>
            <w:r>
              <w:rPr>
                <w:rFonts w:ascii="Times New Roman" w:hAnsi="Times New Roman" w:cs="Times New Roman"/>
                <w:iCs/>
                <w:sz w:val="22"/>
              </w:rPr>
              <w:fldChar w:fldCharType="separate"/>
            </w:r>
            <w:r w:rsidRPr="009B2ED3">
              <w:rPr>
                <w:rFonts w:ascii="Times New Roman" w:hAnsi="Times New Roman" w:cs="Times New Roman"/>
                <w:iCs/>
                <w:noProof/>
                <w:sz w:val="22"/>
              </w:rPr>
              <w:t>[23]</w:t>
            </w:r>
            <w:r>
              <w:rPr>
                <w:rFonts w:ascii="Times New Roman" w:hAnsi="Times New Roman" w:cs="Times New Roman"/>
                <w:iCs/>
                <w:sz w:val="22"/>
              </w:rPr>
              <w:fldChar w:fldCharType="end"/>
            </w:r>
          </w:p>
        </w:tc>
      </w:tr>
      <w:tr w:rsidR="00687D02" w:rsidRPr="00EE72C5" w14:paraId="61402CBA" w14:textId="77777777" w:rsidTr="00891BAC">
        <w:trPr>
          <w:trHeight w:val="1019"/>
        </w:trPr>
        <w:tc>
          <w:tcPr>
            <w:tcW w:w="1307" w:type="pct"/>
            <w:tcBorders>
              <w:top w:val="nil"/>
              <w:bottom w:val="nil"/>
            </w:tcBorders>
            <w:vAlign w:val="center"/>
          </w:tcPr>
          <w:p w14:paraId="17BDD884" w14:textId="77777777" w:rsidR="00687D02" w:rsidRPr="00C74443" w:rsidRDefault="00687D02" w:rsidP="00891BAC">
            <w:pPr>
              <w:spacing w:line="276" w:lineRule="auto"/>
              <w:jc w:val="center"/>
              <w:rPr>
                <w:rFonts w:ascii="Times New Roman" w:hAnsi="Times New Roman" w:cs="Times New Roman"/>
                <w:sz w:val="22"/>
              </w:rPr>
            </w:pPr>
            <w:r>
              <w:rPr>
                <w:rFonts w:ascii="Times New Roman" w:hAnsi="Times New Roman" w:cs="Times New Roman" w:hint="eastAsia"/>
                <w:sz w:val="22"/>
              </w:rPr>
              <w:t>F-NPC</w:t>
            </w:r>
          </w:p>
        </w:tc>
        <w:tc>
          <w:tcPr>
            <w:tcW w:w="1231" w:type="pct"/>
            <w:tcBorders>
              <w:top w:val="nil"/>
              <w:bottom w:val="nil"/>
            </w:tcBorders>
            <w:vAlign w:val="center"/>
          </w:tcPr>
          <w:p w14:paraId="6927ED82" w14:textId="77777777" w:rsidR="00687D02" w:rsidRPr="00C74443" w:rsidRDefault="00687D02" w:rsidP="00891BAC">
            <w:pPr>
              <w:spacing w:line="276" w:lineRule="auto"/>
              <w:jc w:val="center"/>
              <w:rPr>
                <w:rFonts w:ascii="Times New Roman" w:hAnsi="Times New Roman" w:cs="Times New Roman"/>
                <w:sz w:val="22"/>
              </w:rPr>
            </w:pPr>
            <w:r>
              <w:rPr>
                <w:rFonts w:ascii="Times New Roman" w:hAnsi="Times New Roman" w:cs="Times New Roman" w:hint="eastAsia"/>
                <w:sz w:val="22"/>
              </w:rPr>
              <w:t>8</w:t>
            </w:r>
            <w:r w:rsidRPr="00C74443">
              <w:rPr>
                <w:rFonts w:ascii="Times New Roman" w:hAnsi="Times New Roman" w:cs="Times New Roman" w:hint="eastAsia"/>
                <w:sz w:val="22"/>
              </w:rPr>
              <w:t>60</w:t>
            </w:r>
          </w:p>
        </w:tc>
        <w:tc>
          <w:tcPr>
            <w:tcW w:w="1231" w:type="pct"/>
            <w:tcBorders>
              <w:top w:val="nil"/>
              <w:bottom w:val="nil"/>
            </w:tcBorders>
            <w:vAlign w:val="center"/>
          </w:tcPr>
          <w:p w14:paraId="3BCF7EDA" w14:textId="77777777" w:rsidR="00687D02" w:rsidRPr="00C74443" w:rsidRDefault="00687D02" w:rsidP="00891BAC">
            <w:pPr>
              <w:spacing w:line="276" w:lineRule="auto"/>
              <w:jc w:val="center"/>
              <w:rPr>
                <w:rFonts w:ascii="Times New Roman" w:hAnsi="Times New Roman" w:cs="Times New Roman"/>
                <w:sz w:val="22"/>
              </w:rPr>
            </w:pPr>
            <w:r>
              <w:rPr>
                <w:rFonts w:ascii="Times New Roman" w:hAnsi="Times New Roman" w:cs="Times New Roman" w:hint="eastAsia"/>
                <w:sz w:val="22"/>
              </w:rPr>
              <w:t>81.8</w:t>
            </w:r>
          </w:p>
        </w:tc>
        <w:tc>
          <w:tcPr>
            <w:tcW w:w="1231" w:type="pct"/>
            <w:tcBorders>
              <w:top w:val="nil"/>
              <w:bottom w:val="nil"/>
            </w:tcBorders>
            <w:vAlign w:val="center"/>
          </w:tcPr>
          <w:p w14:paraId="224236E1" w14:textId="0BB31AD1" w:rsidR="00687D02" w:rsidRPr="00F11871" w:rsidRDefault="009B2ED3" w:rsidP="00891BAC">
            <w:pPr>
              <w:spacing w:line="276" w:lineRule="auto"/>
              <w:jc w:val="center"/>
              <w:rPr>
                <w:rFonts w:ascii="Times New Roman" w:hAnsi="Times New Roman" w:cs="Times New Roman"/>
                <w:sz w:val="22"/>
              </w:rPr>
            </w:pPr>
            <w:r>
              <w:rPr>
                <w:rFonts w:ascii="Times New Roman" w:hAnsi="Times New Roman" w:cs="Times New Roman"/>
                <w:color w:val="000000" w:themeColor="text1"/>
                <w:sz w:val="22"/>
              </w:rPr>
              <w:fldChar w:fldCharType="begin" w:fldLock="1"/>
            </w:r>
            <w:r>
              <w:rPr>
                <w:rFonts w:ascii="Times New Roman" w:hAnsi="Times New Roman" w:cs="Times New Roman"/>
                <w:color w:val="000000" w:themeColor="text1"/>
                <w:sz w:val="22"/>
              </w:rPr>
              <w:instrText>ADDIN CSL_CITATION {"citationItems":[{"id":"ITEM-1","itemData":{"DOI":"10.1016/j.jcis.2023.06.210","ISSN":"10957103","PMID":"37413861","abstract":"The construction of heteroatom-doped metal-free carbon catalysts with bifunctional catalytic activity for oxygen evolution reaction (OER) and oxygen reduction reaction (ORR) is highly desired for Zn-air batteries, but remains a great challenge owing to the sluggish kinetics of OER and ORR. Herein, a self-sacrificing template engineering strategy was employed to fabricate fluorine (F), nitrogen (N) co-doped porous carbon (F-NPC) catalyst by direct pyrolysis of F, N containing covalent organic framework (F-COF). The predesigned F and N elements were integrated into the skeletons of COF precursor, thus achieving uniformly distributed heteroatom active sites. The introduction of F is beneficial for the formation of edge-defects, contributing to the enhancement of the electrocatalytic activity. Attributing to the porous feature, abundant defect sites induced by F doping, as well as the strong synergistic effect between N and F atoms to afford a high intrinsic catalytic activity, the resulting F-NPC catalyst exhibits excellent bifunctional catalytic activities for both ORR and OER in alkaline mediums. Furthermore, the assembled Zn-air battery with F-NPC catalyst shows a high peak power density of 206.3 mW cm−2 and great stability, surpassing the commercial Pt/C + RuO2 catalysts.","author":[{"dropping-particle":"","family":"Li","given":"Wei","non-dropping-particle":"","parse-names":false,"suffix":""},{"dropping-particle":"","family":"Wang","given":"Jingyun","non-dropping-particle":"","parse-names":false,"suffix":""},{"dropping-particle":"","family":"Jia","given":"Chunguang","non-dropping-particle":"","parse-names":false,"suffix":""},{"dropping-particle":"","family":"Chen","given":"Junxiang","non-dropping-particle":"","parse-names":false,"suffix":""},{"dropping-particle":"","family":"Wen","given":"Zhenhai","non-dropping-particle":"","parse-names":false,"suffix":""},{"dropping-particle":"","family":"Huang","given":"Aisheng","non-dropping-particle":"","parse-names":false,"suffix":""}],"container-title":"Journal of Colloid and Interface Science","id":"ITEM-1","issue":"PA","issued":{"date-parts":[["2023"]]},"page":"275-283","publisher":"Elsevier Inc.","title":"Covalent organic framework-derived fluorine, nitrogen dual-doped carbon as metal-free bifunctional oxygen electrocatalysts","type":"article-journal","volume":"650"},"uris":["http://www.mendeley.com/documents/?uuid=25daa92a-b261-4eda-b178-66e447ce7517"]}],"mendeley":{"formattedCitation":"[24]","plainTextFormattedCitation":"[24]","previouslyFormattedCitation":"[24]"},"properties":{"noteIndex":0},"schema":"https://github.com/citation-style-language/schema/raw/master/csl-citation.json"}</w:instrText>
            </w:r>
            <w:r>
              <w:rPr>
                <w:rFonts w:ascii="Times New Roman" w:hAnsi="Times New Roman" w:cs="Times New Roman"/>
                <w:color w:val="000000" w:themeColor="text1"/>
                <w:sz w:val="22"/>
              </w:rPr>
              <w:fldChar w:fldCharType="separate"/>
            </w:r>
            <w:r w:rsidRPr="009B2ED3">
              <w:rPr>
                <w:rFonts w:ascii="Times New Roman" w:hAnsi="Times New Roman" w:cs="Times New Roman"/>
                <w:noProof/>
                <w:color w:val="000000" w:themeColor="text1"/>
                <w:sz w:val="22"/>
              </w:rPr>
              <w:t>[24]</w:t>
            </w:r>
            <w:r>
              <w:rPr>
                <w:rFonts w:ascii="Times New Roman" w:hAnsi="Times New Roman" w:cs="Times New Roman"/>
                <w:color w:val="000000" w:themeColor="text1"/>
                <w:sz w:val="22"/>
              </w:rPr>
              <w:fldChar w:fldCharType="end"/>
            </w:r>
          </w:p>
        </w:tc>
      </w:tr>
      <w:tr w:rsidR="00687D02" w:rsidRPr="00EE72C5" w14:paraId="22692C78" w14:textId="77777777" w:rsidTr="00891BAC">
        <w:trPr>
          <w:cnfStyle w:val="000000100000" w:firstRow="0" w:lastRow="0" w:firstColumn="0" w:lastColumn="0" w:oddVBand="0" w:evenVBand="0" w:oddHBand="1" w:evenHBand="0" w:firstRowFirstColumn="0" w:firstRowLastColumn="0" w:lastRowFirstColumn="0" w:lastRowLastColumn="0"/>
          <w:trHeight w:val="1116"/>
        </w:trPr>
        <w:tc>
          <w:tcPr>
            <w:tcW w:w="1307" w:type="pct"/>
            <w:tcBorders>
              <w:top w:val="nil"/>
              <w:bottom w:val="nil"/>
            </w:tcBorders>
            <w:vAlign w:val="center"/>
          </w:tcPr>
          <w:p w14:paraId="7600D759" w14:textId="77777777" w:rsidR="00687D02" w:rsidRPr="00E218A2" w:rsidRDefault="00687D02" w:rsidP="00891BAC">
            <w:pPr>
              <w:spacing w:line="276" w:lineRule="auto"/>
              <w:jc w:val="center"/>
              <w:rPr>
                <w:rFonts w:ascii="Times New Roman" w:hAnsi="Times New Roman" w:cs="Times New Roman"/>
                <w:sz w:val="22"/>
              </w:rPr>
            </w:pPr>
            <w:r w:rsidRPr="00E218A2">
              <w:rPr>
                <w:rFonts w:ascii="Times New Roman" w:hAnsi="Times New Roman" w:cs="Times New Roman"/>
                <w:sz w:val="22"/>
              </w:rPr>
              <w:t>CoP</w:t>
            </w:r>
            <w:r w:rsidRPr="00E218A2">
              <w:rPr>
                <w:rFonts w:ascii="Times New Roman" w:hAnsi="Times New Roman" w:cs="Times New Roman"/>
                <w:sz w:val="22"/>
                <w:vertAlign w:val="subscript"/>
              </w:rPr>
              <w:t>3</w:t>
            </w:r>
            <w:r w:rsidRPr="00E218A2">
              <w:rPr>
                <w:rFonts w:ascii="Times New Roman" w:hAnsi="Times New Roman" w:cs="Times New Roman"/>
                <w:sz w:val="22"/>
              </w:rPr>
              <w:t>/CeO</w:t>
            </w:r>
            <w:r w:rsidRPr="00E218A2">
              <w:rPr>
                <w:rFonts w:ascii="Times New Roman" w:hAnsi="Times New Roman" w:cs="Times New Roman"/>
                <w:sz w:val="22"/>
                <w:vertAlign w:val="subscript"/>
              </w:rPr>
              <w:t>2</w:t>
            </w:r>
            <w:r w:rsidRPr="00E218A2">
              <w:rPr>
                <w:rFonts w:ascii="Times New Roman" w:hAnsi="Times New Roman" w:cs="Times New Roman"/>
                <w:sz w:val="22"/>
              </w:rPr>
              <w:t>/C-2</w:t>
            </w:r>
          </w:p>
        </w:tc>
        <w:tc>
          <w:tcPr>
            <w:tcW w:w="1231" w:type="pct"/>
            <w:tcBorders>
              <w:top w:val="nil"/>
              <w:bottom w:val="nil"/>
            </w:tcBorders>
            <w:vAlign w:val="center"/>
          </w:tcPr>
          <w:p w14:paraId="1952743C" w14:textId="77777777" w:rsidR="00687D02" w:rsidRPr="00C74443" w:rsidRDefault="00687D02" w:rsidP="00891BAC">
            <w:pPr>
              <w:spacing w:line="276" w:lineRule="auto"/>
              <w:jc w:val="center"/>
              <w:rPr>
                <w:rFonts w:ascii="Times New Roman" w:hAnsi="Times New Roman" w:cs="Times New Roman"/>
                <w:sz w:val="22"/>
              </w:rPr>
            </w:pPr>
            <w:r>
              <w:rPr>
                <w:rFonts w:ascii="Times New Roman" w:hAnsi="Times New Roman" w:cs="Times New Roman" w:hint="eastAsia"/>
                <w:sz w:val="22"/>
              </w:rPr>
              <w:t>752</w:t>
            </w:r>
          </w:p>
        </w:tc>
        <w:tc>
          <w:tcPr>
            <w:tcW w:w="1231" w:type="pct"/>
            <w:tcBorders>
              <w:top w:val="nil"/>
              <w:bottom w:val="nil"/>
            </w:tcBorders>
            <w:vAlign w:val="center"/>
          </w:tcPr>
          <w:p w14:paraId="0B41E1DD" w14:textId="77777777" w:rsidR="00687D02" w:rsidRPr="00C74443" w:rsidRDefault="00687D02" w:rsidP="00891BAC">
            <w:pPr>
              <w:spacing w:line="276" w:lineRule="auto"/>
              <w:jc w:val="center"/>
              <w:rPr>
                <w:rFonts w:ascii="Times New Roman" w:hAnsi="Times New Roman" w:cs="Times New Roman"/>
                <w:sz w:val="22"/>
              </w:rPr>
            </w:pPr>
            <w:r>
              <w:rPr>
                <w:rFonts w:ascii="Times New Roman" w:hAnsi="Times New Roman" w:cs="Times New Roman" w:hint="eastAsia"/>
                <w:sz w:val="22"/>
              </w:rPr>
              <w:t>58</w:t>
            </w:r>
          </w:p>
        </w:tc>
        <w:tc>
          <w:tcPr>
            <w:tcW w:w="1231" w:type="pct"/>
            <w:tcBorders>
              <w:top w:val="nil"/>
              <w:bottom w:val="nil"/>
            </w:tcBorders>
            <w:vAlign w:val="center"/>
          </w:tcPr>
          <w:p w14:paraId="79829A5F" w14:textId="711886C2" w:rsidR="00687D02" w:rsidRPr="00F11871" w:rsidRDefault="009B2ED3" w:rsidP="00891BAC">
            <w:pPr>
              <w:spacing w:line="276" w:lineRule="auto"/>
              <w:jc w:val="center"/>
              <w:rPr>
                <w:rFonts w:ascii="Times New Roman" w:hAnsi="Times New Roman" w:cs="Times New Roman"/>
                <w:sz w:val="22"/>
              </w:rPr>
            </w:pPr>
            <w:r>
              <w:rPr>
                <w:rFonts w:ascii="Times New Roman" w:hAnsi="Times New Roman" w:cs="Times New Roman"/>
                <w:iCs/>
                <w:sz w:val="22"/>
              </w:rPr>
              <w:fldChar w:fldCharType="begin" w:fldLock="1"/>
            </w:r>
            <w:r>
              <w:rPr>
                <w:rFonts w:ascii="Times New Roman" w:hAnsi="Times New Roman" w:cs="Times New Roman"/>
                <w:iCs/>
                <w:sz w:val="22"/>
              </w:rPr>
              <w:instrText>ADDIN CSL_CITATION {"citationItems":[{"id":"ITEM-1","itemData":{"DOI":"10.1016/j.apcatb.2022.122029","ISSN":"09263373","abstract":"Recently, transition metal phosphides (TMPs) have emerged as robust electrocatalysts for rechargeable Zn-air batteries, but their electrocatalytic performance needs further improvements. Herein, well-controlled 3D flower-like CoP3/CeO2/C heterostructures are developed via a pyrolysis-phosphorization strategy, with 3D CeO2 nanoflowers as promoters. The resultant CoP3/CeO2/C heterostructures exhibit high electrocatalytic activity in both oxygen evolution reaction (OER) and oxygen reduction reaction (ORR). Owing to the large specific surface area and enhanced electrical conductivity, the CoP3/CeO2/C-2 catalyst delivers a small overpotential (339.2 mV at 10 mA cm−2) for the OER and a high half-wave potential for the ORR, which are superior to its counterparts. More importantly, it also demonstrates robust stability in OER and ORR. The CoP3/CeO2/C-2-based rechargeable Zn-air battery yields large power density (150.0 mW cm−2), high energy density (871.3 Wh kgZn−1), and excellent cycling stability.","author":[{"dropping-particle":"","family":"Li","given":"Jinmei","non-dropping-particle":"","parse-names":false,"suffix":""},{"dropping-particle":"","family":"Kang","given":"Yumao","non-dropping-particle":"","parse-names":false,"suffix":""},{"dropping-particle":"","family":"Lei","given":"Ziqiang","non-dropping-particle":"","parse-names":false,"suffix":""},{"dropping-particle":"","family":"Liu","given":"Peng","non-dropping-particle":"","parse-names":false,"suffix":""}],"container-title":"Applied Catalysis B: Environmental","id":"ITEM-1","issue":"September 2022","issued":{"date-parts":[["2023"]]},"page":"122029","publisher":"Elsevier B.V.","title":"Well-controlled 3D flower-like CoP3/CeO2/C heterostructures as bifunctional oxygen electrocatalysts for rechargeable Zn-air batteries","type":"article-journal","volume":"321"},"uris":["http://www.mendeley.com/documents/?uuid=95d58676-ed71-4e65-8ab8-4a86ef7c075b"]}],"mendeley":{"formattedCitation":"[25]","plainTextFormattedCitation":"[25]","previouslyFormattedCitation":"[25]"},"properties":{"noteIndex":0},"schema":"https://github.com/citation-style-language/schema/raw/master/csl-citation.json"}</w:instrText>
            </w:r>
            <w:r>
              <w:rPr>
                <w:rFonts w:ascii="Times New Roman" w:hAnsi="Times New Roman" w:cs="Times New Roman"/>
                <w:iCs/>
                <w:sz w:val="22"/>
              </w:rPr>
              <w:fldChar w:fldCharType="separate"/>
            </w:r>
            <w:r w:rsidRPr="009B2ED3">
              <w:rPr>
                <w:rFonts w:ascii="Times New Roman" w:hAnsi="Times New Roman" w:cs="Times New Roman"/>
                <w:iCs/>
                <w:noProof/>
                <w:sz w:val="22"/>
              </w:rPr>
              <w:t>[25]</w:t>
            </w:r>
            <w:r>
              <w:rPr>
                <w:rFonts w:ascii="Times New Roman" w:hAnsi="Times New Roman" w:cs="Times New Roman"/>
                <w:iCs/>
                <w:sz w:val="22"/>
              </w:rPr>
              <w:fldChar w:fldCharType="end"/>
            </w:r>
          </w:p>
        </w:tc>
      </w:tr>
      <w:tr w:rsidR="00687D02" w:rsidRPr="00EE72C5" w14:paraId="3911AF9A" w14:textId="77777777" w:rsidTr="00891BAC">
        <w:trPr>
          <w:trHeight w:val="1116"/>
        </w:trPr>
        <w:tc>
          <w:tcPr>
            <w:tcW w:w="1307" w:type="pct"/>
            <w:tcBorders>
              <w:top w:val="nil"/>
            </w:tcBorders>
            <w:vAlign w:val="center"/>
          </w:tcPr>
          <w:p w14:paraId="37DBB81C" w14:textId="77777777" w:rsidR="00687D02" w:rsidRPr="00D35AD1" w:rsidRDefault="00687D02" w:rsidP="00891BAC">
            <w:pPr>
              <w:spacing w:line="276" w:lineRule="auto"/>
              <w:jc w:val="center"/>
              <w:rPr>
                <w:rFonts w:ascii="Times New Roman" w:hAnsi="Times New Roman" w:cs="Times New Roman"/>
                <w:sz w:val="22"/>
              </w:rPr>
            </w:pPr>
            <w:proofErr w:type="spellStart"/>
            <w:r w:rsidRPr="00D35AD1">
              <w:rPr>
                <w:rFonts w:ascii="Times New Roman" w:hAnsi="Times New Roman" w:cs="Times New Roman"/>
                <w:sz w:val="22"/>
              </w:rPr>
              <w:t>Co@C</w:t>
            </w:r>
            <w:proofErr w:type="spellEnd"/>
            <w:r w:rsidRPr="00D35AD1">
              <w:rPr>
                <w:rFonts w:ascii="Times New Roman" w:hAnsi="Times New Roman" w:cs="Times New Roman"/>
                <w:sz w:val="22"/>
              </w:rPr>
              <w:t>–O–Cs</w:t>
            </w:r>
          </w:p>
        </w:tc>
        <w:tc>
          <w:tcPr>
            <w:tcW w:w="1231" w:type="pct"/>
            <w:tcBorders>
              <w:top w:val="nil"/>
            </w:tcBorders>
            <w:vAlign w:val="center"/>
          </w:tcPr>
          <w:p w14:paraId="0332CCB6" w14:textId="77777777" w:rsidR="00687D02" w:rsidRPr="00C74443" w:rsidRDefault="00687D02" w:rsidP="00891BAC">
            <w:pPr>
              <w:spacing w:line="276" w:lineRule="auto"/>
              <w:jc w:val="center"/>
              <w:rPr>
                <w:rFonts w:ascii="Times New Roman" w:hAnsi="Times New Roman" w:cs="Times New Roman"/>
                <w:sz w:val="22"/>
              </w:rPr>
            </w:pPr>
            <w:r>
              <w:rPr>
                <w:rFonts w:ascii="Times New Roman" w:hAnsi="Times New Roman" w:cs="Times New Roman" w:hint="eastAsia"/>
                <w:sz w:val="22"/>
              </w:rPr>
              <w:t>820</w:t>
            </w:r>
          </w:p>
        </w:tc>
        <w:tc>
          <w:tcPr>
            <w:tcW w:w="1231" w:type="pct"/>
            <w:tcBorders>
              <w:top w:val="nil"/>
            </w:tcBorders>
            <w:vAlign w:val="center"/>
          </w:tcPr>
          <w:p w14:paraId="4EE420FB" w14:textId="77777777" w:rsidR="00687D02" w:rsidRPr="00C74443" w:rsidRDefault="00687D02" w:rsidP="00891BAC">
            <w:pPr>
              <w:spacing w:line="276" w:lineRule="auto"/>
              <w:jc w:val="center"/>
              <w:rPr>
                <w:rFonts w:ascii="Times New Roman" w:hAnsi="Times New Roman" w:cs="Times New Roman"/>
                <w:sz w:val="22"/>
              </w:rPr>
            </w:pPr>
            <w:r>
              <w:rPr>
                <w:rFonts w:ascii="Times New Roman" w:hAnsi="Times New Roman" w:cs="Times New Roman" w:hint="eastAsia"/>
                <w:sz w:val="22"/>
              </w:rPr>
              <w:t>81.1</w:t>
            </w:r>
          </w:p>
        </w:tc>
        <w:tc>
          <w:tcPr>
            <w:tcW w:w="1231" w:type="pct"/>
            <w:tcBorders>
              <w:top w:val="nil"/>
            </w:tcBorders>
            <w:vAlign w:val="center"/>
          </w:tcPr>
          <w:p w14:paraId="20D2263D" w14:textId="54F6C194" w:rsidR="00687D02" w:rsidRPr="00D35AD1" w:rsidRDefault="009B2ED3" w:rsidP="00891BAC">
            <w:pPr>
              <w:spacing w:line="276" w:lineRule="auto"/>
              <w:jc w:val="center"/>
              <w:rPr>
                <w:rFonts w:ascii="Times New Roman" w:hAnsi="Times New Roman" w:cs="Times New Roman"/>
                <w:sz w:val="22"/>
              </w:rPr>
            </w:pPr>
            <w:r>
              <w:rPr>
                <w:rFonts w:ascii="Times New Roman" w:hAnsi="Times New Roman" w:cs="Times New Roman"/>
                <w:iCs/>
                <w:sz w:val="22"/>
              </w:rPr>
              <w:fldChar w:fldCharType="begin" w:fldLock="1"/>
            </w:r>
            <w:r w:rsidR="00E04DFC">
              <w:rPr>
                <w:rFonts w:ascii="Times New Roman" w:hAnsi="Times New Roman" w:cs="Times New Roman"/>
                <w:iCs/>
                <w:sz w:val="22"/>
              </w:rPr>
              <w:instrText>ADDIN CSL_CITATION {"citationItems":[{"id":"ITEM-1","itemData":{"DOI":"10.1007/s40820-022-00994-3","ISBN":"4082002200","ISSN":"21505551","abstract":"Efficient bifunctional catalysts for oxygen reduction reaction (ORR) and oxygen evolution reaction (OER) are vital for rechargeable Zn-air batteries (ZABs). Herein, an oxygen-respirable sponge-like Co@C–O–Cs catalyst with oxygen-rich active sites was designed and constructed for both ORR and OER by a facile carbon dot-assisted strategy. The aerophilic triphase interface of Co@C–O–Cs cathode efficiently boosts oxygen diffusion and transfer. The theoretical calculations and experimental studies revealed that the Co–C–COC active sites can redistribute the local charge density and lower the reaction energy barrier. The Co@C–O–Cs catalyst displays superior bifunctional catalytic activities with a half-wave potential of 0.82 V for ORR and an ultralow overpotential of 294 mV at 10 mA cm−2 for OER. Moreover, it can drive the liquid ZABs with high peak power density (106.4 mW cm−2), specific capacity (720.7 mAh g−1), outstanding long-term cycle stability (over 750 cycles at 10 mA cm−2), and exhibits excellent feasibility in flexible all-solid-state ZABs. These findings provide new insights into the rational design of efficient bifunctional oxygen catalysts in rechargeable metal-air batteries.[Figure not available: see fulltext.]","author":[{"dropping-particle":"","family":"Ding","given":"Kuixing","non-dropping-particle":"","parse-names":false,"suffix":""},{"dropping-particle":"","family":"Ye","given":"Yu","non-dropping-particle":"","parse-names":false,"suffix":""},{"dropping-particle":"","family":"Hu","given":"Jiugang","non-dropping-particle":"","parse-names":false,"suffix":""},{"dropping-particle":"","family":"Zhao","given":"Liming","non-dropping-particle":"","parse-names":false,"suffix":""},{"dropping-particle":"","family":"Jin","given":"Wei","non-dropping-particle":"","parse-names":false,"suffix":""},{"dropping-particle":"","family":"Luo","given":"Jia","non-dropping-particle":"","parse-names":false,"suffix":""},{"dropping-particle":"","family":"Cai","given":"Shan","non-dropping-particle":"","parse-names":false,"suffix":""},{"dropping-particle":"","family":"Weng","given":"Baicheng","non-dropping-particle":"","parse-names":false,"suffix":""},{"dropping-particle":"","family":"Zou","given":"Guoqiang","non-dropping-particle":"","parse-names":false,"suffix":""},{"dropping-particle":"","family":"Hou","given":"Hongshuai","non-dropping-particle":"","parse-names":false,"suffix":""},{"dropping-particle":"","family":"Ji","given":"Xiaobo","non-dropping-particle":"","parse-names":false,"suffix":""}],"container-title":"Nano-Micro Letters","id":"ITEM-1","issue":"1","issued":{"date-parts":[["2023"]]},"title":"Aerophilic Triphase Interface Tuned by Carbon Dots Driving Durable and Flexible Rechargeable Zn-Air Batteries","type":"article-journal","volume":"15"},"uris":["http://www.mendeley.com/documents/?uuid=b2f5b204-8ffa-479a-96d4-8e8f6663a07b"]}],"mendeley":{"formattedCitation":"[26]","plainTextFormattedCitation":"[26]","previouslyFormattedCitation":"[26]"},"properties":{"noteIndex":0},"schema":"https://github.com/citation-style-language/schema/raw/master/csl-citation.json"}</w:instrText>
            </w:r>
            <w:r>
              <w:rPr>
                <w:rFonts w:ascii="Times New Roman" w:hAnsi="Times New Roman" w:cs="Times New Roman"/>
                <w:iCs/>
                <w:sz w:val="22"/>
              </w:rPr>
              <w:fldChar w:fldCharType="separate"/>
            </w:r>
            <w:r w:rsidRPr="009B2ED3">
              <w:rPr>
                <w:rFonts w:ascii="Times New Roman" w:hAnsi="Times New Roman" w:cs="Times New Roman"/>
                <w:iCs/>
                <w:noProof/>
                <w:sz w:val="22"/>
              </w:rPr>
              <w:t>[26]</w:t>
            </w:r>
            <w:r>
              <w:rPr>
                <w:rFonts w:ascii="Times New Roman" w:hAnsi="Times New Roman" w:cs="Times New Roman"/>
                <w:iCs/>
                <w:sz w:val="22"/>
              </w:rPr>
              <w:fldChar w:fldCharType="end"/>
            </w:r>
          </w:p>
        </w:tc>
      </w:tr>
    </w:tbl>
    <w:p w14:paraId="768A7EAF" w14:textId="77777777" w:rsidR="00687D02" w:rsidRDefault="00687D02" w:rsidP="00687D02">
      <w:pPr>
        <w:tabs>
          <w:tab w:val="left" w:pos="3752"/>
        </w:tabs>
      </w:pPr>
    </w:p>
    <w:p w14:paraId="535DF71F" w14:textId="77777777" w:rsidR="00CA5879" w:rsidRDefault="00CA5879" w:rsidP="00B86976">
      <w:pPr>
        <w:spacing w:line="480" w:lineRule="auto"/>
      </w:pPr>
    </w:p>
    <w:p w14:paraId="1373E5BD" w14:textId="0F59D6F9" w:rsidR="0048151F" w:rsidRDefault="0048151F" w:rsidP="0048151F">
      <w:pPr>
        <w:spacing w:line="480" w:lineRule="auto"/>
        <w:rPr>
          <w:rFonts w:ascii="Times New Roman" w:hAnsi="Times New Roman" w:cs="Times New Roman"/>
          <w:sz w:val="24"/>
          <w:szCs w:val="24"/>
        </w:rPr>
      </w:pPr>
      <w:r w:rsidRPr="003A6A2C">
        <w:rPr>
          <w:rFonts w:ascii="Times New Roman" w:hAnsi="Times New Roman" w:cs="Times New Roman"/>
          <w:b/>
          <w:bCs/>
          <w:sz w:val="24"/>
          <w:szCs w:val="24"/>
        </w:rPr>
        <w:lastRenderedPageBreak/>
        <w:t>Table S</w:t>
      </w:r>
      <w:r w:rsidRPr="003A6A2C">
        <w:rPr>
          <w:rFonts w:ascii="Times New Roman" w:hAnsi="Times New Roman" w:cs="Times New Roman" w:hint="eastAsia"/>
          <w:b/>
          <w:bCs/>
          <w:sz w:val="24"/>
          <w:szCs w:val="24"/>
        </w:rPr>
        <w:t>4</w:t>
      </w:r>
      <w:r w:rsidRPr="003A6A2C">
        <w:rPr>
          <w:rFonts w:ascii="Times New Roman" w:hAnsi="Times New Roman" w:cs="Times New Roman"/>
          <w:b/>
          <w:bCs/>
          <w:sz w:val="24"/>
          <w:szCs w:val="24"/>
        </w:rPr>
        <w:t xml:space="preserve">. </w:t>
      </w:r>
      <w:r w:rsidRPr="003A6A2C">
        <w:rPr>
          <w:rFonts w:ascii="Times New Roman" w:hAnsi="Times New Roman" w:hint="eastAsia"/>
          <w:color w:val="000000" w:themeColor="text1"/>
          <w:sz w:val="24"/>
          <w:szCs w:val="24"/>
        </w:rPr>
        <w:t xml:space="preserve">Comparison of the performance of </w:t>
      </w:r>
      <w:r w:rsidR="00036DDB" w:rsidRPr="003A6A2C">
        <w:rPr>
          <w:rFonts w:ascii="Times New Roman" w:hAnsi="Times New Roman" w:hint="eastAsia"/>
          <w:color w:val="000000" w:themeColor="text1"/>
          <w:sz w:val="24"/>
          <w:szCs w:val="24"/>
        </w:rPr>
        <w:t>AEMFCs assembled with various electrocatalysts</w:t>
      </w:r>
    </w:p>
    <w:tbl>
      <w:tblPr>
        <w:tblStyle w:val="21"/>
        <w:tblW w:w="4974" w:type="pct"/>
        <w:tblInd w:w="-108" w:type="dxa"/>
        <w:tblLook w:val="0420" w:firstRow="1" w:lastRow="0" w:firstColumn="0" w:lastColumn="0" w:noHBand="0" w:noVBand="1"/>
      </w:tblPr>
      <w:tblGrid>
        <w:gridCol w:w="2346"/>
        <w:gridCol w:w="2211"/>
        <w:gridCol w:w="2211"/>
        <w:gridCol w:w="2211"/>
      </w:tblGrid>
      <w:tr w:rsidR="0048151F" w:rsidRPr="00EE72C5" w14:paraId="35E761C5" w14:textId="77777777" w:rsidTr="001C2931">
        <w:trPr>
          <w:cnfStyle w:val="100000000000" w:firstRow="1" w:lastRow="0" w:firstColumn="0" w:lastColumn="0" w:oddVBand="0" w:evenVBand="0" w:oddHBand="0" w:evenHBand="0" w:firstRowFirstColumn="0" w:firstRowLastColumn="0" w:lastRowFirstColumn="0" w:lastRowLastColumn="0"/>
          <w:trHeight w:val="1059"/>
        </w:trPr>
        <w:tc>
          <w:tcPr>
            <w:tcW w:w="1306" w:type="pct"/>
            <w:vAlign w:val="center"/>
            <w:hideMark/>
          </w:tcPr>
          <w:p w14:paraId="60413A95" w14:textId="77777777" w:rsidR="0048151F" w:rsidRPr="00121E46" w:rsidRDefault="0048151F" w:rsidP="001C2931">
            <w:pPr>
              <w:spacing w:line="276" w:lineRule="auto"/>
              <w:jc w:val="center"/>
              <w:rPr>
                <w:rFonts w:ascii="Times New Roman" w:hAnsi="Times New Roman" w:cs="Times New Roman"/>
                <w:b w:val="0"/>
                <w:sz w:val="22"/>
              </w:rPr>
            </w:pPr>
            <w:r w:rsidRPr="00121E46">
              <w:rPr>
                <w:rFonts w:ascii="Times New Roman" w:hAnsi="Times New Roman" w:cs="Times New Roman" w:hint="eastAsia"/>
                <w:sz w:val="22"/>
              </w:rPr>
              <w:t>Catalysts</w:t>
            </w:r>
          </w:p>
        </w:tc>
        <w:tc>
          <w:tcPr>
            <w:tcW w:w="1231" w:type="pct"/>
            <w:vAlign w:val="center"/>
            <w:hideMark/>
          </w:tcPr>
          <w:p w14:paraId="4DFEAAE4" w14:textId="77777777" w:rsidR="00036DDB" w:rsidRDefault="00036DDB" w:rsidP="001C2931">
            <w:pPr>
              <w:spacing w:line="276" w:lineRule="auto"/>
              <w:jc w:val="center"/>
              <w:rPr>
                <w:rFonts w:ascii="Times New Roman" w:hAnsi="Times New Roman" w:cs="Times New Roman"/>
                <w:b w:val="0"/>
                <w:bCs w:val="0"/>
                <w:sz w:val="22"/>
              </w:rPr>
            </w:pPr>
            <w:r>
              <w:rPr>
                <w:rFonts w:ascii="Times New Roman" w:hAnsi="Times New Roman" w:cs="Times New Roman" w:hint="eastAsia"/>
                <w:sz w:val="22"/>
              </w:rPr>
              <w:t xml:space="preserve">Catalyst </w:t>
            </w:r>
          </w:p>
          <w:p w14:paraId="41714570" w14:textId="5310FE75" w:rsidR="0048151F" w:rsidRDefault="00036DDB" w:rsidP="001C2931">
            <w:pPr>
              <w:spacing w:line="276" w:lineRule="auto"/>
              <w:jc w:val="center"/>
              <w:rPr>
                <w:rFonts w:ascii="Times New Roman" w:hAnsi="Times New Roman" w:cs="Times New Roman"/>
                <w:b w:val="0"/>
                <w:bCs w:val="0"/>
                <w:sz w:val="22"/>
              </w:rPr>
            </w:pPr>
            <w:r>
              <w:rPr>
                <w:rFonts w:ascii="Times New Roman" w:hAnsi="Times New Roman" w:cs="Times New Roman" w:hint="eastAsia"/>
                <w:sz w:val="22"/>
              </w:rPr>
              <w:t>loading</w:t>
            </w:r>
          </w:p>
          <w:p w14:paraId="3181B553" w14:textId="241E73A5" w:rsidR="0048151F" w:rsidRPr="00121E46" w:rsidRDefault="0048151F" w:rsidP="001C2931">
            <w:pPr>
              <w:spacing w:line="276" w:lineRule="auto"/>
              <w:jc w:val="center"/>
              <w:rPr>
                <w:rFonts w:ascii="Times New Roman" w:hAnsi="Times New Roman" w:cs="Times New Roman"/>
                <w:b w:val="0"/>
                <w:bCs w:val="0"/>
                <w:sz w:val="22"/>
              </w:rPr>
            </w:pPr>
            <w:r>
              <w:rPr>
                <w:rFonts w:ascii="Times New Roman" w:hAnsi="Times New Roman" w:cs="Times New Roman" w:hint="eastAsia"/>
                <w:sz w:val="22"/>
              </w:rPr>
              <w:t>(</w:t>
            </w:r>
            <w:r w:rsidR="00036DDB">
              <w:rPr>
                <w:rFonts w:ascii="Times New Roman" w:hAnsi="Times New Roman" w:cs="Times New Roman" w:hint="eastAsia"/>
                <w:sz w:val="22"/>
              </w:rPr>
              <w:t>mg cm</w:t>
            </w:r>
            <w:r w:rsidR="00036DDB" w:rsidRPr="00036DDB">
              <w:rPr>
                <w:rFonts w:ascii="Times New Roman" w:hAnsi="Times New Roman" w:cs="Times New Roman" w:hint="eastAsia"/>
                <w:sz w:val="22"/>
                <w:vertAlign w:val="superscript"/>
              </w:rPr>
              <w:t>-2</w:t>
            </w:r>
            <w:r>
              <w:rPr>
                <w:rFonts w:ascii="Times New Roman" w:hAnsi="Times New Roman" w:cs="Times New Roman" w:hint="eastAsia"/>
                <w:sz w:val="22"/>
              </w:rPr>
              <w:t>)</w:t>
            </w:r>
          </w:p>
        </w:tc>
        <w:tc>
          <w:tcPr>
            <w:tcW w:w="1231" w:type="pct"/>
            <w:vAlign w:val="center"/>
            <w:hideMark/>
          </w:tcPr>
          <w:p w14:paraId="0C11C241" w14:textId="77777777" w:rsidR="00036DDB" w:rsidRDefault="0048151F" w:rsidP="001C2931">
            <w:pPr>
              <w:spacing w:line="276" w:lineRule="auto"/>
              <w:jc w:val="center"/>
              <w:rPr>
                <w:rFonts w:ascii="Times New Roman" w:hAnsi="Times New Roman" w:cs="Times New Roman"/>
                <w:b w:val="0"/>
                <w:bCs w:val="0"/>
                <w:sz w:val="22"/>
              </w:rPr>
            </w:pPr>
            <w:r>
              <w:rPr>
                <w:rFonts w:ascii="Times New Roman" w:hAnsi="Times New Roman" w:cs="Times New Roman" w:hint="eastAsia"/>
                <w:sz w:val="22"/>
              </w:rPr>
              <w:t xml:space="preserve">Peak power </w:t>
            </w:r>
          </w:p>
          <w:p w14:paraId="5816109C" w14:textId="3DEEC53E" w:rsidR="0048151F" w:rsidRDefault="0048151F" w:rsidP="001C2931">
            <w:pPr>
              <w:spacing w:line="276" w:lineRule="auto"/>
              <w:jc w:val="center"/>
              <w:rPr>
                <w:rFonts w:ascii="Times New Roman" w:hAnsi="Times New Roman" w:cs="Times New Roman"/>
                <w:b w:val="0"/>
                <w:bCs w:val="0"/>
                <w:sz w:val="22"/>
              </w:rPr>
            </w:pPr>
            <w:r>
              <w:rPr>
                <w:rFonts w:ascii="Times New Roman" w:hAnsi="Times New Roman" w:cs="Times New Roman" w:hint="eastAsia"/>
                <w:sz w:val="22"/>
              </w:rPr>
              <w:t>density</w:t>
            </w:r>
          </w:p>
          <w:p w14:paraId="61881A3E" w14:textId="77777777" w:rsidR="0048151F" w:rsidRPr="00121E46" w:rsidRDefault="0048151F" w:rsidP="001C2931">
            <w:pPr>
              <w:spacing w:line="276" w:lineRule="auto"/>
              <w:jc w:val="center"/>
              <w:rPr>
                <w:rFonts w:ascii="Times New Roman" w:hAnsi="Times New Roman" w:cs="Times New Roman"/>
                <w:b w:val="0"/>
                <w:sz w:val="22"/>
              </w:rPr>
            </w:pPr>
            <w:r>
              <w:rPr>
                <w:rFonts w:ascii="Times New Roman" w:hAnsi="Times New Roman" w:cs="Times New Roman"/>
                <w:sz w:val="22"/>
              </w:rPr>
              <w:t>(</w:t>
            </w:r>
            <w:proofErr w:type="spellStart"/>
            <w:r>
              <w:rPr>
                <w:rFonts w:ascii="Times New Roman" w:hAnsi="Times New Roman" w:cs="Times New Roman" w:hint="eastAsia"/>
                <w:sz w:val="22"/>
              </w:rPr>
              <w:t>mW</w:t>
            </w:r>
            <w:proofErr w:type="spellEnd"/>
            <w:r>
              <w:rPr>
                <w:rFonts w:ascii="Times New Roman" w:hAnsi="Times New Roman" w:cs="Times New Roman" w:hint="eastAsia"/>
                <w:sz w:val="22"/>
              </w:rPr>
              <w:t xml:space="preserve"> cm</w:t>
            </w:r>
            <w:r w:rsidRPr="00AA7455">
              <w:rPr>
                <w:rFonts w:ascii="Times New Roman" w:hAnsi="Times New Roman" w:cs="Times New Roman"/>
                <w:sz w:val="24"/>
                <w:szCs w:val="24"/>
                <w:vertAlign w:val="superscript"/>
              </w:rPr>
              <w:t>–</w:t>
            </w:r>
            <w:r>
              <w:rPr>
                <w:rFonts w:ascii="Times New Roman" w:hAnsi="Times New Roman" w:cs="Times New Roman" w:hint="eastAsia"/>
                <w:sz w:val="22"/>
                <w:vertAlign w:val="superscript"/>
              </w:rPr>
              <w:t>2</w:t>
            </w:r>
            <w:r>
              <w:rPr>
                <w:rFonts w:ascii="Times New Roman" w:hAnsi="Times New Roman" w:cs="Times New Roman"/>
                <w:sz w:val="22"/>
              </w:rPr>
              <w:t>)</w:t>
            </w:r>
          </w:p>
        </w:tc>
        <w:tc>
          <w:tcPr>
            <w:tcW w:w="1231" w:type="pct"/>
            <w:vAlign w:val="center"/>
          </w:tcPr>
          <w:p w14:paraId="3D63BA1B" w14:textId="77777777" w:rsidR="0048151F" w:rsidRPr="00121E46" w:rsidRDefault="0048151F" w:rsidP="001C2931">
            <w:pPr>
              <w:spacing w:line="276" w:lineRule="auto"/>
              <w:jc w:val="center"/>
              <w:rPr>
                <w:rFonts w:ascii="Times New Roman" w:hAnsi="Times New Roman" w:cs="Times New Roman"/>
                <w:b w:val="0"/>
                <w:sz w:val="22"/>
              </w:rPr>
            </w:pPr>
            <w:r w:rsidRPr="00121E46">
              <w:rPr>
                <w:rFonts w:ascii="Times New Roman" w:hAnsi="Times New Roman" w:cs="Times New Roman"/>
                <w:color w:val="000000" w:themeColor="text1"/>
                <w:sz w:val="22"/>
              </w:rPr>
              <w:t>References</w:t>
            </w:r>
          </w:p>
        </w:tc>
      </w:tr>
      <w:tr w:rsidR="0048151F" w:rsidRPr="00EE72C5" w14:paraId="24B35101" w14:textId="77777777" w:rsidTr="001C2931">
        <w:trPr>
          <w:cnfStyle w:val="000000100000" w:firstRow="0" w:lastRow="0" w:firstColumn="0" w:lastColumn="0" w:oddVBand="0" w:evenVBand="0" w:oddHBand="1" w:evenHBand="0" w:firstRowFirstColumn="0" w:firstRowLastColumn="0" w:lastRowFirstColumn="0" w:lastRowLastColumn="0"/>
          <w:trHeight w:val="1017"/>
        </w:trPr>
        <w:tc>
          <w:tcPr>
            <w:tcW w:w="1306" w:type="pct"/>
            <w:tcBorders>
              <w:bottom w:val="nil"/>
            </w:tcBorders>
            <w:vAlign w:val="center"/>
          </w:tcPr>
          <w:p w14:paraId="089E92BE" w14:textId="77777777" w:rsidR="0048151F" w:rsidRPr="00121E46" w:rsidRDefault="0048151F" w:rsidP="001C2931">
            <w:pPr>
              <w:spacing w:line="276" w:lineRule="auto"/>
              <w:jc w:val="center"/>
              <w:rPr>
                <w:rFonts w:ascii="Times New Roman" w:hAnsi="Times New Roman" w:cs="Times New Roman"/>
                <w:sz w:val="22"/>
              </w:rPr>
            </w:pPr>
            <w:r w:rsidRPr="00121E46">
              <w:rPr>
                <w:rFonts w:ascii="Times New Roman" w:hAnsi="Times New Roman" w:cs="Times New Roman" w:hint="eastAsia"/>
                <w:sz w:val="22"/>
              </w:rPr>
              <w:t>C</w:t>
            </w:r>
            <w:r>
              <w:rPr>
                <w:rFonts w:ascii="Times New Roman" w:hAnsi="Times New Roman" w:cs="Times New Roman" w:hint="eastAsia"/>
                <w:sz w:val="22"/>
              </w:rPr>
              <w:t>o/CoS</w:t>
            </w:r>
            <w:r w:rsidRPr="00223887">
              <w:rPr>
                <w:rFonts w:ascii="Times New Roman" w:hAnsi="Times New Roman" w:cs="Times New Roman" w:hint="eastAsia"/>
                <w:sz w:val="22"/>
                <w:vertAlign w:val="subscript"/>
              </w:rPr>
              <w:t>2</w:t>
            </w:r>
            <w:r>
              <w:rPr>
                <w:rFonts w:ascii="Times New Roman" w:hAnsi="Times New Roman" w:cs="Times New Roman" w:hint="eastAsia"/>
                <w:sz w:val="22"/>
              </w:rPr>
              <w:t>/NSCNT</w:t>
            </w:r>
          </w:p>
        </w:tc>
        <w:tc>
          <w:tcPr>
            <w:tcW w:w="1231" w:type="pct"/>
            <w:tcBorders>
              <w:bottom w:val="nil"/>
            </w:tcBorders>
            <w:vAlign w:val="center"/>
          </w:tcPr>
          <w:p w14:paraId="46704423" w14:textId="0744B8A3" w:rsidR="0048151F" w:rsidRPr="00121E46" w:rsidRDefault="000D6B2E" w:rsidP="001C2931">
            <w:pPr>
              <w:spacing w:line="276" w:lineRule="auto"/>
              <w:jc w:val="center"/>
              <w:rPr>
                <w:rFonts w:ascii="Times New Roman" w:hAnsi="Times New Roman" w:cs="Times New Roman"/>
                <w:sz w:val="22"/>
              </w:rPr>
            </w:pPr>
            <w:r>
              <w:rPr>
                <w:rFonts w:ascii="Times New Roman" w:hAnsi="Times New Roman" w:cs="Times New Roman" w:hint="eastAsia"/>
                <w:sz w:val="22"/>
              </w:rPr>
              <w:t>2</w:t>
            </w:r>
          </w:p>
        </w:tc>
        <w:tc>
          <w:tcPr>
            <w:tcW w:w="1231" w:type="pct"/>
            <w:tcBorders>
              <w:bottom w:val="nil"/>
            </w:tcBorders>
            <w:vAlign w:val="center"/>
          </w:tcPr>
          <w:p w14:paraId="5BF2C6A2" w14:textId="01D18783" w:rsidR="0048151F" w:rsidRPr="00121E46" w:rsidRDefault="000D6B2E" w:rsidP="001C2931">
            <w:pPr>
              <w:spacing w:line="276" w:lineRule="auto"/>
              <w:jc w:val="center"/>
              <w:rPr>
                <w:rFonts w:ascii="Times New Roman" w:hAnsi="Times New Roman" w:cs="Times New Roman"/>
                <w:sz w:val="22"/>
              </w:rPr>
            </w:pPr>
            <w:r>
              <w:rPr>
                <w:rFonts w:ascii="Times New Roman" w:hAnsi="Times New Roman" w:cs="Times New Roman" w:hint="eastAsia"/>
                <w:sz w:val="22"/>
              </w:rPr>
              <w:t>199.15</w:t>
            </w:r>
          </w:p>
        </w:tc>
        <w:tc>
          <w:tcPr>
            <w:tcW w:w="1231" w:type="pct"/>
            <w:tcBorders>
              <w:bottom w:val="nil"/>
            </w:tcBorders>
            <w:vAlign w:val="center"/>
          </w:tcPr>
          <w:p w14:paraId="0BBB1F7A" w14:textId="77777777" w:rsidR="0048151F" w:rsidRPr="00121E46" w:rsidRDefault="0048151F" w:rsidP="001C2931">
            <w:pPr>
              <w:spacing w:line="276" w:lineRule="auto"/>
              <w:jc w:val="center"/>
              <w:rPr>
                <w:rFonts w:ascii="Times New Roman" w:hAnsi="Times New Roman" w:cs="Times New Roman"/>
                <w:b/>
                <w:sz w:val="22"/>
              </w:rPr>
            </w:pPr>
            <w:r w:rsidRPr="00121E46">
              <w:rPr>
                <w:rFonts w:ascii="Times New Roman" w:hAnsi="Times New Roman" w:cs="Times New Roman" w:hint="eastAsia"/>
                <w:b/>
                <w:sz w:val="22"/>
              </w:rPr>
              <w:t>This work</w:t>
            </w:r>
          </w:p>
        </w:tc>
      </w:tr>
      <w:tr w:rsidR="0048151F" w:rsidRPr="00EE72C5" w14:paraId="2D274A00" w14:textId="77777777" w:rsidTr="001C2931">
        <w:trPr>
          <w:trHeight w:val="1017"/>
        </w:trPr>
        <w:tc>
          <w:tcPr>
            <w:tcW w:w="1306" w:type="pct"/>
            <w:tcBorders>
              <w:top w:val="nil"/>
              <w:bottom w:val="nil"/>
            </w:tcBorders>
            <w:vAlign w:val="center"/>
          </w:tcPr>
          <w:p w14:paraId="0E376A5C" w14:textId="75EFA17D" w:rsidR="0048151F" w:rsidRPr="001C0C65" w:rsidRDefault="0048151F" w:rsidP="001C2931">
            <w:pPr>
              <w:pStyle w:val="TableCaption"/>
              <w:spacing w:after="0" w:line="276" w:lineRule="auto"/>
              <w:jc w:val="center"/>
              <w:rPr>
                <w:rFonts w:ascii="Times New Roman" w:eastAsiaTheme="minorEastAsia" w:hAnsi="Times New Roman"/>
                <w:color w:val="000000" w:themeColor="text1"/>
                <w:sz w:val="22"/>
                <w:szCs w:val="22"/>
                <w:lang w:val="en-US" w:eastAsia="ko-KR"/>
              </w:rPr>
            </w:pPr>
            <w:r>
              <w:rPr>
                <w:rFonts w:ascii="Times New Roman" w:eastAsiaTheme="minorEastAsia" w:hAnsi="Times New Roman" w:hint="eastAsia"/>
                <w:color w:val="000000" w:themeColor="text1"/>
                <w:sz w:val="22"/>
                <w:szCs w:val="22"/>
                <w:lang w:val="en-US" w:eastAsia="ko-KR"/>
              </w:rPr>
              <w:t>Pt/C</w:t>
            </w:r>
          </w:p>
        </w:tc>
        <w:tc>
          <w:tcPr>
            <w:tcW w:w="1231" w:type="pct"/>
            <w:tcBorders>
              <w:top w:val="nil"/>
              <w:bottom w:val="nil"/>
            </w:tcBorders>
            <w:vAlign w:val="center"/>
          </w:tcPr>
          <w:p w14:paraId="7EF7FA79" w14:textId="726BF9E3" w:rsidR="0048151F" w:rsidRPr="001C0C65" w:rsidRDefault="000D6B2E" w:rsidP="001C2931">
            <w:pPr>
              <w:spacing w:line="276" w:lineRule="auto"/>
              <w:jc w:val="cente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2</w:t>
            </w:r>
          </w:p>
        </w:tc>
        <w:tc>
          <w:tcPr>
            <w:tcW w:w="1231" w:type="pct"/>
            <w:tcBorders>
              <w:top w:val="nil"/>
              <w:bottom w:val="nil"/>
            </w:tcBorders>
            <w:vAlign w:val="center"/>
          </w:tcPr>
          <w:p w14:paraId="0A50F6DC" w14:textId="657901BB" w:rsidR="0048151F" w:rsidRPr="001C0C65" w:rsidRDefault="000D6B2E" w:rsidP="001C2931">
            <w:pPr>
              <w:spacing w:line="276" w:lineRule="auto"/>
              <w:jc w:val="cente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169.48</w:t>
            </w:r>
          </w:p>
        </w:tc>
        <w:tc>
          <w:tcPr>
            <w:tcW w:w="1231" w:type="pct"/>
            <w:tcBorders>
              <w:top w:val="nil"/>
              <w:bottom w:val="nil"/>
            </w:tcBorders>
            <w:vAlign w:val="center"/>
          </w:tcPr>
          <w:p w14:paraId="5F1B15FC" w14:textId="77777777" w:rsidR="0048151F" w:rsidRPr="00F11871" w:rsidRDefault="0048151F" w:rsidP="001C2931">
            <w:pPr>
              <w:spacing w:line="276" w:lineRule="auto"/>
              <w:jc w:val="center"/>
              <w:rPr>
                <w:rFonts w:ascii="Times New Roman" w:hAnsi="Times New Roman" w:cs="Times New Roman"/>
                <w:color w:val="000000" w:themeColor="text1"/>
                <w:sz w:val="22"/>
              </w:rPr>
            </w:pPr>
            <w:r w:rsidRPr="00121E46">
              <w:rPr>
                <w:rFonts w:ascii="Times New Roman" w:hAnsi="Times New Roman" w:cs="Times New Roman" w:hint="eastAsia"/>
                <w:b/>
                <w:sz w:val="22"/>
              </w:rPr>
              <w:t>This work</w:t>
            </w:r>
          </w:p>
        </w:tc>
      </w:tr>
      <w:tr w:rsidR="0048151F" w:rsidRPr="00EE72C5" w14:paraId="5CB6043B" w14:textId="77777777" w:rsidTr="001C2931">
        <w:trPr>
          <w:cnfStyle w:val="000000100000" w:firstRow="0" w:lastRow="0" w:firstColumn="0" w:lastColumn="0" w:oddVBand="0" w:evenVBand="0" w:oddHBand="1" w:evenHBand="0" w:firstRowFirstColumn="0" w:firstRowLastColumn="0" w:lastRowFirstColumn="0" w:lastRowLastColumn="0"/>
          <w:trHeight w:val="1017"/>
        </w:trPr>
        <w:tc>
          <w:tcPr>
            <w:tcW w:w="1306" w:type="pct"/>
            <w:tcBorders>
              <w:top w:val="nil"/>
              <w:bottom w:val="nil"/>
            </w:tcBorders>
            <w:vAlign w:val="center"/>
          </w:tcPr>
          <w:p w14:paraId="574EB997" w14:textId="608DE051" w:rsidR="0048151F" w:rsidRPr="001C0C65" w:rsidRDefault="001A0FA6" w:rsidP="001C2931">
            <w:pPr>
              <w:spacing w:line="276" w:lineRule="auto"/>
              <w:jc w:val="center"/>
              <w:rPr>
                <w:rFonts w:ascii="Times New Roman" w:hAnsi="Times New Roman" w:cs="Times New Roman"/>
                <w:bCs/>
                <w:color w:val="000000" w:themeColor="text1"/>
                <w:sz w:val="22"/>
              </w:rPr>
            </w:pPr>
            <w:proofErr w:type="spellStart"/>
            <w:r w:rsidRPr="001A0FA6">
              <w:rPr>
                <w:rFonts w:ascii="Times New Roman" w:hAnsi="Times New Roman" w:cs="Times New Roman"/>
                <w:bCs/>
                <w:color w:val="000000" w:themeColor="text1"/>
                <w:sz w:val="22"/>
              </w:rPr>
              <w:t>FePc</w:t>
            </w:r>
            <w:proofErr w:type="spellEnd"/>
            <w:r w:rsidRPr="001A0FA6">
              <w:rPr>
                <w:rFonts w:ascii="Times New Roman" w:hAnsi="Times New Roman" w:cs="Times New Roman"/>
                <w:bCs/>
                <w:color w:val="000000" w:themeColor="text1"/>
                <w:sz w:val="22"/>
              </w:rPr>
              <w:t>-GA + CB + PTFE</w:t>
            </w:r>
          </w:p>
        </w:tc>
        <w:tc>
          <w:tcPr>
            <w:tcW w:w="1231" w:type="pct"/>
            <w:tcBorders>
              <w:top w:val="nil"/>
              <w:bottom w:val="nil"/>
            </w:tcBorders>
            <w:vAlign w:val="center"/>
          </w:tcPr>
          <w:p w14:paraId="0232BCA9" w14:textId="2BE8C152" w:rsidR="0048151F" w:rsidRPr="001C0C65" w:rsidRDefault="001A0FA6" w:rsidP="001C2931">
            <w:pPr>
              <w:spacing w:line="276" w:lineRule="auto"/>
              <w:jc w:val="cente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2</w:t>
            </w:r>
          </w:p>
        </w:tc>
        <w:tc>
          <w:tcPr>
            <w:tcW w:w="1231" w:type="pct"/>
            <w:tcBorders>
              <w:top w:val="nil"/>
              <w:bottom w:val="nil"/>
            </w:tcBorders>
            <w:vAlign w:val="center"/>
          </w:tcPr>
          <w:p w14:paraId="6F7C5AF6" w14:textId="7D65227B" w:rsidR="0048151F" w:rsidRPr="001C0C65" w:rsidRDefault="001A0FA6" w:rsidP="001C2931">
            <w:pPr>
              <w:spacing w:line="276" w:lineRule="auto"/>
              <w:jc w:val="cente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160</w:t>
            </w:r>
          </w:p>
        </w:tc>
        <w:tc>
          <w:tcPr>
            <w:tcW w:w="1231" w:type="pct"/>
            <w:tcBorders>
              <w:top w:val="nil"/>
              <w:bottom w:val="nil"/>
            </w:tcBorders>
            <w:vAlign w:val="center"/>
          </w:tcPr>
          <w:p w14:paraId="10BA78B9" w14:textId="196D2369" w:rsidR="0048151F" w:rsidRPr="00ED044C" w:rsidRDefault="00E04DFC" w:rsidP="001C2931">
            <w:pPr>
              <w:spacing w:line="276" w:lineRule="auto"/>
              <w:jc w:val="center"/>
              <w:rPr>
                <w:rFonts w:ascii="Times New Roman" w:hAnsi="Times New Roman" w:cs="Times New Roman"/>
                <w:iCs/>
                <w:color w:val="000000" w:themeColor="text1"/>
                <w:sz w:val="22"/>
              </w:rPr>
            </w:pPr>
            <w:r>
              <w:rPr>
                <w:rFonts w:ascii="Times New Roman" w:hAnsi="Times New Roman" w:cs="Times New Roman"/>
                <w:iCs/>
                <w:color w:val="000000" w:themeColor="text1"/>
                <w:sz w:val="22"/>
              </w:rPr>
              <w:fldChar w:fldCharType="begin" w:fldLock="1"/>
            </w:r>
            <w:r>
              <w:rPr>
                <w:rFonts w:ascii="Times New Roman" w:hAnsi="Times New Roman" w:cs="Times New Roman"/>
                <w:iCs/>
                <w:color w:val="000000" w:themeColor="text1"/>
                <w:sz w:val="22"/>
              </w:rPr>
              <w:instrText>ADDIN CSL_CITATION {"citationItems":[{"id":"ITEM-1","itemData":{"DOI":"10.1021/acsaem.4c02739","ISSN":"25740962","abstract":"Nonprecious metal catalysts (NPMCs) for oxygen reduction reaction (ORR) in an alkaline environment provide a prominent advantage for the development of low-cost anion-exchange membrane fuel cells (AEMFCs). However, the synthesis of highly active NPMCs typically involves high-temperature pyrolysis, which increases the time consumption and energy input, especially during the scale-up process. Herein, we report the mild synthesis of a graphene aerogel-based pyrolysis-free NPMC (FePc-GA) for AEMFCs. The physical characterizations demonstrate a strong chemical coupling between the graphene aerogel and FePc in FePc-GA. The electrochemical evaluation evidences that this pyrolysis-free FePc-GA shows excellent ORR activity with a half-wave potential of 0.92 V in half-cell conditions. In addition, by regulation of the ink formulation, the AEMFC reaches a 16 times higher power density using this pyrolysis-free NPMC. This work highlights the feasibility of catalyst layer engineering that can significantly advance the application of cost-effective, sustainable catalysts for AEMFCs.","author":[{"dropping-particle":"","family":"Li","given":"Jie","non-dropping-particle":"","parse-names":false,"suffix":""},{"dropping-particle":"","family":"Wang","given":"Liqiang","non-dropping-particle":"","parse-names":false,"suffix":""},{"dropping-particle":"","family":"Fu","given":"Yanqing","non-dropping-particle":"","parse-names":false,"suffix":""},{"dropping-particle":"","family":"Qian","given":"Kedi","non-dropping-particle":"","parse-names":false,"suffix":""},{"dropping-particle":"","family":"Shi","given":"Qing","non-dropping-particle":"","parse-names":false,"suffix":""},{"dropping-particle":"","family":"Liu","given":"Qiao","non-dropping-particle":"","parse-names":false,"suffix":""},{"dropping-particle":"","family":"Yu","given":"Ruizhi","non-dropping-particle":"","parse-names":false,"suffix":""},{"dropping-particle":"","family":"Yang","given":"Weiyou","non-dropping-particle":"","parse-names":false,"suffix":""},{"dropping-particle":"","family":"Shu","given":"Hongbo","non-dropping-particle":"","parse-names":false,"suffix":""},{"dropping-particle":"","family":"Wei","given":"Qiliang","non-dropping-particle":"","parse-names":false,"suffix":""}],"container-title":"ACS Applied Energy Materials","id":"ITEM-1","issue":"1","issued":{"date-parts":[["2025"]]},"page":"552-558","title":"Engineering the Catalyst Layer of a Pyrolysis-Free Nonprecious Metal Catalyst for Enhancing Anion-Exchange Membrane Fuel Cells","type":"article-journal","volume":"8"},"uris":["http://www.mendeley.com/documents/?uuid=45a08ddd-e530-4f26-8dd9-6e9ea1e2513c"]}],"mendeley":{"formattedCitation":"[27]","plainTextFormattedCitation":"[27]","previouslyFormattedCitation":"[27]"},"properties":{"noteIndex":0},"schema":"https://github.com/citation-style-language/schema/raw/master/csl-citation.json"}</w:instrText>
            </w:r>
            <w:r>
              <w:rPr>
                <w:rFonts w:ascii="Times New Roman" w:hAnsi="Times New Roman" w:cs="Times New Roman"/>
                <w:iCs/>
                <w:color w:val="000000" w:themeColor="text1"/>
                <w:sz w:val="22"/>
              </w:rPr>
              <w:fldChar w:fldCharType="separate"/>
            </w:r>
            <w:r w:rsidRPr="00E04DFC">
              <w:rPr>
                <w:rFonts w:ascii="Times New Roman" w:hAnsi="Times New Roman" w:cs="Times New Roman"/>
                <w:iCs/>
                <w:noProof/>
                <w:color w:val="000000" w:themeColor="text1"/>
                <w:sz w:val="22"/>
              </w:rPr>
              <w:t>[27]</w:t>
            </w:r>
            <w:r>
              <w:rPr>
                <w:rFonts w:ascii="Times New Roman" w:hAnsi="Times New Roman" w:cs="Times New Roman"/>
                <w:iCs/>
                <w:color w:val="000000" w:themeColor="text1"/>
                <w:sz w:val="22"/>
              </w:rPr>
              <w:fldChar w:fldCharType="end"/>
            </w:r>
          </w:p>
        </w:tc>
      </w:tr>
      <w:tr w:rsidR="0048151F" w:rsidRPr="00EE72C5" w14:paraId="48DB3D94" w14:textId="77777777" w:rsidTr="001C2931">
        <w:trPr>
          <w:trHeight w:val="1017"/>
        </w:trPr>
        <w:tc>
          <w:tcPr>
            <w:tcW w:w="1306" w:type="pct"/>
            <w:tcBorders>
              <w:top w:val="nil"/>
              <w:bottom w:val="nil"/>
            </w:tcBorders>
            <w:vAlign w:val="center"/>
          </w:tcPr>
          <w:p w14:paraId="4DCD4006" w14:textId="596FC070" w:rsidR="0048151F" w:rsidRPr="001C0C65" w:rsidRDefault="007A3489" w:rsidP="001C2931">
            <w:pPr>
              <w:spacing w:line="276" w:lineRule="auto"/>
              <w:jc w:val="center"/>
              <w:rPr>
                <w:rFonts w:ascii="Times New Roman" w:hAnsi="Times New Roman" w:cs="Times New Roman"/>
                <w:color w:val="000000" w:themeColor="text1"/>
                <w:sz w:val="22"/>
              </w:rPr>
            </w:pPr>
            <w:r w:rsidRPr="007A3489">
              <w:rPr>
                <w:rFonts w:ascii="Times New Roman" w:hAnsi="Times New Roman" w:cs="Times New Roman"/>
                <w:color w:val="000000" w:themeColor="text1"/>
                <w:sz w:val="22"/>
              </w:rPr>
              <w:t>Fe-N-C</w:t>
            </w:r>
          </w:p>
        </w:tc>
        <w:tc>
          <w:tcPr>
            <w:tcW w:w="1231" w:type="pct"/>
            <w:tcBorders>
              <w:top w:val="nil"/>
              <w:bottom w:val="nil"/>
            </w:tcBorders>
            <w:vAlign w:val="center"/>
          </w:tcPr>
          <w:p w14:paraId="561DF1EE" w14:textId="31002E53" w:rsidR="0048151F" w:rsidRPr="001C0C65" w:rsidRDefault="00E5745D" w:rsidP="001C2931">
            <w:pPr>
              <w:spacing w:line="276" w:lineRule="auto"/>
              <w:jc w:val="cente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2</w:t>
            </w:r>
          </w:p>
        </w:tc>
        <w:tc>
          <w:tcPr>
            <w:tcW w:w="1231" w:type="pct"/>
            <w:tcBorders>
              <w:top w:val="nil"/>
              <w:bottom w:val="nil"/>
            </w:tcBorders>
            <w:vAlign w:val="center"/>
          </w:tcPr>
          <w:p w14:paraId="55D729CD" w14:textId="7EC8A53E" w:rsidR="0048151F" w:rsidRPr="001C0C65" w:rsidRDefault="007A3489" w:rsidP="001C2931">
            <w:pPr>
              <w:spacing w:line="276" w:lineRule="auto"/>
              <w:jc w:val="cente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212</w:t>
            </w:r>
          </w:p>
        </w:tc>
        <w:tc>
          <w:tcPr>
            <w:tcW w:w="1231" w:type="pct"/>
            <w:tcBorders>
              <w:top w:val="nil"/>
              <w:bottom w:val="nil"/>
            </w:tcBorders>
            <w:vAlign w:val="center"/>
          </w:tcPr>
          <w:p w14:paraId="3A6B7E5B" w14:textId="0AF4220E" w:rsidR="0048151F" w:rsidRPr="00F11871" w:rsidRDefault="00E04DFC" w:rsidP="001C2931">
            <w:pPr>
              <w:spacing w:line="276" w:lineRule="auto"/>
              <w:jc w:val="center"/>
              <w:rPr>
                <w:rFonts w:ascii="Times New Roman" w:hAnsi="Times New Roman" w:cs="Times New Roman"/>
                <w:iCs/>
                <w:color w:val="000000" w:themeColor="text1"/>
                <w:sz w:val="22"/>
              </w:rPr>
            </w:pPr>
            <w:r>
              <w:rPr>
                <w:rFonts w:ascii="Times New Roman" w:hAnsi="Times New Roman" w:cs="Times New Roman"/>
                <w:iCs/>
                <w:sz w:val="22"/>
              </w:rPr>
              <w:fldChar w:fldCharType="begin" w:fldLock="1"/>
            </w:r>
            <w:r w:rsidR="001B3499">
              <w:rPr>
                <w:rFonts w:ascii="Times New Roman" w:hAnsi="Times New Roman" w:cs="Times New Roman"/>
                <w:iCs/>
                <w:sz w:val="22"/>
              </w:rPr>
              <w:instrText>ADDIN CSL_CITATION {"citationItems":[{"id":"ITEM-1","itemData":{"DOI":"10.1016/j.cej.2024.154334","ISSN":"13858947","abstract":"The effective design of a low-cost, efficient, and stable non-noble metal electrocatalyst to substitute the noble metal electrocatalyst for oxygen reduction reaction is highly significant. Even though atomically dispersed metal catalyst shows excellent catalytic activity with maximized atom efficiency, the challenge often lies in achieving uniform distribution for single-atom catalysts owing to their tendency to aggregate. In this work, we present a sequential method that involves the reduction of iron (Fe) mediated by aniline (anchored on support), followed by pyrolysis to fabricate the Fe-Nx moieties and achieve the high density of single atom active sites. The resulting Fe SA 900 catalyst exhibited a half-wave potential of 0.84 V vs. reversible hydrogen electrode (RHE) for oxygen reduction reaction and outstanding stability in alkaline condition. Using various analysis techniques and electrochemical analysis, we demonstrated that the electrocatalytic activity of the catalyst arises from Fe single atom. To validate the practical applicability of Fe-N-C catalysts, we conducted an anion exchange membrane fuel cell (AEMFC) test, which demonstrated a high performance of 212 mW cm−2 at maximum power density. This study proves that the effectiveness of a sequential strategy adopting redox reaction and following pyrolysis for precise synthesis of a single atom Fe catalyst.","author":[{"dropping-particle":"","family":"Choi","given":"Yeongeun","non-dropping-particle":"","parse-names":false,"suffix":""},{"dropping-particle":"","family":"Huynh","given":"T. B.Ngoc","non-dropping-particle":"","parse-names":false,"suffix":""},{"dropping-particle":"","family":"Lee","given":"Seungmin","non-dropping-particle":"","parse-names":false,"suffix":""},{"dropping-particle":"","family":"Lee","given":"Jongmin","non-dropping-particle":"","parse-names":false,"suffix":""},{"dropping-particle":"","family":"Sung","given":"Yung Eun","non-dropping-particle":"","parse-names":false,"suffix":""},{"dropping-particle":"","family":"Choi","given":"Hyukjae","non-dropping-particle":"","parse-names":false,"suffix":""},{"dropping-particle":"","family":"Cho","given":"Yong Hun","non-dropping-particle":"","parse-names":false,"suffix":""},{"dropping-particle":"","family":"Koo","given":"Seunghoe","non-dropping-particle":"","parse-names":false,"suffix":""},{"dropping-particle":"","family":"Kim","given":"Kyeongtae","non-dropping-particle":"","parse-names":false,"suffix":""},{"dropping-particle":"","family":"Kwon","given":"Oh Joong","non-dropping-particle":"","parse-names":false,"suffix":""}],"container-title":"Chemical Engineering Journal","id":"ITEM-1","issue":"July","issued":{"date-parts":[["2024"]]},"page":"154334","publisher":"Elsevier B.V.","title":"Single atom catalyst induced by redox reaction between iron ion and aniline monomer","type":"article-journal","volume":"496"},"uris":["http://www.mendeley.com/documents/?uuid=59ddada2-bc57-4aaa-ad4f-e853fc7238a0"]}],"mendeley":{"formattedCitation":"[28]","plainTextFormattedCitation":"[28]","previouslyFormattedCitation":"[28]"},"properties":{"noteIndex":0},"schema":"https://github.com/citation-style-language/schema/raw/master/csl-citation.json"}</w:instrText>
            </w:r>
            <w:r>
              <w:rPr>
                <w:rFonts w:ascii="Times New Roman" w:hAnsi="Times New Roman" w:cs="Times New Roman"/>
                <w:iCs/>
                <w:sz w:val="22"/>
              </w:rPr>
              <w:fldChar w:fldCharType="separate"/>
            </w:r>
            <w:r w:rsidRPr="00E04DFC">
              <w:rPr>
                <w:rFonts w:ascii="Times New Roman" w:hAnsi="Times New Roman" w:cs="Times New Roman"/>
                <w:iCs/>
                <w:noProof/>
                <w:sz w:val="22"/>
              </w:rPr>
              <w:t>[28]</w:t>
            </w:r>
            <w:r>
              <w:rPr>
                <w:rFonts w:ascii="Times New Roman" w:hAnsi="Times New Roman" w:cs="Times New Roman"/>
                <w:iCs/>
                <w:sz w:val="22"/>
              </w:rPr>
              <w:fldChar w:fldCharType="end"/>
            </w:r>
          </w:p>
        </w:tc>
      </w:tr>
      <w:tr w:rsidR="00FC226B" w:rsidRPr="00EE72C5" w14:paraId="1F713D94" w14:textId="77777777" w:rsidTr="001C2931">
        <w:trPr>
          <w:cnfStyle w:val="000000100000" w:firstRow="0" w:lastRow="0" w:firstColumn="0" w:lastColumn="0" w:oddVBand="0" w:evenVBand="0" w:oddHBand="1" w:evenHBand="0" w:firstRowFirstColumn="0" w:firstRowLastColumn="0" w:lastRowFirstColumn="0" w:lastRowLastColumn="0"/>
          <w:trHeight w:val="1017"/>
        </w:trPr>
        <w:tc>
          <w:tcPr>
            <w:tcW w:w="1306" w:type="pct"/>
            <w:tcBorders>
              <w:top w:val="nil"/>
              <w:bottom w:val="nil"/>
            </w:tcBorders>
            <w:vAlign w:val="center"/>
          </w:tcPr>
          <w:p w14:paraId="1DD62C69" w14:textId="513922DE" w:rsidR="00FC226B" w:rsidRPr="001C0C65" w:rsidRDefault="00FC226B" w:rsidP="00FC226B">
            <w:pPr>
              <w:spacing w:line="276" w:lineRule="auto"/>
              <w:jc w:val="cente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Co/CoSe</w:t>
            </w:r>
            <w:r w:rsidRPr="00A828AA">
              <w:rPr>
                <w:rFonts w:ascii="Times New Roman" w:hAnsi="Times New Roman" w:cs="Times New Roman" w:hint="eastAsia"/>
                <w:color w:val="000000" w:themeColor="text1"/>
                <w:sz w:val="22"/>
                <w:vertAlign w:val="subscript"/>
              </w:rPr>
              <w:t>2</w:t>
            </w:r>
            <w:r>
              <w:rPr>
                <w:rFonts w:ascii="Times New Roman" w:hAnsi="Times New Roman" w:cs="Times New Roman" w:hint="eastAsia"/>
                <w:color w:val="000000" w:themeColor="text1"/>
                <w:sz w:val="22"/>
              </w:rPr>
              <w:t>/</w:t>
            </w:r>
            <w:proofErr w:type="spellStart"/>
            <w:r>
              <w:rPr>
                <w:rFonts w:ascii="Times New Roman" w:hAnsi="Times New Roman" w:cs="Times New Roman" w:hint="eastAsia"/>
                <w:color w:val="000000" w:themeColor="text1"/>
                <w:sz w:val="22"/>
              </w:rPr>
              <w:t>NSeC</w:t>
            </w:r>
            <w:proofErr w:type="spellEnd"/>
          </w:p>
        </w:tc>
        <w:tc>
          <w:tcPr>
            <w:tcW w:w="1231" w:type="pct"/>
            <w:tcBorders>
              <w:top w:val="nil"/>
              <w:bottom w:val="nil"/>
            </w:tcBorders>
            <w:vAlign w:val="center"/>
          </w:tcPr>
          <w:p w14:paraId="3C728339" w14:textId="2524C6C4" w:rsidR="00FC226B" w:rsidRPr="001C0C65" w:rsidRDefault="00FC226B" w:rsidP="00FC226B">
            <w:pPr>
              <w:spacing w:line="276" w:lineRule="auto"/>
              <w:jc w:val="cente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2</w:t>
            </w:r>
          </w:p>
        </w:tc>
        <w:tc>
          <w:tcPr>
            <w:tcW w:w="1231" w:type="pct"/>
            <w:tcBorders>
              <w:top w:val="nil"/>
              <w:bottom w:val="nil"/>
            </w:tcBorders>
            <w:vAlign w:val="center"/>
          </w:tcPr>
          <w:p w14:paraId="1020FBB3" w14:textId="445F2B68" w:rsidR="00FC226B" w:rsidRPr="001C0C65" w:rsidRDefault="00FC226B" w:rsidP="00FC226B">
            <w:pPr>
              <w:spacing w:line="276" w:lineRule="auto"/>
              <w:jc w:val="cente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171.23</w:t>
            </w:r>
          </w:p>
        </w:tc>
        <w:tc>
          <w:tcPr>
            <w:tcW w:w="1231" w:type="pct"/>
            <w:tcBorders>
              <w:top w:val="nil"/>
              <w:bottom w:val="nil"/>
            </w:tcBorders>
            <w:vAlign w:val="center"/>
          </w:tcPr>
          <w:p w14:paraId="5C64BB45" w14:textId="539C7E04" w:rsidR="00FC226B" w:rsidRPr="00DA082E" w:rsidRDefault="00FC226B" w:rsidP="00FC226B">
            <w:pPr>
              <w:spacing w:line="276" w:lineRule="auto"/>
              <w:jc w:val="center"/>
              <w:rPr>
                <w:rFonts w:ascii="Times New Roman" w:hAnsi="Times New Roman" w:cs="Times New Roman"/>
                <w:iCs/>
                <w:color w:val="000000" w:themeColor="text1"/>
                <w:sz w:val="22"/>
              </w:rPr>
            </w:pPr>
            <w:r>
              <w:rPr>
                <w:rFonts w:ascii="Times New Roman" w:hAnsi="Times New Roman" w:cs="Times New Roman"/>
                <w:iCs/>
                <w:color w:val="000000" w:themeColor="text1"/>
                <w:sz w:val="22"/>
              </w:rPr>
              <w:fldChar w:fldCharType="begin" w:fldLock="1"/>
            </w:r>
            <w:r>
              <w:rPr>
                <w:rFonts w:ascii="Times New Roman" w:hAnsi="Times New Roman" w:cs="Times New Roman"/>
                <w:iCs/>
                <w:color w:val="000000" w:themeColor="text1"/>
                <w:sz w:val="22"/>
              </w:rPr>
              <w:instrText>ADDIN CSL_CITATION {"citationItems":[{"id":"ITEM-1","itemData":{"DOI":"10.1016/j.apcatb.2024.124725","ISSN":"09263373","abstract":"We suggest a hollow-structured N, Se dual-doped carbon framework embedded with Co/CoSe2 nanoparticles (Co/CoSe2@NSeC) as highly efficient bifunctional electrocatalyst for the oxygen reduction reaction (ORR) and oxygen evolution reaction (OER). The prepared electrocatalyst exhibits high electrochemical active surface area attributed to its unique hollow/porous structure and defective heteroatom doping sites. Furthermore, the strongly coupled heterojunction between Co and CoSe2 species not only provides abundant and highly active sites but also generates built-in electric field, thereby promoting electron transfer during the electrocatalytic reaction. Based on the above considerations, the prepared catalyst shows excellent bifunctional electrocatalytic performance. Leveraging the excellent ORR activity of Co/CoSe2@NSeC, alkaline exchange membrane fuel cells (AEMFC) with the Co/CoSe2@NSeC as air cathode exhibits high power density of 171.23 mW cm[sbnd]2. Furthermore, the rechargeable Zn-air battery employing the Co/CoSe2@NSeC shows high specific capacity (729.4 mAh gZn−1), peak power density (192.88 mW cm[sbnd]2), and sustained stability over 300 cycles.","author":[{"dropping-particle":"","family":"Seong","given":"Haemin","non-dropping-particle":"","parse-names":false,"suffix":""},{"dropping-particle":"","family":"Min","given":"Kyeongseok","non-dropping-particle":"","parse-names":false,"suffix":""},{"dropping-particle":"","family":"Lee","given":"Geunchang","non-dropping-particle":"","parse-names":false,"suffix":""},{"dropping-particle":"","family":"Kwon","given":"Kyeongmin","non-dropping-particle":"","parse-names":false,"suffix":""},{"dropping-particle":"","family":"Baeck","given":"Sung Hyeon","non-dropping-particle":"","parse-names":false,"suffix":""}],"container-title":"Applied Catalysis B: Environmental","id":"ITEM-1","issue":"October 2024","issued":{"date-parts":[["2025"]]},"publisher":"Elsevier B.V.","title":"Development of an efficient bifunctional electrocatalyst based on Co/CoSe2 nanoparticles embedded in N, Se co-doped carbon for AEMFC and rechargeable Zn-air battery","type":"article-journal","volume":"362"},"uris":["http://www.mendeley.com/documents/?uuid=e40ca84f-16d7-4e68-b669-121791da90ee"]}],"mendeley":{"formattedCitation":"[29]","plainTextFormattedCitation":"[29]","previouslyFormattedCitation":"[29]"},"properties":{"noteIndex":0},"schema":"https://github.com/citation-style-language/schema/raw/master/csl-citation.json"}</w:instrText>
            </w:r>
            <w:r>
              <w:rPr>
                <w:rFonts w:ascii="Times New Roman" w:hAnsi="Times New Roman" w:cs="Times New Roman"/>
                <w:iCs/>
                <w:color w:val="000000" w:themeColor="text1"/>
                <w:sz w:val="22"/>
              </w:rPr>
              <w:fldChar w:fldCharType="separate"/>
            </w:r>
            <w:r w:rsidRPr="001B3499">
              <w:rPr>
                <w:rFonts w:ascii="Times New Roman" w:hAnsi="Times New Roman" w:cs="Times New Roman"/>
                <w:iCs/>
                <w:noProof/>
                <w:color w:val="000000" w:themeColor="text1"/>
                <w:sz w:val="22"/>
              </w:rPr>
              <w:t>[29]</w:t>
            </w:r>
            <w:r>
              <w:rPr>
                <w:rFonts w:ascii="Times New Roman" w:hAnsi="Times New Roman" w:cs="Times New Roman"/>
                <w:iCs/>
                <w:color w:val="000000" w:themeColor="text1"/>
                <w:sz w:val="22"/>
              </w:rPr>
              <w:fldChar w:fldCharType="end"/>
            </w:r>
          </w:p>
        </w:tc>
      </w:tr>
      <w:tr w:rsidR="00FC226B" w:rsidRPr="00EE72C5" w14:paraId="22645DBD" w14:textId="77777777" w:rsidTr="001C2931">
        <w:trPr>
          <w:trHeight w:val="1017"/>
        </w:trPr>
        <w:tc>
          <w:tcPr>
            <w:tcW w:w="1306" w:type="pct"/>
            <w:tcBorders>
              <w:top w:val="nil"/>
              <w:bottom w:val="nil"/>
            </w:tcBorders>
            <w:vAlign w:val="center"/>
          </w:tcPr>
          <w:p w14:paraId="565425BD" w14:textId="19C253E5" w:rsidR="00FC226B" w:rsidRPr="00ED044C" w:rsidRDefault="00FC226B" w:rsidP="00FC226B">
            <w:pPr>
              <w:spacing w:line="276" w:lineRule="auto"/>
              <w:jc w:val="center"/>
              <w:rPr>
                <w:rFonts w:ascii="Times New Roman" w:hAnsi="Times New Roman" w:cs="Times New Roman"/>
                <w:bCs/>
                <w:color w:val="000000" w:themeColor="text1"/>
                <w:sz w:val="22"/>
              </w:rPr>
            </w:pPr>
            <w:r>
              <w:rPr>
                <w:rFonts w:ascii="Times New Roman" w:hAnsi="Times New Roman" w:hint="eastAsia"/>
                <w:sz w:val="22"/>
                <w:lang w:val="de-DE"/>
              </w:rPr>
              <w:t>1.3Fe</w:t>
            </w:r>
          </w:p>
        </w:tc>
        <w:tc>
          <w:tcPr>
            <w:tcW w:w="1231" w:type="pct"/>
            <w:tcBorders>
              <w:top w:val="nil"/>
              <w:bottom w:val="nil"/>
            </w:tcBorders>
            <w:vAlign w:val="center"/>
          </w:tcPr>
          <w:p w14:paraId="7538AEBB" w14:textId="143FAA33" w:rsidR="00FC226B" w:rsidRPr="001C0C65" w:rsidRDefault="00FC226B" w:rsidP="00FC226B">
            <w:pPr>
              <w:spacing w:line="276" w:lineRule="auto"/>
              <w:jc w:val="center"/>
              <w:rPr>
                <w:rFonts w:ascii="Times New Roman" w:hAnsi="Times New Roman" w:cs="Times New Roman"/>
                <w:color w:val="000000" w:themeColor="text1"/>
                <w:sz w:val="22"/>
              </w:rPr>
            </w:pPr>
            <w:r>
              <w:rPr>
                <w:rFonts w:ascii="Times New Roman" w:hAnsi="Times New Roman" w:hint="eastAsia"/>
                <w:sz w:val="22"/>
                <w:lang w:val="de-DE"/>
              </w:rPr>
              <w:t>4.5</w:t>
            </w:r>
          </w:p>
        </w:tc>
        <w:tc>
          <w:tcPr>
            <w:tcW w:w="1231" w:type="pct"/>
            <w:tcBorders>
              <w:top w:val="nil"/>
              <w:bottom w:val="nil"/>
            </w:tcBorders>
            <w:vAlign w:val="center"/>
          </w:tcPr>
          <w:p w14:paraId="1A942B6E" w14:textId="35EDA848" w:rsidR="00FC226B" w:rsidRPr="001C0C65" w:rsidRDefault="00FC226B" w:rsidP="00FC226B">
            <w:pPr>
              <w:spacing w:line="276" w:lineRule="auto"/>
              <w:jc w:val="center"/>
              <w:rPr>
                <w:rFonts w:ascii="Times New Roman" w:hAnsi="Times New Roman" w:cs="Times New Roman"/>
                <w:color w:val="000000" w:themeColor="text1"/>
                <w:sz w:val="22"/>
              </w:rPr>
            </w:pPr>
            <w:r>
              <w:rPr>
                <w:rFonts w:ascii="Times New Roman" w:hAnsi="Times New Roman" w:hint="eastAsia"/>
                <w:sz w:val="22"/>
              </w:rPr>
              <w:t>87</w:t>
            </w:r>
          </w:p>
        </w:tc>
        <w:tc>
          <w:tcPr>
            <w:tcW w:w="1231" w:type="pct"/>
            <w:tcBorders>
              <w:top w:val="nil"/>
              <w:bottom w:val="nil"/>
            </w:tcBorders>
            <w:vAlign w:val="center"/>
          </w:tcPr>
          <w:p w14:paraId="4152D93A" w14:textId="54E40762" w:rsidR="00FC226B" w:rsidRPr="00F11871" w:rsidRDefault="00FC226B" w:rsidP="00FC226B">
            <w:pPr>
              <w:spacing w:line="276" w:lineRule="auto"/>
              <w:jc w:val="center"/>
              <w:rPr>
                <w:rFonts w:ascii="Times New Roman" w:hAnsi="Times New Roman" w:cs="Times New Roman"/>
                <w:iCs/>
                <w:color w:val="000000" w:themeColor="text1"/>
                <w:sz w:val="22"/>
              </w:rPr>
            </w:pPr>
            <w:r>
              <w:rPr>
                <w:rFonts w:ascii="Times New Roman" w:hAnsi="Times New Roman"/>
                <w:sz w:val="22"/>
              </w:rPr>
              <w:fldChar w:fldCharType="begin" w:fldLock="1"/>
            </w:r>
            <w:r>
              <w:rPr>
                <w:rFonts w:ascii="Times New Roman" w:hAnsi="Times New Roman"/>
                <w:sz w:val="22"/>
              </w:rPr>
              <w:instrText>ADDIN CSL_CITATION {"citationItems":[{"id":"ITEM-1","itemData":{"DOI":"10.1002/celc.202201115","ISSN":"21960216","abstract":"High-performance platinum group metal-free (PGM-free) electrocatalysts were prepared from porous organic polymers (POPs) precursors with highly-porous structures and adjustable surface area. A resin phenol-melamine-based POP and an iron salt were used to synthesize Fe−N−C catalysts with different iron contents (0.2–1.3 wt.%). Electrochemical and spectroscopical characterization allowed us to elucidate the effect of Fe content on the material's structure, surface chemistry, and electrocatalytic activity toward the oxygen reduction reaction (ORR). The increase of iron content led to a specific surface area decrease, preserving the morphological structure, with the formation of highly-active catalytic sites, as indicated by X-ray photoelectron spectroscopy (XPS) analysis. The rotating ring disk electrode experiments, performed at pH=13, confirmed the high ORR activity of both 0.5 Fe (E1/2=0.84 V) and 1.3 Fe (E1/2=0.83 V) catalysts, which were assembled at the cathode of a H2-fed anion exchange membrane fuel cells (AEMFC) equipped with a FAA-3-50 membrane, evidencing promising performance (0.5 Fe, maximum power density, Max PD=69 mA cm−2 and 1.3 Fe, Max PD=87 mA cm−2) with further advancement prospects.","author":[{"dropping-particle":"","family":"Ricciardi","given":"Beatrice","non-dropping-particle":"","parse-names":false,"suffix":""},{"dropping-particle":"","family":"Mecheri","given":"Barbara","non-dropping-particle":"","parse-names":false,"suffix":""},{"dropping-particle":"","family":"Silva Freitas","given":"Williane","non-dropping-particle":"da","parse-names":false,"suffix":""},{"dropping-particle":"","family":"Ficca","given":"Valerio C.A.","non-dropping-particle":"","parse-names":false,"suffix":""},{"dropping-particle":"","family":"Placidi","given":"Ernesto","non-dropping-particle":"","parse-names":false,"suffix":""},{"dropping-particle":"","family":"Gatto","given":"Irene","non-dropping-particle":"","parse-names":false,"suffix":""},{"dropping-particle":"","family":"Carbone","given":"Alessandra","non-dropping-particle":"","parse-names":false,"suffix":""},{"dropping-particle":"","family":"Capasso","given":"Andrea","non-dropping-particle":"","parse-names":false,"suffix":""},{"dropping-particle":"","family":"D'Epifanio","given":"Alessandra","non-dropping-particle":"","parse-names":false,"suffix":""}],"container-title":"ChemElectroChem","id":"ITEM-1","issue":"7","issued":{"date-parts":[["2023"]]},"page":"1-11","title":"Porous Iron-Nitrogen-Carbon Electrocatalysts for Anion Exchange Membrane Fuel Cells (AEMFC)","type":"article-journal","volume":"10"},"uris":["http://www.mendeley.com/documents/?uuid=5f5bc4d1-d274-4e0e-bfab-674a06e95f8d"]}],"mendeley":{"formattedCitation":"[30]","plainTextFormattedCitation":"[30]","previouslyFormattedCitation":"[30]"},"properties":{"noteIndex":0},"schema":"https://github.com/citation-style-language/schema/raw/master/csl-citation.json"}</w:instrText>
            </w:r>
            <w:r>
              <w:rPr>
                <w:rFonts w:ascii="Times New Roman" w:hAnsi="Times New Roman"/>
                <w:sz w:val="22"/>
              </w:rPr>
              <w:fldChar w:fldCharType="separate"/>
            </w:r>
            <w:r w:rsidRPr="001B3499">
              <w:rPr>
                <w:rFonts w:ascii="Times New Roman" w:hAnsi="Times New Roman"/>
                <w:noProof/>
                <w:sz w:val="22"/>
              </w:rPr>
              <w:t>[30]</w:t>
            </w:r>
            <w:r>
              <w:rPr>
                <w:rFonts w:ascii="Times New Roman" w:hAnsi="Times New Roman"/>
                <w:sz w:val="22"/>
              </w:rPr>
              <w:fldChar w:fldCharType="end"/>
            </w:r>
          </w:p>
        </w:tc>
      </w:tr>
      <w:tr w:rsidR="00FC226B" w:rsidRPr="00EE72C5" w14:paraId="1080476E" w14:textId="77777777" w:rsidTr="001C2931">
        <w:trPr>
          <w:cnfStyle w:val="000000100000" w:firstRow="0" w:lastRow="0" w:firstColumn="0" w:lastColumn="0" w:oddVBand="0" w:evenVBand="0" w:oddHBand="1" w:evenHBand="0" w:firstRowFirstColumn="0" w:firstRowLastColumn="0" w:lastRowFirstColumn="0" w:lastRowLastColumn="0"/>
          <w:trHeight w:val="1017"/>
        </w:trPr>
        <w:tc>
          <w:tcPr>
            <w:tcW w:w="1306" w:type="pct"/>
            <w:tcBorders>
              <w:top w:val="nil"/>
              <w:bottom w:val="nil"/>
            </w:tcBorders>
            <w:vAlign w:val="center"/>
          </w:tcPr>
          <w:p w14:paraId="7F6CE310" w14:textId="1AC73659" w:rsidR="00FC226B" w:rsidRPr="00121E46" w:rsidRDefault="00FC226B" w:rsidP="00FC226B">
            <w:pPr>
              <w:spacing w:line="276" w:lineRule="auto"/>
              <w:jc w:val="center"/>
              <w:rPr>
                <w:rFonts w:ascii="Times New Roman" w:hAnsi="Times New Roman" w:cs="Times New Roman"/>
                <w:sz w:val="22"/>
              </w:rPr>
            </w:pPr>
            <w:r w:rsidRPr="000B2F72">
              <w:rPr>
                <w:rFonts w:ascii="Times New Roman" w:hAnsi="Times New Roman" w:cs="Times New Roman"/>
                <w:bCs/>
                <w:color w:val="000000" w:themeColor="text1"/>
                <w:sz w:val="22"/>
              </w:rPr>
              <w:t>Fe</w:t>
            </w:r>
            <w:r w:rsidRPr="000B2F72">
              <w:rPr>
                <w:rFonts w:ascii="Times New Roman" w:hAnsi="Times New Roman" w:cs="Times New Roman"/>
                <w:bCs/>
                <w:color w:val="000000" w:themeColor="text1"/>
                <w:sz w:val="22"/>
                <w:vertAlign w:val="subscript"/>
              </w:rPr>
              <w:t>1</w:t>
            </w:r>
            <w:r w:rsidRPr="000B2F72">
              <w:rPr>
                <w:rFonts w:ascii="Times New Roman" w:hAnsi="Times New Roman" w:cs="Times New Roman"/>
                <w:bCs/>
                <w:color w:val="000000" w:themeColor="text1"/>
                <w:sz w:val="22"/>
              </w:rPr>
              <w:t>Co</w:t>
            </w:r>
            <w:r w:rsidRPr="000B2F72">
              <w:rPr>
                <w:rFonts w:ascii="Times New Roman" w:hAnsi="Times New Roman" w:cs="Times New Roman"/>
                <w:bCs/>
                <w:color w:val="000000" w:themeColor="text1"/>
                <w:sz w:val="22"/>
                <w:vertAlign w:val="subscript"/>
              </w:rPr>
              <w:t>2</w:t>
            </w:r>
            <w:r w:rsidRPr="000B2F72">
              <w:rPr>
                <w:rFonts w:ascii="Times New Roman" w:hAnsi="Times New Roman" w:cs="Times New Roman"/>
                <w:bCs/>
                <w:color w:val="000000" w:themeColor="text1"/>
                <w:sz w:val="22"/>
              </w:rPr>
              <w:t>-ZNT-900</w:t>
            </w:r>
          </w:p>
        </w:tc>
        <w:tc>
          <w:tcPr>
            <w:tcW w:w="1231" w:type="pct"/>
            <w:tcBorders>
              <w:top w:val="nil"/>
              <w:bottom w:val="nil"/>
            </w:tcBorders>
            <w:vAlign w:val="center"/>
          </w:tcPr>
          <w:p w14:paraId="0F4FE0FD" w14:textId="34302285" w:rsidR="00FC226B" w:rsidRPr="00121E46" w:rsidRDefault="00FC226B" w:rsidP="00FC226B">
            <w:pPr>
              <w:spacing w:line="276" w:lineRule="auto"/>
              <w:jc w:val="center"/>
              <w:rPr>
                <w:rFonts w:ascii="Times New Roman" w:hAnsi="Times New Roman" w:cs="Times New Roman"/>
                <w:sz w:val="22"/>
              </w:rPr>
            </w:pPr>
            <w:r>
              <w:rPr>
                <w:rFonts w:ascii="Times New Roman" w:hAnsi="Times New Roman" w:cs="Times New Roman" w:hint="eastAsia"/>
                <w:color w:val="000000" w:themeColor="text1"/>
                <w:sz w:val="22"/>
              </w:rPr>
              <w:t>2</w:t>
            </w:r>
          </w:p>
        </w:tc>
        <w:tc>
          <w:tcPr>
            <w:tcW w:w="1231" w:type="pct"/>
            <w:tcBorders>
              <w:top w:val="nil"/>
              <w:bottom w:val="nil"/>
            </w:tcBorders>
            <w:vAlign w:val="center"/>
          </w:tcPr>
          <w:p w14:paraId="06770D46" w14:textId="31D5A9A1" w:rsidR="00FC226B" w:rsidRPr="00121E46" w:rsidRDefault="00FC226B" w:rsidP="00FC226B">
            <w:pPr>
              <w:spacing w:line="276" w:lineRule="auto"/>
              <w:jc w:val="center"/>
              <w:rPr>
                <w:rFonts w:ascii="Times New Roman" w:hAnsi="Times New Roman" w:cs="Times New Roman"/>
                <w:sz w:val="22"/>
              </w:rPr>
            </w:pPr>
            <w:r>
              <w:rPr>
                <w:rFonts w:ascii="Times New Roman" w:hAnsi="Times New Roman" w:cs="Times New Roman" w:hint="eastAsia"/>
                <w:color w:val="000000" w:themeColor="text1"/>
                <w:sz w:val="22"/>
              </w:rPr>
              <w:t>215</w:t>
            </w:r>
          </w:p>
        </w:tc>
        <w:tc>
          <w:tcPr>
            <w:tcW w:w="1231" w:type="pct"/>
            <w:tcBorders>
              <w:top w:val="nil"/>
              <w:bottom w:val="nil"/>
            </w:tcBorders>
            <w:vAlign w:val="center"/>
          </w:tcPr>
          <w:p w14:paraId="2044F539" w14:textId="4AFC1856" w:rsidR="00FC226B" w:rsidRPr="00D237A5" w:rsidRDefault="00FC226B" w:rsidP="00FC226B">
            <w:pPr>
              <w:spacing w:line="276" w:lineRule="auto"/>
              <w:jc w:val="center"/>
              <w:rPr>
                <w:rFonts w:ascii="Times New Roman" w:hAnsi="Times New Roman" w:cs="Times New Roman"/>
                <w:iCs/>
                <w:sz w:val="22"/>
              </w:rPr>
            </w:pPr>
            <w:r>
              <w:rPr>
                <w:rFonts w:ascii="Times New Roman" w:hAnsi="Times New Roman" w:cs="Times New Roman"/>
                <w:iCs/>
                <w:color w:val="000000" w:themeColor="text1"/>
                <w:sz w:val="22"/>
              </w:rPr>
              <w:fldChar w:fldCharType="begin" w:fldLock="1"/>
            </w:r>
            <w:r>
              <w:rPr>
                <w:rFonts w:ascii="Times New Roman" w:hAnsi="Times New Roman" w:cs="Times New Roman"/>
                <w:iCs/>
                <w:color w:val="000000" w:themeColor="text1"/>
                <w:sz w:val="22"/>
              </w:rPr>
              <w:instrText>ADDIN CSL_CITATION {"citationItems":[{"id":"ITEM-1","itemData":{"DOI":"10.1039/d3im00081h","ISSN":"2755-2608","abstract":"This study investigates the oxygen reduction reaction activity of transition-metal-doped ZIF-8 and carbon-nanotube-based composite catalysts in alkaline media and their performance in anion-exchange membrane fuel cells using an Aemion+® 15 μm AEM. Developing non-precious metal-based inexpensive and highly active electrocatalysts for the oxygen reduction reaction (ORR) in alkaline media is important for fuel cell applications. Herein, we report a simple and effective synthesis of transition-metal-doped zeolitic imidazolate framework-8 (ZIF-8) and carbon nanotube (CNT) composite catalysts (ZIF-8@CNT) prepared via high-temperature pyrolysis at 900 °C. The catalysts were characterized using different physicochemical techniques and employed as cathode materials in anion exchange membrane fuel cells (AEMFC). The prepared metal-free (ZNT-900), single-metal-doped (Fe-ZNT-900, Co-ZNT-900) and binary-metal-doped (Fe 1 Co 1 -ZNT-900, Fe 1 Co 2 -ZNT-900) catalysts had a sufficient amount of N-doping with the presence of FeCo moieties in the carbon skeleton of the latter two materials. N 2 adsorption–desorption isotherms showed that all the prepared catalysts possess a sufficient Brunauer–Emmett–Teller surface area with more micropores present in ZNT-900, while a combined micro–mesoporous structure was obtained for transition-metal-doped catalysts. Binary-metal-doped catalysts showed the highest number of ORR-active sites (pyridinic-N, pyrrolic-N, graphitic-N, M–N  x  ) and exhibited a half-wave potential ( E 1/2 ) of 0.846 and 0.847 V vs. RHE for Fe 1 Co 1 -ZNT-900 and Fe 1 Co 2 -ZNT-900, respectively, which surpassed that of the commercial Pt/C catalyst ( E 1/2 = 0.834 V). In H 2 –O 2 AEMFCs, the Fe 1 Co 2 -ZNT-900 catalyst delivered a maximum power density ( P max ) of 0.171 W cm −2 and current density at 0.5 V ( j 0.5 ) of 0.326 A cm −2 , which is very close to that of the Pt/C catalyst ( P max = 0.215 W cm −2 and j 0.5 = 0.359 A cm −2 ). The prepared ZIF-8@CNT catalysts showed remarkable electrocatalytic ORR activity in 0.1 M KOH solution and fuel cell performance comparable to that of the benchmark Pt/C catalyst. ","author":[{"dropping-particle":"","family":"Kumar","given":"Rohit","non-dropping-particle":"","parse-names":false,"suffix":""},{"dropping-particle":"","family":"Mooste","given":"Marek","non-dropping-particle":"","parse-names":false,"suffix":""},{"dropping-particle":"","family":"Ahmed","given":"Zubair","non-dropping-particle":"","parse-names":false,"suffix":""},{"dropping-particle":"","family":"Akula","given":"Srinu","non-dropping-particle":"","parse-names":false,"suffix":""},{"dropping-particle":"","family":"Zekker","given":"Ivar","non-dropping-particle":"","parse-names":false,"suffix":""},{"dropping-particle":"","family":"Marandi","given":"Margus","non-dropping-particle":"","parse-names":false,"suffix":""},{"dropping-particle":"","family":"Käärik","given":"Maike","non-dropping-particle":"","parse-names":false,"suffix":""},{"dropping-particle":"","family":"Leis","given":"Jaan","non-dropping-particle":"","parse-names":false,"suffix":""},{"dropping-particle":"","family":"Kikas","given":"Arvo","non-dropping-particle":"","parse-names":false,"suffix":""},{"dropping-particle":"","family":"Treshchalov","given":"Alexey","non-dropping-particle":"","parse-names":false,"suffix":""},{"dropping-particle":"","family":"Otsus","given":"Markus","non-dropping-particle":"","parse-names":false,"suffix":""},{"dropping-particle":"","family":"Aruväli","given":"Jaan","non-dropping-particle":"","parse-names":false,"suffix":""},{"dropping-particle":"","family":"Kisand","given":"Vambola","non-dropping-particle":"","parse-names":false,"suffix":""},{"dropping-particle":"","family":"Tamm","given":"Aile","non-dropping-particle":"","parse-names":false,"suffix":""},{"dropping-particle":"","family":"Tammeveski","given":"Kaido","non-dropping-particle":"","parse-names":false,"suffix":""}],"container-title":"Industrial Chemistry &amp; Materials","id":"ITEM-1","issue":"4","issued":{"date-parts":[["2023"]]},"page":"526-541","publisher":"Royal Society of Chemistry","title":"Highly active ZIF-8@CNT composite catalysts as cathode materials for anion exchange membrane fuel cells","type":"article-journal","volume":"1"},"uris":["http://www.mendeley.com/documents/?uuid=ef96321f-b63a-4641-bff7-7c1e77ae1125"]}],"mendeley":{"formattedCitation":"[31]","plainTextFormattedCitation":"[31]","previouslyFormattedCitation":"[31]"},"properties":{"noteIndex":0},"schema":"https://github.com/citation-style-language/schema/raw/master/csl-citation.json"}</w:instrText>
            </w:r>
            <w:r>
              <w:rPr>
                <w:rFonts w:ascii="Times New Roman" w:hAnsi="Times New Roman" w:cs="Times New Roman"/>
                <w:iCs/>
                <w:color w:val="000000" w:themeColor="text1"/>
                <w:sz w:val="22"/>
              </w:rPr>
              <w:fldChar w:fldCharType="separate"/>
            </w:r>
            <w:r w:rsidRPr="001B3499">
              <w:rPr>
                <w:rFonts w:ascii="Times New Roman" w:hAnsi="Times New Roman" w:cs="Times New Roman"/>
                <w:iCs/>
                <w:noProof/>
                <w:color w:val="000000" w:themeColor="text1"/>
                <w:sz w:val="22"/>
              </w:rPr>
              <w:t>[31]</w:t>
            </w:r>
            <w:r>
              <w:rPr>
                <w:rFonts w:ascii="Times New Roman" w:hAnsi="Times New Roman" w:cs="Times New Roman"/>
                <w:iCs/>
                <w:color w:val="000000" w:themeColor="text1"/>
                <w:sz w:val="22"/>
              </w:rPr>
              <w:fldChar w:fldCharType="end"/>
            </w:r>
          </w:p>
        </w:tc>
      </w:tr>
      <w:tr w:rsidR="00FC226B" w:rsidRPr="00EE72C5" w14:paraId="4F5FB739" w14:textId="77777777" w:rsidTr="001C2931">
        <w:trPr>
          <w:trHeight w:val="1017"/>
        </w:trPr>
        <w:tc>
          <w:tcPr>
            <w:tcW w:w="1306" w:type="pct"/>
            <w:tcBorders>
              <w:top w:val="nil"/>
              <w:bottom w:val="nil"/>
            </w:tcBorders>
            <w:vAlign w:val="center"/>
          </w:tcPr>
          <w:p w14:paraId="2440F186" w14:textId="3D0A0B5E" w:rsidR="00FC226B" w:rsidRPr="00121E46" w:rsidRDefault="00FC226B" w:rsidP="00FC226B">
            <w:pPr>
              <w:spacing w:line="276" w:lineRule="auto"/>
              <w:jc w:val="center"/>
              <w:rPr>
                <w:rFonts w:ascii="Times New Roman" w:hAnsi="Times New Roman" w:cs="Times New Roman"/>
                <w:sz w:val="22"/>
              </w:rPr>
            </w:pPr>
            <w:r w:rsidRPr="00DD3CAD">
              <w:rPr>
                <w:rFonts w:ascii="Times New Roman" w:hAnsi="Times New Roman" w:cs="Times New Roman"/>
                <w:sz w:val="22"/>
              </w:rPr>
              <w:t>PDCC_ZnCl</w:t>
            </w:r>
            <w:r w:rsidRPr="00DD3CAD">
              <w:rPr>
                <w:rFonts w:ascii="Times New Roman" w:hAnsi="Times New Roman" w:cs="Times New Roman"/>
                <w:sz w:val="22"/>
                <w:vertAlign w:val="subscript"/>
              </w:rPr>
              <w:t>2</w:t>
            </w:r>
          </w:p>
        </w:tc>
        <w:tc>
          <w:tcPr>
            <w:tcW w:w="1231" w:type="pct"/>
            <w:tcBorders>
              <w:top w:val="nil"/>
              <w:bottom w:val="nil"/>
            </w:tcBorders>
            <w:vAlign w:val="center"/>
          </w:tcPr>
          <w:p w14:paraId="6A7E5BBF" w14:textId="5852B949" w:rsidR="00FC226B" w:rsidRPr="00121E46" w:rsidRDefault="00FC226B" w:rsidP="00FC226B">
            <w:pPr>
              <w:spacing w:line="276" w:lineRule="auto"/>
              <w:jc w:val="center"/>
              <w:rPr>
                <w:rFonts w:ascii="Times New Roman" w:hAnsi="Times New Roman" w:cs="Times New Roman"/>
                <w:sz w:val="22"/>
              </w:rPr>
            </w:pPr>
            <w:r>
              <w:rPr>
                <w:rFonts w:ascii="Times New Roman" w:hAnsi="Times New Roman" w:cs="Times New Roman" w:hint="eastAsia"/>
                <w:sz w:val="22"/>
              </w:rPr>
              <w:t>4</w:t>
            </w:r>
          </w:p>
        </w:tc>
        <w:tc>
          <w:tcPr>
            <w:tcW w:w="1231" w:type="pct"/>
            <w:tcBorders>
              <w:top w:val="nil"/>
              <w:bottom w:val="nil"/>
            </w:tcBorders>
            <w:vAlign w:val="center"/>
          </w:tcPr>
          <w:p w14:paraId="0C92A5D3" w14:textId="4D66A473" w:rsidR="00FC226B" w:rsidRPr="00121E46" w:rsidRDefault="00FC226B" w:rsidP="00FC226B">
            <w:pPr>
              <w:spacing w:line="276" w:lineRule="auto"/>
              <w:jc w:val="center"/>
              <w:rPr>
                <w:rFonts w:ascii="Times New Roman" w:hAnsi="Times New Roman" w:cs="Times New Roman"/>
                <w:sz w:val="22"/>
              </w:rPr>
            </w:pPr>
            <w:r>
              <w:rPr>
                <w:rFonts w:ascii="Times New Roman" w:hAnsi="Times New Roman" w:cs="Times New Roman" w:hint="eastAsia"/>
                <w:color w:val="000000" w:themeColor="text1"/>
                <w:sz w:val="22"/>
              </w:rPr>
              <w:t>51</w:t>
            </w:r>
          </w:p>
        </w:tc>
        <w:tc>
          <w:tcPr>
            <w:tcW w:w="1231" w:type="pct"/>
            <w:tcBorders>
              <w:top w:val="nil"/>
              <w:bottom w:val="nil"/>
            </w:tcBorders>
            <w:vAlign w:val="center"/>
          </w:tcPr>
          <w:p w14:paraId="70F057A8" w14:textId="215DE7E0" w:rsidR="00FC226B" w:rsidRPr="00D237A5" w:rsidRDefault="00FC226B" w:rsidP="00FC226B">
            <w:pPr>
              <w:spacing w:line="276" w:lineRule="auto"/>
              <w:jc w:val="center"/>
              <w:rPr>
                <w:rFonts w:ascii="Times New Roman" w:hAnsi="Times New Roman" w:cs="Times New Roman"/>
                <w:iCs/>
                <w:sz w:val="22"/>
              </w:rPr>
            </w:pPr>
            <w:r>
              <w:rPr>
                <w:rFonts w:ascii="Times New Roman" w:hAnsi="Times New Roman" w:cs="Times New Roman"/>
                <w:iCs/>
                <w:color w:val="000000" w:themeColor="text1"/>
                <w:sz w:val="22"/>
              </w:rPr>
              <w:fldChar w:fldCharType="begin" w:fldLock="1"/>
            </w:r>
            <w:r>
              <w:rPr>
                <w:rFonts w:ascii="Times New Roman" w:hAnsi="Times New Roman" w:cs="Times New Roman"/>
                <w:iCs/>
                <w:color w:val="000000" w:themeColor="text1"/>
                <w:sz w:val="22"/>
              </w:rPr>
              <w:instrText>ADDIN CSL_CITATION {"citationItems":[{"id":"ITEM-1","itemData":{"DOI":"10.1016/j.ijhydene.2022.03.199","ISSN":"03603199","abstract":"Naturally abundant well-decomposed peat was used as a precursor for synthesizing several non-platinum group metal-type oxygen electrocatalysts. The materials were studied in an alkaline environment, where it was discovered that the oxygen evolution (OER) and the oxygen reduction (ORR) activity of the catalysts can be severely influenced by changing the parameters of the peat carbonization procedure. High OER activity was achieved with a minimally treated catalyst which seemed to be because of a Co-rich FeCo alloy species. In both rotating disc electrode and anion exchange membrane fuel cell experiments, the catalyst based on ZnCl2-activated peat-derived carbon showed superior ORR performance with a peak power density of 51 mW cm−2. It was found that the peak power densities of the catalysts correlated with several physical parameters. Above all, we demonstrate the possibility of fabricating advanced functional carbon materials for oxygen electrocatalysis from peat.","author":[{"dropping-particle":"","family":"Teppor","given":"Patrick","non-dropping-particle":"","parse-names":false,"suffix":""},{"dropping-particle":"","family":"Jäger","given":"Rutha","non-dropping-particle":"","parse-names":false,"suffix":""},{"dropping-particle":"","family":"Paalo","given":"Maarja","non-dropping-particle":"","parse-names":false,"suffix":""},{"dropping-particle":"","family":"Adamson","given":"Anu","non-dropping-particle":"","parse-names":false,"suffix":""},{"dropping-particle":"","family":"Härmas","given":"Meelis","non-dropping-particle":"","parse-names":false,"suffix":""},{"dropping-particle":"","family":"Volobujeva","given":"Olga","non-dropping-particle":"","parse-names":false,"suffix":""},{"dropping-particle":"","family":"Aruväli","given":"Jaan","non-dropping-particle":"","parse-names":false,"suffix":""},{"dropping-particle":"","family":"Palm","given":"Rasmus","non-dropping-particle":"","parse-names":false,"suffix":""},{"dropping-particle":"","family":"Lust","given":"Enn","non-dropping-particle":"","parse-names":false,"suffix":""}],"container-title":"International Journal of Hydrogen Energy","id":"ITEM-1","issue":"38","issued":{"date-parts":[["2022"]]},"page":"16908-16920","title":"Peat as a carbon source for non-platinum group metal oxygen electrocatalysts and AEMFC cathodes","type":"article-journal","volume":"47"},"uris":["http://www.mendeley.com/documents/?uuid=08324d5a-e48b-4097-83a4-304fc31fc484"]}],"mendeley":{"formattedCitation":"[32]","plainTextFormattedCitation":"[32]","previouslyFormattedCitation":"[32]"},"properties":{"noteIndex":0},"schema":"https://github.com/citation-style-language/schema/raw/master/csl-citation.json"}</w:instrText>
            </w:r>
            <w:r>
              <w:rPr>
                <w:rFonts w:ascii="Times New Roman" w:hAnsi="Times New Roman" w:cs="Times New Roman"/>
                <w:iCs/>
                <w:color w:val="000000" w:themeColor="text1"/>
                <w:sz w:val="22"/>
              </w:rPr>
              <w:fldChar w:fldCharType="separate"/>
            </w:r>
            <w:r w:rsidRPr="001B3499">
              <w:rPr>
                <w:rFonts w:ascii="Times New Roman" w:hAnsi="Times New Roman" w:cs="Times New Roman"/>
                <w:iCs/>
                <w:noProof/>
                <w:color w:val="000000" w:themeColor="text1"/>
                <w:sz w:val="22"/>
              </w:rPr>
              <w:t>[32]</w:t>
            </w:r>
            <w:r>
              <w:rPr>
                <w:rFonts w:ascii="Times New Roman" w:hAnsi="Times New Roman" w:cs="Times New Roman"/>
                <w:iCs/>
                <w:color w:val="000000" w:themeColor="text1"/>
                <w:sz w:val="22"/>
              </w:rPr>
              <w:fldChar w:fldCharType="end"/>
            </w:r>
          </w:p>
        </w:tc>
      </w:tr>
      <w:tr w:rsidR="00FC226B" w:rsidRPr="00EE72C5" w14:paraId="522F10CA" w14:textId="77777777" w:rsidTr="001C2931">
        <w:trPr>
          <w:cnfStyle w:val="000000100000" w:firstRow="0" w:lastRow="0" w:firstColumn="0" w:lastColumn="0" w:oddVBand="0" w:evenVBand="0" w:oddHBand="1" w:evenHBand="0" w:firstRowFirstColumn="0" w:firstRowLastColumn="0" w:lastRowFirstColumn="0" w:lastRowLastColumn="0"/>
          <w:trHeight w:val="1114"/>
        </w:trPr>
        <w:tc>
          <w:tcPr>
            <w:tcW w:w="1306" w:type="pct"/>
            <w:tcBorders>
              <w:top w:val="nil"/>
              <w:bottom w:val="nil"/>
            </w:tcBorders>
            <w:vAlign w:val="center"/>
          </w:tcPr>
          <w:p w14:paraId="2604F4D4" w14:textId="3BAB716F" w:rsidR="00FC226B" w:rsidRPr="00121E46" w:rsidRDefault="00FC226B" w:rsidP="00FC226B">
            <w:pPr>
              <w:spacing w:line="276" w:lineRule="auto"/>
              <w:jc w:val="center"/>
              <w:rPr>
                <w:rFonts w:ascii="Times New Roman" w:hAnsi="Times New Roman" w:cs="Times New Roman"/>
                <w:sz w:val="22"/>
              </w:rPr>
            </w:pPr>
            <w:r>
              <w:rPr>
                <w:rFonts w:ascii="Times New Roman" w:hAnsi="Times New Roman" w:hint="eastAsia"/>
                <w:sz w:val="22"/>
                <w:lang w:val="de-DE"/>
              </w:rPr>
              <w:t>Ni</w:t>
            </w:r>
            <w:r w:rsidRPr="000B4834">
              <w:rPr>
                <w:rFonts w:ascii="Times New Roman" w:hAnsi="Times New Roman" w:hint="eastAsia"/>
                <w:sz w:val="22"/>
                <w:vertAlign w:val="subscript"/>
                <w:lang w:val="de-DE"/>
              </w:rPr>
              <w:t>20</w:t>
            </w:r>
            <w:r>
              <w:rPr>
                <w:rFonts w:ascii="Times New Roman" w:hAnsi="Times New Roman" w:hint="eastAsia"/>
                <w:sz w:val="22"/>
                <w:lang w:val="de-DE"/>
              </w:rPr>
              <w:t>Co</w:t>
            </w:r>
            <w:r w:rsidRPr="000B4834">
              <w:rPr>
                <w:rFonts w:ascii="Times New Roman" w:hAnsi="Times New Roman" w:hint="eastAsia"/>
                <w:sz w:val="22"/>
                <w:vertAlign w:val="subscript"/>
                <w:lang w:val="de-DE"/>
              </w:rPr>
              <w:t>20</w:t>
            </w:r>
            <w:r>
              <w:rPr>
                <w:rFonts w:ascii="Times New Roman" w:hAnsi="Times New Roman" w:hint="eastAsia"/>
                <w:sz w:val="22"/>
                <w:lang w:val="de-DE"/>
              </w:rPr>
              <w:t>@B/GNF-H</w:t>
            </w:r>
          </w:p>
        </w:tc>
        <w:tc>
          <w:tcPr>
            <w:tcW w:w="1231" w:type="pct"/>
            <w:tcBorders>
              <w:top w:val="nil"/>
              <w:bottom w:val="nil"/>
            </w:tcBorders>
            <w:vAlign w:val="center"/>
          </w:tcPr>
          <w:p w14:paraId="27312ACE" w14:textId="3B2B70F6" w:rsidR="00FC226B" w:rsidRPr="00121E46" w:rsidRDefault="00FC226B" w:rsidP="00FC226B">
            <w:pPr>
              <w:spacing w:line="276" w:lineRule="auto"/>
              <w:jc w:val="center"/>
              <w:rPr>
                <w:rFonts w:ascii="Times New Roman" w:hAnsi="Times New Roman" w:cs="Times New Roman"/>
                <w:sz w:val="22"/>
              </w:rPr>
            </w:pPr>
            <w:r>
              <w:rPr>
                <w:rFonts w:ascii="Times New Roman" w:hAnsi="Times New Roman" w:hint="eastAsia"/>
                <w:sz w:val="22"/>
              </w:rPr>
              <w:t>0.5</w:t>
            </w:r>
          </w:p>
        </w:tc>
        <w:tc>
          <w:tcPr>
            <w:tcW w:w="1231" w:type="pct"/>
            <w:tcBorders>
              <w:top w:val="nil"/>
              <w:bottom w:val="nil"/>
            </w:tcBorders>
            <w:vAlign w:val="center"/>
          </w:tcPr>
          <w:p w14:paraId="2443E6BF" w14:textId="74C5A62A" w:rsidR="00FC226B" w:rsidRPr="00121E46" w:rsidRDefault="00FC226B" w:rsidP="00FC226B">
            <w:pPr>
              <w:spacing w:line="276" w:lineRule="auto"/>
              <w:jc w:val="center"/>
              <w:rPr>
                <w:rFonts w:ascii="Times New Roman" w:hAnsi="Times New Roman" w:cs="Times New Roman"/>
                <w:sz w:val="22"/>
              </w:rPr>
            </w:pPr>
            <w:r>
              <w:rPr>
                <w:rFonts w:ascii="Times New Roman" w:hAnsi="Times New Roman" w:hint="eastAsia"/>
                <w:sz w:val="22"/>
              </w:rPr>
              <w:t>70</w:t>
            </w:r>
          </w:p>
        </w:tc>
        <w:tc>
          <w:tcPr>
            <w:tcW w:w="1231" w:type="pct"/>
            <w:tcBorders>
              <w:top w:val="nil"/>
              <w:bottom w:val="nil"/>
            </w:tcBorders>
            <w:vAlign w:val="center"/>
          </w:tcPr>
          <w:p w14:paraId="5BF7F2EB" w14:textId="2A954475" w:rsidR="00FC226B" w:rsidRPr="00D237A5" w:rsidRDefault="00FC226B" w:rsidP="00FC226B">
            <w:pPr>
              <w:spacing w:line="276" w:lineRule="auto"/>
              <w:jc w:val="center"/>
              <w:rPr>
                <w:rFonts w:ascii="Times New Roman" w:hAnsi="Times New Roman" w:cs="Times New Roman"/>
                <w:iCs/>
                <w:sz w:val="22"/>
              </w:rPr>
            </w:pPr>
            <w:r>
              <w:rPr>
                <w:rFonts w:ascii="Times New Roman" w:hAnsi="Times New Roman"/>
                <w:sz w:val="22"/>
              </w:rPr>
              <w:fldChar w:fldCharType="begin" w:fldLock="1"/>
            </w:r>
            <w:r>
              <w:rPr>
                <w:rFonts w:ascii="Times New Roman" w:hAnsi="Times New Roman"/>
                <w:sz w:val="22"/>
              </w:rPr>
              <w:instrText>ADDIN CSL_CITATION {"citationItems":[{"id":"ITEM-1","itemData":{"DOI":"10.1021/acsaem.2c01957","ISSN":"25740962","abstract":"In an attempt to develop nonprecious metal electrocatalyst, herein, we report borylation of graphitic carbon nanofiber (GNF) and codoping of Co, Ni toward a oxygen reduction reaction (ORR) catalyst and their application in anion exchange membrane fuel cells (AEMFCs). Boron (B) doping in a carbon matrix creates a C-B bond with lower bond energy to facilitate insertion of metal atoms in the carbon matrix beneficial for ORR activity. Ni and Co doping individually and in combination with the B/GNF increases positive charge clouds surrounding metal centers and facilitates O2adsorption and catalytic activity. The DFT studies on the catalysts are extensively carried out to measure the band gaps, atomic compositions of frontier molecular orbitals, and charge clouds distribution on the catalysts and correlated with the electrochemical findings. Further, Ni and Co doping creates positive charge cloud, facilitating O2adsorption through lowering the band gap. Synergistic effect of Ni and Co in the catalyst (Ni20Co20@B/GNF-H) toward ORR activity is clearly established and later demonstrated in an anion exchange membrane fuel cells (AEMFCs) as a potential cathode catalyst. Ni20Co20@B/GNF-H showed an eminent ORR activity, competent CH3OH tolerance in alkaline medium without much decrease in ORR activity even after 10,000 potential cycles. Assessing the fuel cell performance evaluation in AEMFC, Ni</w:instrText>
            </w:r>
            <w:r>
              <w:rPr>
                <w:rFonts w:ascii="Times New Roman" w:hAnsi="Times New Roman" w:hint="eastAsia"/>
                <w:sz w:val="22"/>
              </w:rPr>
              <w:instrText xml:space="preserve">20Co20@B/GNF-H catalyst, delivers a peak power density of </w:instrText>
            </w:r>
            <w:r>
              <w:rPr>
                <w:rFonts w:ascii="Times New Roman" w:hAnsi="Times New Roman" w:hint="eastAsia"/>
                <w:sz w:val="22"/>
              </w:rPr>
              <w:instrText>∼</w:instrText>
            </w:r>
            <w:r>
              <w:rPr>
                <w:rFonts w:ascii="Times New Roman" w:hAnsi="Times New Roman" w:hint="eastAsia"/>
                <w:sz w:val="22"/>
              </w:rPr>
              <w:instrText xml:space="preserve">70 mW cm-2at a load current density of </w:instrText>
            </w:r>
            <w:r>
              <w:rPr>
                <w:rFonts w:ascii="Times New Roman" w:hAnsi="Times New Roman" w:hint="eastAsia"/>
                <w:sz w:val="22"/>
              </w:rPr>
              <w:instrText>∼</w:instrText>
            </w:r>
            <w:r>
              <w:rPr>
                <w:rFonts w:ascii="Times New Roman" w:hAnsi="Times New Roman" w:hint="eastAsia"/>
                <w:sz w:val="22"/>
              </w:rPr>
              <w:instrText>138 mA cm-2under ambient pressure and temperature. This nonprecious boron-functionalized GNF-H catalyst opens an era toward the development of a low cost, h</w:instrText>
            </w:r>
            <w:r>
              <w:rPr>
                <w:rFonts w:ascii="Times New Roman" w:hAnsi="Times New Roman"/>
                <w:sz w:val="22"/>
              </w:rPr>
              <w:instrText>ighly efficient metal based cathodic ORR electrocatalyst for AEMFC applications.","author":[{"dropping-particle":"","family":"Das","given":"Sumanta Kumar","non-dropping-particle":"","parse-names":false,"suffix":""},{"dropping-particle":"","family":"Kesh","given":"Aiswarya","non-dropping-particle":"","parse-names":false,"suffix":""},{"dropping-particle":"","family":"Akula","given":"Srinu","non-dropping-particle":"","parse-names":false,"suffix":""},{"dropping-particle":"","family":"Panda","given":"Subhendu K.","non-dropping-particle":"","parse-names":false,"suffix":""},{"dropping-particle":"","family":"Kiruthika","given":"G. V.M.","non-dropping-particle":"","parse-names":false,"suffix":""},{"dropping-particle":"","family":"Sahu","given":"Akhila Kumar","non-dropping-particle":"","parse-names":false,"suffix":""}],"container-title":"ACS Applied Energy Materials","id":"ITEM-1","issue":"8","issued":{"date-parts":[["2022"]]},"page":"10240-10253","title":"Co-, Ni-Catalyzed Borylation of Carbon Nanofibers for Oxygen Reduction Reaction in an Anion Exchange Membrane Fuel Cell","type":"article-journal","volume":"5"},"uris":["http://www.mendeley.com/documents/?uuid=e6792300-69ba-4e09-8afb-5cb90b029da6"]}],"mendeley":{"formattedCitation":"[33]","plainTextFormattedCitation":"[33]","previouslyFormattedCitation":"[33]"},"properties":{"noteIndex":0},"schema":"https://github.com/citation-style-language/schema/raw/master/csl-citation.json"}</w:instrText>
            </w:r>
            <w:r>
              <w:rPr>
                <w:rFonts w:ascii="Times New Roman" w:hAnsi="Times New Roman"/>
                <w:sz w:val="22"/>
              </w:rPr>
              <w:fldChar w:fldCharType="separate"/>
            </w:r>
            <w:r w:rsidRPr="001B3499">
              <w:rPr>
                <w:rFonts w:ascii="Times New Roman" w:hAnsi="Times New Roman"/>
                <w:noProof/>
                <w:sz w:val="22"/>
              </w:rPr>
              <w:t>[33]</w:t>
            </w:r>
            <w:r>
              <w:rPr>
                <w:rFonts w:ascii="Times New Roman" w:hAnsi="Times New Roman"/>
                <w:sz w:val="22"/>
              </w:rPr>
              <w:fldChar w:fldCharType="end"/>
            </w:r>
          </w:p>
        </w:tc>
      </w:tr>
      <w:tr w:rsidR="00FC226B" w:rsidRPr="00EE72C5" w14:paraId="495BDCF1" w14:textId="77777777" w:rsidTr="001C2931">
        <w:trPr>
          <w:trHeight w:val="1114"/>
        </w:trPr>
        <w:tc>
          <w:tcPr>
            <w:tcW w:w="1306" w:type="pct"/>
            <w:tcBorders>
              <w:top w:val="nil"/>
            </w:tcBorders>
            <w:vAlign w:val="center"/>
          </w:tcPr>
          <w:p w14:paraId="72A3F30A" w14:textId="5E792DB8" w:rsidR="00FC226B" w:rsidRPr="00121E46" w:rsidRDefault="00FC226B" w:rsidP="00FC226B">
            <w:pPr>
              <w:spacing w:line="276" w:lineRule="auto"/>
              <w:jc w:val="center"/>
              <w:rPr>
                <w:rFonts w:ascii="Times New Roman" w:hAnsi="Times New Roman" w:cs="Times New Roman"/>
                <w:sz w:val="22"/>
              </w:rPr>
            </w:pPr>
            <w:r>
              <w:rPr>
                <w:rFonts w:ascii="Times New Roman" w:hAnsi="Times New Roman" w:hint="eastAsia"/>
                <w:sz w:val="22"/>
              </w:rPr>
              <w:t>FeFPc@BP2000</w:t>
            </w:r>
          </w:p>
        </w:tc>
        <w:tc>
          <w:tcPr>
            <w:tcW w:w="1231" w:type="pct"/>
            <w:tcBorders>
              <w:top w:val="nil"/>
            </w:tcBorders>
            <w:vAlign w:val="center"/>
          </w:tcPr>
          <w:p w14:paraId="16AFC8C9" w14:textId="69DBE7B3" w:rsidR="00FC226B" w:rsidRPr="00121E46" w:rsidRDefault="00FC226B" w:rsidP="00FC226B">
            <w:pPr>
              <w:spacing w:line="276" w:lineRule="auto"/>
              <w:jc w:val="center"/>
              <w:rPr>
                <w:rFonts w:ascii="Times New Roman" w:hAnsi="Times New Roman" w:cs="Times New Roman"/>
                <w:sz w:val="22"/>
              </w:rPr>
            </w:pPr>
            <w:r>
              <w:rPr>
                <w:rFonts w:ascii="Times New Roman" w:hAnsi="Times New Roman" w:hint="eastAsia"/>
                <w:sz w:val="22"/>
              </w:rPr>
              <w:t>2</w:t>
            </w:r>
          </w:p>
        </w:tc>
        <w:tc>
          <w:tcPr>
            <w:tcW w:w="1231" w:type="pct"/>
            <w:tcBorders>
              <w:top w:val="nil"/>
            </w:tcBorders>
            <w:vAlign w:val="center"/>
          </w:tcPr>
          <w:p w14:paraId="70B68E20" w14:textId="2DC5C0A4" w:rsidR="00FC226B" w:rsidRPr="00121E46" w:rsidRDefault="00FC226B" w:rsidP="00FC226B">
            <w:pPr>
              <w:spacing w:line="276" w:lineRule="auto"/>
              <w:jc w:val="center"/>
              <w:rPr>
                <w:rFonts w:ascii="Times New Roman" w:hAnsi="Times New Roman" w:cs="Times New Roman"/>
                <w:sz w:val="22"/>
              </w:rPr>
            </w:pPr>
            <w:r>
              <w:rPr>
                <w:rFonts w:ascii="Times New Roman" w:hAnsi="Times New Roman" w:hint="eastAsia"/>
                <w:sz w:val="22"/>
              </w:rPr>
              <w:t>165</w:t>
            </w:r>
          </w:p>
        </w:tc>
        <w:tc>
          <w:tcPr>
            <w:tcW w:w="1231" w:type="pct"/>
            <w:tcBorders>
              <w:top w:val="nil"/>
            </w:tcBorders>
            <w:vAlign w:val="center"/>
          </w:tcPr>
          <w:p w14:paraId="267749ED" w14:textId="3B700C4E" w:rsidR="00FC226B" w:rsidRPr="00F11871" w:rsidRDefault="00FC226B" w:rsidP="00FC226B">
            <w:pPr>
              <w:spacing w:line="276" w:lineRule="auto"/>
              <w:jc w:val="center"/>
              <w:rPr>
                <w:rFonts w:ascii="Times New Roman" w:hAnsi="Times New Roman" w:cs="Times New Roman"/>
                <w:iCs/>
                <w:sz w:val="22"/>
              </w:rPr>
            </w:pPr>
            <w:r>
              <w:rPr>
                <w:rFonts w:ascii="Times New Roman" w:hAnsi="Times New Roman"/>
                <w:sz w:val="22"/>
              </w:rPr>
              <w:fldChar w:fldCharType="begin" w:fldLock="1"/>
            </w:r>
            <w:r>
              <w:rPr>
                <w:rFonts w:ascii="Times New Roman" w:hAnsi="Times New Roman"/>
                <w:sz w:val="22"/>
              </w:rPr>
              <w:instrText xml:space="preserve">ADDIN CSL_CITATION {"citationItems":[{"id":"ITEM-1","itemData":{"DOI":"10.1021/acsami.1c16311","ISSN":"19448252","PMID":"34870405","abstract":"The development of precious group metal-free (PGM-free) catalysts for the oxygen reduction reaction is considered as the main thrust for the cost reduction of fuel cell technologies and their mass production. Within the PGM-free category, molecular catalysts offer an advantage over other heat-treated PGM-free catalysts owing to their well-defined structure, which enables further design of more active, selective, and durable catalysts. Even though non-heat-treated molecular catalysts with exceptional performance have been reported in the past, they were rarely tested in a fuel cell. Herein, we report on a molecular </w:instrText>
            </w:r>
            <w:r>
              <w:rPr>
                <w:rFonts w:ascii="Times New Roman" w:hAnsi="Times New Roman" w:hint="eastAsia"/>
                <w:sz w:val="22"/>
              </w:rPr>
              <w:instrText>catalyst under alkaline conditions: fluorinated iron phthalocyanine (FeFPc) supported on cheap and commercially available high-surface area carbon</w:instrText>
            </w:r>
            <w:r>
              <w:rPr>
                <w:rFonts w:ascii="Times New Roman" w:hAnsi="Times New Roman" w:hint="eastAsia"/>
                <w:sz w:val="22"/>
              </w:rPr>
              <w:instrText>─</w:instrText>
            </w:r>
            <w:r>
              <w:rPr>
                <w:rFonts w:ascii="Times New Roman" w:hAnsi="Times New Roman" w:hint="eastAsia"/>
                <w:sz w:val="22"/>
              </w:rPr>
              <w:instrText>BP2000 (FeFPc@BP2000). It exhibits the highest activity ever reported for molecular catalysts under alkaline</w:instrText>
            </w:r>
            <w:r>
              <w:rPr>
                <w:rFonts w:ascii="Times New Roman" w:hAnsi="Times New Roman"/>
                <w:sz w:val="22"/>
              </w:rPr>
              <w:instrText xml:space="preserve"> conditions in half-cells and fuel cells.","author":[{"dropping-particle":"","family":"Friedman","given":"Ariel","non-dropping-particle":"","parse-names":false,"suffix":""},{"dropping-particle":"","family":"Mizrahi","given":"Michal","non-dropping-particle":"","parse-names":false,"suffix":""},{"dropping-particle":"","family":"Levy","given":"Naomi","non-dropping-particle":"","parse-names":false,"suffix":""},{"dropping-particle":"","family":"Zion","given":"Noam","non-dropping-particle":"","parse-names":false,"suffix":""},{"dropping-particle":"","family":"Zachman","given":"Michael","non-dropping-particle":"","parse-names":false,"suffix":""},{"dropping-particle":"","family":"Elbaz","given":"Lior","non-dropping-particle":"","parse-names":false,"suffix":""}],"container-title":"ACS Applied Materials and Interfaces","id":"ITEM-1","issue":"49","issued":{"date-parts":[["2021"]]},"page":"58532-58538","title":"Application of Molecular Catalysts for the Oxygen Reduction Reaction in Alkaline Fuel Cells","type":"article-journal","volume":"13"},"uris":["http://www.mendeley.com/documents/?uuid=81314af5-8851-4857-9303-67d48ba46fd9"]}],"mendeley":{"formattedCitation":"[34]","plainTextFormattedCitation":"[34]","previouslyFormattedCitation":"[34]"},"properties":{"noteIndex":0},"schema":"https://github.com/citation-style-language/schema/raw/master/csl-citation.json"}</w:instrText>
            </w:r>
            <w:r>
              <w:rPr>
                <w:rFonts w:ascii="Times New Roman" w:hAnsi="Times New Roman"/>
                <w:sz w:val="22"/>
              </w:rPr>
              <w:fldChar w:fldCharType="separate"/>
            </w:r>
            <w:r w:rsidRPr="001B3499">
              <w:rPr>
                <w:rFonts w:ascii="Times New Roman" w:hAnsi="Times New Roman"/>
                <w:noProof/>
                <w:sz w:val="22"/>
              </w:rPr>
              <w:t>[34]</w:t>
            </w:r>
            <w:r>
              <w:rPr>
                <w:rFonts w:ascii="Times New Roman" w:hAnsi="Times New Roman"/>
                <w:sz w:val="22"/>
              </w:rPr>
              <w:fldChar w:fldCharType="end"/>
            </w:r>
          </w:p>
        </w:tc>
      </w:tr>
    </w:tbl>
    <w:p w14:paraId="62D3EBBB" w14:textId="77777777" w:rsidR="0048151F" w:rsidRDefault="0048151F" w:rsidP="00B86976">
      <w:pPr>
        <w:spacing w:line="480" w:lineRule="auto"/>
      </w:pPr>
    </w:p>
    <w:p w14:paraId="65638893" w14:textId="77777777" w:rsidR="00036DDB" w:rsidRDefault="00036DDB" w:rsidP="00B86976">
      <w:pPr>
        <w:spacing w:line="480" w:lineRule="auto"/>
      </w:pPr>
    </w:p>
    <w:p w14:paraId="4C3CCAAB" w14:textId="4B2B8C6B" w:rsidR="00B86976" w:rsidRDefault="00B86976" w:rsidP="00B86976">
      <w:pPr>
        <w:spacing w:line="480" w:lineRule="auto"/>
        <w:rPr>
          <w:rFonts w:ascii="Times New Roman" w:hAnsi="Times New Roman" w:cs="Times New Roman"/>
          <w:sz w:val="24"/>
          <w:szCs w:val="24"/>
        </w:rPr>
      </w:pPr>
      <w:r w:rsidRPr="00D342D4">
        <w:rPr>
          <w:rFonts w:ascii="Times New Roman" w:hAnsi="Times New Roman" w:cs="Times New Roman"/>
          <w:b/>
          <w:bCs/>
          <w:sz w:val="24"/>
          <w:szCs w:val="24"/>
        </w:rPr>
        <w:lastRenderedPageBreak/>
        <w:t>Table S</w:t>
      </w:r>
      <w:r w:rsidR="0048151F" w:rsidRPr="00D342D4">
        <w:rPr>
          <w:rFonts w:ascii="Times New Roman" w:hAnsi="Times New Roman" w:cs="Times New Roman" w:hint="eastAsia"/>
          <w:b/>
          <w:bCs/>
          <w:sz w:val="24"/>
          <w:szCs w:val="24"/>
        </w:rPr>
        <w:t>5</w:t>
      </w:r>
      <w:r w:rsidRPr="00D342D4">
        <w:rPr>
          <w:rFonts w:ascii="Times New Roman" w:hAnsi="Times New Roman" w:cs="Times New Roman"/>
          <w:b/>
          <w:bCs/>
          <w:sz w:val="24"/>
          <w:szCs w:val="24"/>
        </w:rPr>
        <w:t xml:space="preserve">. </w:t>
      </w:r>
      <w:r w:rsidRPr="00D342D4">
        <w:rPr>
          <w:rFonts w:ascii="Times New Roman" w:hAnsi="Times New Roman" w:hint="eastAsia"/>
          <w:color w:val="000000" w:themeColor="text1"/>
          <w:sz w:val="24"/>
          <w:szCs w:val="24"/>
        </w:rPr>
        <w:t xml:space="preserve">Comparison of the </w:t>
      </w:r>
      <w:r w:rsidR="005D031C" w:rsidRPr="00D342D4">
        <w:rPr>
          <w:rFonts w:ascii="Times New Roman" w:hAnsi="Times New Roman" w:hint="eastAsia"/>
          <w:color w:val="000000" w:themeColor="text1"/>
          <w:sz w:val="24"/>
          <w:szCs w:val="24"/>
        </w:rPr>
        <w:t>performance of rechargeable liquid Zn-air batter</w:t>
      </w:r>
      <w:r w:rsidR="00036DDB" w:rsidRPr="00D342D4">
        <w:rPr>
          <w:rFonts w:ascii="Times New Roman" w:hAnsi="Times New Roman" w:hint="eastAsia"/>
          <w:color w:val="000000" w:themeColor="text1"/>
          <w:sz w:val="24"/>
          <w:szCs w:val="24"/>
        </w:rPr>
        <w:t>ies</w:t>
      </w:r>
      <w:r w:rsidR="0048151F" w:rsidRPr="00D342D4">
        <w:rPr>
          <w:rFonts w:ascii="Times New Roman" w:hAnsi="Times New Roman" w:hint="eastAsia"/>
          <w:color w:val="000000" w:themeColor="text1"/>
          <w:sz w:val="24"/>
          <w:szCs w:val="24"/>
        </w:rPr>
        <w:t xml:space="preserve"> </w:t>
      </w:r>
      <w:r w:rsidR="00036DDB" w:rsidRPr="00D342D4">
        <w:rPr>
          <w:rFonts w:ascii="Times New Roman" w:hAnsi="Times New Roman" w:hint="eastAsia"/>
          <w:color w:val="000000" w:themeColor="text1"/>
          <w:sz w:val="24"/>
          <w:szCs w:val="24"/>
        </w:rPr>
        <w:t>assembled with various electrocatalysts</w:t>
      </w:r>
    </w:p>
    <w:tbl>
      <w:tblPr>
        <w:tblStyle w:val="21"/>
        <w:tblW w:w="4974" w:type="pct"/>
        <w:tblInd w:w="-108" w:type="dxa"/>
        <w:tblLook w:val="0420" w:firstRow="1" w:lastRow="0" w:firstColumn="0" w:lastColumn="0" w:noHBand="0" w:noVBand="1"/>
      </w:tblPr>
      <w:tblGrid>
        <w:gridCol w:w="2346"/>
        <w:gridCol w:w="2211"/>
        <w:gridCol w:w="2211"/>
        <w:gridCol w:w="2211"/>
      </w:tblGrid>
      <w:tr w:rsidR="00B86976" w:rsidRPr="00EE72C5" w14:paraId="5BE8386E" w14:textId="77777777" w:rsidTr="00AF3309">
        <w:trPr>
          <w:cnfStyle w:val="100000000000" w:firstRow="1" w:lastRow="0" w:firstColumn="0" w:lastColumn="0" w:oddVBand="0" w:evenVBand="0" w:oddHBand="0" w:evenHBand="0" w:firstRowFirstColumn="0" w:firstRowLastColumn="0" w:lastRowFirstColumn="0" w:lastRowLastColumn="0"/>
          <w:trHeight w:val="1059"/>
        </w:trPr>
        <w:tc>
          <w:tcPr>
            <w:tcW w:w="1306" w:type="pct"/>
            <w:vAlign w:val="center"/>
            <w:hideMark/>
          </w:tcPr>
          <w:p w14:paraId="5337E639" w14:textId="144A3007" w:rsidR="00B86976" w:rsidRPr="00121E46" w:rsidRDefault="00B86976" w:rsidP="00AF3309">
            <w:pPr>
              <w:spacing w:line="276" w:lineRule="auto"/>
              <w:jc w:val="center"/>
              <w:rPr>
                <w:rFonts w:ascii="Times New Roman" w:hAnsi="Times New Roman" w:cs="Times New Roman"/>
                <w:b w:val="0"/>
                <w:sz w:val="22"/>
              </w:rPr>
            </w:pPr>
            <w:r w:rsidRPr="00121E46">
              <w:rPr>
                <w:rFonts w:ascii="Times New Roman" w:hAnsi="Times New Roman" w:cs="Times New Roman" w:hint="eastAsia"/>
                <w:sz w:val="22"/>
              </w:rPr>
              <w:t>Catalysts</w:t>
            </w:r>
          </w:p>
        </w:tc>
        <w:tc>
          <w:tcPr>
            <w:tcW w:w="1231" w:type="pct"/>
            <w:vAlign w:val="center"/>
            <w:hideMark/>
          </w:tcPr>
          <w:p w14:paraId="22880C53" w14:textId="18C71965" w:rsidR="00B86976" w:rsidRDefault="005D031C" w:rsidP="00AF3309">
            <w:pPr>
              <w:spacing w:line="276" w:lineRule="auto"/>
              <w:jc w:val="center"/>
              <w:rPr>
                <w:rFonts w:ascii="Times New Roman" w:hAnsi="Times New Roman" w:cs="Times New Roman"/>
                <w:b w:val="0"/>
                <w:bCs w:val="0"/>
                <w:sz w:val="22"/>
              </w:rPr>
            </w:pPr>
            <w:r>
              <w:rPr>
                <w:rFonts w:ascii="Times New Roman" w:hAnsi="Times New Roman" w:cs="Times New Roman" w:hint="eastAsia"/>
                <w:sz w:val="22"/>
              </w:rPr>
              <w:t>Specific capacity</w:t>
            </w:r>
          </w:p>
          <w:p w14:paraId="584D8A0B" w14:textId="4D26D50A" w:rsidR="00B86976" w:rsidRPr="00121E46" w:rsidRDefault="00B86976" w:rsidP="00AF3309">
            <w:pPr>
              <w:spacing w:line="276" w:lineRule="auto"/>
              <w:jc w:val="center"/>
              <w:rPr>
                <w:rFonts w:ascii="Times New Roman" w:hAnsi="Times New Roman" w:cs="Times New Roman"/>
                <w:b w:val="0"/>
                <w:bCs w:val="0"/>
                <w:sz w:val="22"/>
              </w:rPr>
            </w:pPr>
            <w:r>
              <w:rPr>
                <w:rFonts w:ascii="Times New Roman" w:hAnsi="Times New Roman" w:cs="Times New Roman" w:hint="eastAsia"/>
                <w:sz w:val="22"/>
              </w:rPr>
              <w:t>(</w:t>
            </w:r>
            <w:proofErr w:type="spellStart"/>
            <w:r>
              <w:rPr>
                <w:rFonts w:ascii="Times New Roman" w:hAnsi="Times New Roman" w:cs="Times New Roman" w:hint="eastAsia"/>
                <w:sz w:val="22"/>
              </w:rPr>
              <w:t>m</w:t>
            </w:r>
            <w:r w:rsidR="005D031C">
              <w:rPr>
                <w:rFonts w:ascii="Times New Roman" w:hAnsi="Times New Roman" w:cs="Times New Roman" w:hint="eastAsia"/>
                <w:sz w:val="22"/>
              </w:rPr>
              <w:t>Ah</w:t>
            </w:r>
            <w:proofErr w:type="spellEnd"/>
            <w:r w:rsidR="005D031C">
              <w:rPr>
                <w:rFonts w:ascii="Times New Roman" w:hAnsi="Times New Roman" w:cs="Times New Roman" w:hint="eastAsia"/>
                <w:sz w:val="22"/>
              </w:rPr>
              <w:t xml:space="preserve"> </w:t>
            </w:r>
            <w:proofErr w:type="spellStart"/>
            <w:r w:rsidR="005D031C">
              <w:rPr>
                <w:rFonts w:ascii="Times New Roman" w:hAnsi="Times New Roman" w:cs="Times New Roman" w:hint="eastAsia"/>
                <w:sz w:val="22"/>
              </w:rPr>
              <w:t>g</w:t>
            </w:r>
            <w:r w:rsidR="005D031C">
              <w:rPr>
                <w:rFonts w:ascii="Times New Roman" w:hAnsi="Times New Roman" w:cs="Times New Roman" w:hint="eastAsia"/>
                <w:sz w:val="22"/>
                <w:vertAlign w:val="subscript"/>
              </w:rPr>
              <w:t>zn</w:t>
            </w:r>
            <w:proofErr w:type="spellEnd"/>
            <w:r w:rsidR="005D031C" w:rsidRPr="00AA7455">
              <w:rPr>
                <w:rFonts w:ascii="Times New Roman" w:hAnsi="Times New Roman" w:cs="Times New Roman"/>
                <w:sz w:val="24"/>
                <w:szCs w:val="24"/>
                <w:vertAlign w:val="superscript"/>
              </w:rPr>
              <w:t>–</w:t>
            </w:r>
            <w:r w:rsidR="005D031C">
              <w:rPr>
                <w:rFonts w:ascii="Times New Roman" w:hAnsi="Times New Roman" w:cs="Times New Roman" w:hint="eastAsia"/>
                <w:sz w:val="22"/>
                <w:vertAlign w:val="superscript"/>
              </w:rPr>
              <w:t>1</w:t>
            </w:r>
            <w:r>
              <w:rPr>
                <w:rFonts w:ascii="Times New Roman" w:hAnsi="Times New Roman" w:cs="Times New Roman" w:hint="eastAsia"/>
                <w:sz w:val="22"/>
              </w:rPr>
              <w:t>)</w:t>
            </w:r>
          </w:p>
        </w:tc>
        <w:tc>
          <w:tcPr>
            <w:tcW w:w="1231" w:type="pct"/>
            <w:vAlign w:val="center"/>
            <w:hideMark/>
          </w:tcPr>
          <w:p w14:paraId="1B53C117" w14:textId="77777777" w:rsidR="00036DDB" w:rsidRDefault="005D031C" w:rsidP="00AF3309">
            <w:pPr>
              <w:spacing w:line="276" w:lineRule="auto"/>
              <w:jc w:val="center"/>
              <w:rPr>
                <w:rFonts w:ascii="Times New Roman" w:hAnsi="Times New Roman" w:cs="Times New Roman"/>
                <w:b w:val="0"/>
                <w:bCs w:val="0"/>
                <w:sz w:val="22"/>
              </w:rPr>
            </w:pPr>
            <w:r>
              <w:rPr>
                <w:rFonts w:ascii="Times New Roman" w:hAnsi="Times New Roman" w:cs="Times New Roman" w:hint="eastAsia"/>
                <w:sz w:val="22"/>
              </w:rPr>
              <w:t xml:space="preserve">Peak power </w:t>
            </w:r>
          </w:p>
          <w:p w14:paraId="31B5A32F" w14:textId="2055EC37" w:rsidR="00B86976" w:rsidRDefault="005D031C" w:rsidP="00AF3309">
            <w:pPr>
              <w:spacing w:line="276" w:lineRule="auto"/>
              <w:jc w:val="center"/>
              <w:rPr>
                <w:rFonts w:ascii="Times New Roman" w:hAnsi="Times New Roman" w:cs="Times New Roman"/>
                <w:b w:val="0"/>
                <w:bCs w:val="0"/>
                <w:sz w:val="22"/>
              </w:rPr>
            </w:pPr>
            <w:r>
              <w:rPr>
                <w:rFonts w:ascii="Times New Roman" w:hAnsi="Times New Roman" w:cs="Times New Roman" w:hint="eastAsia"/>
                <w:sz w:val="22"/>
              </w:rPr>
              <w:t>density</w:t>
            </w:r>
          </w:p>
          <w:p w14:paraId="20421E17" w14:textId="3B3DDAA3" w:rsidR="00B86976" w:rsidRPr="00121E46" w:rsidRDefault="00B86976" w:rsidP="00AF3309">
            <w:pPr>
              <w:spacing w:line="276" w:lineRule="auto"/>
              <w:jc w:val="center"/>
              <w:rPr>
                <w:rFonts w:ascii="Times New Roman" w:hAnsi="Times New Roman" w:cs="Times New Roman"/>
                <w:b w:val="0"/>
                <w:sz w:val="22"/>
              </w:rPr>
            </w:pPr>
            <w:r>
              <w:rPr>
                <w:rFonts w:ascii="Times New Roman" w:hAnsi="Times New Roman" w:cs="Times New Roman"/>
                <w:sz w:val="22"/>
              </w:rPr>
              <w:t>(</w:t>
            </w:r>
            <w:proofErr w:type="spellStart"/>
            <w:r>
              <w:rPr>
                <w:rFonts w:ascii="Times New Roman" w:hAnsi="Times New Roman" w:cs="Times New Roman" w:hint="eastAsia"/>
                <w:sz w:val="22"/>
              </w:rPr>
              <w:t>m</w:t>
            </w:r>
            <w:r w:rsidR="005D031C">
              <w:rPr>
                <w:rFonts w:ascii="Times New Roman" w:hAnsi="Times New Roman" w:cs="Times New Roman" w:hint="eastAsia"/>
                <w:sz w:val="22"/>
              </w:rPr>
              <w:t>W</w:t>
            </w:r>
            <w:proofErr w:type="spellEnd"/>
            <w:r w:rsidR="005D031C">
              <w:rPr>
                <w:rFonts w:ascii="Times New Roman" w:hAnsi="Times New Roman" w:cs="Times New Roman" w:hint="eastAsia"/>
                <w:sz w:val="22"/>
              </w:rPr>
              <w:t xml:space="preserve"> cm</w:t>
            </w:r>
            <w:r w:rsidR="005D031C" w:rsidRPr="00AA7455">
              <w:rPr>
                <w:rFonts w:ascii="Times New Roman" w:hAnsi="Times New Roman" w:cs="Times New Roman"/>
                <w:sz w:val="24"/>
                <w:szCs w:val="24"/>
                <w:vertAlign w:val="superscript"/>
              </w:rPr>
              <w:t>–</w:t>
            </w:r>
            <w:r w:rsidR="005D031C">
              <w:rPr>
                <w:rFonts w:ascii="Times New Roman" w:hAnsi="Times New Roman" w:cs="Times New Roman" w:hint="eastAsia"/>
                <w:sz w:val="22"/>
                <w:vertAlign w:val="superscript"/>
              </w:rPr>
              <w:t>2</w:t>
            </w:r>
            <w:r>
              <w:rPr>
                <w:rFonts w:ascii="Times New Roman" w:hAnsi="Times New Roman" w:cs="Times New Roman"/>
                <w:sz w:val="22"/>
              </w:rPr>
              <w:t>)</w:t>
            </w:r>
          </w:p>
        </w:tc>
        <w:tc>
          <w:tcPr>
            <w:tcW w:w="1231" w:type="pct"/>
            <w:vAlign w:val="center"/>
          </w:tcPr>
          <w:p w14:paraId="23890DEE" w14:textId="77777777" w:rsidR="00B86976" w:rsidRPr="00121E46" w:rsidRDefault="00B86976" w:rsidP="00AF3309">
            <w:pPr>
              <w:spacing w:line="276" w:lineRule="auto"/>
              <w:jc w:val="center"/>
              <w:rPr>
                <w:rFonts w:ascii="Times New Roman" w:hAnsi="Times New Roman" w:cs="Times New Roman"/>
                <w:b w:val="0"/>
                <w:sz w:val="22"/>
              </w:rPr>
            </w:pPr>
            <w:r w:rsidRPr="00121E46">
              <w:rPr>
                <w:rFonts w:ascii="Times New Roman" w:hAnsi="Times New Roman" w:cs="Times New Roman"/>
                <w:color w:val="000000" w:themeColor="text1"/>
                <w:sz w:val="22"/>
              </w:rPr>
              <w:t>References</w:t>
            </w:r>
          </w:p>
        </w:tc>
      </w:tr>
      <w:tr w:rsidR="00B86976" w:rsidRPr="00EE72C5" w14:paraId="55C0445F" w14:textId="77777777" w:rsidTr="00AF3309">
        <w:trPr>
          <w:cnfStyle w:val="000000100000" w:firstRow="0" w:lastRow="0" w:firstColumn="0" w:lastColumn="0" w:oddVBand="0" w:evenVBand="0" w:oddHBand="1" w:evenHBand="0" w:firstRowFirstColumn="0" w:firstRowLastColumn="0" w:lastRowFirstColumn="0" w:lastRowLastColumn="0"/>
          <w:trHeight w:val="1017"/>
        </w:trPr>
        <w:tc>
          <w:tcPr>
            <w:tcW w:w="1306" w:type="pct"/>
            <w:tcBorders>
              <w:bottom w:val="nil"/>
            </w:tcBorders>
            <w:vAlign w:val="center"/>
          </w:tcPr>
          <w:p w14:paraId="76C9AD0C" w14:textId="05B0E90F" w:rsidR="00B86976" w:rsidRPr="00121E46" w:rsidRDefault="00666A42" w:rsidP="00AF3309">
            <w:pPr>
              <w:spacing w:line="276" w:lineRule="auto"/>
              <w:jc w:val="center"/>
              <w:rPr>
                <w:rFonts w:ascii="Times New Roman" w:hAnsi="Times New Roman" w:cs="Times New Roman"/>
                <w:sz w:val="22"/>
              </w:rPr>
            </w:pPr>
            <w:r w:rsidRPr="00121E46">
              <w:rPr>
                <w:rFonts w:ascii="Times New Roman" w:hAnsi="Times New Roman" w:cs="Times New Roman" w:hint="eastAsia"/>
                <w:sz w:val="22"/>
              </w:rPr>
              <w:t>C</w:t>
            </w:r>
            <w:r>
              <w:rPr>
                <w:rFonts w:ascii="Times New Roman" w:hAnsi="Times New Roman" w:cs="Times New Roman" w:hint="eastAsia"/>
                <w:sz w:val="22"/>
              </w:rPr>
              <w:t>o/CoS</w:t>
            </w:r>
            <w:r w:rsidRPr="00223887">
              <w:rPr>
                <w:rFonts w:ascii="Times New Roman" w:hAnsi="Times New Roman" w:cs="Times New Roman" w:hint="eastAsia"/>
                <w:sz w:val="22"/>
                <w:vertAlign w:val="subscript"/>
              </w:rPr>
              <w:t>2</w:t>
            </w:r>
            <w:r>
              <w:rPr>
                <w:rFonts w:ascii="Times New Roman" w:hAnsi="Times New Roman" w:cs="Times New Roman" w:hint="eastAsia"/>
                <w:sz w:val="22"/>
              </w:rPr>
              <w:t>/NSCNT</w:t>
            </w:r>
          </w:p>
        </w:tc>
        <w:tc>
          <w:tcPr>
            <w:tcW w:w="1231" w:type="pct"/>
            <w:tcBorders>
              <w:bottom w:val="nil"/>
            </w:tcBorders>
            <w:vAlign w:val="center"/>
          </w:tcPr>
          <w:p w14:paraId="3200A470" w14:textId="512D7A46" w:rsidR="00B86976" w:rsidRPr="00121E46" w:rsidRDefault="00666A42" w:rsidP="00AF3309">
            <w:pPr>
              <w:spacing w:line="276" w:lineRule="auto"/>
              <w:jc w:val="center"/>
              <w:rPr>
                <w:rFonts w:ascii="Times New Roman" w:hAnsi="Times New Roman" w:cs="Times New Roman"/>
                <w:sz w:val="22"/>
              </w:rPr>
            </w:pPr>
            <w:r>
              <w:rPr>
                <w:rFonts w:ascii="Times New Roman" w:hAnsi="Times New Roman" w:cs="Times New Roman" w:hint="eastAsia"/>
                <w:sz w:val="22"/>
              </w:rPr>
              <w:t>784.08</w:t>
            </w:r>
          </w:p>
        </w:tc>
        <w:tc>
          <w:tcPr>
            <w:tcW w:w="1231" w:type="pct"/>
            <w:tcBorders>
              <w:bottom w:val="nil"/>
            </w:tcBorders>
            <w:vAlign w:val="center"/>
          </w:tcPr>
          <w:p w14:paraId="5DB138EC" w14:textId="01D64C7A" w:rsidR="00B86976" w:rsidRPr="00121E46" w:rsidRDefault="00666A42" w:rsidP="00AF3309">
            <w:pPr>
              <w:spacing w:line="276" w:lineRule="auto"/>
              <w:jc w:val="center"/>
              <w:rPr>
                <w:rFonts w:ascii="Times New Roman" w:hAnsi="Times New Roman" w:cs="Times New Roman"/>
                <w:sz w:val="22"/>
              </w:rPr>
            </w:pPr>
            <w:r>
              <w:rPr>
                <w:rFonts w:ascii="Times New Roman" w:hAnsi="Times New Roman" w:cs="Times New Roman" w:hint="eastAsia"/>
                <w:sz w:val="22"/>
              </w:rPr>
              <w:t>163.57</w:t>
            </w:r>
          </w:p>
        </w:tc>
        <w:tc>
          <w:tcPr>
            <w:tcW w:w="1231" w:type="pct"/>
            <w:tcBorders>
              <w:bottom w:val="nil"/>
            </w:tcBorders>
            <w:vAlign w:val="center"/>
          </w:tcPr>
          <w:p w14:paraId="72E1A693" w14:textId="77777777" w:rsidR="00B86976" w:rsidRPr="00121E46" w:rsidRDefault="00B86976" w:rsidP="00AF3309">
            <w:pPr>
              <w:spacing w:line="276" w:lineRule="auto"/>
              <w:jc w:val="center"/>
              <w:rPr>
                <w:rFonts w:ascii="Times New Roman" w:hAnsi="Times New Roman" w:cs="Times New Roman"/>
                <w:b/>
                <w:sz w:val="22"/>
              </w:rPr>
            </w:pPr>
            <w:r w:rsidRPr="00121E46">
              <w:rPr>
                <w:rFonts w:ascii="Times New Roman" w:hAnsi="Times New Roman" w:cs="Times New Roman" w:hint="eastAsia"/>
                <w:b/>
                <w:sz w:val="22"/>
              </w:rPr>
              <w:t>This work</w:t>
            </w:r>
          </w:p>
        </w:tc>
      </w:tr>
      <w:tr w:rsidR="00B86976" w:rsidRPr="00EE72C5" w14:paraId="0466A443" w14:textId="77777777" w:rsidTr="00AF3309">
        <w:trPr>
          <w:trHeight w:val="1017"/>
        </w:trPr>
        <w:tc>
          <w:tcPr>
            <w:tcW w:w="1306" w:type="pct"/>
            <w:tcBorders>
              <w:top w:val="nil"/>
              <w:bottom w:val="nil"/>
            </w:tcBorders>
            <w:vAlign w:val="center"/>
          </w:tcPr>
          <w:p w14:paraId="4C0BCACD" w14:textId="036C34FD" w:rsidR="00B86976" w:rsidRPr="001C0C65" w:rsidRDefault="00666A42" w:rsidP="00AF3309">
            <w:pPr>
              <w:pStyle w:val="TableCaption"/>
              <w:spacing w:after="0" w:line="276" w:lineRule="auto"/>
              <w:jc w:val="center"/>
              <w:rPr>
                <w:rFonts w:ascii="Times New Roman" w:eastAsiaTheme="minorEastAsia" w:hAnsi="Times New Roman"/>
                <w:color w:val="000000" w:themeColor="text1"/>
                <w:sz w:val="22"/>
                <w:szCs w:val="22"/>
                <w:lang w:val="en-US" w:eastAsia="ko-KR"/>
              </w:rPr>
            </w:pPr>
            <w:r>
              <w:rPr>
                <w:rFonts w:ascii="Times New Roman" w:eastAsiaTheme="minorEastAsia" w:hAnsi="Times New Roman" w:hint="eastAsia"/>
                <w:color w:val="000000" w:themeColor="text1"/>
                <w:sz w:val="22"/>
                <w:szCs w:val="22"/>
                <w:lang w:val="en-US" w:eastAsia="ko-KR"/>
              </w:rPr>
              <w:t>Pt/C + RuO</w:t>
            </w:r>
            <w:r w:rsidRPr="00223887">
              <w:rPr>
                <w:rFonts w:ascii="Times New Roman" w:eastAsiaTheme="minorEastAsia" w:hAnsi="Times New Roman" w:hint="eastAsia"/>
                <w:color w:val="000000" w:themeColor="text1"/>
                <w:sz w:val="22"/>
                <w:szCs w:val="22"/>
                <w:vertAlign w:val="subscript"/>
                <w:lang w:val="en-US" w:eastAsia="ko-KR"/>
              </w:rPr>
              <w:t>2</w:t>
            </w:r>
          </w:p>
        </w:tc>
        <w:tc>
          <w:tcPr>
            <w:tcW w:w="1231" w:type="pct"/>
            <w:tcBorders>
              <w:top w:val="nil"/>
              <w:bottom w:val="nil"/>
            </w:tcBorders>
            <w:vAlign w:val="center"/>
          </w:tcPr>
          <w:p w14:paraId="7B6FEF97" w14:textId="06245064" w:rsidR="00B86976" w:rsidRPr="001C0C65" w:rsidRDefault="00666A42" w:rsidP="00AF3309">
            <w:pPr>
              <w:spacing w:line="276" w:lineRule="auto"/>
              <w:jc w:val="cente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672.34</w:t>
            </w:r>
          </w:p>
        </w:tc>
        <w:tc>
          <w:tcPr>
            <w:tcW w:w="1231" w:type="pct"/>
            <w:tcBorders>
              <w:top w:val="nil"/>
              <w:bottom w:val="nil"/>
            </w:tcBorders>
            <w:vAlign w:val="center"/>
          </w:tcPr>
          <w:p w14:paraId="10475AE3" w14:textId="4EA8564D" w:rsidR="00B86976" w:rsidRPr="001C0C65" w:rsidRDefault="00666A42" w:rsidP="00AF3309">
            <w:pPr>
              <w:spacing w:line="276" w:lineRule="auto"/>
              <w:jc w:val="cente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135.73</w:t>
            </w:r>
          </w:p>
        </w:tc>
        <w:tc>
          <w:tcPr>
            <w:tcW w:w="1231" w:type="pct"/>
            <w:tcBorders>
              <w:top w:val="nil"/>
              <w:bottom w:val="nil"/>
            </w:tcBorders>
            <w:vAlign w:val="center"/>
          </w:tcPr>
          <w:p w14:paraId="1C7660A7" w14:textId="6C14719A" w:rsidR="00B86976" w:rsidRPr="00F11871" w:rsidRDefault="00666A42" w:rsidP="00AF3309">
            <w:pPr>
              <w:spacing w:line="276" w:lineRule="auto"/>
              <w:jc w:val="center"/>
              <w:rPr>
                <w:rFonts w:ascii="Times New Roman" w:hAnsi="Times New Roman" w:cs="Times New Roman"/>
                <w:color w:val="000000" w:themeColor="text1"/>
                <w:sz w:val="22"/>
              </w:rPr>
            </w:pPr>
            <w:r w:rsidRPr="00121E46">
              <w:rPr>
                <w:rFonts w:ascii="Times New Roman" w:hAnsi="Times New Roman" w:cs="Times New Roman" w:hint="eastAsia"/>
                <w:b/>
                <w:sz w:val="22"/>
              </w:rPr>
              <w:t>This work</w:t>
            </w:r>
          </w:p>
        </w:tc>
      </w:tr>
      <w:tr w:rsidR="00B86976" w:rsidRPr="00EE72C5" w14:paraId="21A1FD80" w14:textId="77777777" w:rsidTr="00AF3309">
        <w:trPr>
          <w:cnfStyle w:val="000000100000" w:firstRow="0" w:lastRow="0" w:firstColumn="0" w:lastColumn="0" w:oddVBand="0" w:evenVBand="0" w:oddHBand="1" w:evenHBand="0" w:firstRowFirstColumn="0" w:firstRowLastColumn="0" w:lastRowFirstColumn="0" w:lastRowLastColumn="0"/>
          <w:trHeight w:val="1017"/>
        </w:trPr>
        <w:tc>
          <w:tcPr>
            <w:tcW w:w="1306" w:type="pct"/>
            <w:tcBorders>
              <w:top w:val="nil"/>
              <w:bottom w:val="nil"/>
            </w:tcBorders>
            <w:vAlign w:val="center"/>
          </w:tcPr>
          <w:p w14:paraId="70B85DA7" w14:textId="3BBEF244" w:rsidR="00B86976" w:rsidRPr="001C0C65" w:rsidRDefault="00ED044C" w:rsidP="00ED044C">
            <w:pPr>
              <w:spacing w:line="276" w:lineRule="auto"/>
              <w:jc w:val="center"/>
              <w:rPr>
                <w:rFonts w:ascii="Times New Roman" w:hAnsi="Times New Roman" w:cs="Times New Roman"/>
                <w:bCs/>
                <w:color w:val="000000" w:themeColor="text1"/>
                <w:sz w:val="22"/>
              </w:rPr>
            </w:pPr>
            <w:proofErr w:type="spellStart"/>
            <w:r w:rsidRPr="00ED044C">
              <w:rPr>
                <w:rFonts w:ascii="Times New Roman" w:hAnsi="Times New Roman" w:cs="Times New Roman"/>
                <w:bCs/>
                <w:color w:val="000000" w:themeColor="text1"/>
                <w:sz w:val="22"/>
              </w:rPr>
              <w:t>FeMn</w:t>
            </w:r>
            <w:proofErr w:type="spellEnd"/>
            <w:r w:rsidRPr="00ED044C">
              <w:rPr>
                <w:rFonts w:ascii="Times New Roman" w:hAnsi="Times New Roman" w:cs="Times New Roman"/>
                <w:bCs/>
                <w:color w:val="000000" w:themeColor="text1"/>
                <w:sz w:val="22"/>
              </w:rPr>
              <w:t xml:space="preserve"> DAS/</w:t>
            </w:r>
            <w:proofErr w:type="spellStart"/>
            <w:r w:rsidRPr="00ED044C">
              <w:rPr>
                <w:rFonts w:ascii="Times New Roman" w:hAnsi="Times New Roman" w:cs="Times New Roman"/>
                <w:bCs/>
                <w:color w:val="000000" w:themeColor="text1"/>
                <w:sz w:val="22"/>
              </w:rPr>
              <w:t>FeMn</w:t>
            </w:r>
            <w:proofErr w:type="spellEnd"/>
            <w:r w:rsidRPr="00ED044C">
              <w:rPr>
                <w:rFonts w:ascii="Times New Roman" w:hAnsi="Times New Roman" w:cs="Times New Roman"/>
                <w:bCs/>
                <w:color w:val="000000" w:themeColor="text1"/>
                <w:sz w:val="22"/>
              </w:rPr>
              <w:t xml:space="preserve"> NC</w:t>
            </w:r>
          </w:p>
        </w:tc>
        <w:tc>
          <w:tcPr>
            <w:tcW w:w="1231" w:type="pct"/>
            <w:tcBorders>
              <w:top w:val="nil"/>
              <w:bottom w:val="nil"/>
            </w:tcBorders>
            <w:vAlign w:val="center"/>
          </w:tcPr>
          <w:p w14:paraId="6BEDBC29" w14:textId="3821F9B3" w:rsidR="00B86976" w:rsidRPr="001C0C65" w:rsidRDefault="0029085A" w:rsidP="00AF3309">
            <w:pPr>
              <w:spacing w:line="276" w:lineRule="auto"/>
              <w:jc w:val="cente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7</w:t>
            </w:r>
            <w:r w:rsidR="00ED044C">
              <w:rPr>
                <w:rFonts w:ascii="Times New Roman" w:hAnsi="Times New Roman" w:cs="Times New Roman" w:hint="eastAsia"/>
                <w:color w:val="000000" w:themeColor="text1"/>
                <w:sz w:val="22"/>
              </w:rPr>
              <w:t>86.2</w:t>
            </w:r>
          </w:p>
        </w:tc>
        <w:tc>
          <w:tcPr>
            <w:tcW w:w="1231" w:type="pct"/>
            <w:tcBorders>
              <w:top w:val="nil"/>
              <w:bottom w:val="nil"/>
            </w:tcBorders>
            <w:vAlign w:val="center"/>
          </w:tcPr>
          <w:p w14:paraId="1A5871B3" w14:textId="7FAB3425" w:rsidR="00B86976" w:rsidRPr="001C0C65" w:rsidRDefault="00ED044C" w:rsidP="00AF3309">
            <w:pPr>
              <w:spacing w:line="276" w:lineRule="auto"/>
              <w:jc w:val="cente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114.0</w:t>
            </w:r>
          </w:p>
        </w:tc>
        <w:tc>
          <w:tcPr>
            <w:tcW w:w="1231" w:type="pct"/>
            <w:tcBorders>
              <w:top w:val="nil"/>
              <w:bottom w:val="nil"/>
            </w:tcBorders>
            <w:vAlign w:val="center"/>
          </w:tcPr>
          <w:p w14:paraId="4E0E9CCB" w14:textId="5494D0F8" w:rsidR="00B86976" w:rsidRPr="00ED044C" w:rsidRDefault="001B3499" w:rsidP="00ED044C">
            <w:pPr>
              <w:spacing w:line="276" w:lineRule="auto"/>
              <w:jc w:val="center"/>
              <w:rPr>
                <w:rFonts w:ascii="Times New Roman" w:hAnsi="Times New Roman" w:cs="Times New Roman"/>
                <w:iCs/>
                <w:color w:val="000000" w:themeColor="text1"/>
                <w:sz w:val="22"/>
              </w:rPr>
            </w:pPr>
            <w:r>
              <w:rPr>
                <w:rFonts w:ascii="Times New Roman" w:hAnsi="Times New Roman" w:cs="Times New Roman"/>
                <w:iCs/>
                <w:color w:val="000000" w:themeColor="text1"/>
                <w:sz w:val="22"/>
              </w:rPr>
              <w:fldChar w:fldCharType="begin" w:fldLock="1"/>
            </w:r>
            <w:r>
              <w:rPr>
                <w:rFonts w:ascii="Times New Roman" w:hAnsi="Times New Roman" w:cs="Times New Roman"/>
                <w:iCs/>
                <w:color w:val="000000" w:themeColor="text1"/>
                <w:sz w:val="22"/>
              </w:rPr>
              <w:instrText>ADDIN CSL_CITATION {"citationItems":[{"id":"ITEM-1","itemData":{"DOI":"10.1016/j.est.2026.120687","ISSN":"2352152X","abstract":"The pressing demand to replace noble metal catalysts drives advanced catalyst development, aiming to reduce cost and improve oxygen reduction reaction (ORR) in metal-air batteries. Herein, we prepared a high-efficiency ORR catalyst by integrating Fe/Mn dual-atom sites (DAS) and FeMn nanoclusters (NC) within nitrogen-doped porous carbon (FeMn DAS/FeMn NC) via spatial confinement pyrolysis. The synergistic interactions between Fe/Mn-N4 DAS and FeMn NC optimize intermediate adsorption and reduce energy barrier of rate-determining step (protonation of O2 to form *OOH), enhancing overall activity, identified by density functional theory (DFT) calculations. The catalyst demonstrated exceptional ORR performance with an onset potential (Eonset) of 1.05 V, half-wave potential (E1/2) of 0.88 V, and remarkable stability. When applied as cathode catalyst, the assembled battery showed a high-power density of 114 mW cm−2, narrow charge-discharge voltage gap of 0.913 V, and outstanding cycling stability (1020 cycles over 340 h). This work provides constructive insights for designing low-cost, high-performance ORR electrocatalysts via dual-atom engineering and alloying strategies. However, future work will focus on simplifying the synthesis process for scalable production.","author":[{"dropping-particle":"","family":"Wang","given":"Chen Yang","non-dropping-particle":"","parse-names":false,"suffix":""},{"dropping-particle":"","family":"Ren","given":"Cheng Zhi","non-dropping-particle":"","parse-names":false,"suffix":""},{"dropping-particle":"","family":"Feng","given":"Jiu Ju","non-dropping-particle":"","parse-names":false,"suffix":""},{"dropping-particle":"","family":"Zhang","given":"Lu","non-dropping-particle":"","parse-names":false,"suffix":""},{"dropping-particle":"","family":"Gao","given":"Yi Jing","non-dropping-particle":"","parse-names":false,"suffix":""},{"dropping-particle":"","family":"Wang","given":"Ai Jun","non-dropping-particle":"","parse-names":false,"suffix":""}],"container-title":"Journal of Energy Storage","id":"ITEM-1","issue":"PB","issued":{"date-parts":[["2026"]]},"page":"120687","publisher":"Elsevier Ltd","title":"Dual-atom engineering and alloying strategies to trigger multi-site synergies for boosting oxygen reduction and Zn-air battery","type":"article-journal","volume":"152"},"uris":["http://www.mendeley.com/documents/?uuid=316a8559-6a5b-4039-bd9f-89ca5b673382"]}],"mendeley":{"formattedCitation":"[35]","plainTextFormattedCitation":"[35]","previouslyFormattedCitation":"[35]"},"properties":{"noteIndex":0},"schema":"https://github.com/citation-style-language/schema/raw/master/csl-citation.json"}</w:instrText>
            </w:r>
            <w:r>
              <w:rPr>
                <w:rFonts w:ascii="Times New Roman" w:hAnsi="Times New Roman" w:cs="Times New Roman"/>
                <w:iCs/>
                <w:color w:val="000000" w:themeColor="text1"/>
                <w:sz w:val="22"/>
              </w:rPr>
              <w:fldChar w:fldCharType="separate"/>
            </w:r>
            <w:r w:rsidRPr="001B3499">
              <w:rPr>
                <w:rFonts w:ascii="Times New Roman" w:hAnsi="Times New Roman" w:cs="Times New Roman"/>
                <w:iCs/>
                <w:noProof/>
                <w:color w:val="000000" w:themeColor="text1"/>
                <w:sz w:val="22"/>
              </w:rPr>
              <w:t>[35]</w:t>
            </w:r>
            <w:r>
              <w:rPr>
                <w:rFonts w:ascii="Times New Roman" w:hAnsi="Times New Roman" w:cs="Times New Roman"/>
                <w:iCs/>
                <w:color w:val="000000" w:themeColor="text1"/>
                <w:sz w:val="22"/>
              </w:rPr>
              <w:fldChar w:fldCharType="end"/>
            </w:r>
          </w:p>
        </w:tc>
      </w:tr>
      <w:tr w:rsidR="00BF7C9A" w:rsidRPr="00EE72C5" w14:paraId="2F2D32DE" w14:textId="77777777" w:rsidTr="00AF3309">
        <w:trPr>
          <w:trHeight w:val="1017"/>
        </w:trPr>
        <w:tc>
          <w:tcPr>
            <w:tcW w:w="1306" w:type="pct"/>
            <w:tcBorders>
              <w:top w:val="nil"/>
              <w:bottom w:val="nil"/>
            </w:tcBorders>
            <w:vAlign w:val="center"/>
          </w:tcPr>
          <w:p w14:paraId="5E86E49A" w14:textId="1E39B394" w:rsidR="00BF7C9A" w:rsidRPr="001C0C65" w:rsidRDefault="00BF7C9A" w:rsidP="00BF7C9A">
            <w:pPr>
              <w:spacing w:line="276" w:lineRule="auto"/>
              <w:jc w:val="center"/>
              <w:rPr>
                <w:rFonts w:ascii="Times New Roman" w:hAnsi="Times New Roman" w:cs="Times New Roman"/>
                <w:color w:val="000000" w:themeColor="text1"/>
                <w:sz w:val="22"/>
              </w:rPr>
            </w:pPr>
            <w:proofErr w:type="spellStart"/>
            <w:r w:rsidRPr="00BB3EBE">
              <w:rPr>
                <w:rFonts w:ascii="Times New Roman" w:hAnsi="Times New Roman" w:cs="Times New Roman"/>
                <w:color w:val="000000" w:themeColor="text1"/>
                <w:sz w:val="22"/>
              </w:rPr>
              <w:t>NiO</w:t>
            </w:r>
            <w:proofErr w:type="spellEnd"/>
            <w:r w:rsidRPr="00BB3EBE">
              <w:rPr>
                <w:rFonts w:ascii="Times New Roman" w:hAnsi="Times New Roman" w:cs="Times New Roman"/>
                <w:color w:val="000000" w:themeColor="text1"/>
                <w:sz w:val="22"/>
              </w:rPr>
              <w:t>/IrO</w:t>
            </w:r>
            <w:r w:rsidRPr="00BF7C9A">
              <w:rPr>
                <w:rFonts w:ascii="Times New Roman" w:hAnsi="Times New Roman" w:cs="Times New Roman"/>
                <w:color w:val="000000" w:themeColor="text1"/>
                <w:sz w:val="22"/>
                <w:vertAlign w:val="subscript"/>
              </w:rPr>
              <w:t>2</w:t>
            </w:r>
            <w:r w:rsidRPr="00BB3EBE">
              <w:rPr>
                <w:rFonts w:ascii="Times New Roman" w:hAnsi="Times New Roman" w:cs="Times New Roman"/>
                <w:color w:val="000000" w:themeColor="text1"/>
                <w:sz w:val="22"/>
              </w:rPr>
              <w:t>-NF</w:t>
            </w:r>
          </w:p>
        </w:tc>
        <w:tc>
          <w:tcPr>
            <w:tcW w:w="1231" w:type="pct"/>
            <w:tcBorders>
              <w:top w:val="nil"/>
              <w:bottom w:val="nil"/>
            </w:tcBorders>
            <w:vAlign w:val="center"/>
          </w:tcPr>
          <w:p w14:paraId="77FCBE42" w14:textId="142EC5A3" w:rsidR="00BF7C9A" w:rsidRPr="001C0C65" w:rsidRDefault="00F56278" w:rsidP="00BF7C9A">
            <w:pPr>
              <w:spacing w:line="276" w:lineRule="auto"/>
              <w:jc w:val="center"/>
              <w:rPr>
                <w:rFonts w:ascii="Times New Roman" w:hAnsi="Times New Roman" w:cs="Times New Roman"/>
                <w:color w:val="000000" w:themeColor="text1"/>
                <w:sz w:val="22"/>
              </w:rPr>
            </w:pPr>
            <w:r>
              <w:rPr>
                <w:rFonts w:ascii="Times New Roman" w:eastAsia="맑은 고딕" w:hAnsi="Times New Roman" w:cs="Times New Roman" w:hint="eastAsia"/>
                <w:color w:val="000000" w:themeColor="text1"/>
                <w:kern w:val="0"/>
                <w:sz w:val="22"/>
                <w:lang w:val="de-DE"/>
              </w:rPr>
              <w:t>726</w:t>
            </w:r>
          </w:p>
        </w:tc>
        <w:tc>
          <w:tcPr>
            <w:tcW w:w="1231" w:type="pct"/>
            <w:tcBorders>
              <w:top w:val="nil"/>
              <w:bottom w:val="nil"/>
            </w:tcBorders>
            <w:vAlign w:val="center"/>
          </w:tcPr>
          <w:p w14:paraId="361BF3C5" w14:textId="64A4AE75" w:rsidR="00BF7C9A" w:rsidRPr="001C0C65" w:rsidRDefault="00F56278" w:rsidP="00BF7C9A">
            <w:pPr>
              <w:spacing w:line="276" w:lineRule="auto"/>
              <w:jc w:val="cente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134.8</w:t>
            </w:r>
          </w:p>
        </w:tc>
        <w:tc>
          <w:tcPr>
            <w:tcW w:w="1231" w:type="pct"/>
            <w:tcBorders>
              <w:top w:val="nil"/>
              <w:bottom w:val="nil"/>
            </w:tcBorders>
            <w:vAlign w:val="center"/>
          </w:tcPr>
          <w:p w14:paraId="6963A7E7" w14:textId="6C21A29E" w:rsidR="00BF7C9A" w:rsidRPr="00F11871" w:rsidRDefault="001B3499" w:rsidP="00BF7C9A">
            <w:pPr>
              <w:spacing w:line="276" w:lineRule="auto"/>
              <w:jc w:val="center"/>
              <w:rPr>
                <w:rFonts w:ascii="Times New Roman" w:hAnsi="Times New Roman" w:cs="Times New Roman"/>
                <w:iCs/>
                <w:color w:val="000000" w:themeColor="text1"/>
                <w:sz w:val="22"/>
              </w:rPr>
            </w:pPr>
            <w:r>
              <w:rPr>
                <w:rFonts w:ascii="Times New Roman" w:hAnsi="Times New Roman" w:cs="Times New Roman"/>
                <w:color w:val="000000" w:themeColor="text1"/>
                <w:sz w:val="22"/>
              </w:rPr>
              <w:fldChar w:fldCharType="begin" w:fldLock="1"/>
            </w:r>
            <w:r>
              <w:rPr>
                <w:rFonts w:ascii="Times New Roman" w:hAnsi="Times New Roman" w:cs="Times New Roman"/>
                <w:color w:val="000000" w:themeColor="text1"/>
                <w:sz w:val="22"/>
              </w:rPr>
              <w:instrText>ADDIN CSL_CITATION {"citationItems":[{"id":"ITEM-1","itemData":{"DOI":"10.1016/j.apcatb.2024.124196","ISSN":"09263373","abstract":"Constructing an ultra-durable trifunctional electrocatalyst with high efficiency for HER, OER and ORR has become critical for demanding water splitting and zinc air battery applications. Herein, we demonstrated a rational and efficient strategy to develop a porous nano foam like heterostructured NiO/IrO2 nano foam like electrocatalyst via a facile solvothermal and calcination approach. Experiments revealed that NiO/IrO2-NF shows outstanding HER (ƞ10=42 mV), OER (ƞ10=240 mV), and ORR (E1/2=0.80 V) performances with lower overpotentials than many reported trifunctional electrocatalysts. Theoretical investigations on reaction mechanism of NiO/IrO2-NF, S-IrO2 and S-NiO were carried out using density functional theory calculations. The fabricated water electrolyzer required minimum cell voltage of 1.51 V to reach 10 mA cm−2 current density with outstanding durability of 600 h and insignificant potential loss. Rechargeable zinc air battery with NiO/IrO2-NF air cathode displays a power density of 134.8 mW cm−2 with excellent durability of 100/80/40 h at 2/5/10 mA cm−2.","author":[{"dropping-particle":"","family":"Karthikeyan","given":"S. C.","non-dropping-particle":"","parse-names":false,"suffix":""},{"dropping-particle":"","family":"Sidra","given":"Saleem","non-dropping-particle":"","parse-names":false,"suffix":""},{"dropping-particle":"","family":"Ramakrishnan","given":"Shanmugam","non-dropping-particle":"","parse-names":false,"suffix":""},{"dropping-particle":"","family":"Kim","given":"Do Hwan","non-dropping-particle":"","parse-names":false,"suffix":""},{"dropping-particle":"","family":"Sagayaraj","given":"Prince JJ","non-dropping-particle":"","parse-names":false,"suffix":""},{"dropping-particle":"","family":"Sekar","given":"Karthikeyan","non-dropping-particle":"","parse-names":false,"suffix":""},{"dropping-particle":"","family":"Yoo","given":"Dong Jin","non-dropping-particle":"","parse-names":false,"suffix":""}],"container-title":"Applied Catalysis B: Environmental","id":"ITEM-1","issue":"October 2023","issued":{"date-parts":[["2024"]]},"page":"124196","publisher":"Elsevier B.V.","title":"Heterostructured NiO/IrO2 synergistic pair as durable trifunctional electrocatalysts towards water splitting and rechargeable zinc-air batteries: An experimental and theoretical study","type":"article-journal","volume":"355"},"uris":["http://www.mendeley.com/documents/?uuid=69397c9b-dbb7-4851-b0a7-fa990d45d5f4"]}],"mendeley":{"formattedCitation":"[36]","plainTextFormattedCitation":"[36]","previouslyFormattedCitation":"[36]"},"properties":{"noteIndex":0},"schema":"https://github.com/citation-style-language/schema/raw/master/csl-citation.json"}</w:instrText>
            </w:r>
            <w:r>
              <w:rPr>
                <w:rFonts w:ascii="Times New Roman" w:hAnsi="Times New Roman" w:cs="Times New Roman"/>
                <w:color w:val="000000" w:themeColor="text1"/>
                <w:sz w:val="22"/>
              </w:rPr>
              <w:fldChar w:fldCharType="separate"/>
            </w:r>
            <w:r w:rsidRPr="001B3499">
              <w:rPr>
                <w:rFonts w:ascii="Times New Roman" w:hAnsi="Times New Roman" w:cs="Times New Roman"/>
                <w:noProof/>
                <w:color w:val="000000" w:themeColor="text1"/>
                <w:sz w:val="22"/>
              </w:rPr>
              <w:t>[36]</w:t>
            </w:r>
            <w:r>
              <w:rPr>
                <w:rFonts w:ascii="Times New Roman" w:hAnsi="Times New Roman" w:cs="Times New Roman"/>
                <w:color w:val="000000" w:themeColor="text1"/>
                <w:sz w:val="22"/>
              </w:rPr>
              <w:fldChar w:fldCharType="end"/>
            </w:r>
          </w:p>
        </w:tc>
      </w:tr>
      <w:tr w:rsidR="0029085A" w:rsidRPr="00EE72C5" w14:paraId="5F69CB7D" w14:textId="77777777" w:rsidTr="00AF3309">
        <w:trPr>
          <w:cnfStyle w:val="000000100000" w:firstRow="0" w:lastRow="0" w:firstColumn="0" w:lastColumn="0" w:oddVBand="0" w:evenVBand="0" w:oddHBand="1" w:evenHBand="0" w:firstRowFirstColumn="0" w:firstRowLastColumn="0" w:lastRowFirstColumn="0" w:lastRowLastColumn="0"/>
          <w:trHeight w:val="1017"/>
        </w:trPr>
        <w:tc>
          <w:tcPr>
            <w:tcW w:w="1306" w:type="pct"/>
            <w:tcBorders>
              <w:top w:val="nil"/>
              <w:bottom w:val="nil"/>
            </w:tcBorders>
            <w:vAlign w:val="center"/>
          </w:tcPr>
          <w:p w14:paraId="74054257" w14:textId="75000FE5" w:rsidR="0029085A" w:rsidRPr="001C0C65" w:rsidRDefault="00ED044C" w:rsidP="00ED044C">
            <w:pPr>
              <w:spacing w:line="276" w:lineRule="auto"/>
              <w:jc w:val="center"/>
              <w:rPr>
                <w:rFonts w:ascii="Times New Roman" w:hAnsi="Times New Roman" w:cs="Times New Roman"/>
                <w:color w:val="000000" w:themeColor="text1"/>
                <w:sz w:val="22"/>
              </w:rPr>
            </w:pPr>
            <w:r w:rsidRPr="00ED044C">
              <w:rPr>
                <w:rFonts w:ascii="Times New Roman" w:hAnsi="Times New Roman" w:cs="Times New Roman"/>
                <w:color w:val="000000" w:themeColor="text1"/>
                <w:sz w:val="22"/>
              </w:rPr>
              <w:t>G/Co-N-C</w:t>
            </w:r>
          </w:p>
        </w:tc>
        <w:tc>
          <w:tcPr>
            <w:tcW w:w="1231" w:type="pct"/>
            <w:tcBorders>
              <w:top w:val="nil"/>
              <w:bottom w:val="nil"/>
            </w:tcBorders>
            <w:vAlign w:val="center"/>
          </w:tcPr>
          <w:p w14:paraId="08CEFFB1" w14:textId="2D1B19F0" w:rsidR="0029085A" w:rsidRPr="001C0C65" w:rsidRDefault="0029085A" w:rsidP="0029085A">
            <w:pPr>
              <w:spacing w:line="276" w:lineRule="auto"/>
              <w:jc w:val="cente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7</w:t>
            </w:r>
            <w:r w:rsidR="00ED044C">
              <w:rPr>
                <w:rFonts w:ascii="Times New Roman" w:hAnsi="Times New Roman" w:cs="Times New Roman" w:hint="eastAsia"/>
                <w:color w:val="000000" w:themeColor="text1"/>
                <w:sz w:val="22"/>
              </w:rPr>
              <w:t>89.2</w:t>
            </w:r>
          </w:p>
        </w:tc>
        <w:tc>
          <w:tcPr>
            <w:tcW w:w="1231" w:type="pct"/>
            <w:tcBorders>
              <w:top w:val="nil"/>
              <w:bottom w:val="nil"/>
            </w:tcBorders>
            <w:vAlign w:val="center"/>
          </w:tcPr>
          <w:p w14:paraId="0833D4FD" w14:textId="4D1AFF1A" w:rsidR="0029085A" w:rsidRPr="001C0C65" w:rsidRDefault="00ED044C" w:rsidP="0029085A">
            <w:pPr>
              <w:spacing w:line="276" w:lineRule="auto"/>
              <w:jc w:val="cente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82</w:t>
            </w:r>
          </w:p>
        </w:tc>
        <w:tc>
          <w:tcPr>
            <w:tcW w:w="1231" w:type="pct"/>
            <w:tcBorders>
              <w:top w:val="nil"/>
              <w:bottom w:val="nil"/>
            </w:tcBorders>
            <w:vAlign w:val="center"/>
          </w:tcPr>
          <w:p w14:paraId="477E9D6A" w14:textId="61687026" w:rsidR="0029085A" w:rsidRPr="00DA082E" w:rsidRDefault="001B3499" w:rsidP="00DA082E">
            <w:pPr>
              <w:spacing w:line="276" w:lineRule="auto"/>
              <w:jc w:val="center"/>
              <w:rPr>
                <w:rFonts w:ascii="Times New Roman" w:hAnsi="Times New Roman" w:cs="Times New Roman"/>
                <w:iCs/>
                <w:color w:val="000000" w:themeColor="text1"/>
                <w:sz w:val="22"/>
              </w:rPr>
            </w:pPr>
            <w:r>
              <w:rPr>
                <w:rFonts w:ascii="Times New Roman" w:hAnsi="Times New Roman" w:cs="Times New Roman"/>
                <w:iCs/>
                <w:color w:val="000000" w:themeColor="text1"/>
                <w:sz w:val="22"/>
              </w:rPr>
              <w:fldChar w:fldCharType="begin" w:fldLock="1"/>
            </w:r>
            <w:r>
              <w:rPr>
                <w:rFonts w:ascii="Times New Roman" w:hAnsi="Times New Roman" w:cs="Times New Roman"/>
                <w:iCs/>
                <w:color w:val="000000" w:themeColor="text1"/>
                <w:sz w:val="22"/>
              </w:rPr>
              <w:instrText>ADDIN CSL_CITATION {"citationItems":[{"id":"ITEM-1","itemData":{"DOI":"10.1016/j.jpowsour.2024.235103","ISSN":"03787753","abstract":"Energy shortages and the global climate crisis have led researchers to develop renewable clean energy sources. Zinc-air batteries have attracted much attention due to their high theoretical energy density, safety, and conversion efficiency. However, the cathodic oxygen reduction reaction (ORR) exhibits slow reaction kinetics and high reaction energy barriers, which require catalysts with high activity, selectivity, and stability to improve the reaction rate. Chainmail catalysts have attracted attention in the field of energy conversion and storage due to their structural stability. In this paper, coal-based carbon encapsulating Co-N-C chainmail electrocatalysts are designed and constructed, which can effectively reduce the thermal crumpling phenomenon of the framework structure, enhance the defect content and provide active sites for ORR. The results show that G/Co-N-C-0.025 exhibits a higher half-wave potential than that of Pt/C, with a high ultimate current density of 4.6 mA cm−2, good cycling stability, and high methanol resistance. A primary zinc-air battery is assembled, with an open-circuit voltage of 1.417 V and a maximum power density of 82 mW cm−2. The specific capacity is 789.2 mAh g−1 at a current of 20 mA cm−2. This work provides new ideas for the design and application of high-performance chainmail electrocatalysts.","author":[{"dropping-particle":"","family":"Xie","given":"Hongtao","non-dropping-particle":"","parse-names":false,"suffix":""},{"dropping-particle":"","family":"Lei","given":"Jing","non-dropping-particle":"","parse-names":false,"suffix":""},{"dropping-particle":"","family":"Li","given":"Qin","non-dropping-particle":"","parse-names":false,"suffix":""},{"dropping-particle":"","family":"Chen","given":"Si","non-dropping-particle":"","parse-names":false,"suffix":""},{"dropping-particle":"","family":"Nassr","given":"Abu Bakr","non-dropping-particle":"","parse-names":false,"suffix":""},{"dropping-particle":"","family":"Geng","given":"Qin","non-dropping-particle":"","parse-names":false,"suffix":""},{"dropping-particle":"","family":"Li","given":"Yizhao","non-dropping-particle":"","parse-names":false,"suffix":""}],"container-title":"Journal of Power Sources","id":"ITEM-1","issue":"July","issued":{"date-parts":[["2024"]]},"page":"235103","publisher":"Elsevier B.V.","title":"Novel coal-based carbon encapsulating Co-N-C derived from ZIF-67 composite as an efficient chainmail electrocatalyst for zinc-air batteries","type":"article-journal","volume":"615"},"uris":["http://www.mendeley.com/documents/?uuid=3a08bfbd-fad9-42cc-96bd-654d3e109b1f"]}],"mendeley":{"formattedCitation":"[37]","plainTextFormattedCitation":"[37]","previouslyFormattedCitation":"[37]"},"properties":{"noteIndex":0},"schema":"https://github.com/citation-style-language/schema/raw/master/csl-citation.json"}</w:instrText>
            </w:r>
            <w:r>
              <w:rPr>
                <w:rFonts w:ascii="Times New Roman" w:hAnsi="Times New Roman" w:cs="Times New Roman"/>
                <w:iCs/>
                <w:color w:val="000000" w:themeColor="text1"/>
                <w:sz w:val="22"/>
              </w:rPr>
              <w:fldChar w:fldCharType="separate"/>
            </w:r>
            <w:r w:rsidRPr="001B3499">
              <w:rPr>
                <w:rFonts w:ascii="Times New Roman" w:hAnsi="Times New Roman" w:cs="Times New Roman"/>
                <w:iCs/>
                <w:noProof/>
                <w:color w:val="000000" w:themeColor="text1"/>
                <w:sz w:val="22"/>
              </w:rPr>
              <w:t>[37]</w:t>
            </w:r>
            <w:r>
              <w:rPr>
                <w:rFonts w:ascii="Times New Roman" w:hAnsi="Times New Roman" w:cs="Times New Roman"/>
                <w:iCs/>
                <w:color w:val="000000" w:themeColor="text1"/>
                <w:sz w:val="22"/>
              </w:rPr>
              <w:fldChar w:fldCharType="end"/>
            </w:r>
          </w:p>
        </w:tc>
      </w:tr>
      <w:tr w:rsidR="002C5350" w:rsidRPr="00EE72C5" w14:paraId="39BADC9E" w14:textId="77777777" w:rsidTr="00AF3309">
        <w:trPr>
          <w:trHeight w:val="1017"/>
        </w:trPr>
        <w:tc>
          <w:tcPr>
            <w:tcW w:w="1306" w:type="pct"/>
            <w:tcBorders>
              <w:top w:val="nil"/>
              <w:bottom w:val="nil"/>
            </w:tcBorders>
            <w:vAlign w:val="center"/>
          </w:tcPr>
          <w:p w14:paraId="78B06E65" w14:textId="314C07F1" w:rsidR="002C5350" w:rsidRPr="00ED044C" w:rsidRDefault="002C5350" w:rsidP="002C5350">
            <w:pPr>
              <w:spacing w:line="276" w:lineRule="auto"/>
              <w:jc w:val="center"/>
              <w:rPr>
                <w:rFonts w:ascii="Times New Roman" w:hAnsi="Times New Roman" w:cs="Times New Roman"/>
                <w:bCs/>
                <w:color w:val="000000" w:themeColor="text1"/>
                <w:sz w:val="22"/>
              </w:rPr>
            </w:pPr>
            <w:r w:rsidRPr="00BB3EBE">
              <w:rPr>
                <w:rFonts w:ascii="Times New Roman" w:eastAsia="맑은 고딕" w:hAnsi="Times New Roman" w:cs="Times New Roman" w:hint="eastAsia"/>
                <w:color w:val="000000" w:themeColor="text1"/>
                <w:kern w:val="0"/>
                <w:sz w:val="22"/>
                <w:lang w:val="de-DE"/>
              </w:rPr>
              <w:t>NiCoP/NiO@CC</w:t>
            </w:r>
          </w:p>
        </w:tc>
        <w:tc>
          <w:tcPr>
            <w:tcW w:w="1231" w:type="pct"/>
            <w:tcBorders>
              <w:top w:val="nil"/>
              <w:bottom w:val="nil"/>
            </w:tcBorders>
            <w:vAlign w:val="center"/>
          </w:tcPr>
          <w:p w14:paraId="23881FCA" w14:textId="707B5940" w:rsidR="002C5350" w:rsidRPr="001C0C65" w:rsidRDefault="002C5350" w:rsidP="002C5350">
            <w:pPr>
              <w:spacing w:line="276" w:lineRule="auto"/>
              <w:jc w:val="center"/>
              <w:rPr>
                <w:rFonts w:ascii="Times New Roman" w:hAnsi="Times New Roman" w:cs="Times New Roman"/>
                <w:color w:val="000000" w:themeColor="text1"/>
                <w:sz w:val="22"/>
              </w:rPr>
            </w:pPr>
            <w:r>
              <w:rPr>
                <w:rFonts w:ascii="Times New Roman" w:eastAsia="맑은 고딕" w:hAnsi="Times New Roman" w:cs="Times New Roman" w:hint="eastAsia"/>
                <w:color w:val="000000" w:themeColor="text1"/>
                <w:kern w:val="0"/>
                <w:sz w:val="22"/>
                <w:lang w:val="de-DE"/>
              </w:rPr>
              <w:t>704.93</w:t>
            </w:r>
          </w:p>
        </w:tc>
        <w:tc>
          <w:tcPr>
            <w:tcW w:w="1231" w:type="pct"/>
            <w:tcBorders>
              <w:top w:val="nil"/>
              <w:bottom w:val="nil"/>
            </w:tcBorders>
            <w:vAlign w:val="center"/>
          </w:tcPr>
          <w:p w14:paraId="38384F0A" w14:textId="76B9D6E0" w:rsidR="002C5350" w:rsidRPr="001C0C65" w:rsidRDefault="002C5350" w:rsidP="002C5350">
            <w:pPr>
              <w:spacing w:line="276" w:lineRule="auto"/>
              <w:jc w:val="center"/>
              <w:rPr>
                <w:rFonts w:ascii="Times New Roman" w:hAnsi="Times New Roman" w:cs="Times New Roman"/>
                <w:color w:val="000000" w:themeColor="text1"/>
                <w:sz w:val="22"/>
              </w:rPr>
            </w:pPr>
            <w:r w:rsidRPr="00BB3EBE">
              <w:rPr>
                <w:rFonts w:ascii="Times New Roman" w:eastAsia="맑은 고딕" w:hAnsi="Times New Roman" w:cs="Times New Roman" w:hint="eastAsia"/>
                <w:color w:val="000000" w:themeColor="text1"/>
                <w:kern w:val="0"/>
                <w:sz w:val="22"/>
                <w:lang w:val="de-DE"/>
              </w:rPr>
              <w:t>74.74</w:t>
            </w:r>
          </w:p>
        </w:tc>
        <w:tc>
          <w:tcPr>
            <w:tcW w:w="1231" w:type="pct"/>
            <w:tcBorders>
              <w:top w:val="nil"/>
              <w:bottom w:val="nil"/>
            </w:tcBorders>
            <w:vAlign w:val="center"/>
          </w:tcPr>
          <w:p w14:paraId="633D177C" w14:textId="7EA3393E" w:rsidR="002C5350" w:rsidRPr="00F11871" w:rsidRDefault="001B3499" w:rsidP="002C5350">
            <w:pPr>
              <w:spacing w:line="276" w:lineRule="auto"/>
              <w:jc w:val="center"/>
              <w:rPr>
                <w:rFonts w:ascii="Times New Roman" w:hAnsi="Times New Roman" w:cs="Times New Roman"/>
                <w:iCs/>
                <w:color w:val="000000" w:themeColor="text1"/>
                <w:sz w:val="22"/>
              </w:rPr>
            </w:pPr>
            <w:r>
              <w:rPr>
                <w:rFonts w:ascii="Times New Roman" w:eastAsia="맑은 고딕" w:hAnsi="Times New Roman" w:cs="Times New Roman"/>
                <w:color w:val="000000" w:themeColor="text1"/>
                <w:kern w:val="0"/>
                <w:sz w:val="22"/>
                <w:lang w:val="de-DE"/>
              </w:rPr>
              <w:fldChar w:fldCharType="begin" w:fldLock="1"/>
            </w:r>
            <w:r>
              <w:rPr>
                <w:rFonts w:ascii="Times New Roman" w:eastAsia="맑은 고딕" w:hAnsi="Times New Roman" w:cs="Times New Roman"/>
                <w:color w:val="000000" w:themeColor="text1"/>
                <w:kern w:val="0"/>
                <w:sz w:val="22"/>
                <w:lang w:val="de-DE"/>
              </w:rPr>
              <w:instrText>ADDIN CSL_CITATION {"citationItems":[{"id":"ITEM-1","itemData":{"DOI":"10.1016/j.gee.2021.11.003","ISSN":"24680257","abstract":"The electronic structures and properties of electrocatalysts, which depend on the physicochemical structure and metallic element components, could significantly affect their electrocatalytic performance and their future applications in Zn-air battery (ZAB) and overall water splitting (OWS). Here, by combining vacancies and heterogeneous interfacial engineering, three-dimensional (3D) core–shell NiCoP/NiO heterostructures with dominated oxygen vacancies have been controllably in-situ grown on carbon cloth for using as highly efficient electrocatalysts toward hydrogen and oxygen electrochemical reactions. Theoretical calculation and electrochemical results manifest that the hybridization of NiCoP core with NiO shell produces a strong synergistic electronic coupling effect. The oxygen vacancy can enable the emergence of new electronic states within the band gap, crossing the Fermi levels of the two spin components and optimizing the local electronic structure. Besides, the hierarchical core–shell NiCoP/NiO nanoarrays also endow the catalysts with multiple exposed active sites, faster mass transfer behavior, optimized electronic strutures and improved electrochemical performance during ZAB and OWS applications.","author":[{"dropping-particle":"","family":"Hu","given":"Xiaolin","non-dropping-particle":"","parse-names":false,"suffix":""},{"dropping-particle":"","family":"Fan","given":"Jichuan","non-dropping-particle":"","parse-names":false,"suffix":""},{"dropping-particle":"","family":"Wang","given":"Ronghua","non-dropping-particle":"","parse-names":false,"suffix":""},{"dropping-particle":"","family":"Li","given":"Meng","non-dropping-particle":"","parse-names":false,"suffix":""},{"dropping-particle":"","family":"Sun","given":"Shikuan","non-dropping-particle":"","parse-names":false,"suffix":""},{"dropping-particle":"","family":"Xu","given":"Chaohe","non-dropping-particle":"","parse-names":false,"suffix":""},{"dropping-particle":"","family":"Pan","given":"Fusheng","non-dropping-particle":"","parse-names":false,"suffix":""}],"container-title":"Green Energy and Environment","id":"ITEM-1","issue":"2","issued":{"date-parts":[["2023"]]},"page":"601-611","publisher":"Institute of Process Engineering, Chinese Academy of Sciences","title":"Vacancies and interfaces engineering of core–shell heterostuctured NiCoP/NiO as trifunctional electrocatalysts for overall water splitting and zinc-air batteries","type":"article-journal","volume":"8"},"uris":["http://www.mendeley.com/documents/?uuid=54d85b46-83b0-4d85-8736-5c6394102877"]}],"mendeley":{"formattedCitation":"[38]","plainTextFormattedCitation":"[38]","previouslyFormattedCitation":"[38]"},"properties":{"noteIndex":0},"schema":"https://github.com/citation-style-language/schema/raw/master/csl-citation.json"}</w:instrText>
            </w:r>
            <w:r>
              <w:rPr>
                <w:rFonts w:ascii="Times New Roman" w:eastAsia="맑은 고딕" w:hAnsi="Times New Roman" w:cs="Times New Roman"/>
                <w:color w:val="000000" w:themeColor="text1"/>
                <w:kern w:val="0"/>
                <w:sz w:val="22"/>
                <w:lang w:val="de-DE"/>
              </w:rPr>
              <w:fldChar w:fldCharType="separate"/>
            </w:r>
            <w:r w:rsidRPr="001B3499">
              <w:rPr>
                <w:rFonts w:ascii="Times New Roman" w:eastAsia="맑은 고딕" w:hAnsi="Times New Roman" w:cs="Times New Roman"/>
                <w:noProof/>
                <w:color w:val="000000" w:themeColor="text1"/>
                <w:kern w:val="0"/>
                <w:sz w:val="22"/>
                <w:lang w:val="de-DE"/>
              </w:rPr>
              <w:t>[38]</w:t>
            </w:r>
            <w:r>
              <w:rPr>
                <w:rFonts w:ascii="Times New Roman" w:eastAsia="맑은 고딕" w:hAnsi="Times New Roman" w:cs="Times New Roman"/>
                <w:color w:val="000000" w:themeColor="text1"/>
                <w:kern w:val="0"/>
                <w:sz w:val="22"/>
                <w:lang w:val="de-DE"/>
              </w:rPr>
              <w:fldChar w:fldCharType="end"/>
            </w:r>
          </w:p>
        </w:tc>
      </w:tr>
      <w:tr w:rsidR="002C5350" w:rsidRPr="00EE72C5" w14:paraId="0AB2E6C5" w14:textId="77777777" w:rsidTr="00AF3309">
        <w:trPr>
          <w:cnfStyle w:val="000000100000" w:firstRow="0" w:lastRow="0" w:firstColumn="0" w:lastColumn="0" w:oddVBand="0" w:evenVBand="0" w:oddHBand="1" w:evenHBand="0" w:firstRowFirstColumn="0" w:firstRowLastColumn="0" w:lastRowFirstColumn="0" w:lastRowLastColumn="0"/>
          <w:trHeight w:val="1017"/>
        </w:trPr>
        <w:tc>
          <w:tcPr>
            <w:tcW w:w="1306" w:type="pct"/>
            <w:tcBorders>
              <w:top w:val="nil"/>
              <w:bottom w:val="nil"/>
            </w:tcBorders>
            <w:vAlign w:val="center"/>
          </w:tcPr>
          <w:p w14:paraId="50AE7ACE" w14:textId="1DDD37BB" w:rsidR="002C5350" w:rsidRPr="00121E46" w:rsidRDefault="002C5350" w:rsidP="002C5350">
            <w:pPr>
              <w:spacing w:line="276" w:lineRule="auto"/>
              <w:jc w:val="center"/>
              <w:rPr>
                <w:rFonts w:ascii="Times New Roman" w:hAnsi="Times New Roman" w:cs="Times New Roman"/>
                <w:sz w:val="22"/>
              </w:rPr>
            </w:pPr>
            <w:proofErr w:type="spellStart"/>
            <w:r w:rsidRPr="00DC5D82">
              <w:rPr>
                <w:rFonts w:ascii="Times New Roman" w:hAnsi="Times New Roman" w:cs="Times New Roman"/>
                <w:bCs/>
                <w:color w:val="000000" w:themeColor="text1"/>
                <w:sz w:val="22"/>
              </w:rPr>
              <w:t>CoN</w:t>
            </w:r>
            <w:proofErr w:type="spellEnd"/>
            <w:r w:rsidRPr="00DC5D82">
              <w:rPr>
                <w:rFonts w:ascii="Times New Roman" w:hAnsi="Times New Roman" w:cs="Times New Roman"/>
                <w:bCs/>
                <w:color w:val="000000" w:themeColor="text1"/>
                <w:sz w:val="22"/>
              </w:rPr>
              <w:t>-N</w:t>
            </w:r>
            <w:r w:rsidRPr="00DC5D82">
              <w:rPr>
                <w:rFonts w:ascii="Times New Roman" w:hAnsi="Times New Roman" w:cs="Times New Roman"/>
                <w:bCs/>
                <w:color w:val="000000" w:themeColor="text1"/>
                <w:sz w:val="22"/>
                <w:vertAlign w:val="subscript"/>
              </w:rPr>
              <w:t>d</w:t>
            </w:r>
          </w:p>
        </w:tc>
        <w:tc>
          <w:tcPr>
            <w:tcW w:w="1231" w:type="pct"/>
            <w:tcBorders>
              <w:top w:val="nil"/>
              <w:bottom w:val="nil"/>
            </w:tcBorders>
            <w:vAlign w:val="center"/>
          </w:tcPr>
          <w:p w14:paraId="50AA0FC5" w14:textId="5512CA80" w:rsidR="002C5350" w:rsidRPr="00121E46" w:rsidRDefault="002C5350" w:rsidP="002C5350">
            <w:pPr>
              <w:spacing w:line="276" w:lineRule="auto"/>
              <w:jc w:val="center"/>
              <w:rPr>
                <w:rFonts w:ascii="Times New Roman" w:hAnsi="Times New Roman" w:cs="Times New Roman"/>
                <w:sz w:val="22"/>
              </w:rPr>
            </w:pPr>
            <w:r>
              <w:rPr>
                <w:rFonts w:ascii="Times New Roman" w:hAnsi="Times New Roman" w:cs="Times New Roman" w:hint="eastAsia"/>
                <w:color w:val="000000" w:themeColor="text1"/>
                <w:sz w:val="22"/>
              </w:rPr>
              <w:t>702</w:t>
            </w:r>
          </w:p>
        </w:tc>
        <w:tc>
          <w:tcPr>
            <w:tcW w:w="1231" w:type="pct"/>
            <w:tcBorders>
              <w:top w:val="nil"/>
              <w:bottom w:val="nil"/>
            </w:tcBorders>
            <w:vAlign w:val="center"/>
          </w:tcPr>
          <w:p w14:paraId="272BD7BA" w14:textId="19B8074B" w:rsidR="002C5350" w:rsidRPr="00121E46" w:rsidRDefault="002C5350" w:rsidP="002C5350">
            <w:pPr>
              <w:spacing w:line="276" w:lineRule="auto"/>
              <w:jc w:val="center"/>
              <w:rPr>
                <w:rFonts w:ascii="Times New Roman" w:hAnsi="Times New Roman" w:cs="Times New Roman"/>
                <w:sz w:val="22"/>
              </w:rPr>
            </w:pPr>
            <w:r>
              <w:rPr>
                <w:rFonts w:ascii="Times New Roman" w:hAnsi="Times New Roman" w:cs="Times New Roman" w:hint="eastAsia"/>
                <w:color w:val="000000" w:themeColor="text1"/>
                <w:sz w:val="22"/>
              </w:rPr>
              <w:t>120</w:t>
            </w:r>
          </w:p>
        </w:tc>
        <w:tc>
          <w:tcPr>
            <w:tcW w:w="1231" w:type="pct"/>
            <w:tcBorders>
              <w:top w:val="nil"/>
              <w:bottom w:val="nil"/>
            </w:tcBorders>
            <w:vAlign w:val="center"/>
          </w:tcPr>
          <w:p w14:paraId="57FFC845" w14:textId="56D7FEC0" w:rsidR="002C5350" w:rsidRPr="00D237A5" w:rsidRDefault="001B3499" w:rsidP="002C5350">
            <w:pPr>
              <w:spacing w:line="276" w:lineRule="auto"/>
              <w:jc w:val="center"/>
              <w:rPr>
                <w:rFonts w:ascii="Times New Roman" w:hAnsi="Times New Roman" w:cs="Times New Roman"/>
                <w:iCs/>
                <w:sz w:val="22"/>
              </w:rPr>
            </w:pPr>
            <w:r>
              <w:rPr>
                <w:rFonts w:ascii="Times New Roman" w:hAnsi="Times New Roman" w:cs="Times New Roman"/>
                <w:iCs/>
                <w:color w:val="000000" w:themeColor="text1"/>
                <w:sz w:val="22"/>
              </w:rPr>
              <w:fldChar w:fldCharType="begin" w:fldLock="1"/>
            </w:r>
            <w:r>
              <w:rPr>
                <w:rFonts w:ascii="Times New Roman" w:hAnsi="Times New Roman" w:cs="Times New Roman"/>
                <w:iCs/>
                <w:color w:val="000000" w:themeColor="text1"/>
                <w:sz w:val="22"/>
              </w:rPr>
              <w:instrText>ADDIN CSL_CITATION {"citationItems":[{"id":"ITEM-1","itemData":{"DOI":"10.1016/j.jcis.2021.10.128","ISSN":"10957103","PMID":"34752980","abstract":"Developing high-activity bifunctional oxygen electrocatalysts to overcome the sluggish 4e− kinetics is an urgent challenge for rechargeable metal-air batteries. Here, we prepared a CoN nanosheet catalyst with rich nitrogen defects (CoN-Nd) through solvothermal and low-temperature nitridation. Notably, the study finds for the first time that only Co LDH materials can be mostly converted to CoN-Nd under the same nitriding conditions relative to different Co-based precursors. Experiments indicate that the constructed CoN-Nd catalyst exhibits preeminent electrocatalytic activities for both oxygen evolution reaction (η10 = 243 mV) and oxygen reduction reaction (JL = 5.2 mA cm−2). Moreover, the CoN-Nd-based Zinc-air battery showed a large power density of 120 mW cm−2 and robust stability over 260 cycles, superior to the state-of-art Pt/C + RuO2. The superior performance is attributed to a large number of defects formed by the disordered arrangement of local atoms on the catalyst that facilitate the formation of more active sites, and alternate array-like structures thereof improving electrolyte diffusion and gas emission.","author":[{"dropping-particle":"","family":"Hu","given":"Yan","non-dropping-particle":"","parse-names":false,"suffix":""},{"dropping-particle":"","family":"Guo","given":"Man","non-dropping-particle":"","parse-names":false,"suffix":""},{"dropping-particle":"","family":"Hu","given":"Chuan","non-dropping-particle":"","parse-names":false,"suffix":""},{"dropping-particle":"","family":"Dong","given":"Jiaxin","non-dropping-particle":"","parse-names":false,"suffix":""},{"dropping-particle":"","family":"Yan","given":"Puxuan","non-dropping-particle":"","parse-names":false,"suffix":""},{"dropping-particle":"","family":"Taylor Isimjan","given":"Tayirjan","non-dropping-particle":"","parse-names":false,"suffix":""},{"dropping-particle":"","family":"Yang","given":"Xiulin","non-dropping-particle":"","parse-names":false,"suffix":""}],"container-title":"Journal of Colloid and Interface Science","id":"ITEM-1","issued":{"date-parts":[["2022"]]},"page":"2066-2074","publisher":"Elsevier Inc.","title":"Engineering cobalt nitride nanosheet arrays with rich nitrogen defects as a bifunctional robust oxygen electrocatalyst in rechargeable Zn–air batteries","type":"article-journal","volume":"608"},"uris":["http://www.mendeley.com/documents/?uuid=49d03a26-6325-4d6c-bfd5-f29c6f7d48b8"]}],"mendeley":{"formattedCitation":"[39]","plainTextFormattedCitation":"[39]","previouslyFormattedCitation":"[39]"},"properties":{"noteIndex":0},"schema":"https://github.com/citation-style-language/schema/raw/master/csl-citation.json"}</w:instrText>
            </w:r>
            <w:r>
              <w:rPr>
                <w:rFonts w:ascii="Times New Roman" w:hAnsi="Times New Roman" w:cs="Times New Roman"/>
                <w:iCs/>
                <w:color w:val="000000" w:themeColor="text1"/>
                <w:sz w:val="22"/>
              </w:rPr>
              <w:fldChar w:fldCharType="separate"/>
            </w:r>
            <w:r w:rsidRPr="001B3499">
              <w:rPr>
                <w:rFonts w:ascii="Times New Roman" w:hAnsi="Times New Roman" w:cs="Times New Roman"/>
                <w:iCs/>
                <w:noProof/>
                <w:color w:val="000000" w:themeColor="text1"/>
                <w:sz w:val="22"/>
              </w:rPr>
              <w:t>[39]</w:t>
            </w:r>
            <w:r>
              <w:rPr>
                <w:rFonts w:ascii="Times New Roman" w:hAnsi="Times New Roman" w:cs="Times New Roman"/>
                <w:iCs/>
                <w:color w:val="000000" w:themeColor="text1"/>
                <w:sz w:val="22"/>
              </w:rPr>
              <w:fldChar w:fldCharType="end"/>
            </w:r>
          </w:p>
        </w:tc>
      </w:tr>
      <w:tr w:rsidR="002C5350" w:rsidRPr="00EE72C5" w14:paraId="43CF7D7A" w14:textId="77777777" w:rsidTr="00AF3309">
        <w:trPr>
          <w:trHeight w:val="1017"/>
        </w:trPr>
        <w:tc>
          <w:tcPr>
            <w:tcW w:w="1306" w:type="pct"/>
            <w:tcBorders>
              <w:top w:val="nil"/>
              <w:bottom w:val="nil"/>
            </w:tcBorders>
            <w:vAlign w:val="center"/>
          </w:tcPr>
          <w:p w14:paraId="0C4BD608" w14:textId="41C6EE14" w:rsidR="002C5350" w:rsidRPr="00121E46" w:rsidRDefault="002C5350" w:rsidP="002C5350">
            <w:pPr>
              <w:spacing w:line="276" w:lineRule="auto"/>
              <w:jc w:val="center"/>
              <w:rPr>
                <w:rFonts w:ascii="Times New Roman" w:hAnsi="Times New Roman" w:cs="Times New Roman"/>
                <w:sz w:val="22"/>
              </w:rPr>
            </w:pPr>
            <w:proofErr w:type="spellStart"/>
            <w:r w:rsidRPr="00ED044C">
              <w:rPr>
                <w:rFonts w:ascii="Times New Roman" w:hAnsi="Times New Roman" w:cs="Times New Roman"/>
                <w:sz w:val="22"/>
              </w:rPr>
              <w:t>NiFe@C@Co</w:t>
            </w:r>
            <w:proofErr w:type="spellEnd"/>
            <w:r w:rsidRPr="00ED044C">
              <w:rPr>
                <w:rFonts w:ascii="Times New Roman" w:hAnsi="Times New Roman" w:cs="Times New Roman"/>
                <w:sz w:val="22"/>
              </w:rPr>
              <w:t xml:space="preserve"> CNFs</w:t>
            </w:r>
          </w:p>
        </w:tc>
        <w:tc>
          <w:tcPr>
            <w:tcW w:w="1231" w:type="pct"/>
            <w:tcBorders>
              <w:top w:val="nil"/>
              <w:bottom w:val="nil"/>
            </w:tcBorders>
            <w:vAlign w:val="center"/>
          </w:tcPr>
          <w:p w14:paraId="545EA8CD" w14:textId="7541EC7D" w:rsidR="002C5350" w:rsidRPr="00121E46" w:rsidRDefault="002C5350" w:rsidP="002C5350">
            <w:pPr>
              <w:spacing w:line="276" w:lineRule="auto"/>
              <w:jc w:val="center"/>
              <w:rPr>
                <w:rFonts w:ascii="Times New Roman" w:hAnsi="Times New Roman" w:cs="Times New Roman"/>
                <w:sz w:val="22"/>
              </w:rPr>
            </w:pPr>
            <w:r>
              <w:rPr>
                <w:rFonts w:ascii="Times New Roman" w:hAnsi="Times New Roman" w:cs="Times New Roman" w:hint="eastAsia"/>
                <w:sz w:val="22"/>
              </w:rPr>
              <w:t>694</w:t>
            </w:r>
          </w:p>
        </w:tc>
        <w:tc>
          <w:tcPr>
            <w:tcW w:w="1231" w:type="pct"/>
            <w:tcBorders>
              <w:top w:val="nil"/>
              <w:bottom w:val="nil"/>
            </w:tcBorders>
            <w:vAlign w:val="center"/>
          </w:tcPr>
          <w:p w14:paraId="4E7EADA5" w14:textId="0F203DE7" w:rsidR="002C5350" w:rsidRPr="00121E46" w:rsidRDefault="002C5350" w:rsidP="002C5350">
            <w:pPr>
              <w:spacing w:line="276" w:lineRule="auto"/>
              <w:jc w:val="center"/>
              <w:rPr>
                <w:rFonts w:ascii="Times New Roman" w:hAnsi="Times New Roman" w:cs="Times New Roman"/>
                <w:sz w:val="22"/>
              </w:rPr>
            </w:pPr>
            <w:r>
              <w:rPr>
                <w:rFonts w:ascii="Times New Roman" w:hAnsi="Times New Roman" w:cs="Times New Roman" w:hint="eastAsia"/>
                <w:sz w:val="22"/>
              </w:rPr>
              <w:t>130</w:t>
            </w:r>
          </w:p>
        </w:tc>
        <w:tc>
          <w:tcPr>
            <w:tcW w:w="1231" w:type="pct"/>
            <w:tcBorders>
              <w:top w:val="nil"/>
              <w:bottom w:val="nil"/>
            </w:tcBorders>
            <w:vAlign w:val="center"/>
          </w:tcPr>
          <w:p w14:paraId="6CD85F5E" w14:textId="3754F613" w:rsidR="002C5350" w:rsidRPr="00D237A5" w:rsidRDefault="001B3499" w:rsidP="002C5350">
            <w:pPr>
              <w:spacing w:line="276" w:lineRule="auto"/>
              <w:jc w:val="center"/>
              <w:rPr>
                <w:rFonts w:ascii="Times New Roman" w:hAnsi="Times New Roman" w:cs="Times New Roman"/>
                <w:iCs/>
                <w:sz w:val="22"/>
              </w:rPr>
            </w:pPr>
            <w:r>
              <w:rPr>
                <w:rFonts w:ascii="Times New Roman" w:hAnsi="Times New Roman" w:cs="Times New Roman"/>
                <w:iCs/>
                <w:sz w:val="22"/>
              </w:rPr>
              <w:fldChar w:fldCharType="begin" w:fldLock="1"/>
            </w:r>
            <w:r>
              <w:rPr>
                <w:rFonts w:ascii="Times New Roman" w:hAnsi="Times New Roman" w:cs="Times New Roman"/>
                <w:iCs/>
                <w:sz w:val="22"/>
              </w:rPr>
              <w:instrText>ADDIN CSL_CITATION {"citationItems":[{"id":"ITEM-1","itemData":{"DOI":"10.1002/smll.202200578","ISSN":"16136829","PMID":"35304814","abstract":"Zn–air battery technologies have received increasing attention, while the application is hindered by the sluggish kinetics of the oxygen evolution reaction (OER) and oxygen reduction reaction (ORR). In order to explore an efficient method to fabricate a high-performance electrocatalyst via modification of advanced nanostructure, a coaxial electrospinning method with in-situ synthesis and subsequent carbonization to construct 3D flexible Janus-like electrocatalysts is developed. The resulting Janus nanofibers have a unique core–shell hollow fiber structure, where NiFe alloy electrocatalysts supported by N-doped carbon nanobelt are located on the inner wall of the carbon layer, and leaf-like Co–N nanosheets are anchored on the outer wall of the carbon layer. As a result, the electrocatalyst exhibits excellent bifunctional catalytic performance for ORR and OER, demonstrating the small potential gap value of 0.73 V between the ORR half-wave potential and the OER potential at 10 mA cm−2, which is even comparable to the mixed commercial noble catalyst with 20% Pt/C and RuO2. The rechargeable Zn–air battery is constructed and displays a large open-circuit voltage of 1.44 V, high power density (130 mW cm−2) and energy density (874 Wh kg−1). This study provides a concept to synthesize and construct high performance bifunctional electrocatalysts.","author":[{"dropping-particle":"","family":"Chen","given":"Xing","non-dropping-particle":"","parse-names":false,"suffix":""},{"dropping-particle":"","family":"Pu","given":"Jie","non-dropping-particle":"","parse-names":false,"suffix":""},{"dropping-particle":"","family":"Hu","given":"Xuhui","non-dropping-particle":"","parse-names":false,"suffix":""},{"dropping-particle":"","family":"Yao","given":"Yuechao","non-dropping-particle":"","parse-names":false,"suffix":""},{"dropping-particle":"","family":"Dou","given":"Yibo","non-dropping-particle":"","parse-names":false,"suffix":""},{"dropping-particle":"","family":"Jiang","given":"Jianjun","non-dropping-particle":"","parse-names":false,"suffix":""},{"dropping-particle":"","family":"Zhang","given":"Wenjing","non-dropping-particle":"","parse-names":false,"suffix":""}],"container-title":"Small","id":"ITEM-1","issue":"16","issued":{"date-parts":[["2022"]]},"title":"Janus Hollow Nanofiber with Bifunctional Oxygen Electrocatalyst for Rechargeable Zn–Air Battery","type":"article-journal","volume":"18"},"uris":["http://www.mendeley.com/documents/?uuid=18609c70-3335-40b2-b954-22f95ac67be3"]}],"mendeley":{"formattedCitation":"[40]","plainTextFormattedCitation":"[40]","previouslyFormattedCitation":"[40]"},"properties":{"noteIndex":0},"schema":"https://github.com/citation-style-language/schema/raw/master/csl-citation.json"}</w:instrText>
            </w:r>
            <w:r>
              <w:rPr>
                <w:rFonts w:ascii="Times New Roman" w:hAnsi="Times New Roman" w:cs="Times New Roman"/>
                <w:iCs/>
                <w:sz w:val="22"/>
              </w:rPr>
              <w:fldChar w:fldCharType="separate"/>
            </w:r>
            <w:r w:rsidRPr="001B3499">
              <w:rPr>
                <w:rFonts w:ascii="Times New Roman" w:hAnsi="Times New Roman" w:cs="Times New Roman"/>
                <w:iCs/>
                <w:noProof/>
                <w:sz w:val="22"/>
              </w:rPr>
              <w:t>[40]</w:t>
            </w:r>
            <w:r>
              <w:rPr>
                <w:rFonts w:ascii="Times New Roman" w:hAnsi="Times New Roman" w:cs="Times New Roman"/>
                <w:iCs/>
                <w:sz w:val="22"/>
              </w:rPr>
              <w:fldChar w:fldCharType="end"/>
            </w:r>
          </w:p>
        </w:tc>
      </w:tr>
      <w:tr w:rsidR="002C5350" w:rsidRPr="00EE72C5" w14:paraId="005EA381" w14:textId="77777777" w:rsidTr="00AF3309">
        <w:trPr>
          <w:cnfStyle w:val="000000100000" w:firstRow="0" w:lastRow="0" w:firstColumn="0" w:lastColumn="0" w:oddVBand="0" w:evenVBand="0" w:oddHBand="1" w:evenHBand="0" w:firstRowFirstColumn="0" w:firstRowLastColumn="0" w:lastRowFirstColumn="0" w:lastRowLastColumn="0"/>
          <w:trHeight w:val="1114"/>
        </w:trPr>
        <w:tc>
          <w:tcPr>
            <w:tcW w:w="1306" w:type="pct"/>
            <w:tcBorders>
              <w:top w:val="nil"/>
              <w:bottom w:val="nil"/>
            </w:tcBorders>
            <w:vAlign w:val="center"/>
          </w:tcPr>
          <w:p w14:paraId="0A0D938E" w14:textId="7F9FC2DE" w:rsidR="002C5350" w:rsidRPr="00121E46" w:rsidRDefault="002C5350" w:rsidP="002C5350">
            <w:pPr>
              <w:spacing w:line="276" w:lineRule="auto"/>
              <w:jc w:val="center"/>
              <w:rPr>
                <w:rFonts w:ascii="Times New Roman" w:hAnsi="Times New Roman" w:cs="Times New Roman"/>
                <w:sz w:val="22"/>
              </w:rPr>
            </w:pPr>
            <w:r w:rsidRPr="00ED044C">
              <w:rPr>
                <w:rFonts w:ascii="Times New Roman" w:hAnsi="Times New Roman" w:cs="Times New Roman"/>
                <w:sz w:val="22"/>
              </w:rPr>
              <w:t>Co/Co</w:t>
            </w:r>
            <w:r w:rsidRPr="00ED044C">
              <w:rPr>
                <w:rFonts w:ascii="Times New Roman" w:hAnsi="Times New Roman" w:cs="Times New Roman"/>
                <w:sz w:val="22"/>
                <w:vertAlign w:val="subscript"/>
              </w:rPr>
              <w:t>9</w:t>
            </w:r>
            <w:r w:rsidRPr="00ED044C">
              <w:rPr>
                <w:rFonts w:ascii="Times New Roman" w:hAnsi="Times New Roman" w:cs="Times New Roman"/>
                <w:sz w:val="22"/>
              </w:rPr>
              <w:t>S</w:t>
            </w:r>
            <w:r w:rsidRPr="00ED044C">
              <w:rPr>
                <w:rFonts w:ascii="Times New Roman" w:hAnsi="Times New Roman" w:cs="Times New Roman"/>
                <w:sz w:val="22"/>
                <w:vertAlign w:val="subscript"/>
              </w:rPr>
              <w:t>8</w:t>
            </w:r>
            <w:r w:rsidRPr="00ED044C">
              <w:rPr>
                <w:rFonts w:ascii="Times New Roman" w:hAnsi="Times New Roman" w:cs="Times New Roman"/>
                <w:sz w:val="22"/>
              </w:rPr>
              <w:t>/</w:t>
            </w:r>
            <w:proofErr w:type="spellStart"/>
            <w:r w:rsidRPr="00ED044C">
              <w:rPr>
                <w:rFonts w:ascii="Times New Roman" w:hAnsi="Times New Roman" w:cs="Times New Roman"/>
                <w:sz w:val="22"/>
              </w:rPr>
              <w:t>MnS</w:t>
            </w:r>
            <w:proofErr w:type="spellEnd"/>
            <w:r w:rsidRPr="00ED044C">
              <w:rPr>
                <w:rFonts w:ascii="Times New Roman" w:hAnsi="Times New Roman" w:cs="Times New Roman"/>
                <w:sz w:val="22"/>
              </w:rPr>
              <w:t>-NMC</w:t>
            </w:r>
          </w:p>
        </w:tc>
        <w:tc>
          <w:tcPr>
            <w:tcW w:w="1231" w:type="pct"/>
            <w:tcBorders>
              <w:top w:val="nil"/>
              <w:bottom w:val="nil"/>
            </w:tcBorders>
            <w:vAlign w:val="center"/>
          </w:tcPr>
          <w:p w14:paraId="45E26715" w14:textId="48F22817" w:rsidR="002C5350" w:rsidRPr="00121E46" w:rsidRDefault="002C5350" w:rsidP="002C5350">
            <w:pPr>
              <w:spacing w:line="276" w:lineRule="auto"/>
              <w:jc w:val="center"/>
              <w:rPr>
                <w:rFonts w:ascii="Times New Roman" w:hAnsi="Times New Roman" w:cs="Times New Roman"/>
                <w:sz w:val="22"/>
              </w:rPr>
            </w:pPr>
            <w:r>
              <w:rPr>
                <w:rFonts w:ascii="Times New Roman" w:hAnsi="Times New Roman" w:cs="Times New Roman" w:hint="eastAsia"/>
                <w:sz w:val="22"/>
              </w:rPr>
              <w:t>692.7</w:t>
            </w:r>
          </w:p>
        </w:tc>
        <w:tc>
          <w:tcPr>
            <w:tcW w:w="1231" w:type="pct"/>
            <w:tcBorders>
              <w:top w:val="nil"/>
              <w:bottom w:val="nil"/>
            </w:tcBorders>
            <w:vAlign w:val="center"/>
          </w:tcPr>
          <w:p w14:paraId="199968D2" w14:textId="141A1C15" w:rsidR="002C5350" w:rsidRPr="00121E46" w:rsidRDefault="002C5350" w:rsidP="002C5350">
            <w:pPr>
              <w:spacing w:line="276" w:lineRule="auto"/>
              <w:jc w:val="center"/>
              <w:rPr>
                <w:rFonts w:ascii="Times New Roman" w:hAnsi="Times New Roman" w:cs="Times New Roman"/>
                <w:sz w:val="22"/>
              </w:rPr>
            </w:pPr>
            <w:r>
              <w:rPr>
                <w:rFonts w:ascii="Times New Roman" w:hAnsi="Times New Roman" w:cs="Times New Roman" w:hint="eastAsia"/>
                <w:sz w:val="22"/>
              </w:rPr>
              <w:t>148.9</w:t>
            </w:r>
          </w:p>
        </w:tc>
        <w:tc>
          <w:tcPr>
            <w:tcW w:w="1231" w:type="pct"/>
            <w:tcBorders>
              <w:top w:val="nil"/>
              <w:bottom w:val="nil"/>
            </w:tcBorders>
            <w:vAlign w:val="center"/>
          </w:tcPr>
          <w:p w14:paraId="2D57121D" w14:textId="51710713" w:rsidR="002C5350" w:rsidRPr="00D237A5" w:rsidRDefault="001B3499" w:rsidP="002C5350">
            <w:pPr>
              <w:spacing w:line="276" w:lineRule="auto"/>
              <w:jc w:val="center"/>
              <w:rPr>
                <w:rFonts w:ascii="Times New Roman" w:hAnsi="Times New Roman" w:cs="Times New Roman"/>
                <w:iCs/>
                <w:sz w:val="22"/>
              </w:rPr>
            </w:pPr>
            <w:r>
              <w:rPr>
                <w:rFonts w:ascii="Times New Roman" w:hAnsi="Times New Roman" w:cs="Times New Roman"/>
                <w:iCs/>
                <w:sz w:val="22"/>
                <w:lang w:val="de-DE"/>
              </w:rPr>
              <w:fldChar w:fldCharType="begin" w:fldLock="1"/>
            </w:r>
            <w:r>
              <w:rPr>
                <w:rFonts w:ascii="Times New Roman" w:hAnsi="Times New Roman" w:cs="Times New Roman"/>
                <w:iCs/>
                <w:sz w:val="22"/>
                <w:lang w:val="de-DE"/>
              </w:rPr>
              <w:instrText>ADDIN CSL_CITATION {"citationItems":[{"id":"ITEM-1","itemData":{"DOI":"10.1016/j.mtener.2022.101150","ISSN":"24686069","abstract":"Breakthroughs in the design of robust bifunctional oxygen reduction/evolution reaction (ORR/OER) catalysts could put Zn–air batteries performance to the summit but remain full of challenges. In this work, the MnS phase was deliberately introduced into the Mott–Schottky Co/Co9S8 for engineering a three-phases Co/Co9S8/MnS heterojunction on defect-rich N-doped mesoporous carbon substrate (Co/Co9S8/MnS-NMC). It affords abundant three-phases heterostructure interfaces that effectively accelerate the electron transfer and trigger further electronic structure reconfiguration, thus advancing the bifunctional ORR/OER activities. Benefiting from these structures, the Co/Co9S8/MnS-NMC possesses a half-wave potential of 0.84 V toward ORR and a low overpotential of 330 mV toward OER at a current density of 10 mA/cm2, catching up with those of commercial Pt/C and RuO2 catalysts. It also endows the Zn–air batteries with a good power density, round-trip efficiency, and robust stability over 750 h, showcasing the promising potential in practical applications. This work not only provides a facile strategy to construct the three-phases heterojunction catalysts but also sheds light on developing the efficient and robust nonprecious metal-based bifunctional ORR/OER catalysts.","author":[{"dropping-particle":"","family":"Chen","given":"Kaiyue","non-dropping-particle":"","parse-names":false,"suffix":""},{"dropping-particle":"","family":"Wang","given":"Xingkun","non-dropping-particle":"","parse-names":false,"suffix":""},{"dropping-particle":"","family":"Zhang","given":"Canhui","non-dropping-particle":"","parse-names":false,"suffix":""},{"dropping-particle":"","family":"Xu","given":"Ren","non-dropping-particle":"","parse-names":false,"suffix":""},{"dropping-particle":"","family":"Wang","given":"Huanlei","non-dropping-particle":"","parse-names":false,"suffix":""},{"dropping-particle":"","family":"Chu","given":"Lei","non-dropping-particle":"","parse-names":false,"suffix":""},{"dropping-particle":"","family":"Huang","given":"Minghua","non-dropping-particle":"","parse-names":false,"suffix":""}],"container-title":"Materials Today Energy","id":"ITEM-1","issued":{"date-parts":[["2022"]]},"page":"101150","publisher":"Elsevier Ltd","title":"Three-phases Co/Co9S8/MnS heterostructures engineering for boosted ORR/OER activities in Zn–air batteries","type":"article-journal","volume":"30"},"uris":["http://www.mendeley.com/documents/?uuid=1ec92d7b-a8ef-4c04-9237-781edff69b2a"]}],"mendeley":{"formattedCitation":"[41]","plainTextFormattedCitation":"[41]","previouslyFormattedCitation":"[41]"},"properties":{"noteIndex":0},"schema":"https://github.com/citation-style-language/schema/raw/master/csl-citation.json"}</w:instrText>
            </w:r>
            <w:r>
              <w:rPr>
                <w:rFonts w:ascii="Times New Roman" w:hAnsi="Times New Roman" w:cs="Times New Roman"/>
                <w:iCs/>
                <w:sz w:val="22"/>
                <w:lang w:val="de-DE"/>
              </w:rPr>
              <w:fldChar w:fldCharType="separate"/>
            </w:r>
            <w:r w:rsidRPr="001B3499">
              <w:rPr>
                <w:rFonts w:ascii="Times New Roman" w:hAnsi="Times New Roman" w:cs="Times New Roman"/>
                <w:iCs/>
                <w:noProof/>
                <w:sz w:val="22"/>
                <w:lang w:val="de-DE"/>
              </w:rPr>
              <w:t>[41]</w:t>
            </w:r>
            <w:r>
              <w:rPr>
                <w:rFonts w:ascii="Times New Roman" w:hAnsi="Times New Roman" w:cs="Times New Roman"/>
                <w:iCs/>
                <w:sz w:val="22"/>
                <w:lang w:val="de-DE"/>
              </w:rPr>
              <w:fldChar w:fldCharType="end"/>
            </w:r>
          </w:p>
        </w:tc>
      </w:tr>
      <w:tr w:rsidR="002C5350" w:rsidRPr="00EE72C5" w14:paraId="00D77FF4" w14:textId="77777777" w:rsidTr="00AF3309">
        <w:trPr>
          <w:trHeight w:val="1114"/>
        </w:trPr>
        <w:tc>
          <w:tcPr>
            <w:tcW w:w="1306" w:type="pct"/>
            <w:tcBorders>
              <w:top w:val="nil"/>
            </w:tcBorders>
            <w:vAlign w:val="center"/>
          </w:tcPr>
          <w:p w14:paraId="49B32B7C" w14:textId="2CAD7B5B" w:rsidR="002C5350" w:rsidRPr="00121E46" w:rsidRDefault="002C5350" w:rsidP="002C5350">
            <w:pPr>
              <w:spacing w:line="276" w:lineRule="auto"/>
              <w:jc w:val="center"/>
              <w:rPr>
                <w:rFonts w:ascii="Times New Roman" w:hAnsi="Times New Roman" w:cs="Times New Roman"/>
                <w:sz w:val="22"/>
              </w:rPr>
            </w:pPr>
            <w:r w:rsidRPr="00ED044C">
              <w:rPr>
                <w:rFonts w:ascii="Times New Roman" w:hAnsi="Times New Roman" w:cs="Times New Roman"/>
                <w:sz w:val="22"/>
                <w:lang w:val="de-DE"/>
              </w:rPr>
              <w:t>Co-Co</w:t>
            </w:r>
            <w:r w:rsidRPr="00ED044C">
              <w:rPr>
                <w:rFonts w:ascii="Times New Roman" w:hAnsi="Times New Roman" w:cs="Times New Roman"/>
                <w:sz w:val="22"/>
                <w:vertAlign w:val="subscript"/>
                <w:lang w:val="de-DE"/>
              </w:rPr>
              <w:t>2</w:t>
            </w:r>
            <w:r w:rsidRPr="00ED044C">
              <w:rPr>
                <w:rFonts w:ascii="Times New Roman" w:hAnsi="Times New Roman" w:cs="Times New Roman"/>
                <w:sz w:val="22"/>
                <w:lang w:val="de-DE"/>
              </w:rPr>
              <w:t>P@NC</w:t>
            </w:r>
          </w:p>
        </w:tc>
        <w:tc>
          <w:tcPr>
            <w:tcW w:w="1231" w:type="pct"/>
            <w:tcBorders>
              <w:top w:val="nil"/>
            </w:tcBorders>
            <w:vAlign w:val="center"/>
          </w:tcPr>
          <w:p w14:paraId="7998008C" w14:textId="6D53442F" w:rsidR="002C5350" w:rsidRPr="00121E46" w:rsidRDefault="002C5350" w:rsidP="002C5350">
            <w:pPr>
              <w:spacing w:line="276" w:lineRule="auto"/>
              <w:jc w:val="center"/>
              <w:rPr>
                <w:rFonts w:ascii="Times New Roman" w:hAnsi="Times New Roman" w:cs="Times New Roman"/>
                <w:sz w:val="22"/>
              </w:rPr>
            </w:pPr>
            <w:r>
              <w:rPr>
                <w:rFonts w:ascii="Times New Roman" w:hAnsi="Times New Roman" w:cs="Times New Roman" w:hint="eastAsia"/>
                <w:sz w:val="22"/>
              </w:rPr>
              <w:t>715</w:t>
            </w:r>
          </w:p>
        </w:tc>
        <w:tc>
          <w:tcPr>
            <w:tcW w:w="1231" w:type="pct"/>
            <w:tcBorders>
              <w:top w:val="nil"/>
            </w:tcBorders>
            <w:vAlign w:val="center"/>
          </w:tcPr>
          <w:p w14:paraId="5759F48B" w14:textId="3FC7D12F" w:rsidR="002C5350" w:rsidRPr="00121E46" w:rsidRDefault="002C5350" w:rsidP="002C5350">
            <w:pPr>
              <w:spacing w:line="276" w:lineRule="auto"/>
              <w:jc w:val="center"/>
              <w:rPr>
                <w:rFonts w:ascii="Times New Roman" w:hAnsi="Times New Roman" w:cs="Times New Roman"/>
                <w:sz w:val="22"/>
              </w:rPr>
            </w:pPr>
            <w:r>
              <w:rPr>
                <w:rFonts w:ascii="Times New Roman" w:hAnsi="Times New Roman" w:cs="Times New Roman" w:hint="eastAsia"/>
                <w:sz w:val="22"/>
              </w:rPr>
              <w:t>120</w:t>
            </w:r>
          </w:p>
        </w:tc>
        <w:tc>
          <w:tcPr>
            <w:tcW w:w="1231" w:type="pct"/>
            <w:tcBorders>
              <w:top w:val="nil"/>
            </w:tcBorders>
            <w:vAlign w:val="center"/>
          </w:tcPr>
          <w:p w14:paraId="310751BD" w14:textId="78294B60" w:rsidR="002C5350" w:rsidRPr="00F11871" w:rsidRDefault="001B3499" w:rsidP="002C5350">
            <w:pPr>
              <w:spacing w:line="276" w:lineRule="auto"/>
              <w:jc w:val="center"/>
              <w:rPr>
                <w:rFonts w:ascii="Times New Roman" w:hAnsi="Times New Roman" w:cs="Times New Roman"/>
                <w:iCs/>
                <w:sz w:val="22"/>
              </w:rPr>
            </w:pPr>
            <w:r>
              <w:rPr>
                <w:rFonts w:ascii="Times New Roman" w:hAnsi="Times New Roman" w:cs="Times New Roman"/>
                <w:iCs/>
                <w:sz w:val="22"/>
                <w:lang w:val="de-DE"/>
              </w:rPr>
              <w:fldChar w:fldCharType="begin" w:fldLock="1"/>
            </w:r>
            <w:r w:rsidR="002D5A6E">
              <w:rPr>
                <w:rFonts w:ascii="Times New Roman" w:hAnsi="Times New Roman" w:cs="Times New Roman"/>
                <w:iCs/>
                <w:sz w:val="22"/>
                <w:lang w:val="de-DE"/>
              </w:rPr>
              <w:instrText>ADDIN CSL_CITATION {"citationItems":[{"id":"ITEM-1","itemData":{"DOI":"10.1016/j.jallcom.2022.164595","ISSN":"09258388","abstract":"Constructing efficient and inexpensive bifunctional catalysts with oxygen reduction reaction (ORR) and oxygen evolution reactions (OER) is urgently requisite for advanced Zn-air batteries. Herein, a composite material consisting of cobalt-cobalt phosphide nanoparticles in situ coupled with N-doped carbon (Co-Co2P @ NC) is conveniently engineered via a facile all-in-one carbonization/phosphorization process. Specifically, Co-Co2P @ NC implements unprecedented bifunctional catalytic activities with a positive ORR half-wave potential of 0.858 V and a low OER potential of 1.598 V at 10 mA cm−2, outperforming the benchmark catalysts and is on a par with recently reported non-precious metal-based catalysts. These impressive electrocatalytic performances are attributable to the synergistic coupling effects between metallic Co, Co2P and NC, extraordinary specific surface area, rich active species and conductive carbon frameworks. Prominently, a rechargeable aqueous ZAB with Co-Co2P @ NC as an air cathode catalyst delivers an ultra-long term cycling stability of more than 2000 h (over continuous 6000 cycles) with a small change of charge-discharge voltage gap from 0.841 V to 0.890 V at 2 mA cm−2. Beyond that, both button-like and foldable quasi-solid-state ZABs also exhibit admirable performance even under the limited electrolyte condition, evidently indicating the wide adaptability and feasibility in practical energy conversion and storage.","author":[{"dropping-particle":"","family":"Zhu","given":"Ping","non-dropping-particle":"","parse-names":false,"suffix":""},{"dropping-particle":"","family":"Wang","given":"Luyuan","non-dropping-particle":"","parse-names":false,"suffix":""},{"dropping-particle":"","family":"Su","given":"Ziqian","non-dropping-particle":"","parse-names":false,"suffix":""},{"dropping-particle":"","family":"Liu","given":"Sa","non-dropping-particle":"","parse-names":false,"suffix":""}],"container-title":"Journal of Alloys and Compounds","id":"ITEM-1","issued":{"date-parts":[["2022"]]},"page":"164595","publisher":"Elsevier","title":"Effectively engineering in situ coupled cobalt-cobalt phosphide nanoparticles with nitrogen-doped carbon materials for advanced bifunctional oxygen electrocatalysts in rechargeable Zn-air batteries","type":"article-journal","volume":"908"},"uris":["http://www.mendeley.com/documents/?uuid=3ee92f28-1143-4691-b89a-b566e19da48f"]}],"mendeley":{"formattedCitation":"[42]","plainTextFormattedCitation":"[42]","previouslyFormattedCitation":"[42]"},"properties":{"noteIndex":0},"schema":"https://github.com/citation-style-language/schema/raw/master/csl-citation.json"}</w:instrText>
            </w:r>
            <w:r>
              <w:rPr>
                <w:rFonts w:ascii="Times New Roman" w:hAnsi="Times New Roman" w:cs="Times New Roman"/>
                <w:iCs/>
                <w:sz w:val="22"/>
                <w:lang w:val="de-DE"/>
              </w:rPr>
              <w:fldChar w:fldCharType="separate"/>
            </w:r>
            <w:r w:rsidRPr="001B3499">
              <w:rPr>
                <w:rFonts w:ascii="Times New Roman" w:hAnsi="Times New Roman" w:cs="Times New Roman"/>
                <w:iCs/>
                <w:noProof/>
                <w:sz w:val="22"/>
                <w:lang w:val="de-DE"/>
              </w:rPr>
              <w:t>[42]</w:t>
            </w:r>
            <w:r>
              <w:rPr>
                <w:rFonts w:ascii="Times New Roman" w:hAnsi="Times New Roman" w:cs="Times New Roman"/>
                <w:iCs/>
                <w:sz w:val="22"/>
                <w:lang w:val="de-DE"/>
              </w:rPr>
              <w:fldChar w:fldCharType="end"/>
            </w:r>
          </w:p>
        </w:tc>
      </w:tr>
    </w:tbl>
    <w:p w14:paraId="266A0489" w14:textId="77777777" w:rsidR="00B86976" w:rsidRDefault="00B86976" w:rsidP="00002943"/>
    <w:p w14:paraId="295BC71B" w14:textId="77777777" w:rsidR="00CA5879" w:rsidRDefault="00CA5879" w:rsidP="00002943"/>
    <w:p w14:paraId="2808022E" w14:textId="44635699" w:rsidR="00934A43" w:rsidRDefault="00934A43" w:rsidP="00934A43">
      <w:pPr>
        <w:spacing w:line="480" w:lineRule="auto"/>
        <w:rPr>
          <w:rFonts w:ascii="Times New Roman" w:hAnsi="Times New Roman" w:cs="Times New Roman"/>
          <w:sz w:val="24"/>
          <w:szCs w:val="24"/>
        </w:rPr>
      </w:pPr>
      <w:r w:rsidRPr="008E47FA">
        <w:rPr>
          <w:rFonts w:ascii="Times New Roman" w:hAnsi="Times New Roman" w:cs="Times New Roman"/>
          <w:b/>
          <w:bCs/>
          <w:sz w:val="24"/>
          <w:szCs w:val="24"/>
        </w:rPr>
        <w:lastRenderedPageBreak/>
        <w:t>Table S</w:t>
      </w:r>
      <w:r w:rsidR="0048151F">
        <w:rPr>
          <w:rFonts w:ascii="Times New Roman" w:hAnsi="Times New Roman" w:cs="Times New Roman" w:hint="eastAsia"/>
          <w:b/>
          <w:bCs/>
          <w:sz w:val="24"/>
          <w:szCs w:val="24"/>
        </w:rPr>
        <w:t>6</w:t>
      </w:r>
      <w:r w:rsidRPr="008E47FA">
        <w:rPr>
          <w:rFonts w:ascii="Times New Roman" w:hAnsi="Times New Roman" w:cs="Times New Roman"/>
          <w:b/>
          <w:bCs/>
          <w:sz w:val="24"/>
          <w:szCs w:val="24"/>
        </w:rPr>
        <w:t xml:space="preserve">. </w:t>
      </w:r>
      <w:r>
        <w:rPr>
          <w:rFonts w:ascii="Times New Roman" w:hAnsi="Times New Roman" w:hint="eastAsia"/>
          <w:color w:val="000000" w:themeColor="text1"/>
          <w:sz w:val="24"/>
          <w:szCs w:val="24"/>
        </w:rPr>
        <w:t xml:space="preserve">Comparison of the performance of rechargeable flexible Zn-air </w:t>
      </w:r>
      <w:r w:rsidR="00036DDB">
        <w:rPr>
          <w:rFonts w:ascii="Times New Roman" w:hAnsi="Times New Roman" w:hint="eastAsia"/>
          <w:color w:val="000000" w:themeColor="text1"/>
          <w:sz w:val="24"/>
          <w:szCs w:val="24"/>
        </w:rPr>
        <w:t>batteries assembled with various electrocatalysts</w:t>
      </w:r>
    </w:p>
    <w:tbl>
      <w:tblPr>
        <w:tblStyle w:val="21"/>
        <w:tblW w:w="5060" w:type="pct"/>
        <w:tblInd w:w="-108" w:type="dxa"/>
        <w:tblLook w:val="0420" w:firstRow="1" w:lastRow="0" w:firstColumn="0" w:lastColumn="0" w:noHBand="0" w:noVBand="1"/>
      </w:tblPr>
      <w:tblGrid>
        <w:gridCol w:w="1914"/>
        <w:gridCol w:w="1805"/>
        <w:gridCol w:w="1805"/>
        <w:gridCol w:w="1805"/>
        <w:gridCol w:w="1805"/>
      </w:tblGrid>
      <w:tr w:rsidR="00322975" w:rsidRPr="00EE72C5" w14:paraId="2DC80C41" w14:textId="77777777" w:rsidTr="00322975">
        <w:trPr>
          <w:cnfStyle w:val="100000000000" w:firstRow="1" w:lastRow="0" w:firstColumn="0" w:lastColumn="0" w:oddVBand="0" w:evenVBand="0" w:oddHBand="0" w:evenHBand="0" w:firstRowFirstColumn="0" w:firstRowLastColumn="0" w:lastRowFirstColumn="0" w:lastRowLastColumn="0"/>
          <w:trHeight w:val="1059"/>
        </w:trPr>
        <w:tc>
          <w:tcPr>
            <w:tcW w:w="1048" w:type="pct"/>
            <w:vAlign w:val="center"/>
            <w:hideMark/>
          </w:tcPr>
          <w:p w14:paraId="56486FEF" w14:textId="77777777" w:rsidR="00322975" w:rsidRPr="00121E46" w:rsidRDefault="00322975" w:rsidP="00AF3309">
            <w:pPr>
              <w:spacing w:line="276" w:lineRule="auto"/>
              <w:jc w:val="center"/>
              <w:rPr>
                <w:rFonts w:ascii="Times New Roman" w:hAnsi="Times New Roman" w:cs="Times New Roman"/>
                <w:b w:val="0"/>
                <w:sz w:val="22"/>
              </w:rPr>
            </w:pPr>
            <w:bookmarkStart w:id="1" w:name="_Hlk206081452"/>
            <w:r w:rsidRPr="00121E46">
              <w:rPr>
                <w:rFonts w:ascii="Times New Roman" w:hAnsi="Times New Roman" w:cs="Times New Roman" w:hint="eastAsia"/>
                <w:sz w:val="22"/>
              </w:rPr>
              <w:t>Catalysts</w:t>
            </w:r>
          </w:p>
        </w:tc>
        <w:tc>
          <w:tcPr>
            <w:tcW w:w="988" w:type="pct"/>
            <w:vAlign w:val="center"/>
          </w:tcPr>
          <w:p w14:paraId="70B3B79F" w14:textId="27769AA4" w:rsidR="00322975" w:rsidRDefault="00322975" w:rsidP="00322975">
            <w:pPr>
              <w:spacing w:line="276" w:lineRule="auto"/>
              <w:jc w:val="center"/>
              <w:rPr>
                <w:rFonts w:ascii="Times New Roman" w:hAnsi="Times New Roman" w:cs="Times New Roman"/>
                <w:sz w:val="22"/>
              </w:rPr>
            </w:pPr>
            <w:r>
              <w:rPr>
                <w:rFonts w:ascii="Times New Roman" w:hAnsi="Times New Roman" w:cs="Times New Roman" w:hint="eastAsia"/>
                <w:sz w:val="22"/>
              </w:rPr>
              <w:t>Electrolyte</w:t>
            </w:r>
          </w:p>
        </w:tc>
        <w:tc>
          <w:tcPr>
            <w:tcW w:w="988" w:type="pct"/>
            <w:vAlign w:val="center"/>
            <w:hideMark/>
          </w:tcPr>
          <w:p w14:paraId="3E4CBB28" w14:textId="763BD6FE" w:rsidR="00322975" w:rsidRPr="00121E46" w:rsidRDefault="00322975" w:rsidP="00AF3309">
            <w:pPr>
              <w:spacing w:line="276" w:lineRule="auto"/>
              <w:jc w:val="center"/>
              <w:rPr>
                <w:rFonts w:ascii="Times New Roman" w:hAnsi="Times New Roman" w:cs="Times New Roman"/>
                <w:b w:val="0"/>
                <w:bCs w:val="0"/>
                <w:sz w:val="22"/>
              </w:rPr>
            </w:pPr>
            <w:r>
              <w:rPr>
                <w:rFonts w:ascii="Times New Roman" w:hAnsi="Times New Roman" w:cs="Times New Roman" w:hint="eastAsia"/>
                <w:sz w:val="22"/>
              </w:rPr>
              <w:t>OCV (V)</w:t>
            </w:r>
          </w:p>
        </w:tc>
        <w:tc>
          <w:tcPr>
            <w:tcW w:w="988" w:type="pct"/>
            <w:vAlign w:val="center"/>
            <w:hideMark/>
          </w:tcPr>
          <w:p w14:paraId="20B4B70A" w14:textId="77777777" w:rsidR="00322975" w:rsidRDefault="00322975" w:rsidP="00AF3309">
            <w:pPr>
              <w:spacing w:line="276" w:lineRule="auto"/>
              <w:jc w:val="center"/>
              <w:rPr>
                <w:rFonts w:ascii="Times New Roman" w:hAnsi="Times New Roman" w:cs="Times New Roman"/>
                <w:b w:val="0"/>
                <w:bCs w:val="0"/>
                <w:sz w:val="22"/>
              </w:rPr>
            </w:pPr>
            <w:r>
              <w:rPr>
                <w:rFonts w:ascii="Times New Roman" w:hAnsi="Times New Roman" w:cs="Times New Roman" w:hint="eastAsia"/>
                <w:sz w:val="22"/>
              </w:rPr>
              <w:t>Peak power density</w:t>
            </w:r>
          </w:p>
          <w:p w14:paraId="4FDEB560" w14:textId="77777777" w:rsidR="00322975" w:rsidRPr="00121E46" w:rsidRDefault="00322975" w:rsidP="00AF3309">
            <w:pPr>
              <w:spacing w:line="276" w:lineRule="auto"/>
              <w:jc w:val="center"/>
              <w:rPr>
                <w:rFonts w:ascii="Times New Roman" w:hAnsi="Times New Roman" w:cs="Times New Roman"/>
                <w:b w:val="0"/>
                <w:sz w:val="22"/>
              </w:rPr>
            </w:pPr>
            <w:r>
              <w:rPr>
                <w:rFonts w:ascii="Times New Roman" w:hAnsi="Times New Roman" w:cs="Times New Roman"/>
                <w:sz w:val="22"/>
              </w:rPr>
              <w:t>(</w:t>
            </w:r>
            <w:proofErr w:type="spellStart"/>
            <w:r>
              <w:rPr>
                <w:rFonts w:ascii="Times New Roman" w:hAnsi="Times New Roman" w:cs="Times New Roman" w:hint="eastAsia"/>
                <w:sz w:val="22"/>
              </w:rPr>
              <w:t>mW</w:t>
            </w:r>
            <w:proofErr w:type="spellEnd"/>
            <w:r>
              <w:rPr>
                <w:rFonts w:ascii="Times New Roman" w:hAnsi="Times New Roman" w:cs="Times New Roman" w:hint="eastAsia"/>
                <w:sz w:val="22"/>
              </w:rPr>
              <w:t xml:space="preserve"> cm</w:t>
            </w:r>
            <w:r w:rsidRPr="00AA7455">
              <w:rPr>
                <w:rFonts w:ascii="Times New Roman" w:hAnsi="Times New Roman" w:cs="Times New Roman"/>
                <w:sz w:val="24"/>
                <w:szCs w:val="24"/>
                <w:vertAlign w:val="superscript"/>
              </w:rPr>
              <w:t>–</w:t>
            </w:r>
            <w:r>
              <w:rPr>
                <w:rFonts w:ascii="Times New Roman" w:hAnsi="Times New Roman" w:cs="Times New Roman" w:hint="eastAsia"/>
                <w:sz w:val="22"/>
                <w:vertAlign w:val="superscript"/>
              </w:rPr>
              <w:t>2</w:t>
            </w:r>
            <w:r>
              <w:rPr>
                <w:rFonts w:ascii="Times New Roman" w:hAnsi="Times New Roman" w:cs="Times New Roman"/>
                <w:sz w:val="22"/>
              </w:rPr>
              <w:t>)</w:t>
            </w:r>
          </w:p>
        </w:tc>
        <w:tc>
          <w:tcPr>
            <w:tcW w:w="988" w:type="pct"/>
            <w:vAlign w:val="center"/>
          </w:tcPr>
          <w:p w14:paraId="2DE10D4D" w14:textId="77777777" w:rsidR="00322975" w:rsidRPr="00121E46" w:rsidRDefault="00322975" w:rsidP="00AF3309">
            <w:pPr>
              <w:spacing w:line="276" w:lineRule="auto"/>
              <w:jc w:val="center"/>
              <w:rPr>
                <w:rFonts w:ascii="Times New Roman" w:hAnsi="Times New Roman" w:cs="Times New Roman"/>
                <w:b w:val="0"/>
                <w:sz w:val="22"/>
              </w:rPr>
            </w:pPr>
            <w:r w:rsidRPr="00121E46">
              <w:rPr>
                <w:rFonts w:ascii="Times New Roman" w:hAnsi="Times New Roman" w:cs="Times New Roman"/>
                <w:color w:val="000000" w:themeColor="text1"/>
                <w:sz w:val="22"/>
              </w:rPr>
              <w:t>References</w:t>
            </w:r>
          </w:p>
        </w:tc>
      </w:tr>
      <w:tr w:rsidR="00322975" w:rsidRPr="00EE72C5" w14:paraId="19DF9F3F" w14:textId="77777777" w:rsidTr="00322975">
        <w:trPr>
          <w:cnfStyle w:val="000000100000" w:firstRow="0" w:lastRow="0" w:firstColumn="0" w:lastColumn="0" w:oddVBand="0" w:evenVBand="0" w:oddHBand="1" w:evenHBand="0" w:firstRowFirstColumn="0" w:firstRowLastColumn="0" w:lastRowFirstColumn="0" w:lastRowLastColumn="0"/>
          <w:trHeight w:val="1017"/>
        </w:trPr>
        <w:tc>
          <w:tcPr>
            <w:tcW w:w="1048" w:type="pct"/>
            <w:tcBorders>
              <w:bottom w:val="nil"/>
            </w:tcBorders>
            <w:vAlign w:val="center"/>
          </w:tcPr>
          <w:p w14:paraId="6E8AE5D0" w14:textId="6995A10F" w:rsidR="00322975" w:rsidRPr="00121E46" w:rsidRDefault="00322975" w:rsidP="00AF3309">
            <w:pPr>
              <w:spacing w:line="276" w:lineRule="auto"/>
              <w:jc w:val="center"/>
              <w:rPr>
                <w:rFonts w:ascii="Times New Roman" w:hAnsi="Times New Roman" w:cs="Times New Roman"/>
                <w:sz w:val="22"/>
              </w:rPr>
            </w:pPr>
            <w:r w:rsidRPr="00121E46">
              <w:rPr>
                <w:rFonts w:ascii="Times New Roman" w:hAnsi="Times New Roman" w:cs="Times New Roman" w:hint="eastAsia"/>
                <w:sz w:val="22"/>
              </w:rPr>
              <w:t>C</w:t>
            </w:r>
            <w:r>
              <w:rPr>
                <w:rFonts w:ascii="Times New Roman" w:hAnsi="Times New Roman" w:cs="Times New Roman" w:hint="eastAsia"/>
                <w:sz w:val="22"/>
              </w:rPr>
              <w:t>o/CoS</w:t>
            </w:r>
            <w:r w:rsidR="00223887" w:rsidRPr="00223887">
              <w:rPr>
                <w:rFonts w:ascii="Times New Roman" w:hAnsi="Times New Roman" w:cs="Times New Roman" w:hint="eastAsia"/>
                <w:sz w:val="22"/>
                <w:vertAlign w:val="subscript"/>
              </w:rPr>
              <w:t>2</w:t>
            </w:r>
            <w:r w:rsidR="00223887">
              <w:rPr>
                <w:rFonts w:ascii="Times New Roman" w:hAnsi="Times New Roman" w:cs="Times New Roman" w:hint="eastAsia"/>
                <w:sz w:val="22"/>
              </w:rPr>
              <w:t>/</w:t>
            </w:r>
            <w:r>
              <w:rPr>
                <w:rFonts w:ascii="Times New Roman" w:hAnsi="Times New Roman" w:cs="Times New Roman" w:hint="eastAsia"/>
                <w:sz w:val="22"/>
              </w:rPr>
              <w:t>NSC</w:t>
            </w:r>
            <w:r w:rsidR="00223887">
              <w:rPr>
                <w:rFonts w:ascii="Times New Roman" w:hAnsi="Times New Roman" w:cs="Times New Roman" w:hint="eastAsia"/>
                <w:sz w:val="22"/>
              </w:rPr>
              <w:t>NT</w:t>
            </w:r>
          </w:p>
        </w:tc>
        <w:tc>
          <w:tcPr>
            <w:tcW w:w="988" w:type="pct"/>
            <w:tcBorders>
              <w:bottom w:val="nil"/>
            </w:tcBorders>
            <w:vAlign w:val="center"/>
          </w:tcPr>
          <w:p w14:paraId="1F9953D4" w14:textId="697A60CD" w:rsidR="00322975" w:rsidRDefault="00322975" w:rsidP="00322975">
            <w:pPr>
              <w:spacing w:line="276" w:lineRule="auto"/>
              <w:jc w:val="center"/>
              <w:rPr>
                <w:rFonts w:ascii="Times New Roman" w:hAnsi="Times New Roman" w:cs="Times New Roman"/>
                <w:sz w:val="22"/>
              </w:rPr>
            </w:pPr>
            <w:r>
              <w:rPr>
                <w:rFonts w:ascii="Times New Roman" w:hAnsi="Times New Roman" w:cs="Times New Roman" w:hint="eastAsia"/>
                <w:sz w:val="22"/>
              </w:rPr>
              <w:t>PAA</w:t>
            </w:r>
          </w:p>
        </w:tc>
        <w:tc>
          <w:tcPr>
            <w:tcW w:w="988" w:type="pct"/>
            <w:tcBorders>
              <w:bottom w:val="nil"/>
            </w:tcBorders>
            <w:vAlign w:val="center"/>
          </w:tcPr>
          <w:p w14:paraId="619F5259" w14:textId="2FA18D02" w:rsidR="00322975" w:rsidRPr="00121E46" w:rsidRDefault="00322975" w:rsidP="00AF3309">
            <w:pPr>
              <w:spacing w:line="276" w:lineRule="auto"/>
              <w:jc w:val="center"/>
              <w:rPr>
                <w:rFonts w:ascii="Times New Roman" w:hAnsi="Times New Roman" w:cs="Times New Roman"/>
                <w:sz w:val="22"/>
              </w:rPr>
            </w:pPr>
            <w:r>
              <w:rPr>
                <w:rFonts w:ascii="Times New Roman" w:hAnsi="Times New Roman" w:cs="Times New Roman" w:hint="eastAsia"/>
                <w:sz w:val="22"/>
              </w:rPr>
              <w:t>1.4</w:t>
            </w:r>
            <w:r w:rsidR="00223887">
              <w:rPr>
                <w:rFonts w:ascii="Times New Roman" w:hAnsi="Times New Roman" w:cs="Times New Roman" w:hint="eastAsia"/>
                <w:sz w:val="22"/>
              </w:rPr>
              <w:t>3</w:t>
            </w:r>
          </w:p>
        </w:tc>
        <w:tc>
          <w:tcPr>
            <w:tcW w:w="988" w:type="pct"/>
            <w:tcBorders>
              <w:bottom w:val="nil"/>
            </w:tcBorders>
            <w:vAlign w:val="center"/>
          </w:tcPr>
          <w:p w14:paraId="38270EDA" w14:textId="3CD14ED0" w:rsidR="00322975" w:rsidRPr="00121E46" w:rsidRDefault="00223887" w:rsidP="00AF3309">
            <w:pPr>
              <w:spacing w:line="276" w:lineRule="auto"/>
              <w:jc w:val="center"/>
              <w:rPr>
                <w:rFonts w:ascii="Times New Roman" w:hAnsi="Times New Roman" w:cs="Times New Roman"/>
                <w:sz w:val="22"/>
              </w:rPr>
            </w:pPr>
            <w:r>
              <w:rPr>
                <w:rFonts w:ascii="Times New Roman" w:hAnsi="Times New Roman" w:cs="Times New Roman" w:hint="eastAsia"/>
                <w:sz w:val="22"/>
              </w:rPr>
              <w:t>95.19</w:t>
            </w:r>
          </w:p>
        </w:tc>
        <w:tc>
          <w:tcPr>
            <w:tcW w:w="988" w:type="pct"/>
            <w:tcBorders>
              <w:bottom w:val="nil"/>
            </w:tcBorders>
            <w:vAlign w:val="center"/>
          </w:tcPr>
          <w:p w14:paraId="4D7197F6" w14:textId="77777777" w:rsidR="00322975" w:rsidRPr="00121E46" w:rsidRDefault="00322975" w:rsidP="00AF3309">
            <w:pPr>
              <w:spacing w:line="276" w:lineRule="auto"/>
              <w:jc w:val="center"/>
              <w:rPr>
                <w:rFonts w:ascii="Times New Roman" w:hAnsi="Times New Roman" w:cs="Times New Roman"/>
                <w:b/>
                <w:sz w:val="22"/>
              </w:rPr>
            </w:pPr>
            <w:r w:rsidRPr="00121E46">
              <w:rPr>
                <w:rFonts w:ascii="Times New Roman" w:hAnsi="Times New Roman" w:cs="Times New Roman" w:hint="eastAsia"/>
                <w:b/>
                <w:sz w:val="22"/>
              </w:rPr>
              <w:t>This work</w:t>
            </w:r>
          </w:p>
        </w:tc>
      </w:tr>
      <w:tr w:rsidR="00E37492" w:rsidRPr="00EE72C5" w14:paraId="0B3CB5CC" w14:textId="77777777" w:rsidTr="00322975">
        <w:trPr>
          <w:trHeight w:val="1017"/>
        </w:trPr>
        <w:tc>
          <w:tcPr>
            <w:tcW w:w="1048" w:type="pct"/>
            <w:tcBorders>
              <w:top w:val="nil"/>
              <w:bottom w:val="nil"/>
            </w:tcBorders>
            <w:vAlign w:val="center"/>
          </w:tcPr>
          <w:p w14:paraId="32ECF66D" w14:textId="5A63ACAA" w:rsidR="00E37492" w:rsidRPr="00223887" w:rsidRDefault="00223887" w:rsidP="00E37492">
            <w:pPr>
              <w:pStyle w:val="TableCaption"/>
              <w:spacing w:after="0" w:line="276" w:lineRule="auto"/>
              <w:jc w:val="center"/>
              <w:rPr>
                <w:rFonts w:ascii="Times New Roman" w:eastAsiaTheme="minorEastAsia" w:hAnsi="Times New Roman"/>
                <w:color w:val="000000" w:themeColor="text1"/>
                <w:sz w:val="22"/>
                <w:szCs w:val="22"/>
                <w:lang w:val="en-US" w:eastAsia="ko-KR"/>
              </w:rPr>
            </w:pPr>
            <w:r>
              <w:rPr>
                <w:rFonts w:ascii="Times New Roman" w:eastAsiaTheme="minorEastAsia" w:hAnsi="Times New Roman" w:hint="eastAsia"/>
                <w:color w:val="000000" w:themeColor="text1"/>
                <w:sz w:val="22"/>
                <w:szCs w:val="22"/>
                <w:lang w:val="en-US" w:eastAsia="ko-KR"/>
              </w:rPr>
              <w:t>Pt/C + RuO</w:t>
            </w:r>
            <w:r w:rsidRPr="00223887">
              <w:rPr>
                <w:rFonts w:ascii="Times New Roman" w:eastAsiaTheme="minorEastAsia" w:hAnsi="Times New Roman" w:hint="eastAsia"/>
                <w:color w:val="000000" w:themeColor="text1"/>
                <w:sz w:val="22"/>
                <w:szCs w:val="22"/>
                <w:vertAlign w:val="subscript"/>
                <w:lang w:val="en-US" w:eastAsia="ko-KR"/>
              </w:rPr>
              <w:t>2</w:t>
            </w:r>
          </w:p>
        </w:tc>
        <w:tc>
          <w:tcPr>
            <w:tcW w:w="988" w:type="pct"/>
            <w:tcBorders>
              <w:top w:val="nil"/>
              <w:bottom w:val="nil"/>
            </w:tcBorders>
            <w:vAlign w:val="center"/>
          </w:tcPr>
          <w:p w14:paraId="06B1690E" w14:textId="3EEBADF7" w:rsidR="00E37492" w:rsidRPr="001C0C65" w:rsidRDefault="00E37492" w:rsidP="00E37492">
            <w:pPr>
              <w:spacing w:line="276" w:lineRule="auto"/>
              <w:jc w:val="cente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PAA</w:t>
            </w:r>
          </w:p>
        </w:tc>
        <w:tc>
          <w:tcPr>
            <w:tcW w:w="988" w:type="pct"/>
            <w:tcBorders>
              <w:top w:val="nil"/>
              <w:bottom w:val="nil"/>
            </w:tcBorders>
            <w:vAlign w:val="center"/>
          </w:tcPr>
          <w:p w14:paraId="47B67276" w14:textId="78C020CE" w:rsidR="00E37492" w:rsidRPr="001C0C65" w:rsidRDefault="00E37492" w:rsidP="00E37492">
            <w:pPr>
              <w:spacing w:line="276" w:lineRule="auto"/>
              <w:jc w:val="cente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1.3</w:t>
            </w:r>
            <w:r w:rsidR="00975F0C">
              <w:rPr>
                <w:rFonts w:ascii="Times New Roman" w:hAnsi="Times New Roman" w:cs="Times New Roman" w:hint="eastAsia"/>
                <w:color w:val="000000" w:themeColor="text1"/>
                <w:sz w:val="22"/>
              </w:rPr>
              <w:t>8</w:t>
            </w:r>
          </w:p>
        </w:tc>
        <w:tc>
          <w:tcPr>
            <w:tcW w:w="988" w:type="pct"/>
            <w:tcBorders>
              <w:top w:val="nil"/>
              <w:bottom w:val="nil"/>
            </w:tcBorders>
            <w:vAlign w:val="center"/>
          </w:tcPr>
          <w:p w14:paraId="3D5201EB" w14:textId="407E9957" w:rsidR="00E37492" w:rsidRPr="001C0C65" w:rsidRDefault="00975F0C" w:rsidP="00E37492">
            <w:pPr>
              <w:spacing w:line="276" w:lineRule="auto"/>
              <w:jc w:val="cente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73.82</w:t>
            </w:r>
          </w:p>
        </w:tc>
        <w:tc>
          <w:tcPr>
            <w:tcW w:w="988" w:type="pct"/>
            <w:tcBorders>
              <w:top w:val="nil"/>
              <w:bottom w:val="nil"/>
            </w:tcBorders>
            <w:vAlign w:val="center"/>
          </w:tcPr>
          <w:p w14:paraId="0E20612D" w14:textId="5D93D1B8" w:rsidR="00E37492" w:rsidRPr="00F11871" w:rsidRDefault="00975F0C" w:rsidP="00E37492">
            <w:pPr>
              <w:spacing w:line="276" w:lineRule="auto"/>
              <w:jc w:val="center"/>
              <w:rPr>
                <w:rFonts w:ascii="Times New Roman" w:hAnsi="Times New Roman" w:cs="Times New Roman"/>
                <w:color w:val="000000" w:themeColor="text1"/>
                <w:sz w:val="22"/>
              </w:rPr>
            </w:pPr>
            <w:r w:rsidRPr="00121E46">
              <w:rPr>
                <w:rFonts w:ascii="Times New Roman" w:hAnsi="Times New Roman" w:cs="Times New Roman" w:hint="eastAsia"/>
                <w:b/>
                <w:sz w:val="22"/>
              </w:rPr>
              <w:t>This work</w:t>
            </w:r>
          </w:p>
        </w:tc>
      </w:tr>
      <w:tr w:rsidR="00E37492" w:rsidRPr="00EE72C5" w14:paraId="087D10A6" w14:textId="77777777" w:rsidTr="00322975">
        <w:trPr>
          <w:cnfStyle w:val="000000100000" w:firstRow="0" w:lastRow="0" w:firstColumn="0" w:lastColumn="0" w:oddVBand="0" w:evenVBand="0" w:oddHBand="1" w:evenHBand="0" w:firstRowFirstColumn="0" w:firstRowLastColumn="0" w:lastRowFirstColumn="0" w:lastRowLastColumn="0"/>
          <w:trHeight w:val="1017"/>
        </w:trPr>
        <w:tc>
          <w:tcPr>
            <w:tcW w:w="1048" w:type="pct"/>
            <w:tcBorders>
              <w:top w:val="nil"/>
              <w:bottom w:val="nil"/>
            </w:tcBorders>
            <w:vAlign w:val="center"/>
          </w:tcPr>
          <w:p w14:paraId="3316FA4C" w14:textId="1BE8E247" w:rsidR="00E37492" w:rsidRPr="00975F0C" w:rsidRDefault="00975F0C" w:rsidP="00975F0C">
            <w:pPr>
              <w:spacing w:line="276" w:lineRule="auto"/>
              <w:jc w:val="center"/>
              <w:rPr>
                <w:rFonts w:ascii="Times New Roman" w:hAnsi="Times New Roman" w:cs="Times New Roman"/>
                <w:color w:val="000000" w:themeColor="text1"/>
                <w:sz w:val="22"/>
              </w:rPr>
            </w:pPr>
            <w:proofErr w:type="spellStart"/>
            <w:r w:rsidRPr="00975F0C">
              <w:rPr>
                <w:rFonts w:ascii="Times New Roman" w:hAnsi="Times New Roman" w:cs="Times New Roman"/>
                <w:color w:val="000000" w:themeColor="text1"/>
                <w:sz w:val="22"/>
              </w:rPr>
              <w:t>Co@N-GC</w:t>
            </w:r>
            <w:proofErr w:type="spellEnd"/>
            <w:r w:rsidRPr="00975F0C">
              <w:rPr>
                <w:rFonts w:ascii="Times New Roman" w:hAnsi="Times New Roman" w:cs="Times New Roman"/>
                <w:color w:val="000000" w:themeColor="text1"/>
                <w:sz w:val="22"/>
              </w:rPr>
              <w:t>/CF</w:t>
            </w:r>
          </w:p>
        </w:tc>
        <w:tc>
          <w:tcPr>
            <w:tcW w:w="988" w:type="pct"/>
            <w:tcBorders>
              <w:top w:val="nil"/>
              <w:bottom w:val="nil"/>
            </w:tcBorders>
            <w:vAlign w:val="center"/>
          </w:tcPr>
          <w:p w14:paraId="363BC03C" w14:textId="5692B65F" w:rsidR="00E37492" w:rsidRPr="001C0C65" w:rsidRDefault="00E37492" w:rsidP="00E37492">
            <w:pPr>
              <w:spacing w:line="276" w:lineRule="auto"/>
              <w:jc w:val="cente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PA</w:t>
            </w:r>
            <w:r w:rsidR="00975F0C">
              <w:rPr>
                <w:rFonts w:ascii="Times New Roman" w:hAnsi="Times New Roman" w:cs="Times New Roman" w:hint="eastAsia"/>
                <w:color w:val="000000" w:themeColor="text1"/>
                <w:sz w:val="22"/>
              </w:rPr>
              <w:t>M</w:t>
            </w:r>
          </w:p>
        </w:tc>
        <w:tc>
          <w:tcPr>
            <w:tcW w:w="988" w:type="pct"/>
            <w:tcBorders>
              <w:top w:val="nil"/>
              <w:bottom w:val="nil"/>
            </w:tcBorders>
            <w:vAlign w:val="center"/>
          </w:tcPr>
          <w:p w14:paraId="138D0F60" w14:textId="556B3F24" w:rsidR="00E37492" w:rsidRPr="001C0C65" w:rsidRDefault="00E37492" w:rsidP="00E37492">
            <w:pPr>
              <w:spacing w:line="276" w:lineRule="auto"/>
              <w:jc w:val="cente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1.4</w:t>
            </w:r>
            <w:r w:rsidR="00975F0C">
              <w:rPr>
                <w:rFonts w:ascii="Times New Roman" w:hAnsi="Times New Roman" w:cs="Times New Roman" w:hint="eastAsia"/>
                <w:color w:val="000000" w:themeColor="text1"/>
                <w:sz w:val="22"/>
              </w:rPr>
              <w:t>2</w:t>
            </w:r>
          </w:p>
        </w:tc>
        <w:tc>
          <w:tcPr>
            <w:tcW w:w="988" w:type="pct"/>
            <w:tcBorders>
              <w:top w:val="nil"/>
              <w:bottom w:val="nil"/>
            </w:tcBorders>
            <w:vAlign w:val="center"/>
          </w:tcPr>
          <w:p w14:paraId="2593A095" w14:textId="2EFAED9C" w:rsidR="00E37492" w:rsidRPr="001C0C65" w:rsidRDefault="00E37492" w:rsidP="00E37492">
            <w:pPr>
              <w:spacing w:line="276" w:lineRule="auto"/>
              <w:jc w:val="cente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6</w:t>
            </w:r>
            <w:r w:rsidR="00975F0C">
              <w:rPr>
                <w:rFonts w:ascii="Times New Roman" w:hAnsi="Times New Roman" w:cs="Times New Roman" w:hint="eastAsia"/>
                <w:color w:val="000000" w:themeColor="text1"/>
                <w:sz w:val="22"/>
              </w:rPr>
              <w:t>7.83</w:t>
            </w:r>
          </w:p>
        </w:tc>
        <w:tc>
          <w:tcPr>
            <w:tcW w:w="988" w:type="pct"/>
            <w:tcBorders>
              <w:top w:val="nil"/>
              <w:bottom w:val="nil"/>
            </w:tcBorders>
            <w:vAlign w:val="center"/>
          </w:tcPr>
          <w:p w14:paraId="2B842B47" w14:textId="633D9C28" w:rsidR="00E37492" w:rsidRPr="00975F0C" w:rsidRDefault="002D5A6E" w:rsidP="00975F0C">
            <w:pPr>
              <w:spacing w:line="276" w:lineRule="auto"/>
              <w:jc w:val="center"/>
              <w:rPr>
                <w:rFonts w:ascii="Times New Roman" w:hAnsi="Times New Roman" w:cs="Times New Roman"/>
                <w:iCs/>
                <w:sz w:val="22"/>
              </w:rPr>
            </w:pPr>
            <w:r>
              <w:rPr>
                <w:rFonts w:ascii="Times New Roman" w:hAnsi="Times New Roman" w:cs="Times New Roman"/>
                <w:iCs/>
                <w:sz w:val="22"/>
              </w:rPr>
              <w:fldChar w:fldCharType="begin" w:fldLock="1"/>
            </w:r>
            <w:r>
              <w:rPr>
                <w:rFonts w:ascii="Times New Roman" w:hAnsi="Times New Roman" w:cs="Times New Roman"/>
                <w:iCs/>
                <w:sz w:val="22"/>
              </w:rPr>
              <w:instrText>ADDIN CSL_CITATION {"citationItems":[{"id":"ITEM-1","itemData":{"DOI":"10.1016/j.jpowsour.2025.238900","ISSN":"03787753","author":[{"dropping-particle":"","family":"Wang","given":"Qiannan","non-dropping-particle":"","parse-names":false,"suffix":""},{"dropping-particle":"","family":"Wang","given":"Jiangbo","non-dropping-particle":"","parse-names":false,"suffix":""},{"dropping-particle":"","family":"Wang","given":"Qingqing","non-dropping-particle":"","parse-names":false,"suffix":""},{"dropping-particle":"","family":"Wei","given":"Qufu","non-dropping-particle":"","parse-names":false,"suffix":""}],"container-title":"Journal of Power Sources","id":"ITEM-1","issue":"September 2025","issued":{"date-parts":[["2026"]]},"page":"238900","publisher":"Elsevier B.V.","title":"Rational design of N-doped ultrathin graphitic carbon shells encapsulating cobalt nanoparticles for efficient oxygen reduction and evolution reactions in flexible Zinc-air batteries","type":"article-journal","volume":"663"},"uris":["http://www.mendeley.com/documents/?uuid=e7fd381d-7c17-4945-b35e-240bb3b1414b"]}],"mendeley":{"formattedCitation":"[43]","plainTextFormattedCitation":"[43]","previouslyFormattedCitation":"[43]"},"properties":{"noteIndex":0},"schema":"https://github.com/citation-style-language/schema/raw/master/csl-citation.json"}</w:instrText>
            </w:r>
            <w:r>
              <w:rPr>
                <w:rFonts w:ascii="Times New Roman" w:hAnsi="Times New Roman" w:cs="Times New Roman"/>
                <w:iCs/>
                <w:sz w:val="22"/>
              </w:rPr>
              <w:fldChar w:fldCharType="separate"/>
            </w:r>
            <w:r w:rsidRPr="002D5A6E">
              <w:rPr>
                <w:rFonts w:ascii="Times New Roman" w:hAnsi="Times New Roman" w:cs="Times New Roman"/>
                <w:iCs/>
                <w:noProof/>
                <w:sz w:val="22"/>
              </w:rPr>
              <w:t>[43]</w:t>
            </w:r>
            <w:r>
              <w:rPr>
                <w:rFonts w:ascii="Times New Roman" w:hAnsi="Times New Roman" w:cs="Times New Roman"/>
                <w:iCs/>
                <w:sz w:val="22"/>
              </w:rPr>
              <w:fldChar w:fldCharType="end"/>
            </w:r>
          </w:p>
        </w:tc>
      </w:tr>
      <w:tr w:rsidR="00E37492" w:rsidRPr="00EE72C5" w14:paraId="72689DF3" w14:textId="77777777" w:rsidTr="00322975">
        <w:trPr>
          <w:trHeight w:val="1017"/>
        </w:trPr>
        <w:tc>
          <w:tcPr>
            <w:tcW w:w="1048" w:type="pct"/>
            <w:tcBorders>
              <w:top w:val="nil"/>
              <w:bottom w:val="nil"/>
            </w:tcBorders>
            <w:vAlign w:val="center"/>
          </w:tcPr>
          <w:p w14:paraId="40F45937" w14:textId="3CCEA878" w:rsidR="00E37492" w:rsidRPr="00975F0C" w:rsidRDefault="00975F0C" w:rsidP="00975F0C">
            <w:pPr>
              <w:spacing w:line="276" w:lineRule="auto"/>
              <w:jc w:val="center"/>
              <w:rPr>
                <w:rFonts w:ascii="Times New Roman" w:hAnsi="Times New Roman" w:cs="Times New Roman"/>
                <w:color w:val="000000" w:themeColor="text1"/>
                <w:sz w:val="22"/>
              </w:rPr>
            </w:pPr>
            <w:r w:rsidRPr="00975F0C">
              <w:rPr>
                <w:rFonts w:ascii="Times New Roman" w:hAnsi="Times New Roman" w:cs="Times New Roman"/>
                <w:color w:val="000000" w:themeColor="text1"/>
                <w:sz w:val="22"/>
              </w:rPr>
              <w:t>Co-Co</w:t>
            </w:r>
            <w:r w:rsidRPr="00975F0C">
              <w:rPr>
                <w:rFonts w:ascii="Times New Roman" w:hAnsi="Times New Roman" w:cs="Times New Roman"/>
                <w:color w:val="000000" w:themeColor="text1"/>
                <w:sz w:val="22"/>
                <w:vertAlign w:val="subscript"/>
              </w:rPr>
              <w:t>2</w:t>
            </w:r>
            <w:r w:rsidRPr="00975F0C">
              <w:rPr>
                <w:rFonts w:ascii="Times New Roman" w:hAnsi="Times New Roman" w:cs="Times New Roman"/>
                <w:color w:val="000000" w:themeColor="text1"/>
                <w:sz w:val="22"/>
              </w:rPr>
              <w:t>Nb</w:t>
            </w:r>
            <w:r w:rsidRPr="00975F0C">
              <w:rPr>
                <w:rFonts w:ascii="Times New Roman" w:hAnsi="Times New Roman" w:cs="Times New Roman"/>
                <w:color w:val="000000" w:themeColor="text1"/>
                <w:sz w:val="22"/>
                <w:vertAlign w:val="subscript"/>
              </w:rPr>
              <w:t>5</w:t>
            </w:r>
            <w:r w:rsidRPr="00975F0C">
              <w:rPr>
                <w:rFonts w:ascii="Times New Roman" w:hAnsi="Times New Roman" w:cs="Times New Roman"/>
                <w:color w:val="000000" w:themeColor="text1"/>
                <w:sz w:val="22"/>
              </w:rPr>
              <w:t>O</w:t>
            </w:r>
            <w:r w:rsidRPr="00975F0C">
              <w:rPr>
                <w:rFonts w:ascii="Times New Roman" w:hAnsi="Times New Roman" w:cs="Times New Roman"/>
                <w:color w:val="000000" w:themeColor="text1"/>
                <w:sz w:val="22"/>
                <w:vertAlign w:val="subscript"/>
              </w:rPr>
              <w:t>14</w:t>
            </w:r>
          </w:p>
        </w:tc>
        <w:tc>
          <w:tcPr>
            <w:tcW w:w="988" w:type="pct"/>
            <w:tcBorders>
              <w:top w:val="nil"/>
              <w:bottom w:val="nil"/>
            </w:tcBorders>
            <w:vAlign w:val="center"/>
          </w:tcPr>
          <w:p w14:paraId="1E46E0D1" w14:textId="0DFE348A" w:rsidR="00E37492" w:rsidRPr="001C0C65" w:rsidRDefault="00E37492" w:rsidP="00E37492">
            <w:pPr>
              <w:spacing w:line="276" w:lineRule="auto"/>
              <w:jc w:val="cente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PAA</w:t>
            </w:r>
          </w:p>
        </w:tc>
        <w:tc>
          <w:tcPr>
            <w:tcW w:w="988" w:type="pct"/>
            <w:tcBorders>
              <w:top w:val="nil"/>
              <w:bottom w:val="nil"/>
            </w:tcBorders>
            <w:vAlign w:val="center"/>
          </w:tcPr>
          <w:p w14:paraId="790F738F" w14:textId="5F21C84D" w:rsidR="00E37492" w:rsidRPr="001C0C65" w:rsidRDefault="00E37492" w:rsidP="00E37492">
            <w:pPr>
              <w:spacing w:line="276" w:lineRule="auto"/>
              <w:jc w:val="cente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1.4</w:t>
            </w:r>
          </w:p>
        </w:tc>
        <w:tc>
          <w:tcPr>
            <w:tcW w:w="988" w:type="pct"/>
            <w:tcBorders>
              <w:top w:val="nil"/>
              <w:bottom w:val="nil"/>
            </w:tcBorders>
            <w:vAlign w:val="center"/>
          </w:tcPr>
          <w:p w14:paraId="60D13A52" w14:textId="553D0EC3" w:rsidR="00E37492" w:rsidRPr="001C0C65" w:rsidRDefault="00975F0C" w:rsidP="00E37492">
            <w:pPr>
              <w:spacing w:line="276" w:lineRule="auto"/>
              <w:jc w:val="cente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68.4</w:t>
            </w:r>
          </w:p>
        </w:tc>
        <w:tc>
          <w:tcPr>
            <w:tcW w:w="988" w:type="pct"/>
            <w:tcBorders>
              <w:top w:val="nil"/>
              <w:bottom w:val="nil"/>
            </w:tcBorders>
            <w:vAlign w:val="center"/>
          </w:tcPr>
          <w:p w14:paraId="55B741EA" w14:textId="4D9C9527" w:rsidR="00E37492" w:rsidRPr="00975F0C" w:rsidRDefault="002D5A6E" w:rsidP="00975F0C">
            <w:pPr>
              <w:spacing w:line="276" w:lineRule="auto"/>
              <w:jc w:val="center"/>
              <w:rPr>
                <w:rFonts w:ascii="Times New Roman" w:hAnsi="Times New Roman" w:cs="Times New Roman"/>
                <w:iCs/>
                <w:sz w:val="22"/>
              </w:rPr>
            </w:pPr>
            <w:r>
              <w:rPr>
                <w:rFonts w:ascii="Times New Roman" w:hAnsi="Times New Roman" w:cs="Times New Roman"/>
                <w:iCs/>
                <w:sz w:val="22"/>
              </w:rPr>
              <w:fldChar w:fldCharType="begin" w:fldLock="1"/>
            </w:r>
            <w:r>
              <w:rPr>
                <w:rFonts w:ascii="Times New Roman" w:hAnsi="Times New Roman" w:cs="Times New Roman"/>
                <w:iCs/>
                <w:sz w:val="22"/>
              </w:rPr>
              <w:instrText>ADDIN CSL_CITATION {"citationItems":[{"id":"ITEM-1","itemData":{"DOI":"10.1002/advs.202413796","ISSN":"21983844","PMID":"40066787","abstract":"Transition metal and metal oxide heterojunctions have been widely studied as bifunctional oxygen reduction/evolu</w:instrText>
            </w:r>
            <w:r>
              <w:rPr>
                <w:rFonts w:ascii="Times New Roman" w:hAnsi="Times New Roman" w:cs="Times New Roman" w:hint="eastAsia"/>
                <w:iCs/>
                <w:sz w:val="22"/>
              </w:rPr>
              <w:instrText>tion reaction (ORR/OER) electrocatalysts for Zn-air batteries, but the dynamic changes of transition metal oxides and the interface during catalysis are still unclear. Here, bifunctional electrocatalyst of Co</w:instrText>
            </w:r>
            <w:r>
              <w:rPr>
                <w:rFonts w:ascii="Times New Roman" w:hAnsi="Times New Roman" w:cs="Times New Roman" w:hint="eastAsia"/>
                <w:iCs/>
                <w:sz w:val="22"/>
              </w:rPr>
              <w:instrText>─</w:instrText>
            </w:r>
            <w:r>
              <w:rPr>
                <w:rFonts w:ascii="Times New Roman" w:hAnsi="Times New Roman" w:cs="Times New Roman" w:hint="eastAsia"/>
                <w:iCs/>
                <w:sz w:val="22"/>
              </w:rPr>
              <w:instrText>Co2Nb5O14 is reported, containing lattice inte</w:instrText>
            </w:r>
            <w:r>
              <w:rPr>
                <w:rFonts w:ascii="Times New Roman" w:hAnsi="Times New Roman" w:cs="Times New Roman"/>
                <w:iCs/>
                <w:sz w:val="22"/>
              </w:rPr>
              <w:instrText>rlocked Co nanodots and Co2Nb5O14 nanorods, which construct a strong metal-support interaction (SMSI) interface. Unlike the recognition that transition metals mainly serve as ORR active sites and metal oxides as OER active sites, it is found that both ORR/OER sites originate from Co2Nb5O14, while Co acts as an electronic regulatory unit. The SMSI interface promotes dynamic electron transfer between Co/Co2Nb5O14, and the reversible active sites of Nb4+/Nb5+ realize bidirectional adsorption/migration of intermediates, thereby achieving dynamic reversible interface reconstitution. The electrocatalyst shows a high ORR half-wave potential of 0.84 V, a low OER overpotential of 296.3 mV, and great cycling stability over 30000 s. The ZAB shows a high capacity of 850.6 mA h·gZn−1 and can stably run 2050 cycles at 10 mA·cm⁻2. Moreover, the constructed solid-state ZAB also shows leading cycling stability in comparison with the previous studies.","author":[{"dropping-particle":"","family":"Chen","given":"Shuo","non-dropping-particle":"","parse-names":false,"suffix":""},{"dropping-particle":"","family":"Zhang","given":"Liang","non-dropping-particle":"","parse-names":false,"suffix":""},{"dropping-particle":"","family":"Liu","given":"Zheng","non-dropping-particle":"","parse-names":false,"suffix":""},{"dropping-particle":"","family":"Chen","given":"Yuehui","non-dropping-particle":"","parse-names":false,"suffix":""},{"dropping-particle":"","family":"Li","given":"Shouzhu","non-dropping-particle":"","parse-names":false,"suffix":""},{"dropping-particle":"","family":"Zhang","given":"Yuanyuan","non-dropping-particle":"","parse-names":false,"suffix":""},{"dropping-particle":"","family":"Chen","given":"Junyu","non-dropping-particle":"","parse-names":false,"suffix":""},{"dropping-particle":"","family":"Yan","given":"Jianhua","non-dropping-particle":"","parse-names":false,"suffix":""}],"container-title":"Advanced Science","id":"ITEM-1","issue":"17","issued":{"date-parts":[["2025"]]},"page":"1-12","title":"Constructing Stable Bifun</w:instrText>
            </w:r>
            <w:r>
              <w:rPr>
                <w:rFonts w:ascii="Times New Roman" w:hAnsi="Times New Roman" w:cs="Times New Roman" w:hint="eastAsia"/>
                <w:iCs/>
                <w:sz w:val="22"/>
              </w:rPr>
              <w:instrText>ctional Electrocatalyst of Co</w:instrText>
            </w:r>
            <w:r>
              <w:rPr>
                <w:rFonts w:ascii="Times New Roman" w:hAnsi="Times New Roman" w:cs="Times New Roman" w:hint="eastAsia"/>
                <w:iCs/>
                <w:sz w:val="22"/>
              </w:rPr>
              <w:instrText>─</w:instrText>
            </w:r>
            <w:r>
              <w:rPr>
                <w:rFonts w:ascii="Times New Roman" w:hAnsi="Times New Roman" w:cs="Times New Roman" w:hint="eastAsia"/>
                <w:iCs/>
                <w:sz w:val="22"/>
              </w:rPr>
              <w:instrText>Co2Nb5O14 with Reversible Interface Reconstitution Ability for Sustainable Zn-Air Batteries","type":"article-journal","volume":"12"},"uris":["http://www.mendeley.com/documents/?uuid=c3c1c9fe-d085-4504-9664-d0864e73abfc"]}],"m</w:instrText>
            </w:r>
            <w:r>
              <w:rPr>
                <w:rFonts w:ascii="Times New Roman" w:hAnsi="Times New Roman" w:cs="Times New Roman"/>
                <w:iCs/>
                <w:sz w:val="22"/>
              </w:rPr>
              <w:instrText>endeley":{"formattedCitation":"[44]","plainTextFormattedCitation":"[44]","previouslyFormattedCitation":"[44]"},"properties":{"noteIndex":0},"schema":"https://github.com/citation-style-language/schema/raw/master/csl-citation.json"}</w:instrText>
            </w:r>
            <w:r>
              <w:rPr>
                <w:rFonts w:ascii="Times New Roman" w:hAnsi="Times New Roman" w:cs="Times New Roman"/>
                <w:iCs/>
                <w:sz w:val="22"/>
              </w:rPr>
              <w:fldChar w:fldCharType="separate"/>
            </w:r>
            <w:r w:rsidRPr="002D5A6E">
              <w:rPr>
                <w:rFonts w:ascii="Times New Roman" w:hAnsi="Times New Roman" w:cs="Times New Roman"/>
                <w:iCs/>
                <w:noProof/>
                <w:sz w:val="22"/>
              </w:rPr>
              <w:t>[44]</w:t>
            </w:r>
            <w:r>
              <w:rPr>
                <w:rFonts w:ascii="Times New Roman" w:hAnsi="Times New Roman" w:cs="Times New Roman"/>
                <w:iCs/>
                <w:sz w:val="22"/>
              </w:rPr>
              <w:fldChar w:fldCharType="end"/>
            </w:r>
          </w:p>
        </w:tc>
      </w:tr>
      <w:tr w:rsidR="00E37492" w:rsidRPr="00EE72C5" w14:paraId="6B868A00" w14:textId="77777777" w:rsidTr="00322975">
        <w:trPr>
          <w:cnfStyle w:val="000000100000" w:firstRow="0" w:lastRow="0" w:firstColumn="0" w:lastColumn="0" w:oddVBand="0" w:evenVBand="0" w:oddHBand="1" w:evenHBand="0" w:firstRowFirstColumn="0" w:firstRowLastColumn="0" w:lastRowFirstColumn="0" w:lastRowLastColumn="0"/>
          <w:trHeight w:val="1017"/>
        </w:trPr>
        <w:tc>
          <w:tcPr>
            <w:tcW w:w="1048" w:type="pct"/>
            <w:tcBorders>
              <w:top w:val="nil"/>
              <w:bottom w:val="nil"/>
            </w:tcBorders>
            <w:vAlign w:val="center"/>
          </w:tcPr>
          <w:p w14:paraId="32805B5B" w14:textId="2705FC4E" w:rsidR="00E37492" w:rsidRPr="0036634B" w:rsidRDefault="0036634B" w:rsidP="0036634B">
            <w:pPr>
              <w:spacing w:line="276" w:lineRule="auto"/>
              <w:jc w:val="center"/>
              <w:rPr>
                <w:rFonts w:ascii="Times New Roman" w:hAnsi="Times New Roman" w:cs="Times New Roman"/>
                <w:sz w:val="22"/>
              </w:rPr>
            </w:pPr>
            <w:r w:rsidRPr="0036634B">
              <w:rPr>
                <w:rFonts w:ascii="Times New Roman" w:hAnsi="Times New Roman" w:cs="Times New Roman"/>
                <w:sz w:val="22"/>
              </w:rPr>
              <w:t>SA-FeCNS-800</w:t>
            </w:r>
          </w:p>
        </w:tc>
        <w:tc>
          <w:tcPr>
            <w:tcW w:w="988" w:type="pct"/>
            <w:tcBorders>
              <w:top w:val="nil"/>
              <w:bottom w:val="nil"/>
            </w:tcBorders>
            <w:vAlign w:val="center"/>
          </w:tcPr>
          <w:p w14:paraId="3DB83CC0" w14:textId="271F31B7" w:rsidR="00E37492" w:rsidRPr="001C0C65" w:rsidRDefault="00E37492" w:rsidP="00E37492">
            <w:pPr>
              <w:spacing w:line="276" w:lineRule="auto"/>
              <w:jc w:val="center"/>
              <w:rPr>
                <w:rFonts w:ascii="Times New Roman" w:hAnsi="Times New Roman" w:cs="Times New Roman"/>
                <w:color w:val="000000" w:themeColor="text1"/>
                <w:sz w:val="22"/>
              </w:rPr>
            </w:pPr>
            <w:r>
              <w:rPr>
                <w:rFonts w:ascii="Times New Roman" w:hAnsi="Times New Roman" w:cs="Times New Roman" w:hint="eastAsia"/>
                <w:sz w:val="22"/>
              </w:rPr>
              <w:t>P</w:t>
            </w:r>
            <w:r w:rsidR="0036634B">
              <w:rPr>
                <w:rFonts w:ascii="Times New Roman" w:hAnsi="Times New Roman" w:cs="Times New Roman" w:hint="eastAsia"/>
                <w:sz w:val="22"/>
              </w:rPr>
              <w:t>V</w:t>
            </w:r>
            <w:r>
              <w:rPr>
                <w:rFonts w:ascii="Times New Roman" w:hAnsi="Times New Roman" w:cs="Times New Roman" w:hint="eastAsia"/>
                <w:sz w:val="22"/>
              </w:rPr>
              <w:t>A</w:t>
            </w:r>
          </w:p>
        </w:tc>
        <w:tc>
          <w:tcPr>
            <w:tcW w:w="988" w:type="pct"/>
            <w:tcBorders>
              <w:top w:val="nil"/>
              <w:bottom w:val="nil"/>
            </w:tcBorders>
            <w:vAlign w:val="center"/>
          </w:tcPr>
          <w:p w14:paraId="013D7114" w14:textId="5A38667C" w:rsidR="00E37492" w:rsidRPr="001C0C65" w:rsidRDefault="00E37492" w:rsidP="00E37492">
            <w:pPr>
              <w:spacing w:line="276" w:lineRule="auto"/>
              <w:jc w:val="center"/>
              <w:rPr>
                <w:rFonts w:ascii="Times New Roman" w:hAnsi="Times New Roman" w:cs="Times New Roman"/>
                <w:color w:val="000000" w:themeColor="text1"/>
                <w:sz w:val="22"/>
              </w:rPr>
            </w:pPr>
            <w:r>
              <w:rPr>
                <w:rFonts w:ascii="Times New Roman" w:hAnsi="Times New Roman" w:cs="Times New Roman" w:hint="eastAsia"/>
                <w:sz w:val="22"/>
              </w:rPr>
              <w:t>1.</w:t>
            </w:r>
            <w:r w:rsidR="0036634B">
              <w:rPr>
                <w:rFonts w:ascii="Times New Roman" w:hAnsi="Times New Roman" w:cs="Times New Roman" w:hint="eastAsia"/>
                <w:sz w:val="22"/>
              </w:rPr>
              <w:t>35</w:t>
            </w:r>
          </w:p>
        </w:tc>
        <w:tc>
          <w:tcPr>
            <w:tcW w:w="988" w:type="pct"/>
            <w:tcBorders>
              <w:top w:val="nil"/>
              <w:bottom w:val="nil"/>
            </w:tcBorders>
            <w:vAlign w:val="center"/>
          </w:tcPr>
          <w:p w14:paraId="2D27B687" w14:textId="5518EE86" w:rsidR="00E37492" w:rsidRPr="001C0C65" w:rsidRDefault="0036634B" w:rsidP="00E37492">
            <w:pPr>
              <w:spacing w:line="276" w:lineRule="auto"/>
              <w:jc w:val="center"/>
              <w:rPr>
                <w:rFonts w:ascii="Times New Roman" w:hAnsi="Times New Roman" w:cs="Times New Roman"/>
                <w:color w:val="000000" w:themeColor="text1"/>
                <w:sz w:val="22"/>
              </w:rPr>
            </w:pPr>
            <w:r>
              <w:rPr>
                <w:rFonts w:ascii="Times New Roman" w:hAnsi="Times New Roman" w:cs="Times New Roman" w:hint="eastAsia"/>
                <w:sz w:val="22"/>
              </w:rPr>
              <w:t>71</w:t>
            </w:r>
          </w:p>
        </w:tc>
        <w:tc>
          <w:tcPr>
            <w:tcW w:w="988" w:type="pct"/>
            <w:tcBorders>
              <w:top w:val="nil"/>
              <w:bottom w:val="nil"/>
            </w:tcBorders>
            <w:vAlign w:val="center"/>
          </w:tcPr>
          <w:p w14:paraId="67921D9A" w14:textId="0B12E538" w:rsidR="00E37492" w:rsidRPr="0036634B" w:rsidRDefault="002D5A6E" w:rsidP="0036634B">
            <w:pPr>
              <w:spacing w:line="276" w:lineRule="auto"/>
              <w:jc w:val="center"/>
              <w:rPr>
                <w:rFonts w:ascii="Times New Roman" w:hAnsi="Times New Roman" w:cs="Times New Roman"/>
                <w:iCs/>
                <w:sz w:val="22"/>
              </w:rPr>
            </w:pPr>
            <w:r>
              <w:rPr>
                <w:rFonts w:ascii="Times New Roman" w:hAnsi="Times New Roman" w:cs="Times New Roman"/>
                <w:iCs/>
                <w:sz w:val="22"/>
              </w:rPr>
              <w:fldChar w:fldCharType="begin" w:fldLock="1"/>
            </w:r>
            <w:r>
              <w:rPr>
                <w:rFonts w:ascii="Times New Roman" w:hAnsi="Times New Roman" w:cs="Times New Roman"/>
                <w:iCs/>
                <w:sz w:val="22"/>
              </w:rPr>
              <w:instrText>ADDIN CSL_CITATION {"citationItems":[{"id":"ITEM-1","itemData":{"DOI":"10.1016/j.cej.2024.149415","ISSN":"13858947","abstract":"High-efficiency and low-cost electrocatalysts for oxygen reduction reaction (ORR), as well as gel electrolytes with high water retention, mechanical adaptability and zinc dendrites inhibition are required for flexible Zn-air batteries. Herein, abundant cellulose extracted from wood was employed to prepare ORR catalysts consisting of single iron atoms and Fe3O4 nanoparticles embedded within nitrogen-doped carbon nanosheets (SA-FeCNS). The optimized SA-FeCNS-800 demonstrated remarkable ORR catalytic activity, showcasing a half-wave potential of 0.85 V vs. RHE and a diffusion-limiting current of 5.54 mA cm−2 at 0.3 V vs. RHE. Its efficacy was further demonstrated in Zn-air battery technology, where it exhibited superior discharging and charging capabilities, allowing for 618 h of continuous operation at 5 mA cm−2, along with enduring performance at high current densities (10 mA cm−2 and 20 % depth of discharge). Furthermore, a solid-state electrolyte named SLS@PVA-SSE was fabricated utilizing wood's sodium lignosulfonate-functionalized polyvinyl alcohol hydrogel. This innovation effectively curbed the formation of zinc dendrites and enhanced alkaline resistance, owing to the incorporation of positively charged sulfonate groups. The flexible Zn-air batteries assembled with SA-FeCNS-800 and SLS@PVA-SSE exhibit long cycling life of for 85 h at 2 mA cm−2 and 37 h at 5 mA cm−2. This study offers a sustainable and effective way to make high-performance catalysts and solid electrolytes for advanced flexible energy materials using renewable biomass.","author":[{"dropping-particle":"","family":"Zhao","given":"Penghua","non-dropping-particle":"","parse-names":false,"suffix":""},{"dropping-particle":"","family":"Zhang","given":"Lei","non-dropping-particle":"","parse-names":false,"suffix":""},{"dropping-particle":"","family":"Chen","given":"Jiachuan","non-dropping-particle":"","parse-names":false,"suffix":""},{"dropping-particle":"","family":"Qiu","given":"Chenglong","non-dropping-particle":"","parse-names":false,"suffix":""},{"dropping-particle":"","family":"Wang","given":"Baobin","non-dropping-particle":"","parse-names":false,"suffix":""},{"dropping-particle":"","family":"Li","given":"Jinze","non-dropping-particle":"","parse-names":false,"suffix":""},{"dropping-particle":"","family":"Zhang","given":"Kai","non-dropping-particle":"","parse-names":false,"suffix":""},{"dropping-particle":"","family":"Yang","given":"Guihua","non-dropping-particle":"","parse-names":false,"suffix":""}],"container-title":"Chemical Engineering Journal","id":"ITEM-1","issue":"February","issued":{"date-parts":[["2024"]]},"page":"149415","publisher":"Elsevier B.V.","title":"From wood to flexible Zn-air Battery: Fe3O4 nanoparticles synergistic single iron atoms on N-doped carbon nanosheets electrocatalyst and Lignosulfonate-Functionalized gel electrolyte","type":"article-journal","volume":"484"},"uris":["http://www.mendeley.com/documents/?uuid=71de11ef-799b-4351-9501-2971dc988005"]}],"mendeley":{"formattedCitation":"[45]","plainTextFormattedCitation":"[45]","previouslyFormattedCitation":"[45]"},"properties":{"noteIndex":0},"schema":"https://github.com/citation-style-language/schema/raw/master/csl-citation.json"}</w:instrText>
            </w:r>
            <w:r>
              <w:rPr>
                <w:rFonts w:ascii="Times New Roman" w:hAnsi="Times New Roman" w:cs="Times New Roman"/>
                <w:iCs/>
                <w:sz w:val="22"/>
              </w:rPr>
              <w:fldChar w:fldCharType="separate"/>
            </w:r>
            <w:r w:rsidRPr="002D5A6E">
              <w:rPr>
                <w:rFonts w:ascii="Times New Roman" w:hAnsi="Times New Roman" w:cs="Times New Roman"/>
                <w:iCs/>
                <w:noProof/>
                <w:sz w:val="22"/>
              </w:rPr>
              <w:t>[45]</w:t>
            </w:r>
            <w:r>
              <w:rPr>
                <w:rFonts w:ascii="Times New Roman" w:hAnsi="Times New Roman" w:cs="Times New Roman"/>
                <w:iCs/>
                <w:sz w:val="22"/>
              </w:rPr>
              <w:fldChar w:fldCharType="end"/>
            </w:r>
          </w:p>
        </w:tc>
      </w:tr>
      <w:tr w:rsidR="00E37492" w:rsidRPr="00EE72C5" w14:paraId="74D726E7" w14:textId="77777777" w:rsidTr="00322975">
        <w:trPr>
          <w:trHeight w:val="1017"/>
        </w:trPr>
        <w:tc>
          <w:tcPr>
            <w:tcW w:w="1048" w:type="pct"/>
            <w:tcBorders>
              <w:top w:val="nil"/>
              <w:bottom w:val="nil"/>
            </w:tcBorders>
            <w:vAlign w:val="center"/>
          </w:tcPr>
          <w:p w14:paraId="23691D7C" w14:textId="77222AE7" w:rsidR="00E37492" w:rsidRPr="0036634B" w:rsidRDefault="0036634B" w:rsidP="0036634B">
            <w:pPr>
              <w:spacing w:line="276" w:lineRule="auto"/>
              <w:jc w:val="center"/>
              <w:rPr>
                <w:rFonts w:ascii="Times New Roman" w:hAnsi="Times New Roman" w:cs="Times New Roman"/>
                <w:bCs/>
                <w:color w:val="000000" w:themeColor="text1"/>
                <w:sz w:val="22"/>
              </w:rPr>
            </w:pPr>
            <w:r w:rsidRPr="0036634B">
              <w:rPr>
                <w:rFonts w:ascii="Times New Roman" w:hAnsi="Times New Roman" w:cs="Times New Roman"/>
                <w:bCs/>
                <w:color w:val="000000" w:themeColor="text1"/>
                <w:sz w:val="22"/>
              </w:rPr>
              <w:t>CNFs/</w:t>
            </w:r>
            <w:proofErr w:type="spellStart"/>
            <w:r w:rsidRPr="0036634B">
              <w:rPr>
                <w:rFonts w:ascii="Times New Roman" w:hAnsi="Times New Roman" w:cs="Times New Roman"/>
                <w:bCs/>
                <w:color w:val="000000" w:themeColor="text1"/>
                <w:sz w:val="22"/>
              </w:rPr>
              <w:t>CoZn</w:t>
            </w:r>
            <w:proofErr w:type="spellEnd"/>
            <w:r w:rsidRPr="0036634B">
              <w:rPr>
                <w:rFonts w:ascii="Times New Roman" w:hAnsi="Times New Roman" w:cs="Times New Roman"/>
                <w:bCs/>
                <w:color w:val="000000" w:themeColor="text1"/>
                <w:sz w:val="22"/>
              </w:rPr>
              <w:t>-MOF@COF </w:t>
            </w:r>
          </w:p>
        </w:tc>
        <w:tc>
          <w:tcPr>
            <w:tcW w:w="988" w:type="pct"/>
            <w:tcBorders>
              <w:top w:val="nil"/>
              <w:bottom w:val="nil"/>
            </w:tcBorders>
            <w:vAlign w:val="center"/>
          </w:tcPr>
          <w:p w14:paraId="66536011" w14:textId="3A934F85" w:rsidR="00E37492" w:rsidRPr="001C0C65" w:rsidRDefault="00E37492" w:rsidP="00E37492">
            <w:pPr>
              <w:spacing w:line="276" w:lineRule="auto"/>
              <w:jc w:val="cente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PVA</w:t>
            </w:r>
          </w:p>
        </w:tc>
        <w:tc>
          <w:tcPr>
            <w:tcW w:w="988" w:type="pct"/>
            <w:tcBorders>
              <w:top w:val="nil"/>
              <w:bottom w:val="nil"/>
            </w:tcBorders>
            <w:vAlign w:val="center"/>
          </w:tcPr>
          <w:p w14:paraId="129CDEB7" w14:textId="1E1460EF" w:rsidR="00E37492" w:rsidRPr="001C0C65" w:rsidRDefault="00E37492" w:rsidP="00E37492">
            <w:pPr>
              <w:spacing w:line="276" w:lineRule="auto"/>
              <w:jc w:val="cente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1.</w:t>
            </w:r>
            <w:r w:rsidR="0036634B">
              <w:rPr>
                <w:rFonts w:ascii="Times New Roman" w:hAnsi="Times New Roman" w:cs="Times New Roman" w:hint="eastAsia"/>
                <w:color w:val="000000" w:themeColor="text1"/>
                <w:sz w:val="22"/>
              </w:rPr>
              <w:t>41</w:t>
            </w:r>
          </w:p>
        </w:tc>
        <w:tc>
          <w:tcPr>
            <w:tcW w:w="988" w:type="pct"/>
            <w:tcBorders>
              <w:top w:val="nil"/>
              <w:bottom w:val="nil"/>
            </w:tcBorders>
            <w:vAlign w:val="center"/>
          </w:tcPr>
          <w:p w14:paraId="2718BC98" w14:textId="47DF2E1D" w:rsidR="00E37492" w:rsidRPr="001C0C65" w:rsidRDefault="0036634B" w:rsidP="00E37492">
            <w:pPr>
              <w:spacing w:line="276" w:lineRule="auto"/>
              <w:jc w:val="cente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66.6</w:t>
            </w:r>
          </w:p>
        </w:tc>
        <w:tc>
          <w:tcPr>
            <w:tcW w:w="988" w:type="pct"/>
            <w:tcBorders>
              <w:top w:val="nil"/>
              <w:bottom w:val="nil"/>
            </w:tcBorders>
            <w:vAlign w:val="center"/>
          </w:tcPr>
          <w:p w14:paraId="7B07C9D7" w14:textId="6EF045F8" w:rsidR="00E37492" w:rsidRPr="0036634B" w:rsidRDefault="002D5A6E" w:rsidP="0036634B">
            <w:pPr>
              <w:spacing w:line="276" w:lineRule="auto"/>
              <w:jc w:val="center"/>
              <w:rPr>
                <w:rFonts w:ascii="Times New Roman" w:hAnsi="Times New Roman" w:cs="Times New Roman"/>
                <w:iCs/>
                <w:sz w:val="22"/>
              </w:rPr>
            </w:pPr>
            <w:r>
              <w:rPr>
                <w:rFonts w:ascii="Times New Roman" w:hAnsi="Times New Roman" w:cs="Times New Roman"/>
                <w:iCs/>
                <w:sz w:val="22"/>
              </w:rPr>
              <w:fldChar w:fldCharType="begin" w:fldLock="1"/>
            </w:r>
            <w:r>
              <w:rPr>
                <w:rFonts w:ascii="Times New Roman" w:hAnsi="Times New Roman" w:cs="Times New Roman"/>
                <w:iCs/>
                <w:sz w:val="22"/>
              </w:rPr>
              <w:instrText>ADDIN CSL_CITATION {"citationItems":[{"id":"ITEM-1","itemData":{"DOI":"10.1016/j.jcis.2024.04.024","ISSN":"10957103","PMID":"38583208","abstract":"Covalent organic frameworks (COFs) and metal–organic frameworks (MOFs) have attracted growing attention in electrochemical energy storage and conversion systems (e.g., Zn-air batteries, ZABs) owing to their structural tunability, ordered porosity and high specific surface area. In this work, for the first time, the three-dimensional (3D) highly open catalyst (CNFs/CoZn-MOF@COF) possessing hierarchical porous structure and high-density active sites of uniform cobalt (Co) nanoparticles and metal-Nx (M-Nx, M = Co and Zn) is demonstrated, which is fabricated using electrospinning technique in combination with MOF/COF hybridization strategy and direct pyrolysis. Benefiting from the well-designed branch-leaf nanostructures, plentiful and uniform active sites on the MOF/COF-derived carbon frameworks, as well as the synergistic effect of multiple active sites, CNFs/CoZn-MOF@COF catalyst achieves superior electrocatalytic activity and stability towards both oxygen reduction reaction (ORR) and oxygen evolution reaction (OER) with a small potential gap (ΔE = 0.75 V). In situ Raman spectroscopy and X-ray photoelectron spectroscopy results indicate that the CoOOH intermediates are the main active species during OER/ORR. Significantly, both aqueous and all-solid-state rechargeable ZABs assembled with CNFs/CoZn-MOF@COF as the air cathode show high open-circuit potential, outstanding peak power density, large capacity and long cycle life. More impressively, the obtained all-solid-state ZAB also displays superb mechanical flexibility and device stability under different, showcasing great application deformations potential in portable and wearable electronics. This work provides a new insight into the design and exploitation of bifunctional catalysts from MOF/COF hybrid materials for energy storage and conversion devices.","author":[{"dropping-particle":"","family":"Liu","given":"Longlong","non-dropping-particle":"","parse-names":false,"suffix":""},{"dropping-particle":"","family":"He","given":"Quanfeng","non-dropping-particle":"","parse-names":false,"suffix":""},{"dropping-particle":"","family":"Dong","given":"Senjie","non-dropping-particle":"","parse-names":false,"suffix":""},{"dropping-particle":"","family":"Wang","given":"Minghui","non-dropping-particle":"","parse-names":false,"suffix":""},{"dropping-particle":"","family":"Song","given":"Yuqian","non-dropping-particle":"","parse-names":false,"suffix":""},{"dropping-particle":"","family":"Diao","given":"Han","non-dropping-particle":"","parse-names":false,"suffix":""},{"dropping-particle":"","family":"Yuan","given":"Ding","non-dropping-particle":"","parse-names":false,"suffix":""}],"container-title":"Journal of Colloid and Interface Science","id":"ITEM-1","issue":"April","issued":{"date-parts":[["2024"]]},"page":"35-46","publisher":"Elsevier Inc.","title":"Building synergistic multiple active sites in branch-leaf nanostructured carbon nanofiber derived from MOF/COF hybrid for flexible wearable Zn-air battery","type":"article-journal","volume":"666"},"uris":["http://www.mendeley.com/documents/?uuid=01960d0a-7893-4767-997d-e3f885df186c"]}],"mendeley":{"formattedCitation":"[46]","plainTextFormattedCitation":"[46]","previouslyFormattedCitation":"[46]"},"properties":{"noteIndex":0},"schema":"https://github.com/citation-style-language/schema/raw/master/csl-citation.json"}</w:instrText>
            </w:r>
            <w:r>
              <w:rPr>
                <w:rFonts w:ascii="Times New Roman" w:hAnsi="Times New Roman" w:cs="Times New Roman"/>
                <w:iCs/>
                <w:sz w:val="22"/>
              </w:rPr>
              <w:fldChar w:fldCharType="separate"/>
            </w:r>
            <w:r w:rsidRPr="002D5A6E">
              <w:rPr>
                <w:rFonts w:ascii="Times New Roman" w:hAnsi="Times New Roman" w:cs="Times New Roman"/>
                <w:iCs/>
                <w:noProof/>
                <w:sz w:val="22"/>
              </w:rPr>
              <w:t>[46]</w:t>
            </w:r>
            <w:r>
              <w:rPr>
                <w:rFonts w:ascii="Times New Roman" w:hAnsi="Times New Roman" w:cs="Times New Roman"/>
                <w:iCs/>
                <w:sz w:val="22"/>
              </w:rPr>
              <w:fldChar w:fldCharType="end"/>
            </w:r>
          </w:p>
        </w:tc>
      </w:tr>
      <w:tr w:rsidR="00E37492" w:rsidRPr="00EE72C5" w14:paraId="367D3015" w14:textId="77777777" w:rsidTr="00322975">
        <w:trPr>
          <w:cnfStyle w:val="000000100000" w:firstRow="0" w:lastRow="0" w:firstColumn="0" w:lastColumn="0" w:oddVBand="0" w:evenVBand="0" w:oddHBand="1" w:evenHBand="0" w:firstRowFirstColumn="0" w:firstRowLastColumn="0" w:lastRowFirstColumn="0" w:lastRowLastColumn="0"/>
          <w:trHeight w:val="1017"/>
        </w:trPr>
        <w:tc>
          <w:tcPr>
            <w:tcW w:w="1048" w:type="pct"/>
            <w:tcBorders>
              <w:top w:val="nil"/>
              <w:bottom w:val="nil"/>
            </w:tcBorders>
            <w:vAlign w:val="center"/>
          </w:tcPr>
          <w:p w14:paraId="7CFC5809" w14:textId="5C5A0171" w:rsidR="00E37492" w:rsidRPr="00121E46" w:rsidRDefault="0036634B" w:rsidP="0036634B">
            <w:pPr>
              <w:spacing w:line="276" w:lineRule="auto"/>
              <w:jc w:val="center"/>
              <w:rPr>
                <w:rFonts w:ascii="Times New Roman" w:hAnsi="Times New Roman" w:cs="Times New Roman"/>
                <w:sz w:val="22"/>
              </w:rPr>
            </w:pPr>
            <w:r w:rsidRPr="0036634B">
              <w:rPr>
                <w:rFonts w:ascii="Times New Roman" w:hAnsi="Times New Roman" w:cs="Times New Roman"/>
                <w:sz w:val="22"/>
              </w:rPr>
              <w:t>Co</w:t>
            </w:r>
            <w:r w:rsidRPr="0036634B">
              <w:rPr>
                <w:rFonts w:ascii="Times New Roman" w:hAnsi="Times New Roman" w:cs="Times New Roman"/>
                <w:sz w:val="22"/>
                <w:vertAlign w:val="subscript"/>
              </w:rPr>
              <w:t>2</w:t>
            </w:r>
            <w:r w:rsidRPr="0036634B">
              <w:rPr>
                <w:rFonts w:ascii="Times New Roman" w:hAnsi="Times New Roman" w:cs="Times New Roman"/>
                <w:sz w:val="22"/>
              </w:rPr>
              <w:t>P/Co-N-C</w:t>
            </w:r>
          </w:p>
        </w:tc>
        <w:tc>
          <w:tcPr>
            <w:tcW w:w="988" w:type="pct"/>
            <w:tcBorders>
              <w:top w:val="nil"/>
              <w:bottom w:val="nil"/>
            </w:tcBorders>
            <w:vAlign w:val="center"/>
          </w:tcPr>
          <w:p w14:paraId="40EB98EC" w14:textId="54E52A8B" w:rsidR="00E37492" w:rsidRPr="00121E46" w:rsidRDefault="00E37492" w:rsidP="00E37492">
            <w:pPr>
              <w:spacing w:line="276" w:lineRule="auto"/>
              <w:jc w:val="center"/>
              <w:rPr>
                <w:rFonts w:ascii="Times New Roman" w:hAnsi="Times New Roman" w:cs="Times New Roman"/>
                <w:sz w:val="22"/>
              </w:rPr>
            </w:pPr>
            <w:r>
              <w:rPr>
                <w:rFonts w:ascii="Times New Roman" w:hAnsi="Times New Roman" w:cs="Times New Roman" w:hint="eastAsia"/>
                <w:sz w:val="22"/>
              </w:rPr>
              <w:t>PVA</w:t>
            </w:r>
          </w:p>
        </w:tc>
        <w:tc>
          <w:tcPr>
            <w:tcW w:w="988" w:type="pct"/>
            <w:tcBorders>
              <w:top w:val="nil"/>
              <w:bottom w:val="nil"/>
            </w:tcBorders>
            <w:vAlign w:val="center"/>
          </w:tcPr>
          <w:p w14:paraId="77CA55AA" w14:textId="193FFDA7" w:rsidR="00E37492" w:rsidRPr="00121E46" w:rsidRDefault="00E37492" w:rsidP="00E37492">
            <w:pPr>
              <w:spacing w:line="276" w:lineRule="auto"/>
              <w:jc w:val="center"/>
              <w:rPr>
                <w:rFonts w:ascii="Times New Roman" w:hAnsi="Times New Roman" w:cs="Times New Roman"/>
                <w:sz w:val="22"/>
              </w:rPr>
            </w:pPr>
            <w:r>
              <w:rPr>
                <w:rFonts w:ascii="Times New Roman" w:hAnsi="Times New Roman" w:cs="Times New Roman" w:hint="eastAsia"/>
                <w:sz w:val="22"/>
              </w:rPr>
              <w:t>1.3</w:t>
            </w:r>
            <w:r w:rsidR="0036634B">
              <w:rPr>
                <w:rFonts w:ascii="Times New Roman" w:hAnsi="Times New Roman" w:cs="Times New Roman" w:hint="eastAsia"/>
                <w:sz w:val="22"/>
              </w:rPr>
              <w:t>5</w:t>
            </w:r>
          </w:p>
        </w:tc>
        <w:tc>
          <w:tcPr>
            <w:tcW w:w="988" w:type="pct"/>
            <w:tcBorders>
              <w:top w:val="nil"/>
              <w:bottom w:val="nil"/>
            </w:tcBorders>
            <w:vAlign w:val="center"/>
          </w:tcPr>
          <w:p w14:paraId="28455977" w14:textId="1A591A04" w:rsidR="00E37492" w:rsidRPr="00121E46" w:rsidRDefault="0036634B" w:rsidP="00E37492">
            <w:pPr>
              <w:spacing w:line="276" w:lineRule="auto"/>
              <w:jc w:val="center"/>
              <w:rPr>
                <w:rFonts w:ascii="Times New Roman" w:hAnsi="Times New Roman" w:cs="Times New Roman"/>
                <w:sz w:val="22"/>
              </w:rPr>
            </w:pPr>
            <w:r>
              <w:rPr>
                <w:rFonts w:ascii="Times New Roman" w:hAnsi="Times New Roman" w:cs="Times New Roman" w:hint="eastAsia"/>
                <w:sz w:val="22"/>
              </w:rPr>
              <w:t>94</w:t>
            </w:r>
          </w:p>
        </w:tc>
        <w:tc>
          <w:tcPr>
            <w:tcW w:w="988" w:type="pct"/>
            <w:tcBorders>
              <w:top w:val="nil"/>
              <w:bottom w:val="nil"/>
            </w:tcBorders>
            <w:vAlign w:val="center"/>
          </w:tcPr>
          <w:p w14:paraId="0785E3B4" w14:textId="12B936E1" w:rsidR="00E37492" w:rsidRPr="0036634B" w:rsidRDefault="002D5A6E" w:rsidP="0036634B">
            <w:pPr>
              <w:spacing w:line="276" w:lineRule="auto"/>
              <w:jc w:val="center"/>
              <w:rPr>
                <w:rFonts w:ascii="Times New Roman" w:hAnsi="Times New Roman" w:cs="Times New Roman"/>
                <w:iCs/>
                <w:sz w:val="22"/>
              </w:rPr>
            </w:pPr>
            <w:r>
              <w:rPr>
                <w:rFonts w:ascii="Times New Roman" w:hAnsi="Times New Roman" w:cs="Times New Roman"/>
                <w:iCs/>
                <w:sz w:val="22"/>
              </w:rPr>
              <w:fldChar w:fldCharType="begin" w:fldLock="1"/>
            </w:r>
            <w:r>
              <w:rPr>
                <w:rFonts w:ascii="Times New Roman" w:hAnsi="Times New Roman" w:cs="Times New Roman"/>
                <w:iCs/>
                <w:sz w:val="22"/>
              </w:rPr>
              <w:instrText>ADDIN CSL_CITATION {"citationItems":[{"id":"ITEM-1","itemData":{"DOI":"10.1016/j.cej.2024.152301","ISSN":"13858947","abstract":"Enhancing the exposure of active sites and optimizing the electronic structure of the catalysts are indispensable for efficient catalyst design, yet remains challenging in the renewable energy field. Herein, a sequential pyrolyzing and phosphating approach for a well-designed GO/CoTPP gel precursor has been explored to prepare a Co-based carbon catalyst containing single-atom Co-Nx and hollow Co2P active species (Co2P/Co-N-C) for multifunctional electrocatalytic reactions. Kirkendall effect occurring during the template-free one-pot phosphating approach induced the formation of the hollow Co2P structure in the catalyst, simultaneously optimizing the electron structure and allowing the active sites to be exposed to a greater extent. DFT calculations demonstrated that the Co2P and Co-Nx structures enable Co2P/Co-N-C to have a suitable d-band center depending on the electron transfer from Co2P to Co-Nx, which enhances the adsorption of O* and the dissociation of OH* in oxygen electrode reactions, thereby facilitates catalytic reactions. As a result, the Co2P/Co-N-C exhibits excellent trifunctional activity with a half-wave potential of 0.89 V in alkaline for oxygen reduction reaction (ORR), overpotentials of 330 mV for oxygen evolution reaction (OER) and 190 mV for hydrogen evolution reaction (HER), respectively, which are among the best results reported to date for Co-containing carbon-based catalysts. Furthermore, the flexible Zinc-air battery with Co2P/Co-N-C electrodes also demonstrates a high open circuit voltage of 1.35 V, which is applied to build the self-powered device for water splitting continuously. Our work provides a facile strategy to prepare high-performance trifunctional catalysts by morphology/structure control of metal-based NPs on carbon-based materials.","author":[{"dropping-particle":"","family":"Liu","given":"Xue","non-dropping-particle":"","parse-names":false,"suffix":""},{"dropping-particle":"","family":"Yan","given":"Wei","non-dropping-particle":"","parse-names":false,"suffix":""},{"dropping-particle":"","family":"Song","given":"Jie","non-dropping-particle":"","parse-names":false,"suffix":""},{"dropping-particle":"","family":"Song","given":"Hao","non-dropping-particle":"","parse-names":false,"suffix":""},{"dropping-particle":"","family":"Chen","given":"Wenmiao","non-dropping-particle":"","parse-names":false,"suffix":""},{"dropping-particle":"","family":"Zhang","given":"Yuexing","non-dropping-particle":"","parse-names":false,"suffix":""},{"dropping-particle":"","family":"Chen","given":"Yanli","non-dropping-particle":"","parse-names":false,"suffix":""}],"container-title":"Chemical Engineering Journal","id":"ITEM-1","issue":"February","issued":{"date-parts":[["2024"]]},"publisher":"Elsevier B.V.","title":"Kirkendall effect induced the formation of hollow Co2P in Co-N-C for ORR, OER, HER and flexible Zn–Air battery","type":"article-journal","volume":"492"},"uris":["http://www.mendeley.com/documents/?uuid=32ab7e53-2930-432d-8894-5855ad3876e9"]}],"mendeley":{"formattedCitation":"[47]","plainTextFormattedCitation":"[47]","previouslyFormattedCitation":"[47]"},"properties":{"noteIndex":0},"schema":"https://github.com/citation-style-language/schema/raw/master/csl-citation.json"}</w:instrText>
            </w:r>
            <w:r>
              <w:rPr>
                <w:rFonts w:ascii="Times New Roman" w:hAnsi="Times New Roman" w:cs="Times New Roman"/>
                <w:iCs/>
                <w:sz w:val="22"/>
              </w:rPr>
              <w:fldChar w:fldCharType="separate"/>
            </w:r>
            <w:r w:rsidRPr="002D5A6E">
              <w:rPr>
                <w:rFonts w:ascii="Times New Roman" w:hAnsi="Times New Roman" w:cs="Times New Roman"/>
                <w:iCs/>
                <w:noProof/>
                <w:sz w:val="22"/>
              </w:rPr>
              <w:t>[47]</w:t>
            </w:r>
            <w:r>
              <w:rPr>
                <w:rFonts w:ascii="Times New Roman" w:hAnsi="Times New Roman" w:cs="Times New Roman"/>
                <w:iCs/>
                <w:sz w:val="22"/>
              </w:rPr>
              <w:fldChar w:fldCharType="end"/>
            </w:r>
          </w:p>
        </w:tc>
      </w:tr>
      <w:tr w:rsidR="00E37492" w:rsidRPr="00EE72C5" w14:paraId="0D8DCB48" w14:textId="77777777" w:rsidTr="00322975">
        <w:trPr>
          <w:trHeight w:val="1017"/>
        </w:trPr>
        <w:tc>
          <w:tcPr>
            <w:tcW w:w="1048" w:type="pct"/>
            <w:tcBorders>
              <w:top w:val="nil"/>
              <w:bottom w:val="nil"/>
            </w:tcBorders>
            <w:vAlign w:val="center"/>
          </w:tcPr>
          <w:p w14:paraId="7BAA583D" w14:textId="70DCC171" w:rsidR="00E37492" w:rsidRPr="00121E46" w:rsidRDefault="00541ADF" w:rsidP="00541ADF">
            <w:pPr>
              <w:spacing w:line="276" w:lineRule="auto"/>
              <w:jc w:val="center"/>
              <w:rPr>
                <w:rFonts w:ascii="Times New Roman" w:hAnsi="Times New Roman" w:cs="Times New Roman"/>
                <w:sz w:val="22"/>
              </w:rPr>
            </w:pPr>
            <w:r w:rsidRPr="00541ADF">
              <w:rPr>
                <w:rFonts w:ascii="Times New Roman" w:hAnsi="Times New Roman" w:cs="Times New Roman"/>
                <w:sz w:val="22"/>
              </w:rPr>
              <w:t>Fe</w:t>
            </w:r>
            <w:r w:rsidRPr="00541ADF">
              <w:rPr>
                <w:rFonts w:ascii="Times New Roman" w:hAnsi="Times New Roman" w:cs="Times New Roman"/>
                <w:sz w:val="22"/>
                <w:vertAlign w:val="subscript"/>
              </w:rPr>
              <w:t>3</w:t>
            </w:r>
            <w:r w:rsidRPr="00541ADF">
              <w:rPr>
                <w:rFonts w:ascii="Times New Roman" w:hAnsi="Times New Roman" w:cs="Times New Roman"/>
                <w:sz w:val="22"/>
              </w:rPr>
              <w:t>C|Fe-N-C</w:t>
            </w:r>
          </w:p>
        </w:tc>
        <w:tc>
          <w:tcPr>
            <w:tcW w:w="988" w:type="pct"/>
            <w:tcBorders>
              <w:top w:val="nil"/>
              <w:bottom w:val="nil"/>
            </w:tcBorders>
            <w:vAlign w:val="center"/>
          </w:tcPr>
          <w:p w14:paraId="7564BC2A" w14:textId="45CADF14" w:rsidR="00E37492" w:rsidRPr="00121E46" w:rsidRDefault="00E37492" w:rsidP="00E37492">
            <w:pPr>
              <w:spacing w:line="276" w:lineRule="auto"/>
              <w:jc w:val="center"/>
              <w:rPr>
                <w:rFonts w:ascii="Times New Roman" w:hAnsi="Times New Roman" w:cs="Times New Roman"/>
                <w:sz w:val="22"/>
              </w:rPr>
            </w:pPr>
            <w:proofErr w:type="spellStart"/>
            <w:r>
              <w:rPr>
                <w:rFonts w:ascii="Times New Roman" w:hAnsi="Times New Roman" w:cs="Times New Roman" w:hint="eastAsia"/>
                <w:sz w:val="22"/>
              </w:rPr>
              <w:t>P</w:t>
            </w:r>
            <w:r w:rsidR="00541ADF">
              <w:rPr>
                <w:rFonts w:ascii="Times New Roman" w:hAnsi="Times New Roman" w:cs="Times New Roman" w:hint="eastAsia"/>
                <w:sz w:val="22"/>
              </w:rPr>
              <w:t>ANa</w:t>
            </w:r>
            <w:proofErr w:type="spellEnd"/>
          </w:p>
        </w:tc>
        <w:tc>
          <w:tcPr>
            <w:tcW w:w="988" w:type="pct"/>
            <w:tcBorders>
              <w:top w:val="nil"/>
              <w:bottom w:val="nil"/>
            </w:tcBorders>
            <w:vAlign w:val="center"/>
          </w:tcPr>
          <w:p w14:paraId="5108085B" w14:textId="303801E4" w:rsidR="00E37492" w:rsidRPr="00121E46" w:rsidRDefault="00E37492" w:rsidP="00E37492">
            <w:pPr>
              <w:spacing w:line="276" w:lineRule="auto"/>
              <w:jc w:val="center"/>
              <w:rPr>
                <w:rFonts w:ascii="Times New Roman" w:hAnsi="Times New Roman" w:cs="Times New Roman"/>
                <w:sz w:val="22"/>
              </w:rPr>
            </w:pPr>
            <w:r>
              <w:rPr>
                <w:rFonts w:ascii="Times New Roman" w:hAnsi="Times New Roman" w:cs="Times New Roman" w:hint="eastAsia"/>
                <w:sz w:val="22"/>
              </w:rPr>
              <w:t>1.</w:t>
            </w:r>
            <w:r w:rsidR="00541ADF">
              <w:rPr>
                <w:rFonts w:ascii="Times New Roman" w:hAnsi="Times New Roman" w:cs="Times New Roman" w:hint="eastAsia"/>
                <w:sz w:val="22"/>
              </w:rPr>
              <w:t>414</w:t>
            </w:r>
          </w:p>
        </w:tc>
        <w:tc>
          <w:tcPr>
            <w:tcW w:w="988" w:type="pct"/>
            <w:tcBorders>
              <w:top w:val="nil"/>
              <w:bottom w:val="nil"/>
            </w:tcBorders>
            <w:vAlign w:val="center"/>
          </w:tcPr>
          <w:p w14:paraId="3C356FFD" w14:textId="609AFC67" w:rsidR="00E37492" w:rsidRPr="00121E46" w:rsidRDefault="00541ADF" w:rsidP="00E37492">
            <w:pPr>
              <w:spacing w:line="276" w:lineRule="auto"/>
              <w:jc w:val="center"/>
              <w:rPr>
                <w:rFonts w:ascii="Times New Roman" w:hAnsi="Times New Roman" w:cs="Times New Roman"/>
                <w:sz w:val="22"/>
              </w:rPr>
            </w:pPr>
            <w:r>
              <w:rPr>
                <w:rFonts w:ascii="Times New Roman" w:hAnsi="Times New Roman" w:cs="Times New Roman" w:hint="eastAsia"/>
                <w:sz w:val="22"/>
              </w:rPr>
              <w:t>63</w:t>
            </w:r>
          </w:p>
        </w:tc>
        <w:tc>
          <w:tcPr>
            <w:tcW w:w="988" w:type="pct"/>
            <w:tcBorders>
              <w:top w:val="nil"/>
              <w:bottom w:val="nil"/>
            </w:tcBorders>
            <w:vAlign w:val="center"/>
          </w:tcPr>
          <w:p w14:paraId="69160A16" w14:textId="667B0BE9" w:rsidR="00E37492" w:rsidRPr="00541ADF" w:rsidRDefault="002D5A6E" w:rsidP="00541ADF">
            <w:pPr>
              <w:spacing w:line="276" w:lineRule="auto"/>
              <w:jc w:val="center"/>
              <w:rPr>
                <w:rFonts w:ascii="Times New Roman" w:hAnsi="Times New Roman" w:cs="Times New Roman"/>
                <w:iCs/>
                <w:sz w:val="22"/>
              </w:rPr>
            </w:pPr>
            <w:r>
              <w:rPr>
                <w:rFonts w:ascii="Times New Roman" w:hAnsi="Times New Roman" w:cs="Times New Roman"/>
                <w:iCs/>
                <w:sz w:val="22"/>
              </w:rPr>
              <w:fldChar w:fldCharType="begin" w:fldLock="1"/>
            </w:r>
            <w:r>
              <w:rPr>
                <w:rFonts w:ascii="Times New Roman" w:hAnsi="Times New Roman" w:cs="Times New Roman"/>
                <w:iCs/>
                <w:sz w:val="22"/>
              </w:rPr>
              <w:instrText>ADDIN CSL_CITATION {"citationItems":[{"id":"ITEM-1","itemData":{"DOI":"10.1016/j.cej.2022.140512","ISSN":"13858947","abstract":"An oxygen reduction/evolution reaction (ORR/OER) electrocatalyst with a high intrinsic activity is vital and challenging for a flexible zinc-air battery (ZAB). Herein, we prepared a binary single atom Fe3C|Fe–N–C electrocatalyst through a facile atomic fence evaporation strategy using Zn atoms as the fence and eutectic NaCl/ZnCl2/NaNO3 as a reaction medium/porogen. The single atom Fe–N–C active site promotes the onset potential of ORR/OER, and the atomically dispersed Fe3C boosts the Fe–N–C activity further. Fe3C|Fe–N–C shows a superior bifunctional activity, with an ORR half-wave potential of 0.888 V, an OER overpotential of 338 mV at 10 mA cm−2, and a reversible oxygen overpotential of 0.68 V. The theoretical calculation reveals that the synergy between the binary Fe–N–C and Fe3C sites reduces the energy barriers of reaction-determining steps in the electrocatalytic reactions. The Fe3C|Fe–N–C based solid ZAB delivers a stable recharge process over 1000 cycles at 2 mA cm−2, implying the vast applications to portable electronics.","author":[{"dropping-particle":"","family":"Chen","given":"Yimai","non-dropping-particle":"","parse-names":false,"suffix":""},{"dropping-particle":"","family":"Kong","given":"Xiangpeng","non-dropping-particle":"","parse-names":false,"suffix":""},{"dropping-particle":"","family":"Wang","given":"Yu","non-dropping-particle":"","parse-names":false,"suffix":""},{"dropping-particle":"","family":"Ye","given":"Heng","non-dropping-particle":"","parse-names":false,"suffix":""},{"dropping-particle":"","family":"Gao","given":"Jiaojiao","non-dropping-particle":"","parse-names":false,"suffix":""},{"dropping-particle":"","family":"Qiu","given":"Yejun","non-dropping-particle":"","parse-names":false,"suffix":""},{"dropping-particle":"","family":"Wang","given":"Shaobin","non-dropping-particle":"","parse-names":false,"suffix":""},{"dropping-particle":"","family":"Zhao","given":"Weiwei","non-dropping-particle":"","parse-names":false,"suffix":""},{"dropping-particle":"","family":"Wang","given":"Ying","non-dropping-particle":"","parse-names":false,"suffix":""},{"dropping-particle":"","family":"Zhou","given":"Jia","non-dropping-particle":"","parse-names":false,"suffix":""},{"dropping-particle":"","family":"Yuan","given":"Qunhui","non-dropping-particle":"","parse-names":false,"suffix":""}],"container-title":"Chemical Engineering Journal","id":"ITEM-1","issue":"P4","issued":{"date-parts":[["2023"]]},"page":"140512","publisher":"Elsevier B.V.","title":"A binary single atom Fe3C|Fe–N–C catalyst by an atomic fence evaporation strategy for high performance ORR/OER and flexible Zinc-air battery","type":"article-journal","volume":"454"},"uris":["http://www.mendeley.com/documents/?uuid=d010674f-5caa-4e81-9e6a-3b2d3ddd9c51"]}],"mendeley":{"formattedCitation":"[48]","plainTextFormattedCitation":"[48]","previouslyFormattedCitation":"[48]"},"properties":{"noteIndex":0},"schema":"https://github.com/citation-style-language/schema/raw/master/csl-citation.json"}</w:instrText>
            </w:r>
            <w:r>
              <w:rPr>
                <w:rFonts w:ascii="Times New Roman" w:hAnsi="Times New Roman" w:cs="Times New Roman"/>
                <w:iCs/>
                <w:sz w:val="22"/>
              </w:rPr>
              <w:fldChar w:fldCharType="separate"/>
            </w:r>
            <w:r w:rsidRPr="002D5A6E">
              <w:rPr>
                <w:rFonts w:ascii="Times New Roman" w:hAnsi="Times New Roman" w:cs="Times New Roman"/>
                <w:iCs/>
                <w:noProof/>
                <w:sz w:val="22"/>
              </w:rPr>
              <w:t>[48]</w:t>
            </w:r>
            <w:r>
              <w:rPr>
                <w:rFonts w:ascii="Times New Roman" w:hAnsi="Times New Roman" w:cs="Times New Roman"/>
                <w:iCs/>
                <w:sz w:val="22"/>
              </w:rPr>
              <w:fldChar w:fldCharType="end"/>
            </w:r>
          </w:p>
        </w:tc>
      </w:tr>
      <w:tr w:rsidR="00E37492" w:rsidRPr="00EE72C5" w14:paraId="728466E4" w14:textId="77777777" w:rsidTr="00322975">
        <w:trPr>
          <w:cnfStyle w:val="000000100000" w:firstRow="0" w:lastRow="0" w:firstColumn="0" w:lastColumn="0" w:oddVBand="0" w:evenVBand="0" w:oddHBand="1" w:evenHBand="0" w:firstRowFirstColumn="0" w:firstRowLastColumn="0" w:lastRowFirstColumn="0" w:lastRowLastColumn="0"/>
          <w:trHeight w:val="1114"/>
        </w:trPr>
        <w:tc>
          <w:tcPr>
            <w:tcW w:w="1048" w:type="pct"/>
            <w:tcBorders>
              <w:top w:val="nil"/>
              <w:bottom w:val="nil"/>
            </w:tcBorders>
            <w:vAlign w:val="center"/>
          </w:tcPr>
          <w:p w14:paraId="13BC421B" w14:textId="28A21269" w:rsidR="00E37492" w:rsidRPr="00121E46" w:rsidRDefault="00541ADF" w:rsidP="00541ADF">
            <w:pPr>
              <w:spacing w:line="276" w:lineRule="auto"/>
              <w:jc w:val="center"/>
              <w:rPr>
                <w:rFonts w:ascii="Times New Roman" w:hAnsi="Times New Roman" w:cs="Times New Roman"/>
                <w:sz w:val="22"/>
              </w:rPr>
            </w:pPr>
            <w:r w:rsidRPr="00541ADF">
              <w:rPr>
                <w:rFonts w:ascii="Times New Roman" w:hAnsi="Times New Roman" w:cs="Times New Roman"/>
                <w:sz w:val="22"/>
              </w:rPr>
              <w:t>Ni-SAs/HCNFs/Co-NAs</w:t>
            </w:r>
          </w:p>
        </w:tc>
        <w:tc>
          <w:tcPr>
            <w:tcW w:w="988" w:type="pct"/>
            <w:tcBorders>
              <w:top w:val="nil"/>
              <w:bottom w:val="nil"/>
            </w:tcBorders>
            <w:vAlign w:val="center"/>
          </w:tcPr>
          <w:p w14:paraId="1BDBCA6A" w14:textId="305CC8C5" w:rsidR="00E37492" w:rsidRPr="00121E46" w:rsidRDefault="00E37492" w:rsidP="00E37492">
            <w:pPr>
              <w:spacing w:line="276" w:lineRule="auto"/>
              <w:jc w:val="center"/>
              <w:rPr>
                <w:rFonts w:ascii="Times New Roman" w:hAnsi="Times New Roman" w:cs="Times New Roman"/>
                <w:sz w:val="22"/>
              </w:rPr>
            </w:pPr>
            <w:r>
              <w:rPr>
                <w:rFonts w:ascii="Times New Roman" w:hAnsi="Times New Roman" w:cs="Times New Roman" w:hint="eastAsia"/>
                <w:sz w:val="22"/>
              </w:rPr>
              <w:t>PVA</w:t>
            </w:r>
          </w:p>
        </w:tc>
        <w:tc>
          <w:tcPr>
            <w:tcW w:w="988" w:type="pct"/>
            <w:tcBorders>
              <w:top w:val="nil"/>
              <w:bottom w:val="nil"/>
            </w:tcBorders>
            <w:vAlign w:val="center"/>
          </w:tcPr>
          <w:p w14:paraId="3840BB15" w14:textId="2D628D8F" w:rsidR="00E37492" w:rsidRPr="00121E46" w:rsidRDefault="00E37492" w:rsidP="00E37492">
            <w:pPr>
              <w:spacing w:line="276" w:lineRule="auto"/>
              <w:jc w:val="center"/>
              <w:rPr>
                <w:rFonts w:ascii="Times New Roman" w:hAnsi="Times New Roman" w:cs="Times New Roman"/>
                <w:sz w:val="22"/>
              </w:rPr>
            </w:pPr>
            <w:r>
              <w:rPr>
                <w:rFonts w:ascii="Times New Roman" w:hAnsi="Times New Roman" w:cs="Times New Roman" w:hint="eastAsia"/>
                <w:sz w:val="22"/>
              </w:rPr>
              <w:t>1.3</w:t>
            </w:r>
            <w:r w:rsidR="00541ADF">
              <w:rPr>
                <w:rFonts w:ascii="Times New Roman" w:hAnsi="Times New Roman" w:cs="Times New Roman" w:hint="eastAsia"/>
                <w:sz w:val="22"/>
              </w:rPr>
              <w:t>8</w:t>
            </w:r>
          </w:p>
        </w:tc>
        <w:tc>
          <w:tcPr>
            <w:tcW w:w="988" w:type="pct"/>
            <w:tcBorders>
              <w:top w:val="nil"/>
              <w:bottom w:val="nil"/>
            </w:tcBorders>
            <w:vAlign w:val="center"/>
          </w:tcPr>
          <w:p w14:paraId="2655F417" w14:textId="5280E5BD" w:rsidR="00E37492" w:rsidRPr="00121E46" w:rsidRDefault="00541ADF" w:rsidP="00E37492">
            <w:pPr>
              <w:spacing w:line="276" w:lineRule="auto"/>
              <w:jc w:val="center"/>
              <w:rPr>
                <w:rFonts w:ascii="Times New Roman" w:hAnsi="Times New Roman" w:cs="Times New Roman"/>
                <w:sz w:val="22"/>
              </w:rPr>
            </w:pPr>
            <w:r>
              <w:rPr>
                <w:rFonts w:ascii="Times New Roman" w:hAnsi="Times New Roman" w:cs="Times New Roman" w:hint="eastAsia"/>
                <w:sz w:val="22"/>
              </w:rPr>
              <w:t>57.6</w:t>
            </w:r>
          </w:p>
        </w:tc>
        <w:tc>
          <w:tcPr>
            <w:tcW w:w="988" w:type="pct"/>
            <w:tcBorders>
              <w:top w:val="nil"/>
              <w:bottom w:val="nil"/>
            </w:tcBorders>
            <w:vAlign w:val="center"/>
          </w:tcPr>
          <w:p w14:paraId="4A81D991" w14:textId="1984D000" w:rsidR="00E37492" w:rsidRPr="00541ADF" w:rsidRDefault="002D5A6E" w:rsidP="00541ADF">
            <w:pPr>
              <w:spacing w:line="276" w:lineRule="auto"/>
              <w:jc w:val="center"/>
              <w:rPr>
                <w:rFonts w:ascii="Times New Roman" w:hAnsi="Times New Roman" w:cs="Times New Roman"/>
                <w:iCs/>
                <w:sz w:val="22"/>
              </w:rPr>
            </w:pPr>
            <w:r>
              <w:rPr>
                <w:rFonts w:ascii="Times New Roman" w:hAnsi="Times New Roman" w:cs="Times New Roman"/>
                <w:iCs/>
                <w:sz w:val="22"/>
              </w:rPr>
              <w:fldChar w:fldCharType="begin" w:fldLock="1"/>
            </w:r>
            <w:r w:rsidR="00991089">
              <w:rPr>
                <w:rFonts w:ascii="Times New Roman" w:hAnsi="Times New Roman" w:cs="Times New Roman"/>
                <w:iCs/>
                <w:sz w:val="22"/>
              </w:rPr>
              <w:instrText>ADDIN CSL_CITATION {"citationItems":[{"id":"ITEM-1","itemData":{"DOI":"10.1021/acsnano.2c06700","ISSN":"1936086X","PMID":"36075101","abstract":"Flexible solid-state zinc-air batteries (ZABs) with low cost, excellent safety, and high energy density has been considered as one of ideal power sources for portable and wearable electronic devices, while their practical applications are still hindered by the kinetically sluggish cathodic oxygen reduction and oxygen evolution reactions (ORR/OER). Herein, a Janus-structured flexible free-standing bifunctional oxygen electrocatalyst, with OER-active O, N co-coordinated Ni single atoms and ORR-active Co3O4@Co1-xS nanosheet arrays being separately integrated at the inner and outer walls of flexible hollow carbon nanofibers (Ni-SAs/HCNFs/Co-NAs), is reported. Benefiting from the sophisticated topological structure and atomic-level-designed chemical compositions, Ni-SAs/HCNFs/Co-NAs exhibits outstanding bifunctional catalytic activity with the ΔE index of 0.65 V, representing the current state-of-the-art flexible free-standing bifunctional ORR/OER electrocatalyst. Impressively, the Ni-SAs/HCNFs/Co-NAs-based liquid ZAB show a high open-circuit potential (1.45 V), high capacity (808 mAh g-1 Zn), and extremely long life (over 200 h at 10 mA cm-2), and the assembled flexible all-solid-state ZABs have excellent cycle stability (over 80 h). This work provides an efficient strategy for developing high-performance bifunctional ORR/OER electrocatalysts for commercial applications.","author":[{"dropping-particle":"","family":"Chen","given":"Yuqing","non-dropping-particle":"","parse-names":false,"suffix":""},{"dropping-particle":"","family":"Qiao","given":"Shanshan","non-dropping-particle":"","parse-names":false,"suffix":""},{"dropping-particle":"","family":"Tang","given":"Yanhong","non-dropping-particle":"","parse-names":false,"suffix":""},{"dropping-particle":"","family":"Du","given":"Yi","non-dropping-particle":"","parse-names":false,"suffix":""},{"dropping-particle":"","family":"Zhang","given":"Danyu","non-dropping-particle":"","parse-names":false,"suffix":""},{"dropping-particle":"","family":"Wang","given":"Wenjie","non-dropping-particle":"","parse-names":false,"suffix":""},{"dropping-particle":"","family":"Zhang","given":"Hao","non-dropping-particle":"","parse-names":false,"suffix":""},{"dropping-particle":"","family":"Sun","given":"Xuhui","non-dropping-particle":"","parse-names":false,"suffix":""},{"dropping-particle":"","family":"Liu","given":"Chengbin","non-dropping-particle":"","parse-names":false,"suffix":""}],"container-title":"ACS Nano","id":"ITEM-1","issue":"9","issued":{"date-parts":[["2022"]]},"page":"15273-15285","title":"Double-Faced Atomic-Level Engineering of Hollow Carbon Nanofibers as Free-Standing Bifunctional Oxygen Electrocatalysts for Flexible Zn-Air Battery","type":"article-journal","volume":"16"},"uris":["http://www.mendeley.com/documents/?uuid=326964ca-b2c5-41fc-b681-a191ef7c2e9a"]}],"mendeley":{"formattedCitation":"[49]","plainTextFormattedCitation":"[49]","previouslyFormattedCitation":"[49]"},"properties":{"noteIndex":0},"schema":"https://github.com/citation-style-language/schema/raw/master/csl-citation.json"}</w:instrText>
            </w:r>
            <w:r>
              <w:rPr>
                <w:rFonts w:ascii="Times New Roman" w:hAnsi="Times New Roman" w:cs="Times New Roman"/>
                <w:iCs/>
                <w:sz w:val="22"/>
              </w:rPr>
              <w:fldChar w:fldCharType="separate"/>
            </w:r>
            <w:r w:rsidRPr="002D5A6E">
              <w:rPr>
                <w:rFonts w:ascii="Times New Roman" w:hAnsi="Times New Roman" w:cs="Times New Roman"/>
                <w:iCs/>
                <w:noProof/>
                <w:sz w:val="22"/>
              </w:rPr>
              <w:t>[49]</w:t>
            </w:r>
            <w:r>
              <w:rPr>
                <w:rFonts w:ascii="Times New Roman" w:hAnsi="Times New Roman" w:cs="Times New Roman"/>
                <w:iCs/>
                <w:sz w:val="22"/>
              </w:rPr>
              <w:fldChar w:fldCharType="end"/>
            </w:r>
          </w:p>
        </w:tc>
      </w:tr>
      <w:tr w:rsidR="00E37492" w:rsidRPr="00EE72C5" w14:paraId="7877BEAF" w14:textId="77777777" w:rsidTr="00322975">
        <w:trPr>
          <w:trHeight w:val="1114"/>
        </w:trPr>
        <w:tc>
          <w:tcPr>
            <w:tcW w:w="1048" w:type="pct"/>
            <w:tcBorders>
              <w:top w:val="nil"/>
            </w:tcBorders>
            <w:vAlign w:val="center"/>
          </w:tcPr>
          <w:p w14:paraId="5C6C2326" w14:textId="4D7B7A57" w:rsidR="00E37492" w:rsidRPr="00D75153" w:rsidRDefault="00D75153" w:rsidP="00D75153">
            <w:pPr>
              <w:spacing w:line="276" w:lineRule="auto"/>
              <w:jc w:val="center"/>
              <w:rPr>
                <w:rFonts w:ascii="Times New Roman" w:hAnsi="Times New Roman"/>
                <w:color w:val="000000" w:themeColor="text1"/>
                <w:sz w:val="22"/>
              </w:rPr>
            </w:pPr>
            <w:proofErr w:type="spellStart"/>
            <w:r w:rsidRPr="00D75153">
              <w:rPr>
                <w:rFonts w:ascii="Times New Roman" w:hAnsi="Times New Roman"/>
                <w:color w:val="000000" w:themeColor="text1"/>
                <w:sz w:val="22"/>
              </w:rPr>
              <w:t>FeCo</w:t>
            </w:r>
            <w:proofErr w:type="spellEnd"/>
            <w:r w:rsidRPr="00D75153">
              <w:rPr>
                <w:rFonts w:ascii="Times New Roman" w:hAnsi="Times New Roman"/>
                <w:color w:val="000000" w:themeColor="text1"/>
                <w:sz w:val="22"/>
              </w:rPr>
              <w:t>-P/PNC</w:t>
            </w:r>
          </w:p>
        </w:tc>
        <w:tc>
          <w:tcPr>
            <w:tcW w:w="988" w:type="pct"/>
            <w:tcBorders>
              <w:top w:val="nil"/>
            </w:tcBorders>
            <w:vAlign w:val="center"/>
          </w:tcPr>
          <w:p w14:paraId="0E5D5997" w14:textId="39036EB4" w:rsidR="00E37492" w:rsidRPr="00D75153" w:rsidRDefault="00D75153" w:rsidP="00D75153">
            <w:pPr>
              <w:spacing w:line="276" w:lineRule="auto"/>
              <w:jc w:val="center"/>
              <w:rPr>
                <w:rFonts w:ascii="Times New Roman" w:hAnsi="Times New Roman" w:cs="Times New Roman"/>
                <w:color w:val="000000" w:themeColor="text1"/>
                <w:sz w:val="22"/>
              </w:rPr>
            </w:pPr>
            <w:r w:rsidRPr="00D75153">
              <w:rPr>
                <w:rFonts w:ascii="Times New Roman" w:hAnsi="Times New Roman" w:cs="Times New Roman"/>
                <w:color w:val="000000" w:themeColor="text1"/>
                <w:sz w:val="22"/>
              </w:rPr>
              <w:t>PVA</w:t>
            </w:r>
          </w:p>
        </w:tc>
        <w:tc>
          <w:tcPr>
            <w:tcW w:w="988" w:type="pct"/>
            <w:tcBorders>
              <w:top w:val="nil"/>
            </w:tcBorders>
            <w:vAlign w:val="center"/>
          </w:tcPr>
          <w:p w14:paraId="3B8D5F6B" w14:textId="3C31B75C" w:rsidR="00E37492" w:rsidRPr="00121E46" w:rsidRDefault="00E37492" w:rsidP="00E37492">
            <w:pPr>
              <w:spacing w:line="276" w:lineRule="auto"/>
              <w:jc w:val="center"/>
              <w:rPr>
                <w:rFonts w:ascii="Times New Roman" w:hAnsi="Times New Roman" w:cs="Times New Roman"/>
                <w:sz w:val="22"/>
              </w:rPr>
            </w:pPr>
            <w:r>
              <w:rPr>
                <w:rFonts w:ascii="Times New Roman" w:hAnsi="Times New Roman" w:cs="Times New Roman" w:hint="eastAsia"/>
                <w:color w:val="000000" w:themeColor="text1"/>
                <w:sz w:val="22"/>
              </w:rPr>
              <w:t>1.4</w:t>
            </w:r>
          </w:p>
        </w:tc>
        <w:tc>
          <w:tcPr>
            <w:tcW w:w="988" w:type="pct"/>
            <w:tcBorders>
              <w:top w:val="nil"/>
            </w:tcBorders>
            <w:vAlign w:val="center"/>
          </w:tcPr>
          <w:p w14:paraId="399253F4" w14:textId="645369C6" w:rsidR="00E37492" w:rsidRPr="00121E46" w:rsidRDefault="00D75153" w:rsidP="00E37492">
            <w:pPr>
              <w:spacing w:line="276" w:lineRule="auto"/>
              <w:jc w:val="center"/>
              <w:rPr>
                <w:rFonts w:ascii="Times New Roman" w:hAnsi="Times New Roman" w:cs="Times New Roman"/>
                <w:sz w:val="22"/>
              </w:rPr>
            </w:pPr>
            <w:r>
              <w:rPr>
                <w:rFonts w:ascii="Times New Roman" w:hAnsi="Times New Roman" w:cs="Times New Roman" w:hint="eastAsia"/>
                <w:sz w:val="22"/>
              </w:rPr>
              <w:t>90.8</w:t>
            </w:r>
          </w:p>
        </w:tc>
        <w:tc>
          <w:tcPr>
            <w:tcW w:w="988" w:type="pct"/>
            <w:tcBorders>
              <w:top w:val="nil"/>
            </w:tcBorders>
            <w:vAlign w:val="center"/>
          </w:tcPr>
          <w:p w14:paraId="3DAB8771" w14:textId="15D99E43" w:rsidR="00E37492" w:rsidRPr="00F11871" w:rsidRDefault="00991089" w:rsidP="00D75153">
            <w:pPr>
              <w:spacing w:line="276" w:lineRule="auto"/>
              <w:jc w:val="center"/>
              <w:rPr>
                <w:rFonts w:ascii="Times New Roman" w:hAnsi="Times New Roman" w:cs="Times New Roman"/>
                <w:iCs/>
                <w:sz w:val="22"/>
              </w:rPr>
            </w:pPr>
            <w:r>
              <w:rPr>
                <w:rFonts w:ascii="Times New Roman" w:hAnsi="Times New Roman" w:cs="Times New Roman"/>
                <w:iCs/>
                <w:sz w:val="22"/>
              </w:rPr>
              <w:fldChar w:fldCharType="begin" w:fldLock="1"/>
            </w:r>
            <w:r w:rsidR="00FC226B">
              <w:rPr>
                <w:rFonts w:ascii="Times New Roman" w:hAnsi="Times New Roman" w:cs="Times New Roman"/>
                <w:iCs/>
                <w:sz w:val="22"/>
              </w:rPr>
              <w:instrText>ADDIN CSL_CITATION {"citationItems":[{"id":"ITEM-1","itemData":{"DOI":"10.1007/s40843-021-1902-2","ISSN":"21994501","abstract":"The development of robust and efficient trifunctional catalysts showing excellent oxygen evolution reaction (OER), oxygen reduction reaction (ORR) and hydrogen evolution reaction (HER) kinetics has been challenging. Herein, we prepared a hybrid iron and cobalt-based metal alloy phosphide on a phosphorus and nitrogen co-doped carbon substrate (FeCo-P/PNC) as a catalyst using a one-step Pregulation method. The catalyst exhibited a positive half-wave potential of 0.86 V versus the reversible hydrogen electrode (RHE) for ORR, and low overpotentials of 350 and 158 mV for OER and HER, respectively, to achieve a current density of 10 mA cm-2. Density functional theory calculations demonstrated the dominant role of P in both FeCo phosphide and carbon matrix, which led to the good ORR, OER and HER kinetics. The assembled aqueous and flexible Zn-air batteries with FeCo-P/PNC as the air cathode displayed excellent peak power densities of 195.1 and 90.8 mW cm–2, respectively, as well as outstanding charging-discharging performance, long lifetime, and high flexibility. Moreover, the self-powered overall water-splitting cell exhibited a low working voltage of 1.71 V to achieve a current density of 10 mA cm-2, confirming its excellent multifunctional OER/ORR/HER activity. [Figure not available: see fulltext.]","author":[{"dropping-particle":"","family":"Yang","given":"Miaosen","non-dropping-particle":"","parse-names":false,"suffix":""},{"dropping-particle":"","family":"Liu","given":"Yifan","non-dropping-particle":"","parse-names":false,"suffix":""},{"dropping-particle":"","family":"Sun","given":"Jiaqiang","non-dropping-particle":"","parse-names":false,"suffix":""},{"dropping-particle":"","family":"Zhang","given":"Shusheng","non-dropping-particle":"","parse-names":false,"suffix":""},{"dropping-particle":"","family":"Liu","given":"Xijun","non-dropping-particle":"","parse-names":false,"suffix":""},{"dropping-particle":"","family":"Luo","given":"Jun","non-dropping-particle":"","parse-names":false,"suffix":""}],"container-title":"Science China Materials","id":"ITEM-1","issue":"5","issued":{"date-parts":[["2022"]]},"page":"1176-1186","title":"Integration of partially phosphatized bimetal centers into trifunctional catalyst for high-performance hydrogen production and flexible Zn-air battery","type":"article-journal","volume":"65"},"uris":["http://www.mendeley.com/documents/?uuid=b372d542-5aaf-468f-bca9-6d6e307017d1"]}],"mendeley":{"formattedCitation":"[50]","plainTextFormattedCitation":"[50]","previouslyFormattedCitation":"[50]"},"properties":{"noteIndex":0},"schema":"https://github.com/citation-style-language/schema/raw/master/csl-citation.json"}</w:instrText>
            </w:r>
            <w:r>
              <w:rPr>
                <w:rFonts w:ascii="Times New Roman" w:hAnsi="Times New Roman" w:cs="Times New Roman"/>
                <w:iCs/>
                <w:sz w:val="22"/>
              </w:rPr>
              <w:fldChar w:fldCharType="separate"/>
            </w:r>
            <w:r w:rsidRPr="00991089">
              <w:rPr>
                <w:rFonts w:ascii="Times New Roman" w:hAnsi="Times New Roman" w:cs="Times New Roman"/>
                <w:iCs/>
                <w:noProof/>
                <w:sz w:val="22"/>
              </w:rPr>
              <w:t>[50]</w:t>
            </w:r>
            <w:r>
              <w:rPr>
                <w:rFonts w:ascii="Times New Roman" w:hAnsi="Times New Roman" w:cs="Times New Roman"/>
                <w:iCs/>
                <w:sz w:val="22"/>
              </w:rPr>
              <w:fldChar w:fldCharType="end"/>
            </w:r>
          </w:p>
        </w:tc>
      </w:tr>
      <w:bookmarkEnd w:id="1"/>
    </w:tbl>
    <w:p w14:paraId="14AC10AA" w14:textId="77777777" w:rsidR="00934A43" w:rsidRDefault="00934A43" w:rsidP="00002943"/>
    <w:p w14:paraId="1E3A012A" w14:textId="77777777" w:rsidR="004A0BB0" w:rsidRDefault="004A0BB0" w:rsidP="00002943"/>
    <w:p w14:paraId="518D7906" w14:textId="77777777" w:rsidR="004A0BB0" w:rsidRPr="005A6736" w:rsidRDefault="004A0BB0" w:rsidP="004A0BB0">
      <w:pPr>
        <w:pStyle w:val="af4"/>
        <w:wordWrap/>
        <w:spacing w:after="160" w:line="480" w:lineRule="auto"/>
        <w:rPr>
          <w:rFonts w:ascii="Times New Roman" w:hAnsi="Times New Roman" w:cs="Times New Roman"/>
          <w:b/>
          <w:sz w:val="24"/>
          <w:szCs w:val="24"/>
        </w:rPr>
      </w:pPr>
      <w:r w:rsidRPr="005A6736">
        <w:rPr>
          <w:rFonts w:ascii="Times New Roman" w:hAnsi="Times New Roman" w:cs="Times New Roman"/>
          <w:b/>
          <w:sz w:val="24"/>
          <w:szCs w:val="24"/>
        </w:rPr>
        <w:lastRenderedPageBreak/>
        <w:t>References</w:t>
      </w:r>
    </w:p>
    <w:p w14:paraId="3770A165" w14:textId="14888537" w:rsidR="00422D82" w:rsidRPr="00422D82" w:rsidRDefault="009B2ED3" w:rsidP="00422D82">
      <w:pPr>
        <w:wordWrap/>
        <w:adjustRightInd w:val="0"/>
        <w:spacing w:line="480" w:lineRule="auto"/>
        <w:ind w:left="640" w:hanging="640"/>
        <w:rPr>
          <w:rFonts w:ascii="Times New Roman" w:hAnsi="Times New Roman" w:cs="Times New Roman"/>
          <w:noProof/>
          <w:kern w:val="0"/>
          <w:sz w:val="24"/>
        </w:rPr>
      </w:pPr>
      <w:r w:rsidRPr="00991089">
        <w:rPr>
          <w:rFonts w:ascii="Times New Roman" w:hAnsi="Times New Roman" w:cs="Times New Roman"/>
          <w:sz w:val="24"/>
          <w:szCs w:val="24"/>
        </w:rPr>
        <w:fldChar w:fldCharType="begin" w:fldLock="1"/>
      </w:r>
      <w:r w:rsidRPr="00991089">
        <w:rPr>
          <w:rFonts w:ascii="Times New Roman" w:hAnsi="Times New Roman" w:cs="Times New Roman"/>
          <w:sz w:val="24"/>
          <w:szCs w:val="24"/>
        </w:rPr>
        <w:instrText xml:space="preserve">ADDIN Mendeley Bibliography CSL_BIBLIOGRAPHY </w:instrText>
      </w:r>
      <w:r w:rsidRPr="00991089">
        <w:rPr>
          <w:rFonts w:ascii="Times New Roman" w:hAnsi="Times New Roman" w:cs="Times New Roman"/>
          <w:sz w:val="24"/>
          <w:szCs w:val="24"/>
        </w:rPr>
        <w:fldChar w:fldCharType="separate"/>
      </w:r>
      <w:r w:rsidR="00422D82" w:rsidRPr="00422D82">
        <w:rPr>
          <w:rFonts w:ascii="Times New Roman" w:hAnsi="Times New Roman" w:cs="Times New Roman"/>
          <w:noProof/>
          <w:kern w:val="0"/>
          <w:sz w:val="24"/>
        </w:rPr>
        <w:t xml:space="preserve">1. </w:t>
      </w:r>
      <w:r w:rsidR="00422D82" w:rsidRPr="00422D82">
        <w:rPr>
          <w:rFonts w:ascii="Times New Roman" w:hAnsi="Times New Roman" w:cs="Times New Roman"/>
          <w:noProof/>
          <w:kern w:val="0"/>
          <w:sz w:val="24"/>
        </w:rPr>
        <w:tab/>
        <w:t>Wang L, Tian WW, Zhang W, et al (2023) Boosting oxygen electrocatalytic performance of Cu atom by engineering the d-band center via secondary heteroatomic phosphorus modulation. Appl Catal B Environ 338:123043. https://doi.org/10.1016/j.apcatb.2023.123043</w:t>
      </w:r>
    </w:p>
    <w:p w14:paraId="76EC7D0D" w14:textId="77777777" w:rsidR="00422D82" w:rsidRPr="00422D82" w:rsidRDefault="00422D82" w:rsidP="00422D82">
      <w:pPr>
        <w:wordWrap/>
        <w:adjustRightInd w:val="0"/>
        <w:spacing w:line="480" w:lineRule="auto"/>
        <w:ind w:left="640" w:hanging="640"/>
        <w:rPr>
          <w:rFonts w:ascii="Times New Roman" w:hAnsi="Times New Roman" w:cs="Times New Roman"/>
          <w:noProof/>
          <w:kern w:val="0"/>
          <w:sz w:val="24"/>
        </w:rPr>
      </w:pPr>
      <w:r w:rsidRPr="00422D82">
        <w:rPr>
          <w:rFonts w:ascii="Times New Roman" w:hAnsi="Times New Roman" w:cs="Times New Roman"/>
          <w:noProof/>
          <w:kern w:val="0"/>
          <w:sz w:val="24"/>
        </w:rPr>
        <w:t xml:space="preserve">2. </w:t>
      </w:r>
      <w:r w:rsidRPr="00422D82">
        <w:rPr>
          <w:rFonts w:ascii="Times New Roman" w:hAnsi="Times New Roman" w:cs="Times New Roman"/>
          <w:noProof/>
          <w:kern w:val="0"/>
          <w:sz w:val="24"/>
        </w:rPr>
        <w:tab/>
        <w:t>Gao S, Li M, Li N, et al (2024) Porous carbon-nanostructured electrocatalysts for zinc-air batteries: from materials design to applications. Nanoscale Adv 7:60–88. https://doi.org/10.1039/d4na00847b</w:t>
      </w:r>
    </w:p>
    <w:p w14:paraId="698641FF" w14:textId="77777777" w:rsidR="00422D82" w:rsidRPr="00422D82" w:rsidRDefault="00422D82" w:rsidP="00422D82">
      <w:pPr>
        <w:wordWrap/>
        <w:adjustRightInd w:val="0"/>
        <w:spacing w:line="480" w:lineRule="auto"/>
        <w:ind w:left="640" w:hanging="640"/>
        <w:rPr>
          <w:rFonts w:ascii="Times New Roman" w:hAnsi="Times New Roman" w:cs="Times New Roman"/>
          <w:noProof/>
          <w:kern w:val="0"/>
          <w:sz w:val="24"/>
        </w:rPr>
      </w:pPr>
      <w:r w:rsidRPr="00422D82">
        <w:rPr>
          <w:rFonts w:ascii="Times New Roman" w:hAnsi="Times New Roman" w:cs="Times New Roman"/>
          <w:noProof/>
          <w:kern w:val="0"/>
          <w:sz w:val="24"/>
        </w:rPr>
        <w:t xml:space="preserve">3. </w:t>
      </w:r>
      <w:r w:rsidRPr="00422D82">
        <w:rPr>
          <w:rFonts w:ascii="Times New Roman" w:hAnsi="Times New Roman" w:cs="Times New Roman"/>
          <w:noProof/>
          <w:kern w:val="0"/>
          <w:sz w:val="24"/>
        </w:rPr>
        <w:tab/>
        <w:t>Allwyn N, Nikhil Chandran MK, Maithreyan V, et al (2025) Ionic-liquid-engineered, interfacial π-π-anchored, cobalt-dispersed, and N-, F-, B-doped carbon matrix as an oxygen electrocatalyst for advanced zinc-air batteries. J Mater Chem A 13:13935–13950. https://doi.org/10.1039/d5ta00770d</w:t>
      </w:r>
    </w:p>
    <w:p w14:paraId="5E9ED197" w14:textId="77777777" w:rsidR="00422D82" w:rsidRPr="00422D82" w:rsidRDefault="00422D82" w:rsidP="00422D82">
      <w:pPr>
        <w:wordWrap/>
        <w:adjustRightInd w:val="0"/>
        <w:spacing w:line="480" w:lineRule="auto"/>
        <w:ind w:left="640" w:hanging="640"/>
        <w:rPr>
          <w:rFonts w:ascii="Times New Roman" w:hAnsi="Times New Roman" w:cs="Times New Roman"/>
          <w:noProof/>
          <w:kern w:val="0"/>
          <w:sz w:val="24"/>
        </w:rPr>
      </w:pPr>
      <w:r w:rsidRPr="00422D82">
        <w:rPr>
          <w:rFonts w:ascii="Times New Roman" w:hAnsi="Times New Roman" w:cs="Times New Roman"/>
          <w:noProof/>
          <w:kern w:val="0"/>
          <w:sz w:val="24"/>
        </w:rPr>
        <w:t xml:space="preserve">4. </w:t>
      </w:r>
      <w:r w:rsidRPr="00422D82">
        <w:rPr>
          <w:rFonts w:ascii="Times New Roman" w:hAnsi="Times New Roman" w:cs="Times New Roman"/>
          <w:noProof/>
          <w:kern w:val="0"/>
          <w:sz w:val="24"/>
        </w:rPr>
        <w:tab/>
        <w:t>Wang C, Wang T, Liu Q, et al (2023) Starch-based porous carbon microsphere composited NiCo2O4 nanoflower as bifunctional electrocatalyst for zinc-air battery. Int J Biol Macromol 241:124604. https://doi.org/10.1016/j.ijbiomac.2023.124604</w:t>
      </w:r>
    </w:p>
    <w:p w14:paraId="0DDB74A9" w14:textId="77777777" w:rsidR="00422D82" w:rsidRPr="00422D82" w:rsidRDefault="00422D82" w:rsidP="00422D82">
      <w:pPr>
        <w:wordWrap/>
        <w:adjustRightInd w:val="0"/>
        <w:spacing w:line="480" w:lineRule="auto"/>
        <w:ind w:left="640" w:hanging="640"/>
        <w:rPr>
          <w:rFonts w:ascii="Times New Roman" w:hAnsi="Times New Roman" w:cs="Times New Roman"/>
          <w:noProof/>
          <w:kern w:val="0"/>
          <w:sz w:val="24"/>
        </w:rPr>
      </w:pPr>
      <w:r w:rsidRPr="00422D82">
        <w:rPr>
          <w:rFonts w:ascii="Times New Roman" w:hAnsi="Times New Roman" w:cs="Times New Roman"/>
          <w:noProof/>
          <w:kern w:val="0"/>
          <w:sz w:val="24"/>
        </w:rPr>
        <w:t xml:space="preserve">5. </w:t>
      </w:r>
      <w:r w:rsidRPr="00422D82">
        <w:rPr>
          <w:rFonts w:ascii="Times New Roman" w:hAnsi="Times New Roman" w:cs="Times New Roman"/>
          <w:noProof/>
          <w:kern w:val="0"/>
          <w:sz w:val="24"/>
        </w:rPr>
        <w:tab/>
        <w:t>He M, Zhou T, Meng W, Zhang L (2026) MnO2-VO nanorods hybridized with multi-walled carbon nanotubes as an efficient bifunctional oxygen electrocatalyst for rechargeable Zn-air batteries. Int J Hydrogen Energy 207:. https://doi.org/10.1016/j.ijhydene.2026.153484</w:t>
      </w:r>
    </w:p>
    <w:p w14:paraId="371732F7" w14:textId="77777777" w:rsidR="00422D82" w:rsidRPr="00422D82" w:rsidRDefault="00422D82" w:rsidP="00422D82">
      <w:pPr>
        <w:wordWrap/>
        <w:adjustRightInd w:val="0"/>
        <w:spacing w:line="480" w:lineRule="auto"/>
        <w:ind w:left="640" w:hanging="640"/>
        <w:rPr>
          <w:rFonts w:ascii="Times New Roman" w:hAnsi="Times New Roman" w:cs="Times New Roman"/>
          <w:noProof/>
          <w:kern w:val="0"/>
          <w:sz w:val="24"/>
        </w:rPr>
      </w:pPr>
      <w:r w:rsidRPr="00422D82">
        <w:rPr>
          <w:rFonts w:ascii="Times New Roman" w:hAnsi="Times New Roman" w:cs="Times New Roman"/>
          <w:noProof/>
          <w:kern w:val="0"/>
          <w:sz w:val="24"/>
        </w:rPr>
        <w:t xml:space="preserve">6. </w:t>
      </w:r>
      <w:r w:rsidRPr="00422D82">
        <w:rPr>
          <w:rFonts w:ascii="Times New Roman" w:hAnsi="Times New Roman" w:cs="Times New Roman"/>
          <w:noProof/>
          <w:kern w:val="0"/>
          <w:sz w:val="24"/>
        </w:rPr>
        <w:tab/>
        <w:t>Wang WH, Han CH, Hong WX, et al (2024) NiFe layered double hydroxide (LDH) anchored, Fe single atom and nanoparticle embedded on nitrogen-doped carbon-CNT (carbon nanotube) framework as a bifunctional catalyst for rechargeable zinc-air batteries. J Energy Storage 85:111058. https://doi.org/10.1016/j.est.2024.111058</w:t>
      </w:r>
    </w:p>
    <w:p w14:paraId="100AF0B8" w14:textId="77777777" w:rsidR="00422D82" w:rsidRPr="00422D82" w:rsidRDefault="00422D82" w:rsidP="00422D82">
      <w:pPr>
        <w:wordWrap/>
        <w:adjustRightInd w:val="0"/>
        <w:spacing w:line="480" w:lineRule="auto"/>
        <w:ind w:left="640" w:hanging="640"/>
        <w:rPr>
          <w:rFonts w:ascii="Times New Roman" w:hAnsi="Times New Roman" w:cs="Times New Roman"/>
          <w:noProof/>
          <w:kern w:val="0"/>
          <w:sz w:val="24"/>
        </w:rPr>
      </w:pPr>
      <w:r w:rsidRPr="00422D82">
        <w:rPr>
          <w:rFonts w:ascii="Times New Roman" w:hAnsi="Times New Roman" w:cs="Times New Roman"/>
          <w:noProof/>
          <w:kern w:val="0"/>
          <w:sz w:val="24"/>
        </w:rPr>
        <w:lastRenderedPageBreak/>
        <w:t xml:space="preserve">7. </w:t>
      </w:r>
      <w:r w:rsidRPr="00422D82">
        <w:rPr>
          <w:rFonts w:ascii="Times New Roman" w:hAnsi="Times New Roman" w:cs="Times New Roman"/>
          <w:noProof/>
          <w:kern w:val="0"/>
          <w:sz w:val="24"/>
        </w:rPr>
        <w:tab/>
        <w:t>Cheong S, Shin J, Kang S, et al (2026) Vanadium-doped cobalt selenide nanoparticles embedded in mesoporous hollow carbon spheres as highly efficient bifunctional electrocatalyst for rechargeable Zn-air batteries. Carbon N Y 250:121318. https://doi.org/10.1016/j.carbon.2026.121318</w:t>
      </w:r>
    </w:p>
    <w:p w14:paraId="0EC18529" w14:textId="77777777" w:rsidR="00422D82" w:rsidRPr="00422D82" w:rsidRDefault="00422D82" w:rsidP="00422D82">
      <w:pPr>
        <w:wordWrap/>
        <w:adjustRightInd w:val="0"/>
        <w:spacing w:line="480" w:lineRule="auto"/>
        <w:ind w:left="640" w:hanging="640"/>
        <w:rPr>
          <w:rFonts w:ascii="Times New Roman" w:hAnsi="Times New Roman" w:cs="Times New Roman"/>
          <w:noProof/>
          <w:kern w:val="0"/>
          <w:sz w:val="24"/>
        </w:rPr>
      </w:pPr>
      <w:r w:rsidRPr="00422D82">
        <w:rPr>
          <w:rFonts w:ascii="Times New Roman" w:hAnsi="Times New Roman" w:cs="Times New Roman"/>
          <w:noProof/>
          <w:kern w:val="0"/>
          <w:sz w:val="24"/>
        </w:rPr>
        <w:t xml:space="preserve">8. </w:t>
      </w:r>
      <w:r w:rsidRPr="00422D82">
        <w:rPr>
          <w:rFonts w:ascii="Times New Roman" w:hAnsi="Times New Roman" w:cs="Times New Roman"/>
          <w:noProof/>
          <w:kern w:val="0"/>
          <w:sz w:val="24"/>
        </w:rPr>
        <w:tab/>
        <w:t>Li T, He Z, Liu X, et al (2022) Interface interaction of Ag-CeO2-Co3O4 facilitate ORR/OER activity for Zn-air battery. Surfaces and Interfaces 33:102270. https://doi.org/10.1016/j.surfin.2022.102270</w:t>
      </w:r>
    </w:p>
    <w:p w14:paraId="311E1FDB" w14:textId="77777777" w:rsidR="00422D82" w:rsidRPr="00422D82" w:rsidRDefault="00422D82" w:rsidP="00422D82">
      <w:pPr>
        <w:wordWrap/>
        <w:adjustRightInd w:val="0"/>
        <w:spacing w:line="480" w:lineRule="auto"/>
        <w:ind w:left="640" w:hanging="640"/>
        <w:rPr>
          <w:rFonts w:ascii="Times New Roman" w:hAnsi="Times New Roman" w:cs="Times New Roman"/>
          <w:noProof/>
          <w:kern w:val="0"/>
          <w:sz w:val="24"/>
        </w:rPr>
      </w:pPr>
      <w:r w:rsidRPr="00422D82">
        <w:rPr>
          <w:rFonts w:ascii="Times New Roman" w:hAnsi="Times New Roman" w:cs="Times New Roman"/>
          <w:noProof/>
          <w:kern w:val="0"/>
          <w:sz w:val="24"/>
        </w:rPr>
        <w:t xml:space="preserve">9. </w:t>
      </w:r>
      <w:r w:rsidRPr="00422D82">
        <w:rPr>
          <w:rFonts w:ascii="Times New Roman" w:hAnsi="Times New Roman" w:cs="Times New Roman"/>
          <w:noProof/>
          <w:kern w:val="0"/>
          <w:sz w:val="24"/>
        </w:rPr>
        <w:tab/>
        <w:t>Tang R, Yuan X, Yang W, et al (2025) Fe─N4 and Fe7Co3 Nanoalloy Dual-Site Modulation by Skeleton Defect in N-Doped Graphene Aerogel for Enhanced Bifunctional Oxygen Electrocatalyst in Zinc-air Battery. Small 21:1–10. https://doi.org/10.1002/smll.202410264</w:t>
      </w:r>
    </w:p>
    <w:p w14:paraId="6BB8E39B" w14:textId="77777777" w:rsidR="00422D82" w:rsidRPr="00422D82" w:rsidRDefault="00422D82" w:rsidP="00422D82">
      <w:pPr>
        <w:wordWrap/>
        <w:adjustRightInd w:val="0"/>
        <w:spacing w:line="480" w:lineRule="auto"/>
        <w:ind w:left="640" w:hanging="640"/>
        <w:rPr>
          <w:rFonts w:ascii="Times New Roman" w:hAnsi="Times New Roman" w:cs="Times New Roman"/>
          <w:noProof/>
          <w:kern w:val="0"/>
          <w:sz w:val="24"/>
        </w:rPr>
      </w:pPr>
      <w:r w:rsidRPr="00422D82">
        <w:rPr>
          <w:rFonts w:ascii="Times New Roman" w:hAnsi="Times New Roman" w:cs="Times New Roman"/>
          <w:noProof/>
          <w:kern w:val="0"/>
          <w:sz w:val="24"/>
        </w:rPr>
        <w:t xml:space="preserve">10. </w:t>
      </w:r>
      <w:r w:rsidRPr="00422D82">
        <w:rPr>
          <w:rFonts w:ascii="Times New Roman" w:hAnsi="Times New Roman" w:cs="Times New Roman"/>
          <w:noProof/>
          <w:kern w:val="0"/>
          <w:sz w:val="24"/>
        </w:rPr>
        <w:tab/>
        <w:t>Mathialagan K, Surendran A, Thankappakurup S, et al (2025) Application of perovskite-type LaFeO3 as a bifunctional electrocatalyst for high performance electrically rechargeable zinc-air batteries. J Alloys Compd 1021:179596. https://doi.org/10.1016/j.jallcom.2025.179596</w:t>
      </w:r>
    </w:p>
    <w:p w14:paraId="2F00A35A" w14:textId="77777777" w:rsidR="00422D82" w:rsidRPr="00422D82" w:rsidRDefault="00422D82" w:rsidP="00422D82">
      <w:pPr>
        <w:wordWrap/>
        <w:adjustRightInd w:val="0"/>
        <w:spacing w:line="480" w:lineRule="auto"/>
        <w:ind w:left="640" w:hanging="640"/>
        <w:rPr>
          <w:rFonts w:ascii="Times New Roman" w:hAnsi="Times New Roman" w:cs="Times New Roman"/>
          <w:noProof/>
          <w:kern w:val="0"/>
          <w:sz w:val="24"/>
        </w:rPr>
      </w:pPr>
      <w:r w:rsidRPr="00422D82">
        <w:rPr>
          <w:rFonts w:ascii="Times New Roman" w:hAnsi="Times New Roman" w:cs="Times New Roman"/>
          <w:noProof/>
          <w:kern w:val="0"/>
          <w:sz w:val="24"/>
        </w:rPr>
        <w:t xml:space="preserve">11. </w:t>
      </w:r>
      <w:r w:rsidRPr="00422D82">
        <w:rPr>
          <w:rFonts w:ascii="Times New Roman" w:hAnsi="Times New Roman" w:cs="Times New Roman"/>
          <w:noProof/>
          <w:kern w:val="0"/>
          <w:sz w:val="24"/>
        </w:rPr>
        <w:tab/>
        <w:t>Wang Z zhan, Gao K xu, Yan X, et al (2025) Flower-sphere CoNiCuMnFe/C high-entropy alloy catalysts for enhanced oxygen evolution reaction kinetics. J Alloys Compd 1026:180421. https://doi.org/10.1016/j.jallcom.2025.180421</w:t>
      </w:r>
    </w:p>
    <w:p w14:paraId="468778DB" w14:textId="77777777" w:rsidR="00422D82" w:rsidRPr="00422D82" w:rsidRDefault="00422D82" w:rsidP="00422D82">
      <w:pPr>
        <w:wordWrap/>
        <w:adjustRightInd w:val="0"/>
        <w:spacing w:line="480" w:lineRule="auto"/>
        <w:ind w:left="640" w:hanging="640"/>
        <w:rPr>
          <w:rFonts w:ascii="Times New Roman" w:hAnsi="Times New Roman" w:cs="Times New Roman"/>
          <w:noProof/>
          <w:kern w:val="0"/>
          <w:sz w:val="24"/>
        </w:rPr>
      </w:pPr>
      <w:r w:rsidRPr="00422D82">
        <w:rPr>
          <w:rFonts w:ascii="Times New Roman" w:hAnsi="Times New Roman" w:cs="Times New Roman"/>
          <w:noProof/>
          <w:kern w:val="0"/>
          <w:sz w:val="24"/>
        </w:rPr>
        <w:t xml:space="preserve">12. </w:t>
      </w:r>
      <w:r w:rsidRPr="00422D82">
        <w:rPr>
          <w:rFonts w:ascii="Times New Roman" w:hAnsi="Times New Roman" w:cs="Times New Roman"/>
          <w:noProof/>
          <w:kern w:val="0"/>
          <w:sz w:val="24"/>
        </w:rPr>
        <w:tab/>
        <w:t>Dantas AP, Raimundo RA, Neto PFC, et al (2024) Copper oxide nanofibers obtained by solution blow spinning as catalysts for oxygen evolution reaction. Ceram Int 50:13034–13045. https://doi.org/10.1016/j.ceramint.2024.01.213</w:t>
      </w:r>
    </w:p>
    <w:p w14:paraId="56343622" w14:textId="77777777" w:rsidR="00422D82" w:rsidRPr="00422D82" w:rsidRDefault="00422D82" w:rsidP="00422D82">
      <w:pPr>
        <w:wordWrap/>
        <w:adjustRightInd w:val="0"/>
        <w:spacing w:line="480" w:lineRule="auto"/>
        <w:ind w:left="640" w:hanging="640"/>
        <w:rPr>
          <w:rFonts w:ascii="Times New Roman" w:hAnsi="Times New Roman" w:cs="Times New Roman"/>
          <w:noProof/>
          <w:kern w:val="0"/>
          <w:sz w:val="24"/>
        </w:rPr>
      </w:pPr>
      <w:r w:rsidRPr="00422D82">
        <w:rPr>
          <w:rFonts w:ascii="Times New Roman" w:hAnsi="Times New Roman" w:cs="Times New Roman"/>
          <w:noProof/>
          <w:kern w:val="0"/>
          <w:sz w:val="24"/>
        </w:rPr>
        <w:t xml:space="preserve">13. </w:t>
      </w:r>
      <w:r w:rsidRPr="00422D82">
        <w:rPr>
          <w:rFonts w:ascii="Times New Roman" w:hAnsi="Times New Roman" w:cs="Times New Roman"/>
          <w:noProof/>
          <w:kern w:val="0"/>
          <w:sz w:val="24"/>
        </w:rPr>
        <w:tab/>
        <w:t xml:space="preserve">Young C, Lai MY (2024) Core–shell bimetallic copper–molybdenum sulfides nanomaterials derived from a Cu-based metal-organic framework as efficient </w:t>
      </w:r>
      <w:r w:rsidRPr="00422D82">
        <w:rPr>
          <w:rFonts w:ascii="Times New Roman" w:hAnsi="Times New Roman" w:cs="Times New Roman"/>
          <w:noProof/>
          <w:kern w:val="0"/>
          <w:sz w:val="24"/>
        </w:rPr>
        <w:lastRenderedPageBreak/>
        <w:t>bifunctional electrocatalyts. Int J Hydrogen Energy 51:655–666. https://doi.org/10.1016/j.ijhydene.2023.07.021</w:t>
      </w:r>
    </w:p>
    <w:p w14:paraId="2C0DA89E" w14:textId="77777777" w:rsidR="00422D82" w:rsidRPr="00422D82" w:rsidRDefault="00422D82" w:rsidP="00422D82">
      <w:pPr>
        <w:wordWrap/>
        <w:adjustRightInd w:val="0"/>
        <w:spacing w:line="480" w:lineRule="auto"/>
        <w:ind w:left="640" w:hanging="640"/>
        <w:rPr>
          <w:rFonts w:ascii="Times New Roman" w:hAnsi="Times New Roman" w:cs="Times New Roman"/>
          <w:noProof/>
          <w:kern w:val="0"/>
          <w:sz w:val="24"/>
        </w:rPr>
      </w:pPr>
      <w:r w:rsidRPr="00422D82">
        <w:rPr>
          <w:rFonts w:ascii="Times New Roman" w:hAnsi="Times New Roman" w:cs="Times New Roman"/>
          <w:noProof/>
          <w:kern w:val="0"/>
          <w:sz w:val="24"/>
        </w:rPr>
        <w:t xml:space="preserve">14. </w:t>
      </w:r>
      <w:r w:rsidRPr="00422D82">
        <w:rPr>
          <w:rFonts w:ascii="Times New Roman" w:hAnsi="Times New Roman" w:cs="Times New Roman"/>
          <w:noProof/>
          <w:kern w:val="0"/>
          <w:sz w:val="24"/>
        </w:rPr>
        <w:tab/>
        <w:t>Torres-Pinto A, Díez AM, Silva CG, et al (2024) Tuning graphitic carbon nitride (g-C3N4) electrocatalysts for efficient oxygen evolution reaction (OER). Fuel 360:. https://doi.org/10.1016/j.fuel.2023.130575</w:t>
      </w:r>
    </w:p>
    <w:p w14:paraId="230A8F51" w14:textId="77777777" w:rsidR="00422D82" w:rsidRPr="00422D82" w:rsidRDefault="00422D82" w:rsidP="00422D82">
      <w:pPr>
        <w:wordWrap/>
        <w:adjustRightInd w:val="0"/>
        <w:spacing w:line="480" w:lineRule="auto"/>
        <w:ind w:left="640" w:hanging="640"/>
        <w:rPr>
          <w:rFonts w:ascii="Times New Roman" w:hAnsi="Times New Roman" w:cs="Times New Roman"/>
          <w:noProof/>
          <w:kern w:val="0"/>
          <w:sz w:val="24"/>
        </w:rPr>
      </w:pPr>
      <w:r w:rsidRPr="00422D82">
        <w:rPr>
          <w:rFonts w:ascii="Times New Roman" w:hAnsi="Times New Roman" w:cs="Times New Roman"/>
          <w:noProof/>
          <w:kern w:val="0"/>
          <w:sz w:val="24"/>
        </w:rPr>
        <w:t xml:space="preserve">15. </w:t>
      </w:r>
      <w:r w:rsidRPr="00422D82">
        <w:rPr>
          <w:rFonts w:ascii="Times New Roman" w:hAnsi="Times New Roman" w:cs="Times New Roman"/>
          <w:noProof/>
          <w:kern w:val="0"/>
          <w:sz w:val="24"/>
        </w:rPr>
        <w:tab/>
        <w:t>Maurya A, Yadav M (2023) Sphere shaped Mo- doped transition metal oxide as electrocatalyst for oxygen evolution reaction in alkaline medium. J Alloys Compd 956:170208. https://doi.org/10.1016/j.jallcom.2023.170208</w:t>
      </w:r>
    </w:p>
    <w:p w14:paraId="6728C8B3" w14:textId="77777777" w:rsidR="00422D82" w:rsidRPr="00422D82" w:rsidRDefault="00422D82" w:rsidP="00422D82">
      <w:pPr>
        <w:wordWrap/>
        <w:adjustRightInd w:val="0"/>
        <w:spacing w:line="480" w:lineRule="auto"/>
        <w:ind w:left="640" w:hanging="640"/>
        <w:rPr>
          <w:rFonts w:ascii="Times New Roman" w:hAnsi="Times New Roman" w:cs="Times New Roman"/>
          <w:noProof/>
          <w:kern w:val="0"/>
          <w:sz w:val="24"/>
        </w:rPr>
      </w:pPr>
      <w:r w:rsidRPr="00422D82">
        <w:rPr>
          <w:rFonts w:ascii="Times New Roman" w:hAnsi="Times New Roman" w:cs="Times New Roman"/>
          <w:noProof/>
          <w:kern w:val="0"/>
          <w:sz w:val="24"/>
        </w:rPr>
        <w:t xml:space="preserve">16. </w:t>
      </w:r>
      <w:r w:rsidRPr="00422D82">
        <w:rPr>
          <w:rFonts w:ascii="Times New Roman" w:hAnsi="Times New Roman" w:cs="Times New Roman"/>
          <w:noProof/>
          <w:kern w:val="0"/>
          <w:sz w:val="24"/>
        </w:rPr>
        <w:tab/>
        <w:t>Peng B, Hao J, Tian Z, et al (2022) Enhanced Oxygen Evolution Catalytic Activity of Ni3Mo3N-MoO2-NiO Nanoparticles via Synergistic Effect. Energy and Fuels 36:4902–4910. https://doi.org/10.1021/acs.energyfuels.2c00586</w:t>
      </w:r>
    </w:p>
    <w:p w14:paraId="22A876A9" w14:textId="77777777" w:rsidR="00422D82" w:rsidRPr="00422D82" w:rsidRDefault="00422D82" w:rsidP="00422D82">
      <w:pPr>
        <w:wordWrap/>
        <w:adjustRightInd w:val="0"/>
        <w:spacing w:line="480" w:lineRule="auto"/>
        <w:ind w:left="640" w:hanging="640"/>
        <w:rPr>
          <w:rFonts w:ascii="Times New Roman" w:hAnsi="Times New Roman" w:cs="Times New Roman"/>
          <w:noProof/>
          <w:kern w:val="0"/>
          <w:sz w:val="24"/>
        </w:rPr>
      </w:pPr>
      <w:r w:rsidRPr="00422D82">
        <w:rPr>
          <w:rFonts w:ascii="Times New Roman" w:hAnsi="Times New Roman" w:cs="Times New Roman"/>
          <w:noProof/>
          <w:kern w:val="0"/>
          <w:sz w:val="24"/>
        </w:rPr>
        <w:t xml:space="preserve">17. </w:t>
      </w:r>
      <w:r w:rsidRPr="00422D82">
        <w:rPr>
          <w:rFonts w:ascii="Times New Roman" w:hAnsi="Times New Roman" w:cs="Times New Roman"/>
          <w:noProof/>
          <w:kern w:val="0"/>
          <w:sz w:val="24"/>
        </w:rPr>
        <w:tab/>
        <w:t>Ding K, Hu J, Luo J, et al (2022) Confined N-CoSe2 active sites boost bifunctional oxygen electrocatalysis for rechargeable Zn–air batteries. Nano Energy 91:106675. https://doi.org/10.1016/j.nanoen.2021.106675</w:t>
      </w:r>
    </w:p>
    <w:p w14:paraId="33DCFFFF" w14:textId="77777777" w:rsidR="00422D82" w:rsidRPr="00422D82" w:rsidRDefault="00422D82" w:rsidP="00422D82">
      <w:pPr>
        <w:wordWrap/>
        <w:adjustRightInd w:val="0"/>
        <w:spacing w:line="480" w:lineRule="auto"/>
        <w:ind w:left="640" w:hanging="640"/>
        <w:rPr>
          <w:rFonts w:ascii="Times New Roman" w:hAnsi="Times New Roman" w:cs="Times New Roman"/>
          <w:noProof/>
          <w:kern w:val="0"/>
          <w:sz w:val="24"/>
        </w:rPr>
      </w:pPr>
      <w:r w:rsidRPr="00422D82">
        <w:rPr>
          <w:rFonts w:ascii="Times New Roman" w:hAnsi="Times New Roman" w:cs="Times New Roman"/>
          <w:noProof/>
          <w:kern w:val="0"/>
          <w:sz w:val="24"/>
        </w:rPr>
        <w:t xml:space="preserve">18. </w:t>
      </w:r>
      <w:r w:rsidRPr="00422D82">
        <w:rPr>
          <w:rFonts w:ascii="Times New Roman" w:hAnsi="Times New Roman" w:cs="Times New Roman"/>
          <w:noProof/>
          <w:kern w:val="0"/>
          <w:sz w:val="24"/>
        </w:rPr>
        <w:tab/>
        <w:t>Wen S, Ma K, Zhang Y, et al (2026) Carbon Nanotubes Assembled Ordered Macro-Microporous Superstructure as Bifunctional Oxygen Electrocatalyst for Long-Life Rechargeable Zn–Air Batteries. Adv Funct Mater 1–15. https://doi.org/10.1002/adfm.202531733</w:t>
      </w:r>
    </w:p>
    <w:p w14:paraId="4055A1DE" w14:textId="77777777" w:rsidR="00422D82" w:rsidRPr="00422D82" w:rsidRDefault="00422D82" w:rsidP="00422D82">
      <w:pPr>
        <w:wordWrap/>
        <w:adjustRightInd w:val="0"/>
        <w:spacing w:line="480" w:lineRule="auto"/>
        <w:ind w:left="640" w:hanging="640"/>
        <w:rPr>
          <w:rFonts w:ascii="Times New Roman" w:hAnsi="Times New Roman" w:cs="Times New Roman"/>
          <w:noProof/>
          <w:kern w:val="0"/>
          <w:sz w:val="24"/>
        </w:rPr>
      </w:pPr>
      <w:r w:rsidRPr="00422D82">
        <w:rPr>
          <w:rFonts w:ascii="Times New Roman" w:hAnsi="Times New Roman" w:cs="Times New Roman"/>
          <w:noProof/>
          <w:kern w:val="0"/>
          <w:sz w:val="24"/>
        </w:rPr>
        <w:t xml:space="preserve">19. </w:t>
      </w:r>
      <w:r w:rsidRPr="00422D82">
        <w:rPr>
          <w:rFonts w:ascii="Times New Roman" w:hAnsi="Times New Roman" w:cs="Times New Roman"/>
          <w:noProof/>
          <w:kern w:val="0"/>
          <w:sz w:val="24"/>
        </w:rPr>
        <w:tab/>
        <w:t>Du Y, Zhong Z, Shi Z, et al (2025) Dual-ligand engineered CoNi alloy/N-doped carbon nanotubes bifunctional ORR/OER electrocatalyst for long-lifespan rechargeable Zn-air batteries. J Colloid Interface Sci 683:631–640. https://doi.org/10.1016/j.jcis.2024.12.036</w:t>
      </w:r>
    </w:p>
    <w:p w14:paraId="302F9F63" w14:textId="77777777" w:rsidR="00422D82" w:rsidRPr="00422D82" w:rsidRDefault="00422D82" w:rsidP="00422D82">
      <w:pPr>
        <w:wordWrap/>
        <w:adjustRightInd w:val="0"/>
        <w:spacing w:line="480" w:lineRule="auto"/>
        <w:ind w:left="640" w:hanging="640"/>
        <w:rPr>
          <w:rFonts w:ascii="Times New Roman" w:hAnsi="Times New Roman" w:cs="Times New Roman"/>
          <w:noProof/>
          <w:kern w:val="0"/>
          <w:sz w:val="24"/>
        </w:rPr>
      </w:pPr>
      <w:r w:rsidRPr="00422D82">
        <w:rPr>
          <w:rFonts w:ascii="Times New Roman" w:hAnsi="Times New Roman" w:cs="Times New Roman"/>
          <w:noProof/>
          <w:kern w:val="0"/>
          <w:sz w:val="24"/>
        </w:rPr>
        <w:t xml:space="preserve">20. </w:t>
      </w:r>
      <w:r w:rsidRPr="00422D82">
        <w:rPr>
          <w:rFonts w:ascii="Times New Roman" w:hAnsi="Times New Roman" w:cs="Times New Roman"/>
          <w:noProof/>
          <w:kern w:val="0"/>
          <w:sz w:val="24"/>
        </w:rPr>
        <w:tab/>
        <w:t xml:space="preserve">Wang Y, Wang H, Chi H, et al (2025) Co-doped Ni/NiF2 heterojunction electrocatalyst </w:t>
      </w:r>
      <w:r w:rsidRPr="00422D82">
        <w:rPr>
          <w:rFonts w:ascii="Times New Roman" w:hAnsi="Times New Roman" w:cs="Times New Roman"/>
          <w:noProof/>
          <w:kern w:val="0"/>
          <w:sz w:val="24"/>
        </w:rPr>
        <w:lastRenderedPageBreak/>
        <w:t>with bitter melon-like surface structures in porous carbon nanofibers for high-performance zinc-air batteries. Appl Catal B Environ 379:125651. https://doi.org/10.1016/j.apcatb.2025.125651</w:t>
      </w:r>
    </w:p>
    <w:p w14:paraId="2E02555C" w14:textId="77777777" w:rsidR="00422D82" w:rsidRPr="00422D82" w:rsidRDefault="00422D82" w:rsidP="00422D82">
      <w:pPr>
        <w:wordWrap/>
        <w:adjustRightInd w:val="0"/>
        <w:spacing w:line="480" w:lineRule="auto"/>
        <w:ind w:left="640" w:hanging="640"/>
        <w:rPr>
          <w:rFonts w:ascii="Times New Roman" w:hAnsi="Times New Roman" w:cs="Times New Roman"/>
          <w:noProof/>
          <w:kern w:val="0"/>
          <w:sz w:val="24"/>
        </w:rPr>
      </w:pPr>
      <w:r w:rsidRPr="00422D82">
        <w:rPr>
          <w:rFonts w:ascii="Times New Roman" w:hAnsi="Times New Roman" w:cs="Times New Roman"/>
          <w:noProof/>
          <w:kern w:val="0"/>
          <w:sz w:val="24"/>
        </w:rPr>
        <w:t xml:space="preserve">21. </w:t>
      </w:r>
      <w:r w:rsidRPr="00422D82">
        <w:rPr>
          <w:rFonts w:ascii="Times New Roman" w:hAnsi="Times New Roman" w:cs="Times New Roman"/>
          <w:noProof/>
          <w:kern w:val="0"/>
          <w:sz w:val="24"/>
        </w:rPr>
        <w:tab/>
        <w:t>Zhang J, Dong X, Wang G, et al (2024) Interfacial engineering-induced Janus heterostructures with enhanced electronic regulation for efficient oxygen electrocatalysis in rechargeable Zn-air batteries. Appl Catal B Environ 342:123459. https://doi.org/10.1016/j.apcatb.2023.123459</w:t>
      </w:r>
    </w:p>
    <w:p w14:paraId="2A916D56" w14:textId="77777777" w:rsidR="00422D82" w:rsidRPr="00422D82" w:rsidRDefault="00422D82" w:rsidP="00422D82">
      <w:pPr>
        <w:wordWrap/>
        <w:adjustRightInd w:val="0"/>
        <w:spacing w:line="480" w:lineRule="auto"/>
        <w:ind w:left="640" w:hanging="640"/>
        <w:rPr>
          <w:rFonts w:ascii="Times New Roman" w:hAnsi="Times New Roman" w:cs="Times New Roman"/>
          <w:noProof/>
          <w:kern w:val="0"/>
          <w:sz w:val="24"/>
        </w:rPr>
      </w:pPr>
      <w:r w:rsidRPr="00422D82">
        <w:rPr>
          <w:rFonts w:ascii="Times New Roman" w:hAnsi="Times New Roman" w:cs="Times New Roman"/>
          <w:noProof/>
          <w:kern w:val="0"/>
          <w:sz w:val="24"/>
        </w:rPr>
        <w:t xml:space="preserve">22. </w:t>
      </w:r>
      <w:r w:rsidRPr="00422D82">
        <w:rPr>
          <w:rFonts w:ascii="Times New Roman" w:hAnsi="Times New Roman" w:cs="Times New Roman"/>
          <w:noProof/>
          <w:kern w:val="0"/>
          <w:sz w:val="24"/>
        </w:rPr>
        <w:tab/>
        <w:t>Liu Y, Liu S, Zhang P, et al (2024) Electronic Structure Regulation of MnCo2O4 via Surface-Phosphorization Coupling to Monolithic Carbon for Oxygen Electrocatalysis in Zn–Air Batteries. Adv Funct Mater 34:1–11. https://doi.org/10.1002/adfm.202400522</w:t>
      </w:r>
    </w:p>
    <w:p w14:paraId="281C3796" w14:textId="77777777" w:rsidR="00422D82" w:rsidRPr="00422D82" w:rsidRDefault="00422D82" w:rsidP="00422D82">
      <w:pPr>
        <w:wordWrap/>
        <w:adjustRightInd w:val="0"/>
        <w:spacing w:line="480" w:lineRule="auto"/>
        <w:ind w:left="640" w:hanging="640"/>
        <w:rPr>
          <w:rFonts w:ascii="Times New Roman" w:hAnsi="Times New Roman" w:cs="Times New Roman"/>
          <w:noProof/>
          <w:kern w:val="0"/>
          <w:sz w:val="24"/>
        </w:rPr>
      </w:pPr>
      <w:r w:rsidRPr="00422D82">
        <w:rPr>
          <w:rFonts w:ascii="Times New Roman" w:hAnsi="Times New Roman" w:cs="Times New Roman"/>
          <w:noProof/>
          <w:kern w:val="0"/>
          <w:sz w:val="24"/>
        </w:rPr>
        <w:t xml:space="preserve">23. </w:t>
      </w:r>
      <w:r w:rsidRPr="00422D82">
        <w:rPr>
          <w:rFonts w:ascii="Times New Roman" w:hAnsi="Times New Roman" w:cs="Times New Roman"/>
          <w:noProof/>
          <w:kern w:val="0"/>
          <w:sz w:val="24"/>
        </w:rPr>
        <w:tab/>
        <w:t>Zhang F, Liu X, Chen Y, et al (2023) Ordered mesoporous carbon fiber bundles with high-density and accessible Fe-NX active sites as efficient ORR catalysts for Zn-air batteries. Chinese Chem Lett 34:108142. https://doi.org/10.1016/j.cclet.2023.108142</w:t>
      </w:r>
    </w:p>
    <w:p w14:paraId="5D8D49EF" w14:textId="77777777" w:rsidR="00422D82" w:rsidRPr="00422D82" w:rsidRDefault="00422D82" w:rsidP="00422D82">
      <w:pPr>
        <w:wordWrap/>
        <w:adjustRightInd w:val="0"/>
        <w:spacing w:line="480" w:lineRule="auto"/>
        <w:ind w:left="640" w:hanging="640"/>
        <w:rPr>
          <w:rFonts w:ascii="Times New Roman" w:hAnsi="Times New Roman" w:cs="Times New Roman"/>
          <w:noProof/>
          <w:kern w:val="0"/>
          <w:sz w:val="24"/>
        </w:rPr>
      </w:pPr>
      <w:r w:rsidRPr="00422D82">
        <w:rPr>
          <w:rFonts w:ascii="Times New Roman" w:hAnsi="Times New Roman" w:cs="Times New Roman"/>
          <w:noProof/>
          <w:kern w:val="0"/>
          <w:sz w:val="24"/>
        </w:rPr>
        <w:t xml:space="preserve">24. </w:t>
      </w:r>
      <w:r w:rsidRPr="00422D82">
        <w:rPr>
          <w:rFonts w:ascii="Times New Roman" w:hAnsi="Times New Roman" w:cs="Times New Roman"/>
          <w:noProof/>
          <w:kern w:val="0"/>
          <w:sz w:val="24"/>
        </w:rPr>
        <w:tab/>
        <w:t>Li W, Wang J, Jia C, et al (2023) Covalent organic framework-derived fluorine, nitrogen dual-doped carbon as metal-free bifunctional oxygen electrocatalysts. J Colloid Interface Sci 650:275–283. https://doi.org/10.1016/j.jcis.2023.06.210</w:t>
      </w:r>
    </w:p>
    <w:p w14:paraId="105A4ADE" w14:textId="77777777" w:rsidR="00422D82" w:rsidRPr="00422D82" w:rsidRDefault="00422D82" w:rsidP="00422D82">
      <w:pPr>
        <w:wordWrap/>
        <w:adjustRightInd w:val="0"/>
        <w:spacing w:line="480" w:lineRule="auto"/>
        <w:ind w:left="640" w:hanging="640"/>
        <w:rPr>
          <w:rFonts w:ascii="Times New Roman" w:hAnsi="Times New Roman" w:cs="Times New Roman"/>
          <w:noProof/>
          <w:kern w:val="0"/>
          <w:sz w:val="24"/>
        </w:rPr>
      </w:pPr>
      <w:r w:rsidRPr="00422D82">
        <w:rPr>
          <w:rFonts w:ascii="Times New Roman" w:hAnsi="Times New Roman" w:cs="Times New Roman"/>
          <w:noProof/>
          <w:kern w:val="0"/>
          <w:sz w:val="24"/>
        </w:rPr>
        <w:t xml:space="preserve">25. </w:t>
      </w:r>
      <w:r w:rsidRPr="00422D82">
        <w:rPr>
          <w:rFonts w:ascii="Times New Roman" w:hAnsi="Times New Roman" w:cs="Times New Roman"/>
          <w:noProof/>
          <w:kern w:val="0"/>
          <w:sz w:val="24"/>
        </w:rPr>
        <w:tab/>
        <w:t>Li J, Kang Y, Lei Z, Liu P (2023) Well-controlled 3D flower-like CoP3/CeO2/C heterostructures as bifunctional oxygen electrocatalysts for rechargeable Zn-air batteries. Appl Catal B Environ 321:122029. https://doi.org/10.1016/j.apcatb.2022.122029</w:t>
      </w:r>
    </w:p>
    <w:p w14:paraId="72F6CF7B" w14:textId="77777777" w:rsidR="00422D82" w:rsidRPr="00422D82" w:rsidRDefault="00422D82" w:rsidP="00422D82">
      <w:pPr>
        <w:wordWrap/>
        <w:adjustRightInd w:val="0"/>
        <w:spacing w:line="480" w:lineRule="auto"/>
        <w:ind w:left="640" w:hanging="640"/>
        <w:rPr>
          <w:rFonts w:ascii="Times New Roman" w:hAnsi="Times New Roman" w:cs="Times New Roman"/>
          <w:noProof/>
          <w:kern w:val="0"/>
          <w:sz w:val="24"/>
        </w:rPr>
      </w:pPr>
      <w:r w:rsidRPr="00422D82">
        <w:rPr>
          <w:rFonts w:ascii="Times New Roman" w:hAnsi="Times New Roman" w:cs="Times New Roman"/>
          <w:noProof/>
          <w:kern w:val="0"/>
          <w:sz w:val="24"/>
        </w:rPr>
        <w:t xml:space="preserve">26. </w:t>
      </w:r>
      <w:r w:rsidRPr="00422D82">
        <w:rPr>
          <w:rFonts w:ascii="Times New Roman" w:hAnsi="Times New Roman" w:cs="Times New Roman"/>
          <w:noProof/>
          <w:kern w:val="0"/>
          <w:sz w:val="24"/>
        </w:rPr>
        <w:tab/>
        <w:t>Ding K, Ye Y, Hu J, et al (2023) Aerophilic Triphase Interface Tuned by Carbon Dots Driving Durable and Flexible Rechargeable Zn-Air Batteries. Nano-Micro Lett 15:. https://doi.org/10.1007/s40820-022-00994-3</w:t>
      </w:r>
    </w:p>
    <w:p w14:paraId="0182A1AA" w14:textId="77777777" w:rsidR="00422D82" w:rsidRPr="00422D82" w:rsidRDefault="00422D82" w:rsidP="00422D82">
      <w:pPr>
        <w:wordWrap/>
        <w:adjustRightInd w:val="0"/>
        <w:spacing w:line="480" w:lineRule="auto"/>
        <w:ind w:left="640" w:hanging="640"/>
        <w:rPr>
          <w:rFonts w:ascii="Times New Roman" w:hAnsi="Times New Roman" w:cs="Times New Roman"/>
          <w:noProof/>
          <w:kern w:val="0"/>
          <w:sz w:val="24"/>
        </w:rPr>
      </w:pPr>
      <w:r w:rsidRPr="00422D82">
        <w:rPr>
          <w:rFonts w:ascii="Times New Roman" w:hAnsi="Times New Roman" w:cs="Times New Roman"/>
          <w:noProof/>
          <w:kern w:val="0"/>
          <w:sz w:val="24"/>
        </w:rPr>
        <w:t xml:space="preserve">27. </w:t>
      </w:r>
      <w:r w:rsidRPr="00422D82">
        <w:rPr>
          <w:rFonts w:ascii="Times New Roman" w:hAnsi="Times New Roman" w:cs="Times New Roman"/>
          <w:noProof/>
          <w:kern w:val="0"/>
          <w:sz w:val="24"/>
        </w:rPr>
        <w:tab/>
        <w:t xml:space="preserve">Li J, Wang L, Fu Y, et al (2025) Engineering the Catalyst Layer of a Pyrolysis-Free </w:t>
      </w:r>
      <w:r w:rsidRPr="00422D82">
        <w:rPr>
          <w:rFonts w:ascii="Times New Roman" w:hAnsi="Times New Roman" w:cs="Times New Roman"/>
          <w:noProof/>
          <w:kern w:val="0"/>
          <w:sz w:val="24"/>
        </w:rPr>
        <w:lastRenderedPageBreak/>
        <w:t>Nonprecious Metal Catalyst for Enhancing Anion-Exchange Membrane Fuel Cells. ACS Appl Energy Mater 8:552–558. https://doi.org/10.1021/acsaem.4c02739</w:t>
      </w:r>
    </w:p>
    <w:p w14:paraId="0B80B387" w14:textId="77777777" w:rsidR="00422D82" w:rsidRPr="00422D82" w:rsidRDefault="00422D82" w:rsidP="00422D82">
      <w:pPr>
        <w:wordWrap/>
        <w:adjustRightInd w:val="0"/>
        <w:spacing w:line="480" w:lineRule="auto"/>
        <w:ind w:left="640" w:hanging="640"/>
        <w:rPr>
          <w:rFonts w:ascii="Times New Roman" w:hAnsi="Times New Roman" w:cs="Times New Roman"/>
          <w:noProof/>
          <w:kern w:val="0"/>
          <w:sz w:val="24"/>
        </w:rPr>
      </w:pPr>
      <w:r w:rsidRPr="00422D82">
        <w:rPr>
          <w:rFonts w:ascii="Times New Roman" w:hAnsi="Times New Roman" w:cs="Times New Roman"/>
          <w:noProof/>
          <w:kern w:val="0"/>
          <w:sz w:val="24"/>
        </w:rPr>
        <w:t xml:space="preserve">28. </w:t>
      </w:r>
      <w:r w:rsidRPr="00422D82">
        <w:rPr>
          <w:rFonts w:ascii="Times New Roman" w:hAnsi="Times New Roman" w:cs="Times New Roman"/>
          <w:noProof/>
          <w:kern w:val="0"/>
          <w:sz w:val="24"/>
        </w:rPr>
        <w:tab/>
        <w:t>Choi Y, Huynh TBN, Lee S, et al (2024) Single atom catalyst induced by redox reaction between iron ion and aniline monomer. Chem Eng J 496:154334. https://doi.org/10.1016/j.cej.2024.154334</w:t>
      </w:r>
    </w:p>
    <w:p w14:paraId="6374016E" w14:textId="77777777" w:rsidR="00422D82" w:rsidRPr="00422D82" w:rsidRDefault="00422D82" w:rsidP="00422D82">
      <w:pPr>
        <w:wordWrap/>
        <w:adjustRightInd w:val="0"/>
        <w:spacing w:line="480" w:lineRule="auto"/>
        <w:ind w:left="640" w:hanging="640"/>
        <w:rPr>
          <w:rFonts w:ascii="Times New Roman" w:hAnsi="Times New Roman" w:cs="Times New Roman"/>
          <w:noProof/>
          <w:kern w:val="0"/>
          <w:sz w:val="24"/>
        </w:rPr>
      </w:pPr>
      <w:r w:rsidRPr="00422D82">
        <w:rPr>
          <w:rFonts w:ascii="Times New Roman" w:hAnsi="Times New Roman" w:cs="Times New Roman"/>
          <w:noProof/>
          <w:kern w:val="0"/>
          <w:sz w:val="24"/>
        </w:rPr>
        <w:t xml:space="preserve">29. </w:t>
      </w:r>
      <w:r w:rsidRPr="00422D82">
        <w:rPr>
          <w:rFonts w:ascii="Times New Roman" w:hAnsi="Times New Roman" w:cs="Times New Roman"/>
          <w:noProof/>
          <w:kern w:val="0"/>
          <w:sz w:val="24"/>
        </w:rPr>
        <w:tab/>
        <w:t>Seong H, Min K, Lee G, et al (2025) Development of an efficient bifunctional electrocatalyst based on Co/CoSe2 nanoparticles embedded in N, Se co-doped carbon for AEMFC and rechargeable Zn-air battery. Appl Catal B Environ 362:. https://doi.org/10.1016/j.apcatb.2024.124725</w:t>
      </w:r>
    </w:p>
    <w:p w14:paraId="7467D7ED" w14:textId="77777777" w:rsidR="00422D82" w:rsidRPr="00422D82" w:rsidRDefault="00422D82" w:rsidP="00422D82">
      <w:pPr>
        <w:wordWrap/>
        <w:adjustRightInd w:val="0"/>
        <w:spacing w:line="480" w:lineRule="auto"/>
        <w:ind w:left="640" w:hanging="640"/>
        <w:rPr>
          <w:rFonts w:ascii="Times New Roman" w:hAnsi="Times New Roman" w:cs="Times New Roman"/>
          <w:noProof/>
          <w:kern w:val="0"/>
          <w:sz w:val="24"/>
        </w:rPr>
      </w:pPr>
      <w:r w:rsidRPr="00422D82">
        <w:rPr>
          <w:rFonts w:ascii="Times New Roman" w:hAnsi="Times New Roman" w:cs="Times New Roman"/>
          <w:noProof/>
          <w:kern w:val="0"/>
          <w:sz w:val="24"/>
        </w:rPr>
        <w:t xml:space="preserve">30. </w:t>
      </w:r>
      <w:r w:rsidRPr="00422D82">
        <w:rPr>
          <w:rFonts w:ascii="Times New Roman" w:hAnsi="Times New Roman" w:cs="Times New Roman"/>
          <w:noProof/>
          <w:kern w:val="0"/>
          <w:sz w:val="24"/>
        </w:rPr>
        <w:tab/>
        <w:t>Ricciardi B, Mecheri B, da Silva Freitas W, et al (2023) Porous Iron-Nitrogen-Carbon Electrocatalysts for Anion Exchange Membrane Fuel Cells (AEMFC). ChemElectroChem 10:1–11. https://doi.org/10.1002/celc.202201115</w:t>
      </w:r>
    </w:p>
    <w:p w14:paraId="4ED3841A" w14:textId="77777777" w:rsidR="00422D82" w:rsidRPr="00422D82" w:rsidRDefault="00422D82" w:rsidP="00422D82">
      <w:pPr>
        <w:wordWrap/>
        <w:adjustRightInd w:val="0"/>
        <w:spacing w:line="480" w:lineRule="auto"/>
        <w:ind w:left="640" w:hanging="640"/>
        <w:rPr>
          <w:rFonts w:ascii="Times New Roman" w:hAnsi="Times New Roman" w:cs="Times New Roman"/>
          <w:noProof/>
          <w:kern w:val="0"/>
          <w:sz w:val="24"/>
        </w:rPr>
      </w:pPr>
      <w:r w:rsidRPr="00422D82">
        <w:rPr>
          <w:rFonts w:ascii="Times New Roman" w:hAnsi="Times New Roman" w:cs="Times New Roman"/>
          <w:noProof/>
          <w:kern w:val="0"/>
          <w:sz w:val="24"/>
        </w:rPr>
        <w:t xml:space="preserve">31. </w:t>
      </w:r>
      <w:r w:rsidRPr="00422D82">
        <w:rPr>
          <w:rFonts w:ascii="Times New Roman" w:hAnsi="Times New Roman" w:cs="Times New Roman"/>
          <w:noProof/>
          <w:kern w:val="0"/>
          <w:sz w:val="24"/>
        </w:rPr>
        <w:tab/>
        <w:t>Kumar R, Mooste M, Ahmed Z, et al (2023) Highly active ZIF-8@CNT composite catalysts as cathode materials for anion exchange membrane fuel cells. Ind Chem Mater 1:526–541. https://doi.org/10.1039/d3im00081h</w:t>
      </w:r>
    </w:p>
    <w:p w14:paraId="237FAD98" w14:textId="77777777" w:rsidR="00422D82" w:rsidRPr="00422D82" w:rsidRDefault="00422D82" w:rsidP="00422D82">
      <w:pPr>
        <w:wordWrap/>
        <w:adjustRightInd w:val="0"/>
        <w:spacing w:line="480" w:lineRule="auto"/>
        <w:ind w:left="640" w:hanging="640"/>
        <w:rPr>
          <w:rFonts w:ascii="Times New Roman" w:hAnsi="Times New Roman" w:cs="Times New Roman"/>
          <w:noProof/>
          <w:kern w:val="0"/>
          <w:sz w:val="24"/>
        </w:rPr>
      </w:pPr>
      <w:r w:rsidRPr="00422D82">
        <w:rPr>
          <w:rFonts w:ascii="Times New Roman" w:hAnsi="Times New Roman" w:cs="Times New Roman"/>
          <w:noProof/>
          <w:kern w:val="0"/>
          <w:sz w:val="24"/>
        </w:rPr>
        <w:t xml:space="preserve">32. </w:t>
      </w:r>
      <w:r w:rsidRPr="00422D82">
        <w:rPr>
          <w:rFonts w:ascii="Times New Roman" w:hAnsi="Times New Roman" w:cs="Times New Roman"/>
          <w:noProof/>
          <w:kern w:val="0"/>
          <w:sz w:val="24"/>
        </w:rPr>
        <w:tab/>
        <w:t>Teppor P, Jäger R, Paalo M, et al (2022) Peat as a carbon source for non-platinum group metal oxygen electrocatalysts and AEMFC cathodes. Int J Hydrogen Energy 47:16908–16920. https://doi.org/10.1016/j.ijhydene.2022.03.199</w:t>
      </w:r>
    </w:p>
    <w:p w14:paraId="74335304" w14:textId="77777777" w:rsidR="00422D82" w:rsidRPr="00422D82" w:rsidRDefault="00422D82" w:rsidP="00422D82">
      <w:pPr>
        <w:wordWrap/>
        <w:adjustRightInd w:val="0"/>
        <w:spacing w:line="480" w:lineRule="auto"/>
        <w:ind w:left="640" w:hanging="640"/>
        <w:rPr>
          <w:rFonts w:ascii="Times New Roman" w:hAnsi="Times New Roman" w:cs="Times New Roman"/>
          <w:noProof/>
          <w:kern w:val="0"/>
          <w:sz w:val="24"/>
        </w:rPr>
      </w:pPr>
      <w:r w:rsidRPr="00422D82">
        <w:rPr>
          <w:rFonts w:ascii="Times New Roman" w:hAnsi="Times New Roman" w:cs="Times New Roman"/>
          <w:noProof/>
          <w:kern w:val="0"/>
          <w:sz w:val="24"/>
        </w:rPr>
        <w:t xml:space="preserve">33. </w:t>
      </w:r>
      <w:r w:rsidRPr="00422D82">
        <w:rPr>
          <w:rFonts w:ascii="Times New Roman" w:hAnsi="Times New Roman" w:cs="Times New Roman"/>
          <w:noProof/>
          <w:kern w:val="0"/>
          <w:sz w:val="24"/>
        </w:rPr>
        <w:tab/>
        <w:t>Das SK, Kesh A, Akula S, et al (2022) Co-, Ni-Catalyzed Borylation of Carbon Nanofibers for Oxygen Reduction Reaction in an Anion Exchange Membrane Fuel Cell. ACS Appl Energy Mater 5:10240–10253. https://doi.org/10.1021/acsaem.2c01957</w:t>
      </w:r>
    </w:p>
    <w:p w14:paraId="7004C67F" w14:textId="77777777" w:rsidR="00422D82" w:rsidRPr="00422D82" w:rsidRDefault="00422D82" w:rsidP="00422D82">
      <w:pPr>
        <w:wordWrap/>
        <w:adjustRightInd w:val="0"/>
        <w:spacing w:line="480" w:lineRule="auto"/>
        <w:ind w:left="640" w:hanging="640"/>
        <w:rPr>
          <w:rFonts w:ascii="Times New Roman" w:hAnsi="Times New Roman" w:cs="Times New Roman"/>
          <w:noProof/>
          <w:kern w:val="0"/>
          <w:sz w:val="24"/>
        </w:rPr>
      </w:pPr>
      <w:r w:rsidRPr="00422D82">
        <w:rPr>
          <w:rFonts w:ascii="Times New Roman" w:hAnsi="Times New Roman" w:cs="Times New Roman"/>
          <w:noProof/>
          <w:kern w:val="0"/>
          <w:sz w:val="24"/>
        </w:rPr>
        <w:t xml:space="preserve">34. </w:t>
      </w:r>
      <w:r w:rsidRPr="00422D82">
        <w:rPr>
          <w:rFonts w:ascii="Times New Roman" w:hAnsi="Times New Roman" w:cs="Times New Roman"/>
          <w:noProof/>
          <w:kern w:val="0"/>
          <w:sz w:val="24"/>
        </w:rPr>
        <w:tab/>
        <w:t xml:space="preserve">Friedman A, Mizrahi M, Levy N, et al (2021) Application of Molecular Catalysts for the Oxygen Reduction Reaction in Alkaline Fuel Cells. ACS Appl Mater Interfaces </w:t>
      </w:r>
      <w:r w:rsidRPr="00422D82">
        <w:rPr>
          <w:rFonts w:ascii="Times New Roman" w:hAnsi="Times New Roman" w:cs="Times New Roman"/>
          <w:noProof/>
          <w:kern w:val="0"/>
          <w:sz w:val="24"/>
        </w:rPr>
        <w:lastRenderedPageBreak/>
        <w:t>13:58532–58538. https://doi.org/10.1021/acsami.1c16311</w:t>
      </w:r>
    </w:p>
    <w:p w14:paraId="023FF4B2" w14:textId="77777777" w:rsidR="00422D82" w:rsidRPr="00422D82" w:rsidRDefault="00422D82" w:rsidP="00422D82">
      <w:pPr>
        <w:wordWrap/>
        <w:adjustRightInd w:val="0"/>
        <w:spacing w:line="480" w:lineRule="auto"/>
        <w:ind w:left="640" w:hanging="640"/>
        <w:rPr>
          <w:rFonts w:ascii="Times New Roman" w:hAnsi="Times New Roman" w:cs="Times New Roman"/>
          <w:noProof/>
          <w:kern w:val="0"/>
          <w:sz w:val="24"/>
        </w:rPr>
      </w:pPr>
      <w:r w:rsidRPr="00422D82">
        <w:rPr>
          <w:rFonts w:ascii="Times New Roman" w:hAnsi="Times New Roman" w:cs="Times New Roman"/>
          <w:noProof/>
          <w:kern w:val="0"/>
          <w:sz w:val="24"/>
        </w:rPr>
        <w:t xml:space="preserve">35. </w:t>
      </w:r>
      <w:r w:rsidRPr="00422D82">
        <w:rPr>
          <w:rFonts w:ascii="Times New Roman" w:hAnsi="Times New Roman" w:cs="Times New Roman"/>
          <w:noProof/>
          <w:kern w:val="0"/>
          <w:sz w:val="24"/>
        </w:rPr>
        <w:tab/>
        <w:t>Wang CY, Ren CZ, Feng JJ, et al (2026) Dual-atom engineering and alloying strategies to trigger multi-site synergies for boosting oxygen reduction and Zn-air battery. J Energy Storage 152:120687. https://doi.org/10.1016/j.est.2026.120687</w:t>
      </w:r>
    </w:p>
    <w:p w14:paraId="6A9AFC32" w14:textId="77777777" w:rsidR="00422D82" w:rsidRPr="00422D82" w:rsidRDefault="00422D82" w:rsidP="00422D82">
      <w:pPr>
        <w:wordWrap/>
        <w:adjustRightInd w:val="0"/>
        <w:spacing w:line="480" w:lineRule="auto"/>
        <w:ind w:left="640" w:hanging="640"/>
        <w:rPr>
          <w:rFonts w:ascii="Times New Roman" w:hAnsi="Times New Roman" w:cs="Times New Roman"/>
          <w:noProof/>
          <w:kern w:val="0"/>
          <w:sz w:val="24"/>
        </w:rPr>
      </w:pPr>
      <w:r w:rsidRPr="00422D82">
        <w:rPr>
          <w:rFonts w:ascii="Times New Roman" w:hAnsi="Times New Roman" w:cs="Times New Roman"/>
          <w:noProof/>
          <w:kern w:val="0"/>
          <w:sz w:val="24"/>
        </w:rPr>
        <w:t xml:space="preserve">36. </w:t>
      </w:r>
      <w:r w:rsidRPr="00422D82">
        <w:rPr>
          <w:rFonts w:ascii="Times New Roman" w:hAnsi="Times New Roman" w:cs="Times New Roman"/>
          <w:noProof/>
          <w:kern w:val="0"/>
          <w:sz w:val="24"/>
        </w:rPr>
        <w:tab/>
        <w:t>Karthikeyan SC, Sidra S, Ramakrishnan S, et al (2024) Heterostructured NiO/IrO2 synergistic pair as durable trifunctional electrocatalysts towards water splitting and rechargeable zinc-air batteries: An experimental and theoretical study. Appl Catal B Environ 355:124196. https://doi.org/10.1016/j.apcatb.2024.124196</w:t>
      </w:r>
    </w:p>
    <w:p w14:paraId="56C9F876" w14:textId="77777777" w:rsidR="00422D82" w:rsidRPr="00422D82" w:rsidRDefault="00422D82" w:rsidP="00422D82">
      <w:pPr>
        <w:wordWrap/>
        <w:adjustRightInd w:val="0"/>
        <w:spacing w:line="480" w:lineRule="auto"/>
        <w:ind w:left="640" w:hanging="640"/>
        <w:rPr>
          <w:rFonts w:ascii="Times New Roman" w:hAnsi="Times New Roman" w:cs="Times New Roman"/>
          <w:noProof/>
          <w:kern w:val="0"/>
          <w:sz w:val="24"/>
        </w:rPr>
      </w:pPr>
      <w:r w:rsidRPr="00422D82">
        <w:rPr>
          <w:rFonts w:ascii="Times New Roman" w:hAnsi="Times New Roman" w:cs="Times New Roman"/>
          <w:noProof/>
          <w:kern w:val="0"/>
          <w:sz w:val="24"/>
        </w:rPr>
        <w:t xml:space="preserve">37. </w:t>
      </w:r>
      <w:r w:rsidRPr="00422D82">
        <w:rPr>
          <w:rFonts w:ascii="Times New Roman" w:hAnsi="Times New Roman" w:cs="Times New Roman"/>
          <w:noProof/>
          <w:kern w:val="0"/>
          <w:sz w:val="24"/>
        </w:rPr>
        <w:tab/>
        <w:t>Xie H, Lei J, Li Q, et al (2024) Novel coal-based carbon encapsulating Co-N-C derived from ZIF-67 composite as an efficient chainmail electrocatalyst for zinc-air batteries. J Power Sources 615:235103. https://doi.org/10.1016/j.jpowsour.2024.235103</w:t>
      </w:r>
    </w:p>
    <w:p w14:paraId="1D4D9FBC" w14:textId="77777777" w:rsidR="00422D82" w:rsidRPr="00422D82" w:rsidRDefault="00422D82" w:rsidP="00422D82">
      <w:pPr>
        <w:wordWrap/>
        <w:adjustRightInd w:val="0"/>
        <w:spacing w:line="480" w:lineRule="auto"/>
        <w:ind w:left="640" w:hanging="640"/>
        <w:rPr>
          <w:rFonts w:ascii="Times New Roman" w:hAnsi="Times New Roman" w:cs="Times New Roman"/>
          <w:noProof/>
          <w:kern w:val="0"/>
          <w:sz w:val="24"/>
        </w:rPr>
      </w:pPr>
      <w:r w:rsidRPr="00422D82">
        <w:rPr>
          <w:rFonts w:ascii="Times New Roman" w:hAnsi="Times New Roman" w:cs="Times New Roman"/>
          <w:noProof/>
          <w:kern w:val="0"/>
          <w:sz w:val="24"/>
        </w:rPr>
        <w:t xml:space="preserve">38. </w:t>
      </w:r>
      <w:r w:rsidRPr="00422D82">
        <w:rPr>
          <w:rFonts w:ascii="Times New Roman" w:hAnsi="Times New Roman" w:cs="Times New Roman"/>
          <w:noProof/>
          <w:kern w:val="0"/>
          <w:sz w:val="24"/>
        </w:rPr>
        <w:tab/>
        <w:t>Hu X, Fan J, Wang R, et al (2023) Vacancies and interfaces engineering of core–shell heterostuctured NiCoP/NiO as trifunctional electrocatalysts for overall water splitting and zinc-air batteries. Green Energy Environ 8:601–611. https://doi.org/10.1016/j.gee.2021.11.003</w:t>
      </w:r>
    </w:p>
    <w:p w14:paraId="45F5B31B" w14:textId="77777777" w:rsidR="00422D82" w:rsidRPr="00422D82" w:rsidRDefault="00422D82" w:rsidP="00422D82">
      <w:pPr>
        <w:wordWrap/>
        <w:adjustRightInd w:val="0"/>
        <w:spacing w:line="480" w:lineRule="auto"/>
        <w:ind w:left="640" w:hanging="640"/>
        <w:rPr>
          <w:rFonts w:ascii="Times New Roman" w:hAnsi="Times New Roman" w:cs="Times New Roman"/>
          <w:noProof/>
          <w:kern w:val="0"/>
          <w:sz w:val="24"/>
        </w:rPr>
      </w:pPr>
      <w:r w:rsidRPr="00422D82">
        <w:rPr>
          <w:rFonts w:ascii="Times New Roman" w:hAnsi="Times New Roman" w:cs="Times New Roman"/>
          <w:noProof/>
          <w:kern w:val="0"/>
          <w:sz w:val="24"/>
        </w:rPr>
        <w:t xml:space="preserve">39. </w:t>
      </w:r>
      <w:r w:rsidRPr="00422D82">
        <w:rPr>
          <w:rFonts w:ascii="Times New Roman" w:hAnsi="Times New Roman" w:cs="Times New Roman"/>
          <w:noProof/>
          <w:kern w:val="0"/>
          <w:sz w:val="24"/>
        </w:rPr>
        <w:tab/>
        <w:t>Hu Y, Guo M, Hu C, et al (2022) Engineering cobalt nitride nanosheet arrays with rich nitrogen defects as a bifunctional robust oxygen electrocatalyst in rechargeable Zn–air batteries. J Colloid Interface Sci 608:2066–2074. https://doi.org/10.1016/j.jcis.2021.10.128</w:t>
      </w:r>
    </w:p>
    <w:p w14:paraId="7DE4FB68" w14:textId="77777777" w:rsidR="00422D82" w:rsidRPr="00422D82" w:rsidRDefault="00422D82" w:rsidP="00422D82">
      <w:pPr>
        <w:wordWrap/>
        <w:adjustRightInd w:val="0"/>
        <w:spacing w:line="480" w:lineRule="auto"/>
        <w:ind w:left="640" w:hanging="640"/>
        <w:rPr>
          <w:rFonts w:ascii="Times New Roman" w:hAnsi="Times New Roman" w:cs="Times New Roman"/>
          <w:noProof/>
          <w:kern w:val="0"/>
          <w:sz w:val="24"/>
        </w:rPr>
      </w:pPr>
      <w:r w:rsidRPr="00422D82">
        <w:rPr>
          <w:rFonts w:ascii="Times New Roman" w:hAnsi="Times New Roman" w:cs="Times New Roman"/>
          <w:noProof/>
          <w:kern w:val="0"/>
          <w:sz w:val="24"/>
        </w:rPr>
        <w:t xml:space="preserve">40. </w:t>
      </w:r>
      <w:r w:rsidRPr="00422D82">
        <w:rPr>
          <w:rFonts w:ascii="Times New Roman" w:hAnsi="Times New Roman" w:cs="Times New Roman"/>
          <w:noProof/>
          <w:kern w:val="0"/>
          <w:sz w:val="24"/>
        </w:rPr>
        <w:tab/>
        <w:t>Chen X, Pu J, Hu X, et al (2022) Janus Hollow Nanofiber with Bifunctional Oxygen Electrocatalyst for Rechargeable Zn–Air Battery. Small 18:. https://doi.org/10.1002/smll.202200578</w:t>
      </w:r>
    </w:p>
    <w:p w14:paraId="548DB480" w14:textId="77777777" w:rsidR="00422D82" w:rsidRPr="00422D82" w:rsidRDefault="00422D82" w:rsidP="00422D82">
      <w:pPr>
        <w:wordWrap/>
        <w:adjustRightInd w:val="0"/>
        <w:spacing w:line="480" w:lineRule="auto"/>
        <w:ind w:left="640" w:hanging="640"/>
        <w:rPr>
          <w:rFonts w:ascii="Times New Roman" w:hAnsi="Times New Roman" w:cs="Times New Roman"/>
          <w:noProof/>
          <w:kern w:val="0"/>
          <w:sz w:val="24"/>
        </w:rPr>
      </w:pPr>
      <w:r w:rsidRPr="00422D82">
        <w:rPr>
          <w:rFonts w:ascii="Times New Roman" w:hAnsi="Times New Roman" w:cs="Times New Roman"/>
          <w:noProof/>
          <w:kern w:val="0"/>
          <w:sz w:val="24"/>
        </w:rPr>
        <w:t xml:space="preserve">41. </w:t>
      </w:r>
      <w:r w:rsidRPr="00422D82">
        <w:rPr>
          <w:rFonts w:ascii="Times New Roman" w:hAnsi="Times New Roman" w:cs="Times New Roman"/>
          <w:noProof/>
          <w:kern w:val="0"/>
          <w:sz w:val="24"/>
        </w:rPr>
        <w:tab/>
        <w:t xml:space="preserve">Chen K, Wang X, Zhang C, et al (2022) Three-phases Co/Co9S8/MnS heterostructures </w:t>
      </w:r>
      <w:r w:rsidRPr="00422D82">
        <w:rPr>
          <w:rFonts w:ascii="Times New Roman" w:hAnsi="Times New Roman" w:cs="Times New Roman"/>
          <w:noProof/>
          <w:kern w:val="0"/>
          <w:sz w:val="24"/>
        </w:rPr>
        <w:lastRenderedPageBreak/>
        <w:t>engineering for boosted ORR/OER activities in Zn–air batteries. Mater Today Energy 30:101150. https://doi.org/10.1016/j.mtener.2022.101150</w:t>
      </w:r>
    </w:p>
    <w:p w14:paraId="5B5265BE" w14:textId="77777777" w:rsidR="00422D82" w:rsidRPr="00422D82" w:rsidRDefault="00422D82" w:rsidP="00422D82">
      <w:pPr>
        <w:wordWrap/>
        <w:adjustRightInd w:val="0"/>
        <w:spacing w:line="480" w:lineRule="auto"/>
        <w:ind w:left="640" w:hanging="640"/>
        <w:rPr>
          <w:rFonts w:ascii="Times New Roman" w:hAnsi="Times New Roman" w:cs="Times New Roman"/>
          <w:noProof/>
          <w:kern w:val="0"/>
          <w:sz w:val="24"/>
        </w:rPr>
      </w:pPr>
      <w:r w:rsidRPr="00422D82">
        <w:rPr>
          <w:rFonts w:ascii="Times New Roman" w:hAnsi="Times New Roman" w:cs="Times New Roman"/>
          <w:noProof/>
          <w:kern w:val="0"/>
          <w:sz w:val="24"/>
        </w:rPr>
        <w:t xml:space="preserve">42. </w:t>
      </w:r>
      <w:r w:rsidRPr="00422D82">
        <w:rPr>
          <w:rFonts w:ascii="Times New Roman" w:hAnsi="Times New Roman" w:cs="Times New Roman"/>
          <w:noProof/>
          <w:kern w:val="0"/>
          <w:sz w:val="24"/>
        </w:rPr>
        <w:tab/>
        <w:t>Zhu P, Wang L, Su Z, Liu S (2022) Effectively engineering in situ coupled cobalt-cobalt phosphide nanoparticles with nitrogen-doped carbon materials for advanced bifunctional oxygen electrocatalysts in rechargeable Zn-air batteries. J Alloys Compd 908:164595. https://doi.org/10.1016/j.jallcom.2022.164595</w:t>
      </w:r>
    </w:p>
    <w:p w14:paraId="031622A9" w14:textId="77777777" w:rsidR="00422D82" w:rsidRPr="00422D82" w:rsidRDefault="00422D82" w:rsidP="00422D82">
      <w:pPr>
        <w:wordWrap/>
        <w:adjustRightInd w:val="0"/>
        <w:spacing w:line="480" w:lineRule="auto"/>
        <w:ind w:left="640" w:hanging="640"/>
        <w:rPr>
          <w:rFonts w:ascii="Times New Roman" w:hAnsi="Times New Roman" w:cs="Times New Roman"/>
          <w:noProof/>
          <w:kern w:val="0"/>
          <w:sz w:val="24"/>
        </w:rPr>
      </w:pPr>
      <w:r w:rsidRPr="00422D82">
        <w:rPr>
          <w:rFonts w:ascii="Times New Roman" w:hAnsi="Times New Roman" w:cs="Times New Roman"/>
          <w:noProof/>
          <w:kern w:val="0"/>
          <w:sz w:val="24"/>
        </w:rPr>
        <w:t xml:space="preserve">43. </w:t>
      </w:r>
      <w:r w:rsidRPr="00422D82">
        <w:rPr>
          <w:rFonts w:ascii="Times New Roman" w:hAnsi="Times New Roman" w:cs="Times New Roman"/>
          <w:noProof/>
          <w:kern w:val="0"/>
          <w:sz w:val="24"/>
        </w:rPr>
        <w:tab/>
        <w:t>Wang Q, Wang J, Wang Q, Wei Q (2026) Rational design of N-doped ultrathin graphitic carbon shells encapsulating cobalt nanoparticles for efficient oxygen reduction and evolution reactions in flexible Zinc-air batteries. J Power Sources 663:238900. https://doi.org/10.1016/j.jpowsour.2025.238900</w:t>
      </w:r>
    </w:p>
    <w:p w14:paraId="033C71CF" w14:textId="77777777" w:rsidR="00422D82" w:rsidRPr="00422D82" w:rsidRDefault="00422D82" w:rsidP="00422D82">
      <w:pPr>
        <w:wordWrap/>
        <w:adjustRightInd w:val="0"/>
        <w:spacing w:line="480" w:lineRule="auto"/>
        <w:ind w:left="640" w:hanging="640"/>
        <w:rPr>
          <w:rFonts w:ascii="Times New Roman" w:hAnsi="Times New Roman" w:cs="Times New Roman"/>
          <w:noProof/>
          <w:kern w:val="0"/>
          <w:sz w:val="24"/>
        </w:rPr>
      </w:pPr>
      <w:r w:rsidRPr="00422D82">
        <w:rPr>
          <w:rFonts w:ascii="Times New Roman" w:hAnsi="Times New Roman" w:cs="Times New Roman"/>
          <w:noProof/>
          <w:kern w:val="0"/>
          <w:sz w:val="24"/>
        </w:rPr>
        <w:t xml:space="preserve">44. </w:t>
      </w:r>
      <w:r w:rsidRPr="00422D82">
        <w:rPr>
          <w:rFonts w:ascii="Times New Roman" w:hAnsi="Times New Roman" w:cs="Times New Roman"/>
          <w:noProof/>
          <w:kern w:val="0"/>
          <w:sz w:val="24"/>
        </w:rPr>
        <w:tab/>
        <w:t>Chen S, Zhang L, Liu Z, et al (2025) Constructing Stable Bifunctional Electrocatalyst of Co─Co2Nb5O14 with Reversible Interface Reconstitution Ability for Sustainable Zn-Air Batteries. Adv Sci 12:1–12. https://doi.org/10.1002/advs.202413796</w:t>
      </w:r>
    </w:p>
    <w:p w14:paraId="40E6BF75" w14:textId="77777777" w:rsidR="00422D82" w:rsidRPr="00422D82" w:rsidRDefault="00422D82" w:rsidP="00422D82">
      <w:pPr>
        <w:wordWrap/>
        <w:adjustRightInd w:val="0"/>
        <w:spacing w:line="480" w:lineRule="auto"/>
        <w:ind w:left="640" w:hanging="640"/>
        <w:rPr>
          <w:rFonts w:ascii="Times New Roman" w:hAnsi="Times New Roman" w:cs="Times New Roman"/>
          <w:noProof/>
          <w:kern w:val="0"/>
          <w:sz w:val="24"/>
        </w:rPr>
      </w:pPr>
      <w:r w:rsidRPr="00422D82">
        <w:rPr>
          <w:rFonts w:ascii="Times New Roman" w:hAnsi="Times New Roman" w:cs="Times New Roman"/>
          <w:noProof/>
          <w:kern w:val="0"/>
          <w:sz w:val="24"/>
        </w:rPr>
        <w:t xml:space="preserve">45. </w:t>
      </w:r>
      <w:r w:rsidRPr="00422D82">
        <w:rPr>
          <w:rFonts w:ascii="Times New Roman" w:hAnsi="Times New Roman" w:cs="Times New Roman"/>
          <w:noProof/>
          <w:kern w:val="0"/>
          <w:sz w:val="24"/>
        </w:rPr>
        <w:tab/>
        <w:t>Zhao P, Zhang L, Chen J, et al (2024) From wood to flexible Zn-air Battery: Fe3O4 nanoparticles synergistic single iron atoms on N-doped carbon nanosheets electrocatalyst and Lignosulfonate-Functionalized gel electrolyte. Chem Eng J 484:149415. https://doi.org/10.1016/j.cej.2024.149415</w:t>
      </w:r>
    </w:p>
    <w:p w14:paraId="6F4BD140" w14:textId="77777777" w:rsidR="00422D82" w:rsidRPr="00422D82" w:rsidRDefault="00422D82" w:rsidP="00422D82">
      <w:pPr>
        <w:wordWrap/>
        <w:adjustRightInd w:val="0"/>
        <w:spacing w:line="480" w:lineRule="auto"/>
        <w:ind w:left="640" w:hanging="640"/>
        <w:rPr>
          <w:rFonts w:ascii="Times New Roman" w:hAnsi="Times New Roman" w:cs="Times New Roman"/>
          <w:noProof/>
          <w:kern w:val="0"/>
          <w:sz w:val="24"/>
        </w:rPr>
      </w:pPr>
      <w:r w:rsidRPr="00422D82">
        <w:rPr>
          <w:rFonts w:ascii="Times New Roman" w:hAnsi="Times New Roman" w:cs="Times New Roman"/>
          <w:noProof/>
          <w:kern w:val="0"/>
          <w:sz w:val="24"/>
        </w:rPr>
        <w:t xml:space="preserve">46. </w:t>
      </w:r>
      <w:r w:rsidRPr="00422D82">
        <w:rPr>
          <w:rFonts w:ascii="Times New Roman" w:hAnsi="Times New Roman" w:cs="Times New Roman"/>
          <w:noProof/>
          <w:kern w:val="0"/>
          <w:sz w:val="24"/>
        </w:rPr>
        <w:tab/>
        <w:t>Liu L, He Q, Dong S, et al (2024) Building synergistic multiple active sites in branch-leaf nanostructured carbon nanofiber derived from MOF/COF hybrid for flexible wearable Zn-air battery. J Colloid Interface Sci 666:35–46. https://doi.org/10.1016/j.jcis.2024.04.024</w:t>
      </w:r>
    </w:p>
    <w:p w14:paraId="4AA77012" w14:textId="77777777" w:rsidR="00422D82" w:rsidRPr="00422D82" w:rsidRDefault="00422D82" w:rsidP="00422D82">
      <w:pPr>
        <w:wordWrap/>
        <w:adjustRightInd w:val="0"/>
        <w:spacing w:line="480" w:lineRule="auto"/>
        <w:ind w:left="640" w:hanging="640"/>
        <w:rPr>
          <w:rFonts w:ascii="Times New Roman" w:hAnsi="Times New Roman" w:cs="Times New Roman"/>
          <w:noProof/>
          <w:kern w:val="0"/>
          <w:sz w:val="24"/>
        </w:rPr>
      </w:pPr>
      <w:r w:rsidRPr="00422D82">
        <w:rPr>
          <w:rFonts w:ascii="Times New Roman" w:hAnsi="Times New Roman" w:cs="Times New Roman"/>
          <w:noProof/>
          <w:kern w:val="0"/>
          <w:sz w:val="24"/>
        </w:rPr>
        <w:t xml:space="preserve">47. </w:t>
      </w:r>
      <w:r w:rsidRPr="00422D82">
        <w:rPr>
          <w:rFonts w:ascii="Times New Roman" w:hAnsi="Times New Roman" w:cs="Times New Roman"/>
          <w:noProof/>
          <w:kern w:val="0"/>
          <w:sz w:val="24"/>
        </w:rPr>
        <w:tab/>
        <w:t xml:space="preserve">Liu X, Yan W, Song J, et al (2024) Kirkendall effect induced the formation of hollow Co2P in Co-N-C for ORR, OER, HER and flexible Zn–Air battery. Chem Eng J 492:. </w:t>
      </w:r>
      <w:r w:rsidRPr="00422D82">
        <w:rPr>
          <w:rFonts w:ascii="Times New Roman" w:hAnsi="Times New Roman" w:cs="Times New Roman"/>
          <w:noProof/>
          <w:kern w:val="0"/>
          <w:sz w:val="24"/>
        </w:rPr>
        <w:lastRenderedPageBreak/>
        <w:t>https://doi.org/10.1016/j.cej.2024.152301</w:t>
      </w:r>
    </w:p>
    <w:p w14:paraId="14834B11" w14:textId="77777777" w:rsidR="00422D82" w:rsidRPr="00422D82" w:rsidRDefault="00422D82" w:rsidP="00422D82">
      <w:pPr>
        <w:wordWrap/>
        <w:adjustRightInd w:val="0"/>
        <w:spacing w:line="480" w:lineRule="auto"/>
        <w:ind w:left="640" w:hanging="640"/>
        <w:rPr>
          <w:rFonts w:ascii="Times New Roman" w:hAnsi="Times New Roman" w:cs="Times New Roman"/>
          <w:noProof/>
          <w:kern w:val="0"/>
          <w:sz w:val="24"/>
        </w:rPr>
      </w:pPr>
      <w:r w:rsidRPr="00422D82">
        <w:rPr>
          <w:rFonts w:ascii="Times New Roman" w:hAnsi="Times New Roman" w:cs="Times New Roman"/>
          <w:noProof/>
          <w:kern w:val="0"/>
          <w:sz w:val="24"/>
        </w:rPr>
        <w:t xml:space="preserve">48. </w:t>
      </w:r>
      <w:r w:rsidRPr="00422D82">
        <w:rPr>
          <w:rFonts w:ascii="Times New Roman" w:hAnsi="Times New Roman" w:cs="Times New Roman"/>
          <w:noProof/>
          <w:kern w:val="0"/>
          <w:sz w:val="24"/>
        </w:rPr>
        <w:tab/>
        <w:t>Chen Y, Kong X, Wang Y, et al (2023) A binary single atom Fe3C|Fe–N–C catalyst by an atomic fence evaporation strategy for high performance ORR/OER and flexible Zinc-air battery. Chem Eng J 454:140512. https://doi.org/10.1016/j.cej.2022.140512</w:t>
      </w:r>
    </w:p>
    <w:p w14:paraId="0BE38D91" w14:textId="77777777" w:rsidR="00422D82" w:rsidRPr="00422D82" w:rsidRDefault="00422D82" w:rsidP="00422D82">
      <w:pPr>
        <w:wordWrap/>
        <w:adjustRightInd w:val="0"/>
        <w:spacing w:line="480" w:lineRule="auto"/>
        <w:ind w:left="640" w:hanging="640"/>
        <w:rPr>
          <w:rFonts w:ascii="Times New Roman" w:hAnsi="Times New Roman" w:cs="Times New Roman"/>
          <w:noProof/>
          <w:kern w:val="0"/>
          <w:sz w:val="24"/>
        </w:rPr>
      </w:pPr>
      <w:r w:rsidRPr="00422D82">
        <w:rPr>
          <w:rFonts w:ascii="Times New Roman" w:hAnsi="Times New Roman" w:cs="Times New Roman"/>
          <w:noProof/>
          <w:kern w:val="0"/>
          <w:sz w:val="24"/>
        </w:rPr>
        <w:t xml:space="preserve">49. </w:t>
      </w:r>
      <w:r w:rsidRPr="00422D82">
        <w:rPr>
          <w:rFonts w:ascii="Times New Roman" w:hAnsi="Times New Roman" w:cs="Times New Roman"/>
          <w:noProof/>
          <w:kern w:val="0"/>
          <w:sz w:val="24"/>
        </w:rPr>
        <w:tab/>
        <w:t>Chen Y, Qiao S, Tang Y, et al (2022) Double-Faced Atomic-Level Engineering of Hollow Carbon Nanofibers as Free-Standing Bifunctional Oxygen Electrocatalysts for Flexible Zn-Air Battery. ACS Nano 16:15273–15285. https://doi.org/10.1021/acsnano.2c06700</w:t>
      </w:r>
    </w:p>
    <w:p w14:paraId="33BAA49B" w14:textId="77777777" w:rsidR="00422D82" w:rsidRPr="00422D82" w:rsidRDefault="00422D82" w:rsidP="00422D82">
      <w:pPr>
        <w:wordWrap/>
        <w:adjustRightInd w:val="0"/>
        <w:spacing w:line="480" w:lineRule="auto"/>
        <w:ind w:left="640" w:hanging="640"/>
        <w:rPr>
          <w:rFonts w:ascii="Times New Roman" w:hAnsi="Times New Roman" w:cs="Times New Roman"/>
          <w:noProof/>
          <w:sz w:val="24"/>
        </w:rPr>
      </w:pPr>
      <w:r w:rsidRPr="00422D82">
        <w:rPr>
          <w:rFonts w:ascii="Times New Roman" w:hAnsi="Times New Roman" w:cs="Times New Roman"/>
          <w:noProof/>
          <w:kern w:val="0"/>
          <w:sz w:val="24"/>
        </w:rPr>
        <w:t xml:space="preserve">50. </w:t>
      </w:r>
      <w:r w:rsidRPr="00422D82">
        <w:rPr>
          <w:rFonts w:ascii="Times New Roman" w:hAnsi="Times New Roman" w:cs="Times New Roman"/>
          <w:noProof/>
          <w:kern w:val="0"/>
          <w:sz w:val="24"/>
        </w:rPr>
        <w:tab/>
        <w:t>Yang M, Liu Y, Sun J, et al (2022) Integration of partially phosphatized bimetal centers into trifunctional catalyst for high-performance hydrogen production and flexible Zn-air battery. Sci China Mater 65:1176–1186. https://doi.org/10.1007/s40843-021-1902-2</w:t>
      </w:r>
    </w:p>
    <w:p w14:paraId="12C2ADAD" w14:textId="1CCBF3D3" w:rsidR="004A0BB0" w:rsidRPr="00934A43" w:rsidRDefault="009B2ED3" w:rsidP="00991089">
      <w:pPr>
        <w:spacing w:line="480" w:lineRule="auto"/>
      </w:pPr>
      <w:r w:rsidRPr="00991089">
        <w:rPr>
          <w:rFonts w:ascii="Times New Roman" w:hAnsi="Times New Roman" w:cs="Times New Roman"/>
          <w:sz w:val="24"/>
          <w:szCs w:val="24"/>
        </w:rPr>
        <w:fldChar w:fldCharType="end"/>
      </w:r>
    </w:p>
    <w:sectPr w:rsidR="004A0BB0" w:rsidRPr="00934A43">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C42812" w14:textId="77777777" w:rsidR="00B3148A" w:rsidRDefault="00B3148A" w:rsidP="00E84D0C">
      <w:pPr>
        <w:spacing w:after="0" w:line="240" w:lineRule="auto"/>
      </w:pPr>
      <w:r>
        <w:separator/>
      </w:r>
    </w:p>
  </w:endnote>
  <w:endnote w:type="continuationSeparator" w:id="0">
    <w:p w14:paraId="453D8B24" w14:textId="77777777" w:rsidR="00B3148A" w:rsidRDefault="00B3148A" w:rsidP="00E84D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함초롬바탕">
    <w:panose1 w:val="02030604000101010101"/>
    <w:charset w:val="81"/>
    <w:family w:val="roman"/>
    <w:pitch w:val="variable"/>
    <w:sig w:usb0="F7002EFF" w:usb1="19DFFFFF" w:usb2="001BFDD7" w:usb3="00000000" w:csb0="001F01FF" w:csb1="00000000"/>
  </w:font>
  <w:font w:name="굴림">
    <w:altName w:val="Gulim"/>
    <w:panose1 w:val="020B0600000101010101"/>
    <w:charset w:val="81"/>
    <w:family w:val="moder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7D25CA" w14:textId="77777777" w:rsidR="00B3148A" w:rsidRDefault="00B3148A" w:rsidP="00E84D0C">
      <w:pPr>
        <w:spacing w:after="0" w:line="240" w:lineRule="auto"/>
      </w:pPr>
      <w:r>
        <w:separator/>
      </w:r>
    </w:p>
  </w:footnote>
  <w:footnote w:type="continuationSeparator" w:id="0">
    <w:p w14:paraId="15AE1D44" w14:textId="77777777" w:rsidR="00B3148A" w:rsidRDefault="00B3148A" w:rsidP="00E84D0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BAE"/>
    <w:rsid w:val="00002943"/>
    <w:rsid w:val="00005B37"/>
    <w:rsid w:val="00007933"/>
    <w:rsid w:val="00015618"/>
    <w:rsid w:val="00032019"/>
    <w:rsid w:val="00036DDB"/>
    <w:rsid w:val="00036E88"/>
    <w:rsid w:val="000402E4"/>
    <w:rsid w:val="00043531"/>
    <w:rsid w:val="000444B1"/>
    <w:rsid w:val="000457BF"/>
    <w:rsid w:val="00051132"/>
    <w:rsid w:val="0005700F"/>
    <w:rsid w:val="00061D64"/>
    <w:rsid w:val="000757DC"/>
    <w:rsid w:val="0008574A"/>
    <w:rsid w:val="00085BAE"/>
    <w:rsid w:val="00087C44"/>
    <w:rsid w:val="00093383"/>
    <w:rsid w:val="000A2047"/>
    <w:rsid w:val="000A2622"/>
    <w:rsid w:val="000A3301"/>
    <w:rsid w:val="000B00AA"/>
    <w:rsid w:val="000B2F72"/>
    <w:rsid w:val="000C141E"/>
    <w:rsid w:val="000C376D"/>
    <w:rsid w:val="000C3881"/>
    <w:rsid w:val="000D638F"/>
    <w:rsid w:val="000D6B2E"/>
    <w:rsid w:val="000E730E"/>
    <w:rsid w:val="000E75A8"/>
    <w:rsid w:val="0010089B"/>
    <w:rsid w:val="00103BE1"/>
    <w:rsid w:val="00110985"/>
    <w:rsid w:val="00110FA4"/>
    <w:rsid w:val="001137AE"/>
    <w:rsid w:val="00121E46"/>
    <w:rsid w:val="001242B2"/>
    <w:rsid w:val="00126C1C"/>
    <w:rsid w:val="00134404"/>
    <w:rsid w:val="00141093"/>
    <w:rsid w:val="00143A0D"/>
    <w:rsid w:val="00143FE3"/>
    <w:rsid w:val="00145AE0"/>
    <w:rsid w:val="00145FB0"/>
    <w:rsid w:val="00146494"/>
    <w:rsid w:val="001478B3"/>
    <w:rsid w:val="001511BB"/>
    <w:rsid w:val="0015487A"/>
    <w:rsid w:val="001664E7"/>
    <w:rsid w:val="00167080"/>
    <w:rsid w:val="001716C9"/>
    <w:rsid w:val="00187481"/>
    <w:rsid w:val="00187D94"/>
    <w:rsid w:val="00196541"/>
    <w:rsid w:val="001A0FA6"/>
    <w:rsid w:val="001B1079"/>
    <w:rsid w:val="001B3499"/>
    <w:rsid w:val="001B37E2"/>
    <w:rsid w:val="001B3833"/>
    <w:rsid w:val="001C0C65"/>
    <w:rsid w:val="001C0FEA"/>
    <w:rsid w:val="001C2319"/>
    <w:rsid w:val="001D2F2C"/>
    <w:rsid w:val="001D3F6B"/>
    <w:rsid w:val="001E3412"/>
    <w:rsid w:val="001E613C"/>
    <w:rsid w:val="001F21A6"/>
    <w:rsid w:val="00202159"/>
    <w:rsid w:val="00202448"/>
    <w:rsid w:val="00212E81"/>
    <w:rsid w:val="00214FC2"/>
    <w:rsid w:val="00221928"/>
    <w:rsid w:val="00222135"/>
    <w:rsid w:val="00223887"/>
    <w:rsid w:val="002265C3"/>
    <w:rsid w:val="00227541"/>
    <w:rsid w:val="00227DF1"/>
    <w:rsid w:val="00232C3B"/>
    <w:rsid w:val="00233812"/>
    <w:rsid w:val="00243C3C"/>
    <w:rsid w:val="0024622C"/>
    <w:rsid w:val="00251F97"/>
    <w:rsid w:val="00252A94"/>
    <w:rsid w:val="00274859"/>
    <w:rsid w:val="00275F68"/>
    <w:rsid w:val="00277F19"/>
    <w:rsid w:val="0029085A"/>
    <w:rsid w:val="002958C2"/>
    <w:rsid w:val="00296B46"/>
    <w:rsid w:val="002A2726"/>
    <w:rsid w:val="002A305B"/>
    <w:rsid w:val="002A487E"/>
    <w:rsid w:val="002A6B72"/>
    <w:rsid w:val="002B1898"/>
    <w:rsid w:val="002B5E60"/>
    <w:rsid w:val="002B7B47"/>
    <w:rsid w:val="002C3E7B"/>
    <w:rsid w:val="002C5350"/>
    <w:rsid w:val="002C79DE"/>
    <w:rsid w:val="002D1130"/>
    <w:rsid w:val="002D1A7D"/>
    <w:rsid w:val="002D5A6E"/>
    <w:rsid w:val="002E241D"/>
    <w:rsid w:val="002E57C0"/>
    <w:rsid w:val="002F3EB6"/>
    <w:rsid w:val="002F6F93"/>
    <w:rsid w:val="00316A57"/>
    <w:rsid w:val="00320982"/>
    <w:rsid w:val="00322975"/>
    <w:rsid w:val="00336AE7"/>
    <w:rsid w:val="00336D04"/>
    <w:rsid w:val="003408B6"/>
    <w:rsid w:val="003515A4"/>
    <w:rsid w:val="00352150"/>
    <w:rsid w:val="00361D8D"/>
    <w:rsid w:val="00362435"/>
    <w:rsid w:val="0036634B"/>
    <w:rsid w:val="00386EA7"/>
    <w:rsid w:val="00390AF3"/>
    <w:rsid w:val="00392EE4"/>
    <w:rsid w:val="0039582C"/>
    <w:rsid w:val="003958DC"/>
    <w:rsid w:val="00397C66"/>
    <w:rsid w:val="003A3691"/>
    <w:rsid w:val="003A6A2C"/>
    <w:rsid w:val="003B6A85"/>
    <w:rsid w:val="003C28A3"/>
    <w:rsid w:val="003C7895"/>
    <w:rsid w:val="003D6756"/>
    <w:rsid w:val="003E04DB"/>
    <w:rsid w:val="003E116E"/>
    <w:rsid w:val="003F672A"/>
    <w:rsid w:val="003F67A0"/>
    <w:rsid w:val="003F6A76"/>
    <w:rsid w:val="00400676"/>
    <w:rsid w:val="00404060"/>
    <w:rsid w:val="004128CC"/>
    <w:rsid w:val="004215EE"/>
    <w:rsid w:val="00422D82"/>
    <w:rsid w:val="00427FAF"/>
    <w:rsid w:val="00450152"/>
    <w:rsid w:val="00450C23"/>
    <w:rsid w:val="004767BA"/>
    <w:rsid w:val="0048151F"/>
    <w:rsid w:val="0048196B"/>
    <w:rsid w:val="00483DCE"/>
    <w:rsid w:val="00485E85"/>
    <w:rsid w:val="00496B41"/>
    <w:rsid w:val="00496F23"/>
    <w:rsid w:val="004A0BB0"/>
    <w:rsid w:val="004A49D0"/>
    <w:rsid w:val="004B755D"/>
    <w:rsid w:val="004C7ECC"/>
    <w:rsid w:val="004D11EA"/>
    <w:rsid w:val="004D396A"/>
    <w:rsid w:val="004D3A40"/>
    <w:rsid w:val="004E09C7"/>
    <w:rsid w:val="004E0EBA"/>
    <w:rsid w:val="004E244D"/>
    <w:rsid w:val="004E67A4"/>
    <w:rsid w:val="004F1C1E"/>
    <w:rsid w:val="004F5966"/>
    <w:rsid w:val="00500CDC"/>
    <w:rsid w:val="00507D3F"/>
    <w:rsid w:val="005107CF"/>
    <w:rsid w:val="00520086"/>
    <w:rsid w:val="0052258E"/>
    <w:rsid w:val="0052519B"/>
    <w:rsid w:val="00530205"/>
    <w:rsid w:val="00541ADF"/>
    <w:rsid w:val="00551865"/>
    <w:rsid w:val="00553573"/>
    <w:rsid w:val="00562D7D"/>
    <w:rsid w:val="0056332B"/>
    <w:rsid w:val="00563CBD"/>
    <w:rsid w:val="00565FEE"/>
    <w:rsid w:val="00566528"/>
    <w:rsid w:val="00575356"/>
    <w:rsid w:val="00577F1E"/>
    <w:rsid w:val="0058178C"/>
    <w:rsid w:val="00584A6C"/>
    <w:rsid w:val="00593DAF"/>
    <w:rsid w:val="00593FF2"/>
    <w:rsid w:val="00595197"/>
    <w:rsid w:val="005963C1"/>
    <w:rsid w:val="005A3144"/>
    <w:rsid w:val="005A33A2"/>
    <w:rsid w:val="005B0A27"/>
    <w:rsid w:val="005B5AF9"/>
    <w:rsid w:val="005C0DA4"/>
    <w:rsid w:val="005C4118"/>
    <w:rsid w:val="005C7D26"/>
    <w:rsid w:val="005D031C"/>
    <w:rsid w:val="005D1A00"/>
    <w:rsid w:val="005D2567"/>
    <w:rsid w:val="005D4A89"/>
    <w:rsid w:val="005D7FB8"/>
    <w:rsid w:val="005E06CA"/>
    <w:rsid w:val="005E12DB"/>
    <w:rsid w:val="005E3A47"/>
    <w:rsid w:val="005F1770"/>
    <w:rsid w:val="005F2A28"/>
    <w:rsid w:val="00601D33"/>
    <w:rsid w:val="00605A66"/>
    <w:rsid w:val="00606C40"/>
    <w:rsid w:val="006239BD"/>
    <w:rsid w:val="00624E7D"/>
    <w:rsid w:val="006259CD"/>
    <w:rsid w:val="00625B96"/>
    <w:rsid w:val="00631AA7"/>
    <w:rsid w:val="00632FC4"/>
    <w:rsid w:val="00637FAD"/>
    <w:rsid w:val="00640E06"/>
    <w:rsid w:val="0064475E"/>
    <w:rsid w:val="006564D5"/>
    <w:rsid w:val="00666A42"/>
    <w:rsid w:val="00666D25"/>
    <w:rsid w:val="006725CF"/>
    <w:rsid w:val="006759C7"/>
    <w:rsid w:val="00676323"/>
    <w:rsid w:val="006777C1"/>
    <w:rsid w:val="00680783"/>
    <w:rsid w:val="00683E89"/>
    <w:rsid w:val="00687D02"/>
    <w:rsid w:val="0069374F"/>
    <w:rsid w:val="006A3813"/>
    <w:rsid w:val="006A53BC"/>
    <w:rsid w:val="006B5C5F"/>
    <w:rsid w:val="006B618A"/>
    <w:rsid w:val="006D42C7"/>
    <w:rsid w:val="006D68B6"/>
    <w:rsid w:val="006E53D1"/>
    <w:rsid w:val="006F223F"/>
    <w:rsid w:val="006F39A0"/>
    <w:rsid w:val="006F7AC3"/>
    <w:rsid w:val="00705E34"/>
    <w:rsid w:val="0071311E"/>
    <w:rsid w:val="00715FA1"/>
    <w:rsid w:val="00723DDC"/>
    <w:rsid w:val="007258CE"/>
    <w:rsid w:val="00725A31"/>
    <w:rsid w:val="0072757B"/>
    <w:rsid w:val="0073608F"/>
    <w:rsid w:val="0074290E"/>
    <w:rsid w:val="007434CB"/>
    <w:rsid w:val="00747A40"/>
    <w:rsid w:val="00750A66"/>
    <w:rsid w:val="00761712"/>
    <w:rsid w:val="00762980"/>
    <w:rsid w:val="007673DB"/>
    <w:rsid w:val="007714F4"/>
    <w:rsid w:val="00782855"/>
    <w:rsid w:val="007A11A4"/>
    <w:rsid w:val="007A3489"/>
    <w:rsid w:val="007B43B2"/>
    <w:rsid w:val="007B4EF7"/>
    <w:rsid w:val="007C1672"/>
    <w:rsid w:val="007C2066"/>
    <w:rsid w:val="007C3D7C"/>
    <w:rsid w:val="007D19B8"/>
    <w:rsid w:val="007D1FEA"/>
    <w:rsid w:val="007D3F0E"/>
    <w:rsid w:val="007D7EF4"/>
    <w:rsid w:val="007E162A"/>
    <w:rsid w:val="007F00EA"/>
    <w:rsid w:val="007F190F"/>
    <w:rsid w:val="007F5031"/>
    <w:rsid w:val="0080108F"/>
    <w:rsid w:val="008022CF"/>
    <w:rsid w:val="00802E4B"/>
    <w:rsid w:val="0080624E"/>
    <w:rsid w:val="00812AF9"/>
    <w:rsid w:val="00817A66"/>
    <w:rsid w:val="00822A53"/>
    <w:rsid w:val="00822D78"/>
    <w:rsid w:val="00834892"/>
    <w:rsid w:val="008376E1"/>
    <w:rsid w:val="008378FD"/>
    <w:rsid w:val="00837C1D"/>
    <w:rsid w:val="00843676"/>
    <w:rsid w:val="0084522E"/>
    <w:rsid w:val="0084552A"/>
    <w:rsid w:val="00850E82"/>
    <w:rsid w:val="0085208D"/>
    <w:rsid w:val="0085387B"/>
    <w:rsid w:val="00856B5A"/>
    <w:rsid w:val="00877DC3"/>
    <w:rsid w:val="00880371"/>
    <w:rsid w:val="00882F88"/>
    <w:rsid w:val="00886937"/>
    <w:rsid w:val="00890AAF"/>
    <w:rsid w:val="008914AD"/>
    <w:rsid w:val="0089799E"/>
    <w:rsid w:val="008B0B61"/>
    <w:rsid w:val="008B4491"/>
    <w:rsid w:val="008B4CCE"/>
    <w:rsid w:val="008C750B"/>
    <w:rsid w:val="008C7A6B"/>
    <w:rsid w:val="008D216F"/>
    <w:rsid w:val="008D6569"/>
    <w:rsid w:val="008D6639"/>
    <w:rsid w:val="008E47FA"/>
    <w:rsid w:val="0090602B"/>
    <w:rsid w:val="00934A43"/>
    <w:rsid w:val="00934F0A"/>
    <w:rsid w:val="009378F0"/>
    <w:rsid w:val="0094775A"/>
    <w:rsid w:val="00950FDC"/>
    <w:rsid w:val="0095245A"/>
    <w:rsid w:val="00952C22"/>
    <w:rsid w:val="0095556A"/>
    <w:rsid w:val="0096617F"/>
    <w:rsid w:val="00975F0C"/>
    <w:rsid w:val="00975F78"/>
    <w:rsid w:val="00977FC9"/>
    <w:rsid w:val="009802AD"/>
    <w:rsid w:val="00981254"/>
    <w:rsid w:val="00981B97"/>
    <w:rsid w:val="00984B44"/>
    <w:rsid w:val="00985B43"/>
    <w:rsid w:val="00987C3D"/>
    <w:rsid w:val="00991089"/>
    <w:rsid w:val="009A19A6"/>
    <w:rsid w:val="009A36A3"/>
    <w:rsid w:val="009A41DF"/>
    <w:rsid w:val="009B14AC"/>
    <w:rsid w:val="009B1F2D"/>
    <w:rsid w:val="009B2ED3"/>
    <w:rsid w:val="009B5AB4"/>
    <w:rsid w:val="009B7876"/>
    <w:rsid w:val="009C61F9"/>
    <w:rsid w:val="009E2114"/>
    <w:rsid w:val="009F0CFC"/>
    <w:rsid w:val="009F31B9"/>
    <w:rsid w:val="009F32AA"/>
    <w:rsid w:val="00A06FF7"/>
    <w:rsid w:val="00A071ED"/>
    <w:rsid w:val="00A20BB0"/>
    <w:rsid w:val="00A24C67"/>
    <w:rsid w:val="00A2526D"/>
    <w:rsid w:val="00A26A1A"/>
    <w:rsid w:val="00A270E7"/>
    <w:rsid w:val="00A43AAC"/>
    <w:rsid w:val="00A52483"/>
    <w:rsid w:val="00A53B58"/>
    <w:rsid w:val="00A6309D"/>
    <w:rsid w:val="00A67C26"/>
    <w:rsid w:val="00A707DC"/>
    <w:rsid w:val="00A70B0A"/>
    <w:rsid w:val="00A8135F"/>
    <w:rsid w:val="00A82D7F"/>
    <w:rsid w:val="00A9319F"/>
    <w:rsid w:val="00AA73CC"/>
    <w:rsid w:val="00AA7455"/>
    <w:rsid w:val="00AB075A"/>
    <w:rsid w:val="00AB0B2A"/>
    <w:rsid w:val="00AB12B0"/>
    <w:rsid w:val="00AB161F"/>
    <w:rsid w:val="00AB1808"/>
    <w:rsid w:val="00AB2502"/>
    <w:rsid w:val="00AB6386"/>
    <w:rsid w:val="00AC154E"/>
    <w:rsid w:val="00AC431E"/>
    <w:rsid w:val="00AC50FD"/>
    <w:rsid w:val="00AC52E1"/>
    <w:rsid w:val="00AD5F54"/>
    <w:rsid w:val="00AE025C"/>
    <w:rsid w:val="00AE2782"/>
    <w:rsid w:val="00AE5157"/>
    <w:rsid w:val="00AF0E0E"/>
    <w:rsid w:val="00AF24B0"/>
    <w:rsid w:val="00AF2AD1"/>
    <w:rsid w:val="00AF2F5E"/>
    <w:rsid w:val="00B021B4"/>
    <w:rsid w:val="00B06A68"/>
    <w:rsid w:val="00B101BF"/>
    <w:rsid w:val="00B122F3"/>
    <w:rsid w:val="00B138DB"/>
    <w:rsid w:val="00B152AB"/>
    <w:rsid w:val="00B20D0C"/>
    <w:rsid w:val="00B2367F"/>
    <w:rsid w:val="00B23922"/>
    <w:rsid w:val="00B2480E"/>
    <w:rsid w:val="00B26532"/>
    <w:rsid w:val="00B3148A"/>
    <w:rsid w:val="00B32CD8"/>
    <w:rsid w:val="00B37055"/>
    <w:rsid w:val="00B418A9"/>
    <w:rsid w:val="00B44448"/>
    <w:rsid w:val="00B44823"/>
    <w:rsid w:val="00B44DAF"/>
    <w:rsid w:val="00B478F8"/>
    <w:rsid w:val="00B545D8"/>
    <w:rsid w:val="00B55E02"/>
    <w:rsid w:val="00B6158B"/>
    <w:rsid w:val="00B679A9"/>
    <w:rsid w:val="00B72D1D"/>
    <w:rsid w:val="00B77F8A"/>
    <w:rsid w:val="00B81F65"/>
    <w:rsid w:val="00B821ED"/>
    <w:rsid w:val="00B84313"/>
    <w:rsid w:val="00B86976"/>
    <w:rsid w:val="00B86EE4"/>
    <w:rsid w:val="00B90B1C"/>
    <w:rsid w:val="00B96CE8"/>
    <w:rsid w:val="00B96D87"/>
    <w:rsid w:val="00BA3915"/>
    <w:rsid w:val="00BB60E9"/>
    <w:rsid w:val="00BC06C2"/>
    <w:rsid w:val="00BC1B5F"/>
    <w:rsid w:val="00BC299D"/>
    <w:rsid w:val="00BD1CDD"/>
    <w:rsid w:val="00BD2F09"/>
    <w:rsid w:val="00BD7577"/>
    <w:rsid w:val="00BE0A69"/>
    <w:rsid w:val="00BE2316"/>
    <w:rsid w:val="00BE28FD"/>
    <w:rsid w:val="00BE2E8E"/>
    <w:rsid w:val="00BE6F0D"/>
    <w:rsid w:val="00BE7AD0"/>
    <w:rsid w:val="00BF7A45"/>
    <w:rsid w:val="00BF7C9A"/>
    <w:rsid w:val="00C04648"/>
    <w:rsid w:val="00C057D2"/>
    <w:rsid w:val="00C05C26"/>
    <w:rsid w:val="00C06039"/>
    <w:rsid w:val="00C1223C"/>
    <w:rsid w:val="00C14C72"/>
    <w:rsid w:val="00C2066D"/>
    <w:rsid w:val="00C21306"/>
    <w:rsid w:val="00C243C4"/>
    <w:rsid w:val="00C41C01"/>
    <w:rsid w:val="00C558B1"/>
    <w:rsid w:val="00C5710E"/>
    <w:rsid w:val="00C60E61"/>
    <w:rsid w:val="00C61624"/>
    <w:rsid w:val="00C662AB"/>
    <w:rsid w:val="00C74443"/>
    <w:rsid w:val="00C80169"/>
    <w:rsid w:val="00C80520"/>
    <w:rsid w:val="00C80E6F"/>
    <w:rsid w:val="00C96290"/>
    <w:rsid w:val="00C97685"/>
    <w:rsid w:val="00CA0A0D"/>
    <w:rsid w:val="00CA4088"/>
    <w:rsid w:val="00CA5879"/>
    <w:rsid w:val="00CA6ADF"/>
    <w:rsid w:val="00CA7C27"/>
    <w:rsid w:val="00CB2059"/>
    <w:rsid w:val="00CB24B9"/>
    <w:rsid w:val="00CB3F53"/>
    <w:rsid w:val="00CB4586"/>
    <w:rsid w:val="00CB4D0E"/>
    <w:rsid w:val="00CB759C"/>
    <w:rsid w:val="00CC03AD"/>
    <w:rsid w:val="00CC13CA"/>
    <w:rsid w:val="00CC316F"/>
    <w:rsid w:val="00CC7484"/>
    <w:rsid w:val="00CD0409"/>
    <w:rsid w:val="00CD21AD"/>
    <w:rsid w:val="00CD6EF3"/>
    <w:rsid w:val="00CE53E2"/>
    <w:rsid w:val="00CF53BE"/>
    <w:rsid w:val="00CF646B"/>
    <w:rsid w:val="00D000F8"/>
    <w:rsid w:val="00D00AA6"/>
    <w:rsid w:val="00D02057"/>
    <w:rsid w:val="00D06C2C"/>
    <w:rsid w:val="00D1343C"/>
    <w:rsid w:val="00D13FBC"/>
    <w:rsid w:val="00D2101D"/>
    <w:rsid w:val="00D237A5"/>
    <w:rsid w:val="00D342D4"/>
    <w:rsid w:val="00D35AD1"/>
    <w:rsid w:val="00D518FF"/>
    <w:rsid w:val="00D54146"/>
    <w:rsid w:val="00D568A1"/>
    <w:rsid w:val="00D6426E"/>
    <w:rsid w:val="00D75153"/>
    <w:rsid w:val="00D85A81"/>
    <w:rsid w:val="00D86A04"/>
    <w:rsid w:val="00D87259"/>
    <w:rsid w:val="00D91AFD"/>
    <w:rsid w:val="00DA082E"/>
    <w:rsid w:val="00DA131C"/>
    <w:rsid w:val="00DA4670"/>
    <w:rsid w:val="00DC1487"/>
    <w:rsid w:val="00DC5D82"/>
    <w:rsid w:val="00DC5FC4"/>
    <w:rsid w:val="00DC5FD4"/>
    <w:rsid w:val="00DC7684"/>
    <w:rsid w:val="00DD197A"/>
    <w:rsid w:val="00DD26C9"/>
    <w:rsid w:val="00DD2FAA"/>
    <w:rsid w:val="00DD3CAD"/>
    <w:rsid w:val="00DE23F0"/>
    <w:rsid w:val="00DE4D61"/>
    <w:rsid w:val="00DE78AB"/>
    <w:rsid w:val="00DF4A14"/>
    <w:rsid w:val="00E009E0"/>
    <w:rsid w:val="00E01E20"/>
    <w:rsid w:val="00E04DFC"/>
    <w:rsid w:val="00E20834"/>
    <w:rsid w:val="00E218A2"/>
    <w:rsid w:val="00E23D98"/>
    <w:rsid w:val="00E3437A"/>
    <w:rsid w:val="00E34A89"/>
    <w:rsid w:val="00E37492"/>
    <w:rsid w:val="00E417C1"/>
    <w:rsid w:val="00E42B1A"/>
    <w:rsid w:val="00E46AD4"/>
    <w:rsid w:val="00E500ED"/>
    <w:rsid w:val="00E5745D"/>
    <w:rsid w:val="00E60A17"/>
    <w:rsid w:val="00E758D0"/>
    <w:rsid w:val="00E80CCE"/>
    <w:rsid w:val="00E81C3D"/>
    <w:rsid w:val="00E8355D"/>
    <w:rsid w:val="00E84D0C"/>
    <w:rsid w:val="00E85C11"/>
    <w:rsid w:val="00E87F1B"/>
    <w:rsid w:val="00E90A14"/>
    <w:rsid w:val="00E92BA4"/>
    <w:rsid w:val="00E973E4"/>
    <w:rsid w:val="00EA6A46"/>
    <w:rsid w:val="00EA7633"/>
    <w:rsid w:val="00EB0AE8"/>
    <w:rsid w:val="00EB45E6"/>
    <w:rsid w:val="00EC0EB8"/>
    <w:rsid w:val="00EC46B0"/>
    <w:rsid w:val="00ED044C"/>
    <w:rsid w:val="00ED40A1"/>
    <w:rsid w:val="00ED7940"/>
    <w:rsid w:val="00EE2B1C"/>
    <w:rsid w:val="00EE6723"/>
    <w:rsid w:val="00EE72C5"/>
    <w:rsid w:val="00EE735D"/>
    <w:rsid w:val="00EF0A3E"/>
    <w:rsid w:val="00F024A7"/>
    <w:rsid w:val="00F02EBE"/>
    <w:rsid w:val="00F04332"/>
    <w:rsid w:val="00F11871"/>
    <w:rsid w:val="00F13FBA"/>
    <w:rsid w:val="00F162C6"/>
    <w:rsid w:val="00F16A6B"/>
    <w:rsid w:val="00F23CC0"/>
    <w:rsid w:val="00F32F13"/>
    <w:rsid w:val="00F4271C"/>
    <w:rsid w:val="00F459C5"/>
    <w:rsid w:val="00F56173"/>
    <w:rsid w:val="00F56278"/>
    <w:rsid w:val="00F679F2"/>
    <w:rsid w:val="00F763A7"/>
    <w:rsid w:val="00FA2713"/>
    <w:rsid w:val="00FA5020"/>
    <w:rsid w:val="00FA7299"/>
    <w:rsid w:val="00FB3CCB"/>
    <w:rsid w:val="00FB5D93"/>
    <w:rsid w:val="00FC226B"/>
    <w:rsid w:val="00FC684D"/>
    <w:rsid w:val="00FE38AB"/>
    <w:rsid w:val="00FE6C32"/>
    <w:rsid w:val="00FE6CC1"/>
    <w:rsid w:val="00FF16C6"/>
    <w:rsid w:val="00FF32C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F382C5"/>
  <w14:defaultImageDpi w14:val="330"/>
  <w15:chartTrackingRefBased/>
  <w15:docId w15:val="{1953EFFB-4526-47BA-83CE-3AFCF6F8C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ko-KR"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151F"/>
    <w:pPr>
      <w:widowControl w:val="0"/>
      <w:wordWrap w:val="0"/>
      <w:autoSpaceDE w:val="0"/>
      <w:autoSpaceDN w:val="0"/>
      <w:spacing w:line="259" w:lineRule="auto"/>
      <w:jc w:val="both"/>
    </w:pPr>
    <w:rPr>
      <w:sz w:val="20"/>
      <w:szCs w:val="22"/>
      <w14:ligatures w14:val="none"/>
    </w:rPr>
  </w:style>
  <w:style w:type="paragraph" w:styleId="1">
    <w:name w:val="heading 1"/>
    <w:basedOn w:val="a"/>
    <w:next w:val="a"/>
    <w:link w:val="1Char"/>
    <w:uiPriority w:val="9"/>
    <w:qFormat/>
    <w:rsid w:val="00085BAE"/>
    <w:pPr>
      <w:keepNext/>
      <w:keepLines/>
      <w:spacing w:before="280" w:after="80" w:line="240"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Char"/>
    <w:uiPriority w:val="9"/>
    <w:semiHidden/>
    <w:unhideWhenUsed/>
    <w:qFormat/>
    <w:rsid w:val="00085BAE"/>
    <w:pPr>
      <w:keepNext/>
      <w:keepLines/>
      <w:spacing w:before="160" w:after="80" w:line="240"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Char"/>
    <w:uiPriority w:val="9"/>
    <w:semiHidden/>
    <w:unhideWhenUsed/>
    <w:qFormat/>
    <w:rsid w:val="00085BAE"/>
    <w:pPr>
      <w:keepNext/>
      <w:keepLines/>
      <w:spacing w:before="160" w:after="80" w:line="240" w:lineRule="auto"/>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Char"/>
    <w:uiPriority w:val="9"/>
    <w:semiHidden/>
    <w:unhideWhenUsed/>
    <w:qFormat/>
    <w:rsid w:val="00085BAE"/>
    <w:pPr>
      <w:keepNext/>
      <w:keepLines/>
      <w:spacing w:before="80" w:after="40" w:line="240" w:lineRule="auto"/>
      <w:jc w:val="left"/>
      <w:outlineLvl w:val="3"/>
    </w:pPr>
    <w:rPr>
      <w:rFonts w:asciiTheme="majorHAnsi" w:eastAsiaTheme="majorEastAsia" w:hAnsiTheme="majorHAnsi" w:cstheme="majorBidi"/>
      <w:color w:val="000000" w:themeColor="text1"/>
      <w:sz w:val="22"/>
      <w:szCs w:val="24"/>
      <w14:ligatures w14:val="standardContextual"/>
    </w:rPr>
  </w:style>
  <w:style w:type="paragraph" w:styleId="5">
    <w:name w:val="heading 5"/>
    <w:basedOn w:val="a"/>
    <w:next w:val="a"/>
    <w:link w:val="5Char"/>
    <w:uiPriority w:val="9"/>
    <w:semiHidden/>
    <w:unhideWhenUsed/>
    <w:qFormat/>
    <w:rsid w:val="00085BAE"/>
    <w:pPr>
      <w:keepNext/>
      <w:keepLines/>
      <w:spacing w:before="80" w:after="40" w:line="240" w:lineRule="auto"/>
      <w:ind w:leftChars="100" w:left="100"/>
      <w:jc w:val="left"/>
      <w:outlineLvl w:val="4"/>
    </w:pPr>
    <w:rPr>
      <w:rFonts w:asciiTheme="majorHAnsi" w:eastAsiaTheme="majorEastAsia" w:hAnsiTheme="majorHAnsi" w:cstheme="majorBidi"/>
      <w:color w:val="000000" w:themeColor="text1"/>
      <w:sz w:val="22"/>
      <w:szCs w:val="24"/>
      <w14:ligatures w14:val="standardContextual"/>
    </w:rPr>
  </w:style>
  <w:style w:type="paragraph" w:styleId="6">
    <w:name w:val="heading 6"/>
    <w:basedOn w:val="a"/>
    <w:next w:val="a"/>
    <w:link w:val="6Char"/>
    <w:uiPriority w:val="9"/>
    <w:semiHidden/>
    <w:unhideWhenUsed/>
    <w:qFormat/>
    <w:rsid w:val="00085BAE"/>
    <w:pPr>
      <w:keepNext/>
      <w:keepLines/>
      <w:spacing w:before="80" w:after="40" w:line="240" w:lineRule="auto"/>
      <w:ind w:leftChars="200" w:left="200"/>
      <w:jc w:val="left"/>
      <w:outlineLvl w:val="5"/>
    </w:pPr>
    <w:rPr>
      <w:rFonts w:asciiTheme="majorHAnsi" w:eastAsiaTheme="majorEastAsia" w:hAnsiTheme="majorHAnsi" w:cstheme="majorBidi"/>
      <w:color w:val="000000" w:themeColor="text1"/>
      <w:sz w:val="22"/>
      <w:szCs w:val="24"/>
      <w14:ligatures w14:val="standardContextual"/>
    </w:rPr>
  </w:style>
  <w:style w:type="paragraph" w:styleId="7">
    <w:name w:val="heading 7"/>
    <w:basedOn w:val="a"/>
    <w:next w:val="a"/>
    <w:link w:val="7Char"/>
    <w:uiPriority w:val="9"/>
    <w:semiHidden/>
    <w:unhideWhenUsed/>
    <w:qFormat/>
    <w:rsid w:val="00085BAE"/>
    <w:pPr>
      <w:keepNext/>
      <w:keepLines/>
      <w:spacing w:before="80" w:after="40" w:line="240" w:lineRule="auto"/>
      <w:ind w:leftChars="300" w:left="300"/>
      <w:jc w:val="left"/>
      <w:outlineLvl w:val="6"/>
    </w:pPr>
    <w:rPr>
      <w:rFonts w:asciiTheme="majorHAnsi" w:eastAsiaTheme="majorEastAsia" w:hAnsiTheme="majorHAnsi" w:cstheme="majorBidi"/>
      <w:color w:val="000000" w:themeColor="text1"/>
      <w:sz w:val="22"/>
      <w:szCs w:val="24"/>
      <w14:ligatures w14:val="standardContextual"/>
    </w:rPr>
  </w:style>
  <w:style w:type="paragraph" w:styleId="8">
    <w:name w:val="heading 8"/>
    <w:basedOn w:val="a"/>
    <w:next w:val="a"/>
    <w:link w:val="8Char"/>
    <w:uiPriority w:val="9"/>
    <w:semiHidden/>
    <w:unhideWhenUsed/>
    <w:qFormat/>
    <w:rsid w:val="00085BAE"/>
    <w:pPr>
      <w:keepNext/>
      <w:keepLines/>
      <w:spacing w:before="80" w:after="40" w:line="240" w:lineRule="auto"/>
      <w:ind w:leftChars="400" w:left="400"/>
      <w:jc w:val="left"/>
      <w:outlineLvl w:val="7"/>
    </w:pPr>
    <w:rPr>
      <w:rFonts w:asciiTheme="majorHAnsi" w:eastAsiaTheme="majorEastAsia" w:hAnsiTheme="majorHAnsi" w:cstheme="majorBidi"/>
      <w:color w:val="000000" w:themeColor="text1"/>
      <w:sz w:val="22"/>
      <w:szCs w:val="24"/>
      <w14:ligatures w14:val="standardContextual"/>
    </w:rPr>
  </w:style>
  <w:style w:type="paragraph" w:styleId="9">
    <w:name w:val="heading 9"/>
    <w:basedOn w:val="a"/>
    <w:next w:val="a"/>
    <w:link w:val="9Char"/>
    <w:uiPriority w:val="9"/>
    <w:semiHidden/>
    <w:unhideWhenUsed/>
    <w:qFormat/>
    <w:rsid w:val="00085BAE"/>
    <w:pPr>
      <w:keepNext/>
      <w:keepLines/>
      <w:spacing w:before="80" w:after="40" w:line="240" w:lineRule="auto"/>
      <w:ind w:leftChars="500" w:left="500"/>
      <w:jc w:val="left"/>
      <w:outlineLvl w:val="8"/>
    </w:pPr>
    <w:rPr>
      <w:rFonts w:asciiTheme="majorHAnsi" w:eastAsiaTheme="majorEastAsia" w:hAnsiTheme="majorHAnsi" w:cstheme="majorBidi"/>
      <w:color w:val="000000" w:themeColor="text1"/>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085BAE"/>
    <w:rPr>
      <w:rFonts w:asciiTheme="majorHAnsi" w:eastAsiaTheme="majorEastAsia" w:hAnsiTheme="majorHAnsi" w:cstheme="majorBidi"/>
      <w:color w:val="000000" w:themeColor="text1"/>
      <w:sz w:val="32"/>
      <w:szCs w:val="32"/>
    </w:rPr>
  </w:style>
  <w:style w:type="character" w:customStyle="1" w:styleId="2Char">
    <w:name w:val="제목 2 Char"/>
    <w:basedOn w:val="a0"/>
    <w:link w:val="2"/>
    <w:uiPriority w:val="9"/>
    <w:semiHidden/>
    <w:rsid w:val="00085BAE"/>
    <w:rPr>
      <w:rFonts w:asciiTheme="majorHAnsi" w:eastAsiaTheme="majorEastAsia" w:hAnsiTheme="majorHAnsi" w:cstheme="majorBidi"/>
      <w:color w:val="000000" w:themeColor="text1"/>
      <w:sz w:val="28"/>
      <w:szCs w:val="28"/>
    </w:rPr>
  </w:style>
  <w:style w:type="character" w:customStyle="1" w:styleId="3Char">
    <w:name w:val="제목 3 Char"/>
    <w:basedOn w:val="a0"/>
    <w:link w:val="3"/>
    <w:uiPriority w:val="9"/>
    <w:semiHidden/>
    <w:rsid w:val="00085BAE"/>
    <w:rPr>
      <w:rFonts w:asciiTheme="majorHAnsi" w:eastAsiaTheme="majorEastAsia" w:hAnsiTheme="majorHAnsi" w:cstheme="majorBidi"/>
      <w:color w:val="000000" w:themeColor="text1"/>
      <w:sz w:val="24"/>
    </w:rPr>
  </w:style>
  <w:style w:type="character" w:customStyle="1" w:styleId="4Char">
    <w:name w:val="제목 4 Char"/>
    <w:basedOn w:val="a0"/>
    <w:link w:val="4"/>
    <w:uiPriority w:val="9"/>
    <w:semiHidden/>
    <w:rsid w:val="00085BAE"/>
    <w:rPr>
      <w:rFonts w:asciiTheme="majorHAnsi" w:eastAsiaTheme="majorEastAsia" w:hAnsiTheme="majorHAnsi" w:cstheme="majorBidi"/>
      <w:color w:val="000000" w:themeColor="text1"/>
    </w:rPr>
  </w:style>
  <w:style w:type="character" w:customStyle="1" w:styleId="5Char">
    <w:name w:val="제목 5 Char"/>
    <w:basedOn w:val="a0"/>
    <w:link w:val="5"/>
    <w:uiPriority w:val="9"/>
    <w:semiHidden/>
    <w:rsid w:val="00085BAE"/>
    <w:rPr>
      <w:rFonts w:asciiTheme="majorHAnsi" w:eastAsiaTheme="majorEastAsia" w:hAnsiTheme="majorHAnsi" w:cstheme="majorBidi"/>
      <w:color w:val="000000" w:themeColor="text1"/>
    </w:rPr>
  </w:style>
  <w:style w:type="character" w:customStyle="1" w:styleId="6Char">
    <w:name w:val="제목 6 Char"/>
    <w:basedOn w:val="a0"/>
    <w:link w:val="6"/>
    <w:uiPriority w:val="9"/>
    <w:semiHidden/>
    <w:rsid w:val="00085BAE"/>
    <w:rPr>
      <w:rFonts w:asciiTheme="majorHAnsi" w:eastAsiaTheme="majorEastAsia" w:hAnsiTheme="majorHAnsi" w:cstheme="majorBidi"/>
      <w:color w:val="000000" w:themeColor="text1"/>
    </w:rPr>
  </w:style>
  <w:style w:type="character" w:customStyle="1" w:styleId="7Char">
    <w:name w:val="제목 7 Char"/>
    <w:basedOn w:val="a0"/>
    <w:link w:val="7"/>
    <w:uiPriority w:val="9"/>
    <w:semiHidden/>
    <w:rsid w:val="00085BAE"/>
    <w:rPr>
      <w:rFonts w:asciiTheme="majorHAnsi" w:eastAsiaTheme="majorEastAsia" w:hAnsiTheme="majorHAnsi" w:cstheme="majorBidi"/>
      <w:color w:val="000000" w:themeColor="text1"/>
    </w:rPr>
  </w:style>
  <w:style w:type="character" w:customStyle="1" w:styleId="8Char">
    <w:name w:val="제목 8 Char"/>
    <w:basedOn w:val="a0"/>
    <w:link w:val="8"/>
    <w:uiPriority w:val="9"/>
    <w:semiHidden/>
    <w:rsid w:val="00085BAE"/>
    <w:rPr>
      <w:rFonts w:asciiTheme="majorHAnsi" w:eastAsiaTheme="majorEastAsia" w:hAnsiTheme="majorHAnsi" w:cstheme="majorBidi"/>
      <w:color w:val="000000" w:themeColor="text1"/>
    </w:rPr>
  </w:style>
  <w:style w:type="character" w:customStyle="1" w:styleId="9Char">
    <w:name w:val="제목 9 Char"/>
    <w:basedOn w:val="a0"/>
    <w:link w:val="9"/>
    <w:uiPriority w:val="9"/>
    <w:semiHidden/>
    <w:rsid w:val="00085BAE"/>
    <w:rPr>
      <w:rFonts w:asciiTheme="majorHAnsi" w:eastAsiaTheme="majorEastAsia" w:hAnsiTheme="majorHAnsi" w:cstheme="majorBidi"/>
      <w:color w:val="000000" w:themeColor="text1"/>
    </w:rPr>
  </w:style>
  <w:style w:type="paragraph" w:styleId="a3">
    <w:name w:val="Title"/>
    <w:basedOn w:val="a"/>
    <w:next w:val="a"/>
    <w:link w:val="Char"/>
    <w:uiPriority w:val="10"/>
    <w:qFormat/>
    <w:rsid w:val="00085BAE"/>
    <w:pPr>
      <w:spacing w:after="80" w:line="240" w:lineRule="auto"/>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Char">
    <w:name w:val="제목 Char"/>
    <w:basedOn w:val="a0"/>
    <w:link w:val="a3"/>
    <w:uiPriority w:val="10"/>
    <w:rsid w:val="00085BAE"/>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085BAE"/>
    <w:pPr>
      <w:numPr>
        <w:ilvl w:val="1"/>
      </w:numPr>
      <w:spacing w:line="240"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Char0">
    <w:name w:val="부제 Char"/>
    <w:basedOn w:val="a0"/>
    <w:link w:val="a4"/>
    <w:uiPriority w:val="11"/>
    <w:rsid w:val="00085BAE"/>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085BAE"/>
    <w:pPr>
      <w:spacing w:before="160" w:line="240" w:lineRule="auto"/>
      <w:jc w:val="center"/>
    </w:pPr>
    <w:rPr>
      <w:i/>
      <w:iCs/>
      <w:color w:val="404040" w:themeColor="text1" w:themeTint="BF"/>
      <w:sz w:val="22"/>
      <w:szCs w:val="24"/>
      <w14:ligatures w14:val="standardContextual"/>
    </w:rPr>
  </w:style>
  <w:style w:type="character" w:customStyle="1" w:styleId="Char1">
    <w:name w:val="인용 Char"/>
    <w:basedOn w:val="a0"/>
    <w:link w:val="a5"/>
    <w:uiPriority w:val="29"/>
    <w:rsid w:val="00085BAE"/>
    <w:rPr>
      <w:i/>
      <w:iCs/>
      <w:color w:val="404040" w:themeColor="text1" w:themeTint="BF"/>
    </w:rPr>
  </w:style>
  <w:style w:type="paragraph" w:styleId="a6">
    <w:name w:val="List Paragraph"/>
    <w:basedOn w:val="a"/>
    <w:uiPriority w:val="34"/>
    <w:qFormat/>
    <w:rsid w:val="00085BAE"/>
    <w:pPr>
      <w:spacing w:line="240" w:lineRule="auto"/>
      <w:ind w:left="720"/>
      <w:contextualSpacing/>
      <w:jc w:val="left"/>
    </w:pPr>
    <w:rPr>
      <w:sz w:val="22"/>
      <w:szCs w:val="24"/>
      <w14:ligatures w14:val="standardContextual"/>
    </w:rPr>
  </w:style>
  <w:style w:type="character" w:styleId="a7">
    <w:name w:val="Intense Emphasis"/>
    <w:basedOn w:val="a0"/>
    <w:uiPriority w:val="21"/>
    <w:qFormat/>
    <w:rsid w:val="00085BAE"/>
    <w:rPr>
      <w:i/>
      <w:iCs/>
      <w:color w:val="0F4761" w:themeColor="accent1" w:themeShade="BF"/>
    </w:rPr>
  </w:style>
  <w:style w:type="paragraph" w:styleId="a8">
    <w:name w:val="Intense Quote"/>
    <w:basedOn w:val="a"/>
    <w:next w:val="a"/>
    <w:link w:val="Char2"/>
    <w:uiPriority w:val="30"/>
    <w:qFormat/>
    <w:rsid w:val="00085BAE"/>
    <w:pPr>
      <w:pBdr>
        <w:top w:val="single" w:sz="4" w:space="10" w:color="0F4761" w:themeColor="accent1" w:themeShade="BF"/>
        <w:bottom w:val="single" w:sz="4" w:space="10" w:color="0F4761" w:themeColor="accent1" w:themeShade="BF"/>
      </w:pBdr>
      <w:spacing w:before="360" w:after="360" w:line="240" w:lineRule="auto"/>
      <w:ind w:left="864" w:right="864"/>
      <w:jc w:val="center"/>
    </w:pPr>
    <w:rPr>
      <w:i/>
      <w:iCs/>
      <w:color w:val="0F4761" w:themeColor="accent1" w:themeShade="BF"/>
      <w:sz w:val="22"/>
      <w:szCs w:val="24"/>
      <w14:ligatures w14:val="standardContextual"/>
    </w:rPr>
  </w:style>
  <w:style w:type="character" w:customStyle="1" w:styleId="Char2">
    <w:name w:val="강한 인용 Char"/>
    <w:basedOn w:val="a0"/>
    <w:link w:val="a8"/>
    <w:uiPriority w:val="30"/>
    <w:rsid w:val="00085BAE"/>
    <w:rPr>
      <w:i/>
      <w:iCs/>
      <w:color w:val="0F4761" w:themeColor="accent1" w:themeShade="BF"/>
    </w:rPr>
  </w:style>
  <w:style w:type="character" w:styleId="a9">
    <w:name w:val="Intense Reference"/>
    <w:basedOn w:val="a0"/>
    <w:uiPriority w:val="32"/>
    <w:qFormat/>
    <w:rsid w:val="00085BAE"/>
    <w:rPr>
      <w:b/>
      <w:bCs/>
      <w:smallCaps/>
      <w:color w:val="0F4761" w:themeColor="accent1" w:themeShade="BF"/>
      <w:spacing w:val="5"/>
    </w:rPr>
  </w:style>
  <w:style w:type="paragraph" w:customStyle="1" w:styleId="Title1">
    <w:name w:val="Title1"/>
    <w:basedOn w:val="a"/>
    <w:next w:val="a"/>
    <w:rsid w:val="00085BAE"/>
    <w:pPr>
      <w:widowControl/>
      <w:wordWrap/>
      <w:autoSpaceDE/>
      <w:autoSpaceDN/>
      <w:spacing w:before="240" w:after="240" w:line="230" w:lineRule="exact"/>
      <w:jc w:val="left"/>
    </w:pPr>
    <w:rPr>
      <w:rFonts w:ascii="Times New Roman" w:eastAsia="MS Mincho" w:hAnsi="Times New Roman" w:cs="Times New Roman"/>
      <w:b/>
      <w:kern w:val="0"/>
      <w:sz w:val="34"/>
      <w:szCs w:val="24"/>
      <w:lang w:val="de-DE" w:eastAsia="ja-JP"/>
    </w:rPr>
  </w:style>
  <w:style w:type="character" w:styleId="aa">
    <w:name w:val="Hyperlink"/>
    <w:rsid w:val="00085BAE"/>
    <w:rPr>
      <w:color w:val="0000FF"/>
      <w:u w:val="single"/>
    </w:rPr>
  </w:style>
  <w:style w:type="paragraph" w:customStyle="1" w:styleId="TableCaption">
    <w:name w:val="TableCaption"/>
    <w:basedOn w:val="a"/>
    <w:qFormat/>
    <w:rsid w:val="00E3437A"/>
    <w:pPr>
      <w:widowControl/>
      <w:wordWrap/>
      <w:autoSpaceDE/>
      <w:autoSpaceDN/>
      <w:spacing w:after="120" w:line="180" w:lineRule="exact"/>
    </w:pPr>
    <w:rPr>
      <w:rFonts w:ascii="Arial" w:eastAsia="MS Mincho" w:hAnsi="Arial" w:cs="Times New Roman"/>
      <w:kern w:val="0"/>
      <w:sz w:val="14"/>
      <w:szCs w:val="14"/>
      <w:lang w:val="en-GB" w:eastAsia="ja-JP"/>
    </w:rPr>
  </w:style>
  <w:style w:type="character" w:styleId="ab">
    <w:name w:val="Placeholder Text"/>
    <w:basedOn w:val="a0"/>
    <w:uiPriority w:val="99"/>
    <w:semiHidden/>
    <w:rsid w:val="00DD26C9"/>
    <w:rPr>
      <w:color w:val="666666"/>
    </w:rPr>
  </w:style>
  <w:style w:type="paragraph" w:styleId="ac">
    <w:name w:val="header"/>
    <w:basedOn w:val="a"/>
    <w:link w:val="Char3"/>
    <w:uiPriority w:val="99"/>
    <w:unhideWhenUsed/>
    <w:rsid w:val="00E84D0C"/>
    <w:pPr>
      <w:tabs>
        <w:tab w:val="center" w:pos="4513"/>
        <w:tab w:val="right" w:pos="9026"/>
      </w:tabs>
      <w:snapToGrid w:val="0"/>
    </w:pPr>
  </w:style>
  <w:style w:type="character" w:customStyle="1" w:styleId="Char3">
    <w:name w:val="머리글 Char"/>
    <w:basedOn w:val="a0"/>
    <w:link w:val="ac"/>
    <w:uiPriority w:val="99"/>
    <w:rsid w:val="00E84D0C"/>
    <w:rPr>
      <w:sz w:val="20"/>
      <w:szCs w:val="22"/>
      <w14:ligatures w14:val="none"/>
    </w:rPr>
  </w:style>
  <w:style w:type="paragraph" w:styleId="ad">
    <w:name w:val="footer"/>
    <w:basedOn w:val="a"/>
    <w:link w:val="Char4"/>
    <w:uiPriority w:val="99"/>
    <w:unhideWhenUsed/>
    <w:rsid w:val="00E84D0C"/>
    <w:pPr>
      <w:tabs>
        <w:tab w:val="center" w:pos="4513"/>
        <w:tab w:val="right" w:pos="9026"/>
      </w:tabs>
      <w:snapToGrid w:val="0"/>
    </w:pPr>
  </w:style>
  <w:style w:type="character" w:customStyle="1" w:styleId="Char4">
    <w:name w:val="바닥글 Char"/>
    <w:basedOn w:val="a0"/>
    <w:link w:val="ad"/>
    <w:uiPriority w:val="99"/>
    <w:rsid w:val="00E84D0C"/>
    <w:rPr>
      <w:sz w:val="20"/>
      <w:szCs w:val="22"/>
      <w14:ligatures w14:val="none"/>
    </w:rPr>
  </w:style>
  <w:style w:type="table" w:styleId="ae">
    <w:name w:val="Table Grid"/>
    <w:basedOn w:val="a1"/>
    <w:uiPriority w:val="39"/>
    <w:rsid w:val="00B122F3"/>
    <w:pPr>
      <w:spacing w:after="0"/>
      <w:jc w:val="both"/>
    </w:pPr>
    <w:rPr>
      <w:sz w:val="20"/>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0"/>
    <w:uiPriority w:val="99"/>
    <w:semiHidden/>
    <w:unhideWhenUsed/>
    <w:rsid w:val="00CB2059"/>
  </w:style>
  <w:style w:type="table" w:customStyle="1" w:styleId="21">
    <w:name w:val="일반 표 21"/>
    <w:basedOn w:val="a1"/>
    <w:uiPriority w:val="42"/>
    <w:rsid w:val="00427FAF"/>
    <w:pPr>
      <w:spacing w:after="0"/>
      <w:jc w:val="both"/>
    </w:pPr>
    <w:rPr>
      <w:sz w:val="20"/>
      <w:szCs w:val="22"/>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af0">
    <w:name w:val="Unresolved Mention"/>
    <w:basedOn w:val="a0"/>
    <w:uiPriority w:val="99"/>
    <w:semiHidden/>
    <w:unhideWhenUsed/>
    <w:rsid w:val="001C0FEA"/>
    <w:rPr>
      <w:color w:val="605E5C"/>
      <w:shd w:val="clear" w:color="auto" w:fill="E1DFDD"/>
    </w:rPr>
  </w:style>
  <w:style w:type="character" w:styleId="af1">
    <w:name w:val="annotation reference"/>
    <w:basedOn w:val="a0"/>
    <w:uiPriority w:val="99"/>
    <w:semiHidden/>
    <w:unhideWhenUsed/>
    <w:rsid w:val="00110FA4"/>
    <w:rPr>
      <w:sz w:val="16"/>
      <w:szCs w:val="16"/>
    </w:rPr>
  </w:style>
  <w:style w:type="paragraph" w:styleId="af2">
    <w:name w:val="annotation text"/>
    <w:basedOn w:val="a"/>
    <w:link w:val="Char5"/>
    <w:uiPriority w:val="99"/>
    <w:unhideWhenUsed/>
    <w:rsid w:val="00110FA4"/>
    <w:pPr>
      <w:spacing w:line="240" w:lineRule="auto"/>
    </w:pPr>
    <w:rPr>
      <w:rFonts w:ascii="Times New Roman" w:hAnsi="Times New Roman"/>
      <w:szCs w:val="20"/>
    </w:rPr>
  </w:style>
  <w:style w:type="character" w:customStyle="1" w:styleId="Char5">
    <w:name w:val="메모 텍스트 Char"/>
    <w:basedOn w:val="a0"/>
    <w:link w:val="af2"/>
    <w:uiPriority w:val="99"/>
    <w:rsid w:val="00110FA4"/>
    <w:rPr>
      <w:rFonts w:ascii="Times New Roman" w:hAnsi="Times New Roman"/>
      <w:sz w:val="20"/>
      <w:szCs w:val="20"/>
      <w14:ligatures w14:val="none"/>
    </w:rPr>
  </w:style>
  <w:style w:type="paragraph" w:styleId="af3">
    <w:name w:val="annotation subject"/>
    <w:basedOn w:val="af2"/>
    <w:next w:val="af2"/>
    <w:link w:val="Char6"/>
    <w:uiPriority w:val="99"/>
    <w:semiHidden/>
    <w:unhideWhenUsed/>
    <w:rsid w:val="00036E88"/>
    <w:pPr>
      <w:spacing w:line="259" w:lineRule="auto"/>
      <w:jc w:val="left"/>
    </w:pPr>
    <w:rPr>
      <w:rFonts w:asciiTheme="minorHAnsi" w:hAnsiTheme="minorHAnsi"/>
      <w:b/>
      <w:bCs/>
      <w:szCs w:val="22"/>
    </w:rPr>
  </w:style>
  <w:style w:type="character" w:customStyle="1" w:styleId="Char6">
    <w:name w:val="메모 주제 Char"/>
    <w:basedOn w:val="Char5"/>
    <w:link w:val="af3"/>
    <w:uiPriority w:val="99"/>
    <w:semiHidden/>
    <w:rsid w:val="00036E88"/>
    <w:rPr>
      <w:rFonts w:ascii="Times New Roman" w:hAnsi="Times New Roman"/>
      <w:b/>
      <w:bCs/>
      <w:sz w:val="20"/>
      <w:szCs w:val="22"/>
      <w14:ligatures w14:val="none"/>
    </w:rPr>
  </w:style>
  <w:style w:type="paragraph" w:customStyle="1" w:styleId="af4">
    <w:name w:val="바탕글"/>
    <w:basedOn w:val="a"/>
    <w:rsid w:val="004A0BB0"/>
    <w:pPr>
      <w:spacing w:after="0" w:line="384" w:lineRule="auto"/>
      <w:textAlignment w:val="baseline"/>
    </w:pPr>
    <w:rPr>
      <w:rFonts w:ascii="함초롬바탕" w:eastAsia="굴림" w:hAnsi="굴림" w:cs="굴림"/>
      <w:color w:val="000000"/>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716662">
      <w:bodyDiv w:val="1"/>
      <w:marLeft w:val="0"/>
      <w:marRight w:val="0"/>
      <w:marTop w:val="0"/>
      <w:marBottom w:val="0"/>
      <w:divBdr>
        <w:top w:val="none" w:sz="0" w:space="0" w:color="auto"/>
        <w:left w:val="none" w:sz="0" w:space="0" w:color="auto"/>
        <w:bottom w:val="none" w:sz="0" w:space="0" w:color="auto"/>
        <w:right w:val="none" w:sz="0" w:space="0" w:color="auto"/>
      </w:divBdr>
    </w:div>
    <w:div w:id="451755869">
      <w:bodyDiv w:val="1"/>
      <w:marLeft w:val="0"/>
      <w:marRight w:val="0"/>
      <w:marTop w:val="0"/>
      <w:marBottom w:val="0"/>
      <w:divBdr>
        <w:top w:val="none" w:sz="0" w:space="0" w:color="auto"/>
        <w:left w:val="none" w:sz="0" w:space="0" w:color="auto"/>
        <w:bottom w:val="none" w:sz="0" w:space="0" w:color="auto"/>
        <w:right w:val="none" w:sz="0" w:space="0" w:color="auto"/>
      </w:divBdr>
    </w:div>
    <w:div w:id="584724921">
      <w:bodyDiv w:val="1"/>
      <w:marLeft w:val="0"/>
      <w:marRight w:val="0"/>
      <w:marTop w:val="0"/>
      <w:marBottom w:val="0"/>
      <w:divBdr>
        <w:top w:val="none" w:sz="0" w:space="0" w:color="auto"/>
        <w:left w:val="none" w:sz="0" w:space="0" w:color="auto"/>
        <w:bottom w:val="none" w:sz="0" w:space="0" w:color="auto"/>
        <w:right w:val="none" w:sz="0" w:space="0" w:color="auto"/>
      </w:divBdr>
    </w:div>
    <w:div w:id="757676911">
      <w:bodyDiv w:val="1"/>
      <w:marLeft w:val="0"/>
      <w:marRight w:val="0"/>
      <w:marTop w:val="0"/>
      <w:marBottom w:val="0"/>
      <w:divBdr>
        <w:top w:val="none" w:sz="0" w:space="0" w:color="auto"/>
        <w:left w:val="none" w:sz="0" w:space="0" w:color="auto"/>
        <w:bottom w:val="none" w:sz="0" w:space="0" w:color="auto"/>
        <w:right w:val="none" w:sz="0" w:space="0" w:color="auto"/>
      </w:divBdr>
    </w:div>
    <w:div w:id="1714767722">
      <w:bodyDiv w:val="1"/>
      <w:marLeft w:val="0"/>
      <w:marRight w:val="0"/>
      <w:marTop w:val="0"/>
      <w:marBottom w:val="0"/>
      <w:divBdr>
        <w:top w:val="none" w:sz="0" w:space="0" w:color="auto"/>
        <w:left w:val="none" w:sz="0" w:space="0" w:color="auto"/>
        <w:bottom w:val="none" w:sz="0" w:space="0" w:color="auto"/>
        <w:right w:val="none" w:sz="0" w:space="0" w:color="auto"/>
      </w:divBdr>
    </w:div>
    <w:div w:id="1736929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jpeg"/><Relationship Id="rId39" Type="http://schemas.openxmlformats.org/officeDocument/2006/relationships/image" Target="media/image32.png"/><Relationship Id="rId21" Type="http://schemas.openxmlformats.org/officeDocument/2006/relationships/image" Target="media/image14.tiff"/><Relationship Id="rId34" Type="http://schemas.openxmlformats.org/officeDocument/2006/relationships/image" Target="media/image27.png"/><Relationship Id="rId42" Type="http://schemas.openxmlformats.org/officeDocument/2006/relationships/image" Target="media/image35.png"/><Relationship Id="rId7" Type="http://schemas.openxmlformats.org/officeDocument/2006/relationships/hyperlink" Target="mailto:shbaeck@inha.ac.kr" TargetMode="External"/><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8" Type="http://schemas.openxmlformats.org/officeDocument/2006/relationships/image" Target="media/image1.png"/><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theme" Target="theme/theme1.xml"/><Relationship Id="rId20" Type="http://schemas.openxmlformats.org/officeDocument/2006/relationships/image" Target="media/image13.jpeg"/><Relationship Id="rId41" Type="http://schemas.openxmlformats.org/officeDocument/2006/relationships/image" Target="media/image34.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36F873-0E4E-41CA-8BDF-52B92FC0E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1093</TotalTime>
  <Pages>52</Pages>
  <Words>25698</Words>
  <Characters>146485</Characters>
  <Application>Microsoft Office Word</Application>
  <DocSecurity>0</DocSecurity>
  <Lines>1220</Lines>
  <Paragraphs>343</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171840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이보영</dc:creator>
  <cp:keywords/>
  <dc:description/>
  <cp:lastModifiedBy>서형석</cp:lastModifiedBy>
  <cp:revision>55</cp:revision>
  <cp:lastPrinted>2026-06-15T08:30:00Z</cp:lastPrinted>
  <dcterms:created xsi:type="dcterms:W3CDTF">2026-06-09T05:37:00Z</dcterms:created>
  <dcterms:modified xsi:type="dcterms:W3CDTF">2026-08-18T13:55:00Z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AMA Manual of Style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APSA Style Manual revised 2018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ASA Style Guide 6th/7th edition</vt:lpwstr>
  </property>
  <property fmtid="{D5CDD505-2E9C-101B-9397-08002B2CF9AE}" pid="8" name="Mendeley Recent Style Id 3_1">
    <vt:lpwstr>http://www.zotero.org/styles/advanced-functional-materials</vt:lpwstr>
  </property>
  <property fmtid="{D5CDD505-2E9C-101B-9397-08002B2CF9AE}" pid="9" name="Mendeley Recent Style Name 3_1">
    <vt:lpwstr>Advanced Functional Materials</vt:lpwstr>
  </property>
  <property fmtid="{D5CDD505-2E9C-101B-9397-08002B2CF9AE}" pid="10" name="Mendeley Recent Style Id 4_1">
    <vt:lpwstr>http://www.zotero.org/styles/applied-catalysis-b-environmental</vt:lpwstr>
  </property>
  <property fmtid="{D5CDD505-2E9C-101B-9397-08002B2CF9AE}" pid="11" name="Mendeley Recent Style Name 4_1">
    <vt:lpwstr>Applied Catalysis B: Environmental</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18th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12th edition (author-date/Harvard)</vt:lpwstr>
  </property>
  <property fmtid="{D5CDD505-2E9C-101B-9397-08002B2CF9AE}" pid="16" name="Mendeley Recent Style Id 7_1">
    <vt:lpwstr>http://www.zotero.org/styles/ieee</vt:lpwstr>
  </property>
  <property fmtid="{D5CDD505-2E9C-101B-9397-08002B2CF9AE}" pid="17" name="Mendeley Recent Style Name 7_1">
    <vt:lpwstr>IEEE Reference Guide version 11.29.2023</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http://www.zotero.org/styles/springer-basic-brackets</vt:lpwstr>
  </property>
  <property fmtid="{D5CDD505-2E9C-101B-9397-08002B2CF9AE}" pid="21" name="Mendeley Recent Style Name 9_1">
    <vt:lpwstr>Springer - Basic (numeric, brackets)</vt:lpwstr>
  </property>
  <property fmtid="{D5CDD505-2E9C-101B-9397-08002B2CF9AE}" pid="22" name="Mendeley Document_1">
    <vt:lpwstr>True</vt:lpwstr>
  </property>
  <property fmtid="{D5CDD505-2E9C-101B-9397-08002B2CF9AE}" pid="23" name="Mendeley Citation Style_1">
    <vt:lpwstr>http://www.zotero.org/styles/springer-basic-brackets</vt:lpwstr>
  </property>
  <property fmtid="{D5CDD505-2E9C-101B-9397-08002B2CF9AE}" pid="24" name="Mendeley Unique User Id_1">
    <vt:lpwstr>eb7c4244-9ddb-308d-bcad-1cadefc3cee0</vt:lpwstr>
  </property>
</Properties>
</file>