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D736F">
      <w:pPr>
        <w:jc w:val="center"/>
        <w:rPr>
          <w:rFonts w:hint="default" w:ascii="Times New Roman" w:hAnsi="Times New Roman" w:cs="Times New Roman" w:eastAsiaTheme="minorEastAsia"/>
          <w:b/>
          <w:bCs/>
          <w:sz w:val="32"/>
          <w:szCs w:val="32"/>
          <w:highlight w:val="none"/>
          <w:lang w:eastAsia="zh-CN"/>
        </w:rPr>
      </w:pPr>
      <w:r>
        <w:rPr>
          <w:rFonts w:hint="default" w:ascii="Times New Roman" w:hAnsi="Times New Roman" w:cs="Times New Roman"/>
          <w:b/>
          <w:bCs/>
          <w:sz w:val="32"/>
          <w:szCs w:val="32"/>
          <w:highlight w:val="none"/>
        </w:rPr>
        <w:t xml:space="preserve">Supplement </w:t>
      </w:r>
      <w:r>
        <w:rPr>
          <w:rFonts w:hint="default" w:ascii="Times New Roman" w:hAnsi="Times New Roman" w:cs="Times New Roman"/>
          <w:b/>
          <w:bCs/>
          <w:sz w:val="32"/>
          <w:szCs w:val="32"/>
          <w:highlight w:val="none"/>
          <w:lang w:val="en-US" w:eastAsia="zh-CN"/>
        </w:rPr>
        <w:t>2</w:t>
      </w:r>
    </w:p>
    <w:p w14:paraId="6A9242DC">
      <w:pPr>
        <w:rPr>
          <w:rFonts w:ascii="Arial" w:hAnsi="Arial" w:cs="Arial"/>
          <w:b/>
          <w:bCs/>
          <w:sz w:val="24"/>
          <w:szCs w:val="24"/>
          <w:highlight w:val="none"/>
        </w:rPr>
      </w:pPr>
      <w:r>
        <w:rPr>
          <w:rFonts w:hint="eastAsia" w:ascii="Arial" w:hAnsi="Arial" w:cs="Arial"/>
          <w:b/>
          <w:bCs/>
          <w:sz w:val="24"/>
          <w:szCs w:val="24"/>
          <w:highlight w:val="none"/>
        </w:rPr>
        <w:t xml:space="preserve"> </w:t>
      </w:r>
    </w:p>
    <w:p w14:paraId="7AC3E9C3">
      <w:pPr>
        <w:spacing w:line="480" w:lineRule="auto"/>
        <w:jc w:val="left"/>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lang w:val="en-US" w:eastAsia="zh-CN"/>
        </w:rPr>
        <w:t>e</w:t>
      </w:r>
      <w:r>
        <w:rPr>
          <w:rFonts w:hint="default" w:ascii="Times New Roman" w:hAnsi="Times New Roman" w:cs="Times New Roman"/>
          <w:b/>
          <w:bCs/>
          <w:sz w:val="24"/>
          <w:szCs w:val="24"/>
          <w:highlight w:val="none"/>
        </w:rPr>
        <w:t>Supplement: Detailed Neuroimaging Protocol</w:t>
      </w:r>
    </w:p>
    <w:p w14:paraId="011841D5">
      <w:pPr>
        <w:spacing w:line="480" w:lineRule="auto"/>
        <w:jc w:val="left"/>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eFigure 1. The sham placebo acupuncture device</w:t>
      </w:r>
    </w:p>
    <w:p w14:paraId="337DA34A">
      <w:pPr>
        <w:spacing w:line="480" w:lineRule="auto"/>
        <w:jc w:val="left"/>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 xml:space="preserve">eFigure 2. Qihuang needle and blind operation </w:t>
      </w:r>
    </w:p>
    <w:p w14:paraId="535F1A45">
      <w:pPr>
        <w:spacing w:line="480" w:lineRule="auto"/>
        <w:jc w:val="left"/>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 xml:space="preserve">eFigure </w:t>
      </w:r>
      <w:r>
        <w:rPr>
          <w:rFonts w:hint="default" w:ascii="Times New Roman" w:hAnsi="Times New Roman" w:cs="Times New Roman"/>
          <w:b/>
          <w:bCs/>
          <w:sz w:val="24"/>
          <w:szCs w:val="24"/>
          <w:highlight w:val="none"/>
          <w:lang w:val="en-US" w:eastAsia="zh-CN"/>
        </w:rPr>
        <w:t>3</w:t>
      </w:r>
      <w:r>
        <w:rPr>
          <w:rFonts w:hint="default" w:ascii="Times New Roman" w:hAnsi="Times New Roman" w:cs="Times New Roman"/>
          <w:b/>
          <w:bCs/>
          <w:sz w:val="24"/>
          <w:szCs w:val="24"/>
          <w:highlight w:val="none"/>
        </w:rPr>
        <w:t xml:space="preserve">. LEDD-adjusted sensitivity analysis of ΔFC group effects. </w:t>
      </w:r>
    </w:p>
    <w:p w14:paraId="75EE1A9B">
      <w:pPr>
        <w:spacing w:line="480" w:lineRule="auto"/>
        <w:jc w:val="left"/>
        <w:rPr>
          <w:rFonts w:hint="default" w:ascii="Times New Roman" w:hAnsi="Times New Roman" w:eastAsia="宋体" w:cs="Times New Roman"/>
          <w:b/>
          <w:bCs/>
          <w:color w:val="000000"/>
          <w:kern w:val="0"/>
          <w:sz w:val="24"/>
          <w:szCs w:val="24"/>
          <w:highlight w:val="none"/>
        </w:rPr>
      </w:pPr>
      <w:r>
        <w:rPr>
          <w:rFonts w:hint="default" w:ascii="Times New Roman" w:hAnsi="Times New Roman" w:cs="Times New Roman"/>
          <w:b/>
          <w:bCs/>
          <w:sz w:val="24"/>
          <w:szCs w:val="24"/>
          <w:highlight w:val="none"/>
        </w:rPr>
        <w:t>eTable 1.</w:t>
      </w:r>
      <w:r>
        <w:rPr>
          <w:rFonts w:hint="default" w:ascii="Times New Roman" w:hAnsi="Times New Roman" w:eastAsia="宋体" w:cs="Times New Roman"/>
          <w:b/>
          <w:bCs/>
          <w:color w:val="000000"/>
          <w:kern w:val="0"/>
          <w:sz w:val="24"/>
          <w:szCs w:val="24"/>
          <w:highlight w:val="none"/>
        </w:rPr>
        <w:t xml:space="preserve"> Complete seed-to-whole-brain functional connectivity findings and baseline PD</w:t>
      </w:r>
      <w:r>
        <w:rPr>
          <w:rFonts w:hint="default" w:ascii="Times New Roman" w:hAnsi="Times New Roman" w:eastAsia="宋体" w:cs="Times New Roman"/>
          <w:b/>
          <w:bCs/>
          <w:color w:val="000000"/>
          <w:kern w:val="0"/>
          <w:sz w:val="24"/>
          <w:szCs w:val="24"/>
          <w:highlight w:val="none"/>
          <w:lang w:val="en-US" w:eastAsia="zh-CN"/>
        </w:rPr>
        <w:t>-</w:t>
      </w:r>
      <w:r>
        <w:rPr>
          <w:rFonts w:hint="default" w:ascii="Times New Roman" w:hAnsi="Times New Roman" w:eastAsia="宋体" w:cs="Times New Roman"/>
          <w:b/>
          <w:bCs/>
          <w:color w:val="000000"/>
          <w:kern w:val="0"/>
          <w:sz w:val="24"/>
          <w:szCs w:val="24"/>
          <w:highlight w:val="none"/>
        </w:rPr>
        <w:t>HC findings.</w:t>
      </w:r>
    </w:p>
    <w:p w14:paraId="4F975129">
      <w:pPr>
        <w:spacing w:line="480" w:lineRule="auto"/>
        <w:jc w:val="left"/>
        <w:rPr>
          <w:rFonts w:hint="default" w:ascii="Times New Roman" w:hAnsi="Times New Roman" w:cs="Times New Roman" w:eastAsiaTheme="minorEastAsia"/>
          <w:b/>
          <w:bCs/>
          <w:color w:val="000000"/>
          <w:kern w:val="0"/>
          <w:sz w:val="24"/>
          <w:szCs w:val="24"/>
          <w:highlight w:val="none"/>
          <w:lang w:val="en-US" w:eastAsia="zh-CN"/>
        </w:rPr>
      </w:pPr>
      <w:r>
        <w:rPr>
          <w:rFonts w:hint="default" w:ascii="Times New Roman" w:hAnsi="Times New Roman" w:cs="Times New Roman"/>
          <w:b/>
          <w:bCs/>
          <w:sz w:val="24"/>
          <w:szCs w:val="24"/>
          <w:highlight w:val="none"/>
        </w:rPr>
        <w:t xml:space="preserve">eTable </w:t>
      </w:r>
      <w:r>
        <w:rPr>
          <w:rFonts w:hint="default" w:ascii="Times New Roman" w:hAnsi="Times New Roman" w:cs="Times New Roman"/>
          <w:b/>
          <w:bCs/>
          <w:sz w:val="24"/>
          <w:szCs w:val="24"/>
          <w:highlight w:val="none"/>
          <w:lang w:val="en-US" w:eastAsia="zh-CN"/>
        </w:rPr>
        <w:t>2</w:t>
      </w:r>
      <w:r>
        <w:rPr>
          <w:rFonts w:hint="default" w:ascii="Times New Roman" w:hAnsi="Times New Roman" w:cs="Times New Roman"/>
          <w:b/>
          <w:bCs/>
          <w:sz w:val="24"/>
          <w:szCs w:val="24"/>
          <w:highlight w:val="none"/>
        </w:rPr>
        <w:t>.</w:t>
      </w:r>
      <w:r>
        <w:rPr>
          <w:rFonts w:hint="default" w:ascii="Times New Roman" w:hAnsi="Times New Roman" w:eastAsia="宋体" w:cs="Times New Roman"/>
          <w:b/>
          <w:bCs/>
          <w:color w:val="000000"/>
          <w:kern w:val="0"/>
          <w:sz w:val="24"/>
          <w:szCs w:val="24"/>
          <w:highlight w:val="none"/>
        </w:rPr>
        <w:t xml:space="preserve"> Baseline PD</w:t>
      </w:r>
      <w:r>
        <w:rPr>
          <w:rFonts w:hint="default" w:ascii="Times New Roman" w:hAnsi="Times New Roman" w:eastAsia="宋体" w:cs="Times New Roman"/>
          <w:b/>
          <w:bCs/>
          <w:color w:val="000000"/>
          <w:kern w:val="0"/>
          <w:sz w:val="24"/>
          <w:szCs w:val="24"/>
          <w:highlight w:val="none"/>
          <w:lang w:val="en-US" w:eastAsia="zh-CN"/>
        </w:rPr>
        <w:t>-</w:t>
      </w:r>
      <w:r>
        <w:rPr>
          <w:rFonts w:hint="default" w:ascii="Times New Roman" w:hAnsi="Times New Roman" w:eastAsia="宋体" w:cs="Times New Roman"/>
          <w:b/>
          <w:bCs/>
          <w:color w:val="000000"/>
          <w:kern w:val="0"/>
          <w:sz w:val="24"/>
          <w:szCs w:val="24"/>
          <w:highlight w:val="none"/>
        </w:rPr>
        <w:t>HC trends and same-coordinate verification at the six VA</w:t>
      </w:r>
      <w:r>
        <w:rPr>
          <w:rFonts w:hint="default" w:ascii="Times New Roman" w:hAnsi="Times New Roman" w:eastAsia="宋体" w:cs="Times New Roman"/>
          <w:b/>
          <w:bCs/>
          <w:color w:val="000000"/>
          <w:kern w:val="0"/>
          <w:sz w:val="24"/>
          <w:szCs w:val="24"/>
          <w:highlight w:val="none"/>
          <w:lang w:val="en-US" w:eastAsia="zh-CN"/>
        </w:rPr>
        <w:t xml:space="preserve"> </w:t>
      </w:r>
      <w:r>
        <w:rPr>
          <w:rFonts w:hint="default" w:ascii="Times New Roman" w:hAnsi="Times New Roman" w:eastAsia="宋体" w:cs="Times New Roman"/>
          <w:b/>
          <w:bCs/>
          <w:color w:val="000000"/>
          <w:kern w:val="0"/>
          <w:sz w:val="24"/>
          <w:szCs w:val="24"/>
          <w:highlight w:val="none"/>
        </w:rPr>
        <w:t>group-defined peaks.</w:t>
      </w:r>
    </w:p>
    <w:p w14:paraId="1706C11D">
      <w:pPr>
        <w:spacing w:line="480" w:lineRule="auto"/>
        <w:jc w:val="left"/>
        <w:rPr>
          <w:rFonts w:hint="default" w:ascii="Times New Roman" w:hAnsi="Times New Roman" w:cs="Times New Roman"/>
          <w:b/>
          <w:bCs/>
          <w:sz w:val="24"/>
          <w:szCs w:val="24"/>
          <w:highlight w:val="none"/>
        </w:rPr>
        <w:sectPr>
          <w:footerReference r:id="rId3" w:type="default"/>
          <w:pgSz w:w="11906" w:h="16838"/>
          <w:pgMar w:top="1440" w:right="1800" w:bottom="1440" w:left="1800" w:header="0" w:footer="454" w:gutter="0"/>
          <w:cols w:space="425" w:num="1"/>
          <w:docGrid w:type="lines" w:linePitch="312" w:charSpace="0"/>
        </w:sectPr>
      </w:pPr>
      <w:r>
        <w:rPr>
          <w:rFonts w:hint="default" w:ascii="Times New Roman" w:hAnsi="Times New Roman" w:cs="Times New Roman"/>
          <w:b/>
          <w:bCs/>
          <w:sz w:val="24"/>
          <w:szCs w:val="24"/>
          <w:highlight w:val="none"/>
        </w:rPr>
        <w:t xml:space="preserve">eTable </w:t>
      </w:r>
      <w:r>
        <w:rPr>
          <w:rFonts w:hint="default" w:ascii="Times New Roman" w:hAnsi="Times New Roman" w:cs="Times New Roman"/>
          <w:b/>
          <w:bCs/>
          <w:sz w:val="24"/>
          <w:szCs w:val="24"/>
          <w:highlight w:val="none"/>
          <w:lang w:val="en-US" w:eastAsia="zh-CN"/>
        </w:rPr>
        <w:t>3</w:t>
      </w:r>
      <w:r>
        <w:rPr>
          <w:rFonts w:hint="default" w:ascii="Times New Roman" w:hAnsi="Times New Roman" w:cs="Times New Roman"/>
          <w:b/>
          <w:bCs/>
          <w:sz w:val="24"/>
          <w:szCs w:val="24"/>
          <w:highlight w:val="none"/>
        </w:rPr>
        <w:t>. Complete partial correlation results between peak-level FC measures and clinical variables.</w:t>
      </w:r>
    </w:p>
    <w:p w14:paraId="1F09EF57">
      <w:pPr>
        <w:widowControl/>
        <w:spacing w:line="480" w:lineRule="auto"/>
        <w:jc w:val="left"/>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 xml:space="preserve">eTable </w:t>
      </w:r>
      <w:r>
        <w:rPr>
          <w:rFonts w:hint="default" w:ascii="Times New Roman" w:hAnsi="Times New Roman" w:cs="Times New Roman"/>
          <w:b/>
          <w:bCs/>
          <w:sz w:val="24"/>
          <w:szCs w:val="24"/>
          <w:highlight w:val="none"/>
          <w:lang w:val="en-US" w:eastAsia="zh-CN"/>
        </w:rPr>
        <w:t>4</w:t>
      </w:r>
      <w:r>
        <w:rPr>
          <w:rFonts w:hint="default" w:ascii="Times New Roman" w:hAnsi="Times New Roman" w:cs="Times New Roman"/>
          <w:b/>
          <w:bCs/>
          <w:sz w:val="24"/>
          <w:szCs w:val="24"/>
          <w:highlight w:val="none"/>
        </w:rPr>
        <w:t>. LEDD-adjusted sensitivity analyses for peak-level ΔFC findings.</w:t>
      </w:r>
    </w:p>
    <w:p w14:paraId="6E252AD9">
      <w:pPr>
        <w:widowControl/>
        <w:spacing w:line="480" w:lineRule="auto"/>
        <w:jc w:val="left"/>
        <w:rPr>
          <w:rFonts w:hint="default" w:ascii="Times New Roman" w:hAnsi="Times New Roman" w:cs="Times New Roman"/>
          <w:b/>
          <w:bCs/>
          <w:sz w:val="24"/>
          <w:szCs w:val="24"/>
          <w:highlight w:val="none"/>
        </w:rPr>
      </w:pPr>
      <w:r>
        <w:rPr>
          <w:rFonts w:hint="default" w:ascii="Times New Roman" w:hAnsi="Times New Roman" w:cs="Times New Roman"/>
          <w:b/>
          <w:bCs/>
          <w:sz w:val="24"/>
          <w:szCs w:val="24"/>
          <w:highlight w:val="none"/>
        </w:rPr>
        <w:t xml:space="preserve">eTable </w:t>
      </w:r>
      <w:r>
        <w:rPr>
          <w:rFonts w:hint="default" w:ascii="Times New Roman" w:hAnsi="Times New Roman" w:cs="Times New Roman"/>
          <w:b/>
          <w:bCs/>
          <w:sz w:val="24"/>
          <w:szCs w:val="24"/>
          <w:highlight w:val="none"/>
          <w:lang w:val="en-US" w:eastAsia="zh-CN"/>
        </w:rPr>
        <w:t>5</w:t>
      </w:r>
      <w:r>
        <w:rPr>
          <w:rFonts w:hint="default" w:ascii="Times New Roman" w:hAnsi="Times New Roman" w:cs="Times New Roman"/>
          <w:b/>
          <w:bCs/>
          <w:sz w:val="24"/>
          <w:szCs w:val="24"/>
          <w:highlight w:val="none"/>
        </w:rPr>
        <w:t>. Summary of Adverse Events</w:t>
      </w:r>
    </w:p>
    <w:p w14:paraId="22E9B5A7">
      <w:pPr>
        <w:widowControl/>
        <w:spacing w:line="480" w:lineRule="auto"/>
        <w:jc w:val="left"/>
        <w:rPr>
          <w:rFonts w:ascii="Arial" w:hAnsi="Arial" w:cs="Arial"/>
          <w:b/>
          <w:bCs/>
          <w:sz w:val="20"/>
          <w:szCs w:val="20"/>
          <w:highlight w:val="none"/>
        </w:rPr>
      </w:pPr>
    </w:p>
    <w:p w14:paraId="47D5B90C">
      <w:pPr>
        <w:widowControl/>
        <w:jc w:val="left"/>
        <w:rPr>
          <w:rFonts w:ascii="Arial" w:hAnsi="Arial" w:cs="Arial"/>
          <w:b/>
          <w:bCs/>
          <w:sz w:val="20"/>
          <w:szCs w:val="20"/>
          <w:highlight w:val="none"/>
        </w:rPr>
      </w:pPr>
    </w:p>
    <w:p w14:paraId="6D28DD72">
      <w:pPr>
        <w:widowControl/>
        <w:jc w:val="left"/>
        <w:rPr>
          <w:rFonts w:ascii="Arial" w:hAnsi="Arial" w:cs="Arial"/>
          <w:b/>
          <w:bCs/>
          <w:sz w:val="20"/>
          <w:szCs w:val="20"/>
          <w:highlight w:val="none"/>
        </w:rPr>
      </w:pPr>
    </w:p>
    <w:p w14:paraId="53C44152">
      <w:pPr>
        <w:widowControl/>
        <w:jc w:val="left"/>
        <w:rPr>
          <w:rFonts w:ascii="Arial" w:hAnsi="Arial" w:cs="Arial"/>
          <w:b/>
          <w:bCs/>
          <w:sz w:val="20"/>
          <w:szCs w:val="20"/>
          <w:highlight w:val="none"/>
        </w:rPr>
      </w:pPr>
    </w:p>
    <w:p w14:paraId="2B0AB7A3">
      <w:pPr>
        <w:widowControl/>
        <w:jc w:val="left"/>
        <w:rPr>
          <w:rFonts w:ascii="Arial" w:hAnsi="Arial" w:cs="Arial"/>
          <w:b/>
          <w:bCs/>
          <w:sz w:val="20"/>
          <w:szCs w:val="20"/>
          <w:highlight w:val="none"/>
        </w:rPr>
      </w:pPr>
    </w:p>
    <w:p w14:paraId="5533C1AE">
      <w:pPr>
        <w:widowControl/>
        <w:jc w:val="left"/>
        <w:rPr>
          <w:rFonts w:ascii="Arial" w:hAnsi="Arial" w:cs="Arial"/>
          <w:b/>
          <w:bCs/>
          <w:sz w:val="20"/>
          <w:szCs w:val="20"/>
          <w:highlight w:val="none"/>
        </w:rPr>
      </w:pPr>
    </w:p>
    <w:p w14:paraId="3D9A0568">
      <w:pPr>
        <w:widowControl/>
        <w:jc w:val="left"/>
        <w:rPr>
          <w:rFonts w:ascii="Arial" w:hAnsi="Arial" w:cs="Arial"/>
          <w:b/>
          <w:bCs/>
          <w:sz w:val="20"/>
          <w:szCs w:val="20"/>
          <w:highlight w:val="none"/>
        </w:rPr>
      </w:pPr>
    </w:p>
    <w:p w14:paraId="58CE2E69">
      <w:pPr>
        <w:widowControl/>
        <w:jc w:val="left"/>
        <w:rPr>
          <w:rFonts w:ascii="Arial" w:hAnsi="Arial" w:cs="Arial"/>
          <w:b/>
          <w:bCs/>
          <w:sz w:val="20"/>
          <w:szCs w:val="20"/>
          <w:highlight w:val="none"/>
        </w:rPr>
      </w:pPr>
    </w:p>
    <w:p w14:paraId="78D764DB">
      <w:pPr>
        <w:widowControl/>
        <w:jc w:val="left"/>
        <w:rPr>
          <w:rFonts w:ascii="Arial" w:hAnsi="Arial" w:cs="Arial"/>
          <w:b/>
          <w:bCs/>
          <w:sz w:val="20"/>
          <w:szCs w:val="20"/>
          <w:highlight w:val="none"/>
        </w:rPr>
      </w:pPr>
    </w:p>
    <w:p w14:paraId="7A452948">
      <w:pPr>
        <w:widowControl/>
        <w:jc w:val="left"/>
        <w:rPr>
          <w:rFonts w:ascii="Arial" w:hAnsi="Arial" w:cs="Arial"/>
          <w:b/>
          <w:bCs/>
          <w:sz w:val="20"/>
          <w:szCs w:val="20"/>
          <w:highlight w:val="none"/>
        </w:rPr>
      </w:pPr>
    </w:p>
    <w:p w14:paraId="4A4D9595">
      <w:pPr>
        <w:widowControl/>
        <w:jc w:val="left"/>
        <w:rPr>
          <w:rFonts w:ascii="Arial" w:hAnsi="Arial" w:cs="Arial"/>
          <w:b/>
          <w:bCs/>
          <w:sz w:val="20"/>
          <w:szCs w:val="20"/>
          <w:highlight w:val="none"/>
        </w:rPr>
      </w:pPr>
    </w:p>
    <w:p w14:paraId="1D705AA9">
      <w:pPr>
        <w:widowControl/>
        <w:jc w:val="left"/>
        <w:rPr>
          <w:rFonts w:ascii="Arial" w:hAnsi="Arial" w:cs="Arial"/>
          <w:b/>
          <w:bCs/>
          <w:sz w:val="20"/>
          <w:szCs w:val="20"/>
          <w:highlight w:val="none"/>
        </w:rPr>
      </w:pPr>
    </w:p>
    <w:p w14:paraId="7A52BD96">
      <w:pPr>
        <w:widowControl/>
        <w:jc w:val="left"/>
        <w:rPr>
          <w:rFonts w:ascii="Arial" w:hAnsi="Arial" w:cs="Arial"/>
          <w:b/>
          <w:bCs/>
          <w:sz w:val="20"/>
          <w:szCs w:val="20"/>
          <w:highlight w:val="none"/>
        </w:rPr>
      </w:pPr>
    </w:p>
    <w:p w14:paraId="53402C89">
      <w:pPr>
        <w:widowControl/>
        <w:jc w:val="left"/>
        <w:rPr>
          <w:rFonts w:ascii="Arial" w:hAnsi="Arial" w:cs="Arial"/>
          <w:b/>
          <w:bCs/>
          <w:sz w:val="20"/>
          <w:szCs w:val="20"/>
          <w:highlight w:val="none"/>
        </w:rPr>
      </w:pPr>
    </w:p>
    <w:p w14:paraId="5FF96626">
      <w:pPr>
        <w:widowControl/>
        <w:jc w:val="left"/>
        <w:rPr>
          <w:rFonts w:ascii="Arial" w:hAnsi="Arial" w:cs="Arial"/>
          <w:b/>
          <w:bCs/>
          <w:sz w:val="20"/>
          <w:szCs w:val="20"/>
          <w:highlight w:val="none"/>
        </w:rPr>
      </w:pPr>
    </w:p>
    <w:p w14:paraId="7DD0AC99">
      <w:pPr>
        <w:widowControl/>
        <w:jc w:val="left"/>
        <w:rPr>
          <w:rFonts w:ascii="Arial" w:hAnsi="Arial" w:cs="Arial"/>
          <w:b/>
          <w:bCs/>
          <w:sz w:val="20"/>
          <w:szCs w:val="20"/>
          <w:highlight w:val="none"/>
        </w:rPr>
        <w:sectPr>
          <w:type w:val="continuous"/>
          <w:pgSz w:w="11906" w:h="16838"/>
          <w:pgMar w:top="1440" w:right="1800" w:bottom="1440" w:left="1800" w:header="0" w:footer="454" w:gutter="0"/>
          <w:cols w:space="425" w:num="1"/>
          <w:docGrid w:type="lines" w:linePitch="312" w:charSpace="0"/>
        </w:sectPr>
      </w:pPr>
    </w:p>
    <w:p w14:paraId="3D55E51A">
      <w:pPr>
        <w:spacing w:line="360" w:lineRule="auto"/>
        <w:jc w:val="center"/>
        <w:outlineLvl w:val="1"/>
        <w:rPr>
          <w:rFonts w:hint="eastAsia" w:ascii="Times New Roman" w:hAnsi="Times New Roman" w:cs="Times New Roman"/>
          <w:b/>
          <w:bCs/>
          <w:color w:val="000000"/>
          <w:sz w:val="24"/>
          <w:szCs w:val="24"/>
          <w:highlight w:val="none"/>
          <w:lang w:val="en-US" w:eastAsia="zh-CN"/>
        </w:rPr>
      </w:pPr>
      <w:r>
        <w:rPr>
          <w:rFonts w:hint="eastAsia" w:ascii="Times New Roman" w:hAnsi="Times New Roman" w:cs="Times New Roman"/>
          <w:b/>
          <w:bCs/>
          <w:color w:val="000000"/>
          <w:sz w:val="24"/>
          <w:szCs w:val="24"/>
          <w:highlight w:val="none"/>
          <w:lang w:val="en-US" w:eastAsia="zh-CN"/>
        </w:rPr>
        <w:t>eSupplement: Detailed Neuroimaging Protocol</w:t>
      </w:r>
    </w:p>
    <w:p w14:paraId="79CD8F9E">
      <w:pPr>
        <w:spacing w:line="360" w:lineRule="auto"/>
        <w:jc w:val="both"/>
        <w:outlineLvl w:val="1"/>
        <w:rPr>
          <w:rFonts w:hint="default" w:ascii="Times New Roman" w:hAnsi="Times New Roman" w:cs="Times New Roman"/>
          <w:b/>
          <w:bCs/>
          <w:color w:val="000000"/>
          <w:sz w:val="20"/>
          <w:szCs w:val="20"/>
          <w:lang w:eastAsia="zh-CN"/>
        </w:rPr>
      </w:pPr>
      <w:r>
        <w:rPr>
          <w:rFonts w:hint="default" w:ascii="Times New Roman" w:hAnsi="Times New Roman" w:cs="Times New Roman"/>
          <w:b/>
          <w:bCs/>
          <w:color w:val="000000"/>
          <w:sz w:val="20"/>
          <w:szCs w:val="20"/>
          <w:lang w:eastAsia="zh-CN"/>
        </w:rPr>
        <w:t>1. MRI Acquisition</w:t>
      </w:r>
    </w:p>
    <w:p w14:paraId="3EB79756">
      <w:pPr>
        <w:spacing w:line="360" w:lineRule="auto"/>
        <w:ind w:firstLine="420" w:firstLineChars="0"/>
        <w:jc w:val="both"/>
        <w:outlineLvl w:val="1"/>
        <w:rPr>
          <w:rFonts w:hint="default" w:ascii="Times New Roman" w:hAnsi="Times New Roman" w:cs="Times New Roman"/>
          <w:color w:val="000000"/>
          <w:sz w:val="20"/>
          <w:szCs w:val="20"/>
          <w:lang w:eastAsia="zh-CN"/>
        </w:rPr>
      </w:pPr>
      <w:r>
        <w:rPr>
          <w:rFonts w:hint="default" w:ascii="Times New Roman" w:hAnsi="Times New Roman" w:cs="Times New Roman"/>
          <w:color w:val="000000"/>
          <w:sz w:val="20"/>
          <w:szCs w:val="20"/>
          <w:lang w:eastAsia="zh-CN"/>
        </w:rPr>
        <w:t>All imaging data were acquired on a 3.0T Siemens MAGNETOM Prisma MRI scanner (Siemens Healthcare, Erlangen, Germany) using a 64-channel head coil. Routine clinical sequences were used to rule out other potential brain pathologies.</w:t>
      </w:r>
    </w:p>
    <w:p w14:paraId="46F39BFB">
      <w:pPr>
        <w:spacing w:line="360" w:lineRule="auto"/>
        <w:jc w:val="both"/>
        <w:outlineLvl w:val="1"/>
        <w:rPr>
          <w:rFonts w:hint="default" w:ascii="Times New Roman" w:hAnsi="Times New Roman" w:cs="Times New Roman"/>
          <w:color w:val="000000"/>
          <w:sz w:val="20"/>
          <w:szCs w:val="20"/>
          <w:lang w:eastAsia="zh-CN"/>
        </w:rPr>
      </w:pPr>
      <w:r>
        <w:rPr>
          <w:rFonts w:hint="default" w:ascii="Times New Roman" w:hAnsi="Times New Roman" w:cs="Times New Roman"/>
          <w:color w:val="000000"/>
          <w:sz w:val="20"/>
          <w:szCs w:val="20"/>
          <w:lang w:val="en-US" w:eastAsia="zh-CN"/>
        </w:rPr>
        <w:t>①</w:t>
      </w:r>
      <w:r>
        <w:rPr>
          <w:rFonts w:hint="default" w:ascii="Times New Roman" w:hAnsi="Times New Roman" w:cs="Times New Roman"/>
          <w:color w:val="000000"/>
          <w:sz w:val="20"/>
          <w:szCs w:val="20"/>
          <w:lang w:eastAsia="zh-CN"/>
        </w:rPr>
        <w:t>3D T1-weighted structural imaging: High-resolution anatomical images were acquired using a magnetization-prepared rapid gradient-echo (MPRAGE) sequence with the following parameters: repetition time = 2530 ms, echo time = 2.98 ms, inversion time = 1100 ms, flip angle = 7°, field of view = 256×256 mm, matrix size = 256×256, slice thickness = 1.0 mm (no gap), 192 sagittal slices, voxel size = 1×1×1 mm³, and total acquisition time = 5 min 58 s.</w:t>
      </w:r>
    </w:p>
    <w:p w14:paraId="4DFAA6E8">
      <w:pPr>
        <w:spacing w:line="360" w:lineRule="auto"/>
        <w:jc w:val="both"/>
        <w:outlineLvl w:val="1"/>
        <w:rPr>
          <w:rFonts w:hint="default" w:ascii="Times New Roman" w:hAnsi="Times New Roman" w:cs="Times New Roman"/>
          <w:color w:val="000000"/>
          <w:sz w:val="20"/>
          <w:szCs w:val="20"/>
          <w:lang w:eastAsia="zh-CN"/>
        </w:rPr>
      </w:pPr>
      <w:r>
        <w:rPr>
          <w:rFonts w:hint="default" w:ascii="Times New Roman" w:hAnsi="Times New Roman" w:cs="Times New Roman"/>
          <w:color w:val="000000"/>
          <w:sz w:val="20"/>
          <w:szCs w:val="20"/>
          <w:lang w:val="en-US" w:eastAsia="zh-CN"/>
        </w:rPr>
        <w:t>②</w:t>
      </w:r>
      <w:r>
        <w:rPr>
          <w:rFonts w:hint="default" w:ascii="Times New Roman" w:hAnsi="Times New Roman" w:cs="Times New Roman"/>
          <w:color w:val="000000"/>
          <w:sz w:val="20"/>
          <w:szCs w:val="20"/>
          <w:lang w:eastAsia="zh-CN"/>
        </w:rPr>
        <w:t>Resting-state functional MRI: rs-fMRI data were acquired using a simultaneous multi-slice (SMS) echo-planar imaging (EPI) sequence optimized for blood oxygenation level-dependent (BOLD) contrast. The acquisition parameters were: repetition time = 500 ms, echo time = 30 ms, flip angle = 60°, field of view = 224×224 mm, matrix size = 64×64, slice thickness = 3.5 mm, 35 contiguous axial slices (no gap), voxel size = 3.5×3.5×3.5 mm³, SMS acceleration factor = 2, and 960 volumes per participant, resulting in a total scan duration of 8 min 7 s.</w:t>
      </w:r>
    </w:p>
    <w:p w14:paraId="6A650446">
      <w:pPr>
        <w:spacing w:line="360" w:lineRule="auto"/>
        <w:jc w:val="both"/>
        <w:outlineLvl w:val="1"/>
        <w:rPr>
          <w:rFonts w:hint="default" w:ascii="Times New Roman" w:hAnsi="Times New Roman" w:cs="Times New Roman"/>
          <w:color w:val="000000"/>
          <w:sz w:val="20"/>
          <w:szCs w:val="20"/>
          <w:lang w:eastAsia="zh-CN"/>
        </w:rPr>
      </w:pPr>
      <w:r>
        <w:rPr>
          <w:rFonts w:hint="default" w:ascii="Times New Roman" w:hAnsi="Times New Roman" w:cs="Times New Roman"/>
          <w:b/>
          <w:bCs/>
          <w:color w:val="000000"/>
          <w:sz w:val="20"/>
          <w:szCs w:val="20"/>
          <w:lang w:eastAsia="zh-CN"/>
        </w:rPr>
        <w:t>2. Quality Control and Exclusion Criteria</w:t>
      </w:r>
    </w:p>
    <w:p w14:paraId="56E33BDB">
      <w:pPr>
        <w:spacing w:line="360" w:lineRule="auto"/>
        <w:ind w:firstLine="420"/>
        <w:jc w:val="both"/>
        <w:outlineLvl w:val="1"/>
        <w:rPr>
          <w:rFonts w:hint="default" w:ascii="Times New Roman" w:hAnsi="Times New Roman" w:cs="Times New Roman"/>
          <w:color w:val="000000"/>
          <w:sz w:val="20"/>
          <w:szCs w:val="20"/>
          <w:lang w:eastAsia="zh-CN"/>
        </w:rPr>
      </w:pPr>
      <w:r>
        <w:rPr>
          <w:rFonts w:hint="default" w:ascii="Times New Roman" w:hAnsi="Times New Roman" w:cs="Times New Roman"/>
          <w:color w:val="000000"/>
          <w:sz w:val="20"/>
          <w:szCs w:val="20"/>
          <w:lang w:eastAsia="zh-CN"/>
        </w:rPr>
        <w:t>Two experienced radiologists independently screened all raw images for artifacts; severely degraded images were discarded.</w:t>
      </w:r>
    </w:p>
    <w:p w14:paraId="06B69A17">
      <w:pPr>
        <w:spacing w:line="360" w:lineRule="auto"/>
        <w:ind w:firstLine="420"/>
        <w:jc w:val="both"/>
        <w:outlineLvl w:val="1"/>
        <w:rPr>
          <w:rFonts w:hint="default" w:ascii="Times New Roman" w:hAnsi="Times New Roman" w:cs="Times New Roman"/>
          <w:color w:val="000000"/>
          <w:sz w:val="20"/>
          <w:szCs w:val="20"/>
          <w:lang w:eastAsia="zh-CN"/>
        </w:rPr>
      </w:pPr>
      <w:r>
        <w:rPr>
          <w:rFonts w:hint="default" w:ascii="Times New Roman" w:hAnsi="Times New Roman" w:cs="Times New Roman"/>
          <w:color w:val="000000"/>
          <w:sz w:val="20"/>
          <w:szCs w:val="20"/>
          <w:lang w:eastAsia="zh-CN"/>
        </w:rPr>
        <w:t>For rs-fMRI, framewise displacement (FD) was computed using the Jenkinson method. Participants were excluded if &gt;20% of volumes had FD &gt; 0.5 mm, or if maximum head motion exceeded 3.0 mm translation or 3.0° rotation. Whole-brain mean temporal signal-to-noise ratio (tSNR) was calculated for the fMRI data; values below 50 led to exclusion. T1-weighted images were assessed for adequate gray/white matter contrast and the absence of gross structural abnormalities.</w:t>
      </w:r>
    </w:p>
    <w:p w14:paraId="26421A75">
      <w:pPr>
        <w:spacing w:line="360" w:lineRule="auto"/>
        <w:jc w:val="both"/>
        <w:outlineLvl w:val="1"/>
        <w:rPr>
          <w:rFonts w:hint="default" w:ascii="Times New Roman" w:hAnsi="Times New Roman" w:cs="Times New Roman"/>
          <w:b/>
          <w:bCs/>
          <w:color w:val="000000"/>
          <w:sz w:val="20"/>
          <w:szCs w:val="20"/>
          <w:lang w:eastAsia="zh-CN"/>
        </w:rPr>
      </w:pPr>
      <w:r>
        <w:rPr>
          <w:rFonts w:hint="default" w:ascii="Times New Roman" w:hAnsi="Times New Roman" w:cs="Times New Roman"/>
          <w:b/>
          <w:bCs/>
          <w:color w:val="000000"/>
          <w:sz w:val="20"/>
          <w:szCs w:val="20"/>
          <w:lang w:eastAsia="zh-CN"/>
        </w:rPr>
        <w:t>3. Preprocessing and Analysis Pipelines</w:t>
      </w:r>
    </w:p>
    <w:p w14:paraId="50FDB386">
      <w:pPr>
        <w:spacing w:line="360" w:lineRule="auto"/>
        <w:jc w:val="both"/>
        <w:outlineLvl w:val="1"/>
        <w:rPr>
          <w:rFonts w:hint="default" w:ascii="Times New Roman" w:hAnsi="Times New Roman" w:cs="Times New Roman"/>
          <w:b/>
          <w:bCs/>
          <w:color w:val="000000"/>
          <w:sz w:val="20"/>
          <w:szCs w:val="20"/>
          <w:lang w:eastAsia="zh-CN"/>
        </w:rPr>
      </w:pPr>
      <w:r>
        <w:rPr>
          <w:rFonts w:hint="default" w:ascii="Times New Roman" w:hAnsi="Times New Roman" w:cs="Times New Roman"/>
          <w:b/>
          <w:bCs/>
          <w:color w:val="000000"/>
          <w:sz w:val="20"/>
          <w:szCs w:val="20"/>
          <w:lang w:eastAsia="zh-CN"/>
        </w:rPr>
        <w:t>3.1 Resting-state fMRI preprocessing</w:t>
      </w:r>
    </w:p>
    <w:p w14:paraId="709AB796">
      <w:pPr>
        <w:spacing w:line="360" w:lineRule="auto"/>
        <w:ind w:firstLine="420"/>
        <w:jc w:val="both"/>
        <w:outlineLvl w:val="1"/>
        <w:rPr>
          <w:rFonts w:hint="default" w:ascii="Times New Roman" w:hAnsi="Times New Roman" w:cs="Times New Roman"/>
          <w:color w:val="000000"/>
          <w:sz w:val="20"/>
          <w:szCs w:val="20"/>
          <w:lang w:eastAsia="zh-CN"/>
        </w:rPr>
      </w:pPr>
      <w:r>
        <w:rPr>
          <w:rFonts w:hint="default" w:ascii="Times New Roman" w:hAnsi="Times New Roman" w:cs="Times New Roman"/>
          <w:color w:val="000000"/>
          <w:sz w:val="20"/>
          <w:szCs w:val="20"/>
          <w:lang w:eastAsia="zh-CN"/>
        </w:rPr>
        <w:t>Resting-state fMRI preprocessing was performed using DPABI (version 6.1) and DPARSF (version 4.5), running under MATLAB R2013b (MathWorks, Natick, MA, USA).</w:t>
      </w:r>
    </w:p>
    <w:p w14:paraId="2FDCFE49">
      <w:pPr>
        <w:spacing w:line="360" w:lineRule="auto"/>
        <w:ind w:firstLine="420"/>
        <w:jc w:val="both"/>
        <w:outlineLvl w:val="1"/>
        <w:rPr>
          <w:rFonts w:hint="default" w:ascii="Times New Roman" w:hAnsi="Times New Roman" w:cs="Times New Roman"/>
          <w:color w:val="000000"/>
          <w:sz w:val="20"/>
          <w:szCs w:val="20"/>
          <w:lang w:eastAsia="zh-CN"/>
        </w:rPr>
      </w:pPr>
      <w:r>
        <w:rPr>
          <w:rFonts w:hint="default" w:ascii="Times New Roman" w:hAnsi="Times New Roman" w:cs="Times New Roman"/>
          <w:color w:val="000000"/>
          <w:sz w:val="20"/>
          <w:szCs w:val="20"/>
          <w:lang w:eastAsia="zh-CN"/>
        </w:rPr>
        <w:t>After removal of the first 10 time points, functional images underwent slice-timing correction, head-motion correction, co-registration, segmentation, and DARTEL-based normalization to Montreal Neurological Institute (MNI) space, followed by resampling to 3×3×3 mm³. Nuisance covariates, including head-motion parameters, white-matter signal, and cerebrospinal-fluid signal, were regressed out, and residual time series were band-pass filtered at 0.01-0.10 Hz. The predefined head-motion exclusion threshold was maximum translation &gt; 3 mm or maximum rotation &gt; 3°; no participant exceeded this threshold.</w:t>
      </w:r>
    </w:p>
    <w:p w14:paraId="4C1411DB">
      <w:pPr>
        <w:spacing w:line="360" w:lineRule="auto"/>
        <w:jc w:val="both"/>
        <w:outlineLvl w:val="1"/>
        <w:rPr>
          <w:rFonts w:hint="default" w:ascii="Times New Roman" w:hAnsi="Times New Roman" w:cs="Times New Roman"/>
          <w:b/>
          <w:bCs/>
          <w:color w:val="000000"/>
          <w:sz w:val="20"/>
          <w:szCs w:val="20"/>
          <w:lang w:eastAsia="zh-CN"/>
        </w:rPr>
      </w:pPr>
      <w:r>
        <w:rPr>
          <w:rFonts w:hint="default" w:ascii="Times New Roman" w:hAnsi="Times New Roman" w:cs="Times New Roman"/>
          <w:b/>
          <w:bCs/>
          <w:color w:val="000000"/>
          <w:sz w:val="20"/>
          <w:szCs w:val="20"/>
          <w:lang w:eastAsia="zh-CN"/>
        </w:rPr>
        <w:t>3.2 Seed-based functional connectivity analysis</w:t>
      </w:r>
    </w:p>
    <w:p w14:paraId="00CF20ED">
      <w:pPr>
        <w:spacing w:line="360" w:lineRule="auto"/>
        <w:ind w:firstLine="420"/>
        <w:jc w:val="both"/>
        <w:outlineLvl w:val="1"/>
        <w:rPr>
          <w:rFonts w:hint="default" w:ascii="Times New Roman" w:hAnsi="Times New Roman" w:cs="Times New Roman"/>
          <w:color w:val="000000"/>
          <w:sz w:val="20"/>
          <w:szCs w:val="20"/>
          <w:lang w:eastAsia="zh-CN"/>
        </w:rPr>
      </w:pPr>
      <w:r>
        <w:rPr>
          <w:rFonts w:hint="default" w:ascii="Times New Roman" w:hAnsi="Times New Roman" w:cs="Times New Roman"/>
          <w:color w:val="000000"/>
          <w:sz w:val="20"/>
          <w:szCs w:val="20"/>
          <w:lang w:eastAsia="zh-CN"/>
        </w:rPr>
        <w:t>Seed-based functional connectivity analyses were performed in standard space. Based on the a priori motor-circuit hypothesis in Parkinson’s disease, 23 AAL116 seed regions were selected to cover motor cortical, basal-ganglia, thalamic, and cerebellar nodes. These seeds included the bilateral precentral gyri, bilateral supplementary motor areas, bilateral postcentral gyri, bilateral paracentral lobules, bilateral caudate nuclei, bilateral putamina, bilateral pallida, bilateral thalami, bilateral cerebellar lobule VI, bilateral cerebellar lobule VIII, and vermis VI, VII, and VIII.</w:t>
      </w:r>
    </w:p>
    <w:p w14:paraId="0D23B175">
      <w:pPr>
        <w:spacing w:line="360" w:lineRule="auto"/>
        <w:ind w:firstLine="420"/>
        <w:jc w:val="both"/>
        <w:outlineLvl w:val="1"/>
        <w:rPr>
          <w:rFonts w:hint="default" w:ascii="Times New Roman" w:hAnsi="Times New Roman" w:cs="Times New Roman"/>
          <w:color w:val="000000"/>
          <w:sz w:val="20"/>
          <w:szCs w:val="20"/>
          <w:lang w:eastAsia="zh-CN"/>
        </w:rPr>
      </w:pPr>
      <w:r>
        <w:rPr>
          <w:rFonts w:hint="default" w:ascii="Times New Roman" w:hAnsi="Times New Roman" w:cs="Times New Roman"/>
          <w:color w:val="000000"/>
          <w:sz w:val="20"/>
          <w:szCs w:val="20"/>
          <w:lang w:eastAsia="zh-CN"/>
        </w:rPr>
        <w:t>For each seed region, the mean BOLD time series was extracted and correlated with the time series of every whole-brain voxel using Pearson correlation. The resulting correlation coefficients were transformed using Fisher’s r-to-z transformation to improve normality for subsequent group-level statistical analyses. All subsequent analyses were based on the z-transformed functional connectivity maps.</w:t>
      </w:r>
    </w:p>
    <w:p w14:paraId="2D5B8130">
      <w:pPr>
        <w:spacing w:line="360" w:lineRule="auto"/>
        <w:jc w:val="both"/>
        <w:outlineLvl w:val="1"/>
        <w:rPr>
          <w:rFonts w:hint="default" w:ascii="Times New Roman" w:hAnsi="Times New Roman" w:cs="Times New Roman"/>
          <w:color w:val="000000"/>
          <w:sz w:val="20"/>
          <w:szCs w:val="20"/>
          <w:lang w:eastAsia="zh-CN"/>
        </w:rPr>
      </w:pPr>
      <w:r>
        <w:rPr>
          <w:rFonts w:hint="default" w:ascii="Times New Roman" w:hAnsi="Times New Roman" w:cs="Times New Roman"/>
          <w:b/>
          <w:bCs/>
          <w:color w:val="000000"/>
          <w:sz w:val="20"/>
          <w:szCs w:val="20"/>
          <w:lang w:eastAsia="zh-CN"/>
        </w:rPr>
        <w:t>3.3 Whole-brain group-level comparisons</w:t>
      </w:r>
    </w:p>
    <w:p w14:paraId="2D478EB0">
      <w:pPr>
        <w:spacing w:line="360" w:lineRule="auto"/>
        <w:ind w:firstLine="420"/>
        <w:jc w:val="both"/>
        <w:outlineLvl w:val="1"/>
        <w:rPr>
          <w:rFonts w:hint="default" w:ascii="Times New Roman" w:hAnsi="Times New Roman" w:cs="Times New Roman"/>
          <w:color w:val="000000"/>
          <w:sz w:val="20"/>
          <w:szCs w:val="20"/>
          <w:lang w:val="en-US" w:eastAsia="zh-CN"/>
        </w:rPr>
      </w:pPr>
      <w:r>
        <w:rPr>
          <w:rFonts w:hint="default" w:ascii="Times New Roman" w:hAnsi="Times New Roman" w:cs="Times New Roman"/>
          <w:color w:val="000000"/>
          <w:sz w:val="20"/>
          <w:szCs w:val="20"/>
          <w:lang w:val="en-US" w:eastAsia="zh-CN"/>
        </w:rPr>
        <w:t>Image-level statistical analyses were performed using SPM25. All group-level models included sex, age, and years of education as covariates. Whole-brain functional connectivity analyses comprised three components. First, two-sample models compared baseline patients with Parkinson’s disease and healthy controls. Second, paired models were conducted separately in the VAgroup and the SAgroup to assess pre- to post-treatment FC changes. Third, individual FC change maps were calculated and compared between the VAgroup and SAgroups using two-sample models.</w:t>
      </w:r>
    </w:p>
    <w:p w14:paraId="2A77E44F">
      <w:pPr>
        <w:spacing w:line="360" w:lineRule="auto"/>
        <w:ind w:firstLine="420"/>
        <w:jc w:val="both"/>
        <w:outlineLvl w:val="1"/>
        <w:rPr>
          <w:rFonts w:hint="default" w:ascii="Times New Roman" w:hAnsi="Times New Roman" w:cs="Times New Roman"/>
          <w:color w:val="000000"/>
          <w:sz w:val="20"/>
          <w:szCs w:val="20"/>
          <w:lang w:val="en-US" w:eastAsia="zh-CN"/>
        </w:rPr>
      </w:pPr>
      <w:r>
        <w:rPr>
          <w:rFonts w:hint="default" w:ascii="Times New Roman" w:hAnsi="Times New Roman" w:cs="Times New Roman"/>
          <w:color w:val="000000"/>
          <w:sz w:val="20"/>
          <w:szCs w:val="20"/>
          <w:lang w:val="en-US" w:eastAsia="zh-CN"/>
        </w:rPr>
        <w:t>FC change was defined as ΔFC = post-treatment FC minus pre-treatment FC. The direct between-group comparison examined ΔVAgroup &gt; ΔSAgroup and ΔSAgroup &gt; ΔVAgroup. Positive and negative ΔFC values indicate increased and decreased FC after treatment, respectively.</w:t>
      </w:r>
    </w:p>
    <w:p w14:paraId="547E6451">
      <w:pPr>
        <w:spacing w:line="360" w:lineRule="auto"/>
        <w:jc w:val="both"/>
        <w:outlineLvl w:val="1"/>
        <w:rPr>
          <w:rFonts w:hint="default" w:ascii="Times New Roman" w:hAnsi="Times New Roman" w:cs="Times New Roman"/>
          <w:color w:val="000000"/>
          <w:sz w:val="20"/>
          <w:szCs w:val="20"/>
          <w:lang w:eastAsia="zh-CN"/>
        </w:rPr>
      </w:pPr>
      <w:r>
        <w:rPr>
          <w:rFonts w:hint="default" w:ascii="Times New Roman" w:hAnsi="Times New Roman" w:cs="Times New Roman"/>
          <w:b/>
          <w:bCs/>
          <w:color w:val="000000"/>
          <w:sz w:val="20"/>
          <w:szCs w:val="20"/>
          <w:lang w:eastAsia="zh-CN"/>
        </w:rPr>
        <w:t>3.4 Thresholding and multiple-comparison correction</w:t>
      </w:r>
    </w:p>
    <w:p w14:paraId="38C03C3A">
      <w:pPr>
        <w:spacing w:line="360" w:lineRule="auto"/>
        <w:ind w:firstLine="420"/>
        <w:jc w:val="both"/>
        <w:outlineLvl w:val="1"/>
        <w:rPr>
          <w:rFonts w:hint="default" w:ascii="Times New Roman" w:hAnsi="Times New Roman" w:cs="Times New Roman"/>
          <w:b w:val="0"/>
          <w:bCs w:val="0"/>
          <w:color w:val="000000"/>
          <w:sz w:val="20"/>
          <w:szCs w:val="20"/>
          <w:lang w:val="en-US" w:eastAsia="zh-CN"/>
        </w:rPr>
      </w:pPr>
      <w:r>
        <w:rPr>
          <w:rFonts w:hint="default" w:ascii="Times New Roman" w:hAnsi="Times New Roman" w:cs="Times New Roman"/>
          <w:color w:val="000000"/>
          <w:sz w:val="20"/>
          <w:szCs w:val="20"/>
          <w:lang w:eastAsia="zh-CN"/>
        </w:rPr>
        <w:t>For each seed-level whole-brain statistical map, a voxel-level uncorrected threshold of p &lt; 0.001 was first applied with a minimum cluster size of k ≥ 10 voxels. The uncorrected p values of all cluster peaks surviving this screening threshold were then corrected using the Benjamini-Hochberg false discovery rate (BH-FDR) procedure. Peak-level BH-FDR q &lt; 0.05 was considered statistically significant.</w:t>
      </w:r>
    </w:p>
    <w:p w14:paraId="4BF6AC1B">
      <w:pPr>
        <w:spacing w:line="360" w:lineRule="auto"/>
        <w:outlineLvl w:val="1"/>
        <w:rPr>
          <w:rFonts w:hint="default" w:ascii="Times New Roman" w:hAnsi="Times New Roman" w:cs="Times New Roman"/>
          <w:b/>
          <w:bCs/>
          <w:color w:val="000000"/>
          <w:sz w:val="20"/>
          <w:szCs w:val="20"/>
          <w:lang w:val="en-US" w:eastAsia="zh-CN"/>
        </w:rPr>
      </w:pPr>
      <w:r>
        <w:rPr>
          <w:rFonts w:hint="default" w:ascii="Times New Roman" w:hAnsi="Times New Roman" w:cs="Times New Roman"/>
          <w:b/>
          <w:bCs/>
          <w:color w:val="000000"/>
          <w:sz w:val="20"/>
          <w:szCs w:val="20"/>
          <w:lang w:val="en-US" w:eastAsia="zh-CN"/>
        </w:rPr>
        <w:t>3.5 Peak-value extraction and between-group comparison</w:t>
      </w:r>
    </w:p>
    <w:p w14:paraId="095FC549">
      <w:pPr>
        <w:spacing w:line="360" w:lineRule="auto"/>
        <w:ind w:firstLine="420" w:firstLineChars="0"/>
        <w:outlineLvl w:val="1"/>
        <w:rPr>
          <w:rFonts w:hint="default" w:ascii="Times New Roman" w:hAnsi="Times New Roman" w:cs="Times New Roman"/>
          <w:b w:val="0"/>
          <w:bCs w:val="0"/>
          <w:color w:val="000000"/>
          <w:sz w:val="20"/>
          <w:szCs w:val="20"/>
          <w:lang w:val="en-US" w:eastAsia="zh-CN"/>
        </w:rPr>
      </w:pPr>
      <w:r>
        <w:rPr>
          <w:rFonts w:hint="default" w:ascii="Times New Roman" w:hAnsi="Times New Roman" w:cs="Times New Roman"/>
          <w:b w:val="0"/>
          <w:bCs w:val="0"/>
          <w:color w:val="000000"/>
          <w:sz w:val="20"/>
          <w:szCs w:val="20"/>
          <w:lang w:val="en-US" w:eastAsia="zh-CN"/>
        </w:rPr>
        <w:t>To further characterize differences in treatment-related FC change between the VAgroup and SAgroups, subject-level ΔFC values were extracted at significant peak coordinates identified in the whole-brain analyses. For each peak, the mean FC value was extracted from a spherical region centered on the peak coordinate in each participant’s corresponding seed-to-voxel FC map, and ΔFC was calculated for visualization, effect-size description, and supplementary analyses.</w:t>
      </w:r>
    </w:p>
    <w:p w14:paraId="228AC5C6">
      <w:pPr>
        <w:spacing w:line="360" w:lineRule="auto"/>
        <w:ind w:firstLine="420" w:firstLineChars="0"/>
        <w:outlineLvl w:val="1"/>
        <w:rPr>
          <w:rFonts w:hint="default" w:ascii="Times New Roman" w:hAnsi="Times New Roman" w:cs="Times New Roman"/>
          <w:b w:val="0"/>
          <w:bCs w:val="0"/>
          <w:color w:val="000000"/>
          <w:sz w:val="20"/>
          <w:szCs w:val="20"/>
          <w:lang w:val="en-US" w:eastAsia="zh-CN"/>
        </w:rPr>
      </w:pPr>
      <w:r>
        <w:rPr>
          <w:rFonts w:hint="default" w:ascii="Times New Roman" w:hAnsi="Times New Roman" w:cs="Times New Roman"/>
          <w:b w:val="0"/>
          <w:bCs w:val="0"/>
          <w:color w:val="000000"/>
          <w:sz w:val="20"/>
          <w:szCs w:val="20"/>
          <w:lang w:val="en-US" w:eastAsia="zh-CN"/>
        </w:rPr>
        <w:t>For peaks that survived peak-level BH-FDR correction in the ΔVAgroup vs ΔSAgroup whole-brain comparison, mean ΔFC values were extracted separately for the VAgroup and SAgroup at the same peak coordinates. These peak-level summaries were used to clarify the pattern of the corrected whole-brain findings and were not considered additional whole-brain tests.</w:t>
      </w:r>
    </w:p>
    <w:p w14:paraId="32ADB561">
      <w:pPr>
        <w:spacing w:line="360" w:lineRule="auto"/>
        <w:ind w:firstLine="420" w:firstLineChars="0"/>
        <w:outlineLvl w:val="1"/>
        <w:rPr>
          <w:rFonts w:hint="default" w:ascii="Times New Roman" w:hAnsi="Times New Roman" w:cs="Times New Roman"/>
          <w:b w:val="0"/>
          <w:bCs w:val="0"/>
          <w:color w:val="000000"/>
          <w:sz w:val="20"/>
          <w:szCs w:val="20"/>
          <w:lang w:val="en-US" w:eastAsia="zh-CN"/>
        </w:rPr>
      </w:pPr>
      <w:r>
        <w:rPr>
          <w:rFonts w:hint="default" w:ascii="Times New Roman" w:hAnsi="Times New Roman" w:cs="Times New Roman"/>
          <w:b w:val="0"/>
          <w:bCs w:val="0"/>
          <w:color w:val="000000"/>
          <w:sz w:val="20"/>
          <w:szCs w:val="20"/>
          <w:lang w:val="en-US" w:eastAsia="zh-CN"/>
        </w:rPr>
        <w:t xml:space="preserve">Baseline PD-HC differences were also described at the same peak coordinates. This analysis was used to indicate whether the corresponding connections were relatively higher or lower in patients before treatment. These baseline comparisons were provided only as contextual information and were not used as evidence of treatment efficacy. </w:t>
      </w:r>
    </w:p>
    <w:p w14:paraId="59DC00CE">
      <w:pPr>
        <w:spacing w:line="360" w:lineRule="auto"/>
        <w:outlineLvl w:val="1"/>
        <w:rPr>
          <w:rFonts w:hint="default" w:ascii="Times New Roman" w:hAnsi="Times New Roman" w:cs="Times New Roman"/>
          <w:b/>
          <w:bCs/>
          <w:color w:val="000000"/>
          <w:sz w:val="20"/>
          <w:szCs w:val="20"/>
          <w:lang w:val="en-US" w:eastAsia="zh-CN"/>
        </w:rPr>
      </w:pPr>
      <w:r>
        <w:rPr>
          <w:rFonts w:hint="default" w:ascii="Times New Roman" w:hAnsi="Times New Roman" w:cs="Times New Roman"/>
          <w:b/>
          <w:bCs/>
          <w:color w:val="000000"/>
          <w:sz w:val="20"/>
          <w:szCs w:val="20"/>
          <w:lang w:val="en-US" w:eastAsia="zh-CN"/>
        </w:rPr>
        <w:t>3.6 Imaging-clinical correlation analysis</w:t>
      </w:r>
    </w:p>
    <w:p w14:paraId="7042F11D">
      <w:pPr>
        <w:spacing w:line="360" w:lineRule="auto"/>
        <w:ind w:firstLine="420" w:firstLineChars="0"/>
        <w:outlineLvl w:val="1"/>
        <w:rPr>
          <w:rFonts w:hint="default" w:ascii="Times New Roman" w:hAnsi="Times New Roman" w:cs="Times New Roman"/>
          <w:b w:val="0"/>
          <w:bCs w:val="0"/>
          <w:color w:val="000000"/>
          <w:sz w:val="20"/>
          <w:szCs w:val="20"/>
          <w:lang w:val="en-US" w:eastAsia="zh-CN"/>
        </w:rPr>
      </w:pPr>
      <w:r>
        <w:rPr>
          <w:rFonts w:hint="default" w:ascii="Times New Roman" w:hAnsi="Times New Roman" w:cs="Times New Roman"/>
          <w:b w:val="0"/>
          <w:bCs w:val="0"/>
          <w:color w:val="000000"/>
          <w:sz w:val="20"/>
          <w:szCs w:val="20"/>
          <w:lang w:val="en-US" w:eastAsia="zh-CN"/>
        </w:rPr>
        <w:t>To explore the clinical relevance of peak-level FC findings, imaging-clinical correlation analyses were performed. Baseline analyses were conducted in the patient sample and examined associations between baseline FC values at key peak coordinates and baseline clinical scale scores. Change analyses were performed in the VAgroup, the SAgroup, and the combined patient sample to examine associations between ΔFC and changes in clinical scores.</w:t>
      </w:r>
    </w:p>
    <w:p w14:paraId="52CCE15F">
      <w:pPr>
        <w:spacing w:line="360" w:lineRule="auto"/>
        <w:ind w:firstLine="420" w:firstLineChars="0"/>
        <w:outlineLvl w:val="1"/>
        <w:rPr>
          <w:rFonts w:hint="default" w:ascii="Times New Roman" w:hAnsi="Times New Roman" w:cs="Times New Roman"/>
          <w:b w:val="0"/>
          <w:bCs w:val="0"/>
          <w:color w:val="000000"/>
          <w:sz w:val="20"/>
          <w:szCs w:val="20"/>
          <w:lang w:val="en-US" w:eastAsia="zh-CN"/>
        </w:rPr>
      </w:pPr>
      <w:r>
        <w:rPr>
          <w:rFonts w:hint="default" w:ascii="Times New Roman" w:hAnsi="Times New Roman" w:cs="Times New Roman"/>
          <w:b w:val="0"/>
          <w:bCs w:val="0"/>
          <w:color w:val="000000"/>
          <w:sz w:val="20"/>
          <w:szCs w:val="20"/>
          <w:lang w:val="en-US" w:eastAsia="zh-CN"/>
        </w:rPr>
        <w:t>Imaging-clinical associations were examined using partial correlation analyses controlling for sex, age, and years of education. Baseline analyses assessed associations between peak-level baseline FC and baseline clinical measures. Change analyses assessed associations between treatment-related ΔFC and clinical changes matched to each intervention condition. For the SAgroup condition, clinical change was defined as the SAgroup post-treatment score minus the baseline score, whereas for the VAgroup condition, clinical change was defined as the VAgroup post-treatment score minus the baseline score. In the combined patient analysis, the clinical change variable was matched to each participant’s intervention group. BH-FDR correction was applied within the predefined analysis families, with q &lt; 0.05 considered statistically significant. Sensitivity analyses further included levodopa equivalent daily dose as an additional covariate.</w:t>
      </w:r>
    </w:p>
    <w:p w14:paraId="544DC037">
      <w:pPr>
        <w:spacing w:line="360" w:lineRule="auto"/>
        <w:outlineLvl w:val="1"/>
        <w:rPr>
          <w:rFonts w:hint="default" w:ascii="Times New Roman" w:hAnsi="Times New Roman" w:cs="Times New Roman"/>
          <w:b/>
          <w:bCs/>
          <w:color w:val="000000"/>
          <w:sz w:val="20"/>
          <w:szCs w:val="20"/>
          <w:lang w:val="en-US" w:eastAsia="zh-CN"/>
        </w:rPr>
      </w:pPr>
      <w:r>
        <w:rPr>
          <w:rFonts w:hint="default" w:ascii="Times New Roman" w:hAnsi="Times New Roman" w:cs="Times New Roman"/>
          <w:b/>
          <w:bCs/>
          <w:color w:val="000000"/>
          <w:sz w:val="20"/>
          <w:szCs w:val="20"/>
          <w:lang w:val="en-US" w:eastAsia="zh-CN"/>
        </w:rPr>
        <w:t>3.7  Sensitivity and supplementary analyses</w:t>
      </w:r>
    </w:p>
    <w:p w14:paraId="5ECF116D">
      <w:pPr>
        <w:spacing w:line="360" w:lineRule="auto"/>
        <w:ind w:firstLine="420" w:firstLineChars="0"/>
        <w:outlineLvl w:val="1"/>
        <w:rPr>
          <w:rFonts w:hint="default" w:ascii="Times New Roman" w:hAnsi="Times New Roman" w:cs="Times New Roman"/>
          <w:b w:val="0"/>
          <w:bCs w:val="0"/>
          <w:color w:val="000000"/>
          <w:sz w:val="20"/>
          <w:szCs w:val="20"/>
          <w:lang w:val="en-US" w:eastAsia="zh-CN"/>
        </w:rPr>
      </w:pPr>
      <w:r>
        <w:rPr>
          <w:rFonts w:hint="default" w:ascii="Times New Roman" w:hAnsi="Times New Roman" w:cs="Times New Roman"/>
          <w:b w:val="0"/>
          <w:bCs w:val="0"/>
          <w:color w:val="000000"/>
          <w:sz w:val="20"/>
          <w:szCs w:val="20"/>
          <w:lang w:val="en-US" w:eastAsia="zh-CN"/>
        </w:rPr>
        <w:t>Several supplementary analyses were performed to evaluate the robustness and interpretability of the main findings. First, levodopa equivalent daily dose (LEDD) was added as an additional covariate at the peak level to test whether the main FC changes and between-group differences were explained by medication burden. Second, ΔFC was compared at the same peak coordinates in both treatment groups. Third, baseline PD-HC trends were traced at key peak coordinates to provide interpretive context for treatment-related findings.</w:t>
      </w:r>
    </w:p>
    <w:p w14:paraId="00EC9219">
      <w:pPr>
        <w:spacing w:line="360" w:lineRule="auto"/>
        <w:outlineLvl w:val="1"/>
        <w:rPr>
          <w:rFonts w:hint="default" w:ascii="Times New Roman" w:hAnsi="Times New Roman" w:cs="Times New Roman"/>
          <w:b/>
          <w:bCs/>
          <w:color w:val="000000"/>
          <w:sz w:val="20"/>
          <w:szCs w:val="20"/>
          <w:lang w:val="en-US" w:eastAsia="zh-CN"/>
        </w:rPr>
      </w:pPr>
      <w:r>
        <w:rPr>
          <w:rFonts w:hint="default" w:ascii="Times New Roman" w:hAnsi="Times New Roman" w:cs="Times New Roman"/>
          <w:b/>
          <w:bCs/>
          <w:color w:val="000000"/>
          <w:sz w:val="20"/>
          <w:szCs w:val="20"/>
          <w:lang w:val="en-US" w:eastAsia="zh-CN"/>
        </w:rPr>
        <w:t>4. Software and Version Information</w:t>
      </w:r>
    </w:p>
    <w:p w14:paraId="7FC0EB1A">
      <w:pPr>
        <w:spacing w:line="360" w:lineRule="auto"/>
        <w:jc w:val="both"/>
        <w:outlineLvl w:val="1"/>
        <w:rPr>
          <w:rFonts w:hint="default" w:ascii="Times New Roman" w:hAnsi="Times New Roman" w:cs="Times New Roman"/>
          <w:color w:val="000000"/>
          <w:sz w:val="20"/>
          <w:szCs w:val="20"/>
          <w:lang w:val="en-US" w:eastAsia="zh-CN"/>
        </w:rPr>
      </w:pPr>
      <w:r>
        <w:rPr>
          <w:rFonts w:hint="default" w:ascii="Times New Roman" w:hAnsi="Times New Roman" w:cs="Times New Roman"/>
          <w:color w:val="000000"/>
          <w:sz w:val="20"/>
          <w:szCs w:val="20"/>
          <w:lang w:eastAsia="zh-CN"/>
        </w:rPr>
        <w:t>SPM25</w:t>
      </w:r>
      <w:r>
        <w:rPr>
          <w:rFonts w:hint="default" w:ascii="Times New Roman" w:hAnsi="Times New Roman" w:cs="Times New Roman"/>
          <w:color w:val="000000"/>
          <w:sz w:val="20"/>
          <w:szCs w:val="20"/>
          <w:lang w:val="en-US" w:eastAsia="zh-CN"/>
        </w:rPr>
        <w:t xml:space="preserve"> </w:t>
      </w:r>
      <w:r>
        <w:rPr>
          <w:rFonts w:hint="default" w:ascii="Times New Roman" w:hAnsi="Times New Roman" w:cs="Times New Roman"/>
          <w:color w:val="000000"/>
          <w:sz w:val="20"/>
          <w:szCs w:val="20"/>
          <w:lang w:eastAsia="zh-CN"/>
        </w:rPr>
        <w:t>r7771</w:t>
      </w:r>
      <w:r>
        <w:rPr>
          <w:rFonts w:hint="default" w:ascii="Times New Roman" w:hAnsi="Times New Roman" w:cs="Times New Roman"/>
          <w:color w:val="000000"/>
          <w:sz w:val="20"/>
          <w:szCs w:val="20"/>
          <w:lang w:val="en-US" w:eastAsia="zh-CN"/>
        </w:rPr>
        <w:t xml:space="preserve"> (</w:t>
      </w:r>
      <w:r>
        <w:rPr>
          <w:rFonts w:hint="default" w:ascii="Times New Roman" w:hAnsi="Times New Roman" w:cs="Times New Roman"/>
          <w:color w:val="000000"/>
          <w:sz w:val="20"/>
          <w:szCs w:val="20"/>
          <w:lang w:eastAsia="zh-CN"/>
        </w:rPr>
        <w:t>https://www.fil.ion.ucl.ac.uk/spm/</w:t>
      </w:r>
      <w:r>
        <w:rPr>
          <w:rFonts w:hint="default" w:ascii="Times New Roman" w:hAnsi="Times New Roman" w:cs="Times New Roman"/>
          <w:color w:val="000000"/>
          <w:sz w:val="20"/>
          <w:szCs w:val="20"/>
          <w:lang w:val="en-US" w:eastAsia="zh-CN"/>
        </w:rPr>
        <w:t>)</w:t>
      </w:r>
    </w:p>
    <w:p w14:paraId="03DF5ED0">
      <w:pPr>
        <w:spacing w:line="360" w:lineRule="auto"/>
        <w:jc w:val="both"/>
        <w:outlineLvl w:val="1"/>
        <w:rPr>
          <w:rFonts w:hint="default" w:ascii="Times New Roman" w:hAnsi="Times New Roman" w:cs="Times New Roman"/>
          <w:color w:val="000000"/>
          <w:sz w:val="20"/>
          <w:szCs w:val="20"/>
          <w:lang w:eastAsia="zh-CN"/>
        </w:rPr>
      </w:pPr>
      <w:r>
        <w:rPr>
          <w:rFonts w:hint="default" w:ascii="Times New Roman" w:hAnsi="Times New Roman" w:cs="Times New Roman"/>
          <w:color w:val="000000"/>
          <w:sz w:val="20"/>
          <w:szCs w:val="20"/>
          <w:lang w:eastAsia="zh-CN"/>
        </w:rPr>
        <w:t>DPABI v6.1 (http://rfmri.org/dpabi)</w:t>
      </w:r>
    </w:p>
    <w:p w14:paraId="70A1427C">
      <w:pPr>
        <w:spacing w:line="360" w:lineRule="auto"/>
        <w:jc w:val="both"/>
        <w:outlineLvl w:val="1"/>
        <w:rPr>
          <w:rFonts w:hint="default" w:ascii="Times New Roman" w:hAnsi="Times New Roman" w:cs="Times New Roman"/>
          <w:color w:val="000000"/>
          <w:sz w:val="20"/>
          <w:szCs w:val="20"/>
          <w:lang w:val="en-US" w:eastAsia="zh-CN"/>
        </w:rPr>
      </w:pPr>
      <w:r>
        <w:rPr>
          <w:rFonts w:hint="default" w:ascii="Times New Roman" w:hAnsi="Times New Roman" w:cs="Times New Roman"/>
          <w:color w:val="000000"/>
          <w:sz w:val="20"/>
          <w:szCs w:val="20"/>
          <w:lang w:eastAsia="zh-CN"/>
        </w:rPr>
        <w:t>DPARSF</w:t>
      </w:r>
      <w:r>
        <w:rPr>
          <w:rFonts w:hint="default" w:ascii="Times New Roman" w:hAnsi="Times New Roman" w:cs="Times New Roman"/>
          <w:color w:val="000000"/>
          <w:sz w:val="20"/>
          <w:szCs w:val="20"/>
          <w:lang w:eastAsia="zh-CN"/>
        </w:rPr>
        <w:tab/>
      </w:r>
      <w:r>
        <w:rPr>
          <w:rFonts w:hint="default" w:ascii="Times New Roman" w:hAnsi="Times New Roman" w:cs="Times New Roman"/>
          <w:color w:val="000000"/>
          <w:sz w:val="20"/>
          <w:szCs w:val="20"/>
          <w:lang w:eastAsia="zh-CN"/>
        </w:rPr>
        <w:t>v4.5</w:t>
      </w:r>
      <w:r>
        <w:rPr>
          <w:rFonts w:hint="default" w:ascii="Times New Roman" w:hAnsi="Times New Roman" w:cs="Times New Roman"/>
          <w:color w:val="000000"/>
          <w:sz w:val="20"/>
          <w:szCs w:val="20"/>
          <w:lang w:eastAsia="zh-CN"/>
        </w:rPr>
        <w:tab/>
      </w:r>
      <w:r>
        <w:rPr>
          <w:rFonts w:hint="default" w:ascii="Times New Roman" w:hAnsi="Times New Roman" w:cs="Times New Roman"/>
          <w:color w:val="000000"/>
          <w:sz w:val="20"/>
          <w:szCs w:val="20"/>
          <w:lang w:val="en-US" w:eastAsia="zh-CN"/>
        </w:rPr>
        <w:t>(</w:t>
      </w:r>
      <w:r>
        <w:rPr>
          <w:rFonts w:hint="default" w:ascii="Times New Roman" w:hAnsi="Times New Roman" w:cs="Times New Roman"/>
          <w:color w:val="000000"/>
          <w:sz w:val="20"/>
          <w:szCs w:val="20"/>
          <w:lang w:eastAsia="zh-CN"/>
        </w:rPr>
        <w:t>http://rfmri.org/dpabi</w:t>
      </w:r>
      <w:r>
        <w:rPr>
          <w:rFonts w:hint="default" w:ascii="Times New Roman" w:hAnsi="Times New Roman" w:cs="Times New Roman"/>
          <w:color w:val="000000"/>
          <w:sz w:val="20"/>
          <w:szCs w:val="20"/>
          <w:lang w:val="en-US" w:eastAsia="zh-CN"/>
        </w:rPr>
        <w:t>)</w:t>
      </w:r>
    </w:p>
    <w:p w14:paraId="12C23817">
      <w:pPr>
        <w:spacing w:line="360" w:lineRule="auto"/>
        <w:jc w:val="both"/>
        <w:outlineLvl w:val="1"/>
        <w:rPr>
          <w:rFonts w:hint="default" w:ascii="Times New Roman" w:hAnsi="Times New Roman" w:cs="Times New Roman"/>
          <w:color w:val="000000"/>
          <w:sz w:val="20"/>
          <w:szCs w:val="20"/>
          <w:lang w:eastAsia="zh-CN"/>
        </w:rPr>
      </w:pPr>
      <w:r>
        <w:rPr>
          <w:rFonts w:hint="default" w:ascii="Times New Roman" w:hAnsi="Times New Roman" w:cs="Times New Roman"/>
          <w:color w:val="000000"/>
          <w:sz w:val="20"/>
          <w:szCs w:val="20"/>
          <w:lang w:eastAsia="zh-CN"/>
        </w:rPr>
        <w:t>MATLAB R2013b (MathWorks, Natick, MA)</w:t>
      </w:r>
    </w:p>
    <w:p w14:paraId="3E40E4D0">
      <w:pPr>
        <w:spacing w:line="360" w:lineRule="auto"/>
        <w:jc w:val="both"/>
        <w:outlineLvl w:val="1"/>
        <w:rPr>
          <w:rFonts w:hint="default" w:ascii="Times New Roman" w:hAnsi="Times New Roman" w:cs="Times New Roman"/>
          <w:color w:val="000000"/>
          <w:sz w:val="20"/>
          <w:szCs w:val="20"/>
          <w:lang w:eastAsia="zh-CN"/>
        </w:rPr>
      </w:pPr>
      <w:r>
        <w:rPr>
          <w:rFonts w:hint="default" w:ascii="Times New Roman" w:hAnsi="Times New Roman" w:cs="Times New Roman"/>
          <w:color w:val="000000"/>
          <w:sz w:val="20"/>
          <w:szCs w:val="20"/>
          <w:lang w:eastAsia="zh-CN"/>
        </w:rPr>
        <w:t>MRIcron (https://www.nitrc.org/projects/mricron)</w:t>
      </w:r>
    </w:p>
    <w:p w14:paraId="2B9D4861">
      <w:pPr>
        <w:spacing w:line="360" w:lineRule="auto"/>
        <w:jc w:val="both"/>
        <w:outlineLvl w:val="1"/>
        <w:rPr>
          <w:rFonts w:hint="default" w:ascii="Times New Roman" w:hAnsi="Times New Roman" w:cs="Times New Roman"/>
          <w:b w:val="0"/>
          <w:bCs w:val="0"/>
          <w:color w:val="000000"/>
          <w:sz w:val="20"/>
          <w:szCs w:val="20"/>
          <w:lang w:val="en-US" w:eastAsia="zh-CN"/>
        </w:rPr>
        <w:sectPr>
          <w:pgSz w:w="11906" w:h="16838"/>
          <w:pgMar w:top="1440" w:right="1800" w:bottom="1440" w:left="1800" w:header="0" w:footer="454" w:gutter="0"/>
          <w:cols w:space="425" w:num="1"/>
          <w:docGrid w:type="lines" w:linePitch="312" w:charSpace="0"/>
        </w:sectPr>
      </w:pPr>
      <w:r>
        <w:rPr>
          <w:rFonts w:hint="default" w:ascii="Times New Roman" w:hAnsi="Times New Roman" w:cs="Times New Roman"/>
          <w:b w:val="0"/>
          <w:bCs w:val="0"/>
          <w:color w:val="000000"/>
          <w:sz w:val="20"/>
          <w:szCs w:val="20"/>
          <w:lang w:val="en-US" w:eastAsia="zh-CN"/>
        </w:rPr>
        <w:t>BrainNet Viewer(https://www.nitrc.org/projects/bnv/</w:t>
      </w:r>
    </w:p>
    <w:p w14:paraId="6FB9C642">
      <w:r>
        <w:drawing>
          <wp:inline distT="0" distB="0" distL="114300" distR="114300">
            <wp:extent cx="5172075" cy="2419350"/>
            <wp:effectExtent l="0" t="0" r="0" b="0"/>
            <wp:docPr id="13" name="图片 13" descr="e1b8f52b-18ad-4179-9413-1d8f653ef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e1b8f52b-18ad-4179-9413-1d8f653ef680"/>
                    <pic:cNvPicPr>
                      <a:picLocks noChangeAspect="1"/>
                    </pic:cNvPicPr>
                  </pic:nvPicPr>
                  <pic:blipFill>
                    <a:blip r:embed="rId5"/>
                    <a:stretch>
                      <a:fillRect/>
                    </a:stretch>
                  </pic:blipFill>
                  <pic:spPr>
                    <a:xfrm>
                      <a:off x="0" y="0"/>
                      <a:ext cx="5172075" cy="2419350"/>
                    </a:xfrm>
                    <a:prstGeom prst="rect">
                      <a:avLst/>
                    </a:prstGeom>
                  </pic:spPr>
                </pic:pic>
              </a:graphicData>
            </a:graphic>
          </wp:inline>
        </w:drawing>
      </w:r>
    </w:p>
    <w:p w14:paraId="32296DC4">
      <w:pPr>
        <w:rPr>
          <w:rFonts w:hint="default" w:ascii="Times New Roman" w:hAnsi="Times New Roman" w:cs="Times New Roman"/>
          <w:b/>
          <w:bCs/>
          <w:sz w:val="20"/>
          <w:szCs w:val="20"/>
        </w:rPr>
      </w:pPr>
      <w:r>
        <w:rPr>
          <w:rFonts w:hint="default" w:ascii="Times New Roman" w:hAnsi="Times New Roman" w:cs="Times New Roman"/>
          <w:b/>
          <w:bCs/>
          <w:sz w:val="20"/>
          <w:szCs w:val="20"/>
        </w:rPr>
        <w:t xml:space="preserve">eFigure </w:t>
      </w:r>
      <w:r>
        <w:rPr>
          <w:rFonts w:hint="default" w:ascii="Times New Roman" w:hAnsi="Times New Roman" w:cs="Times New Roman"/>
          <w:b/>
          <w:bCs/>
          <w:sz w:val="20"/>
          <w:szCs w:val="20"/>
          <w:lang w:val="en-US" w:eastAsia="zh-CN"/>
        </w:rPr>
        <w:t>1</w:t>
      </w:r>
      <w:r>
        <w:rPr>
          <w:rFonts w:hint="default" w:ascii="Times New Roman" w:hAnsi="Times New Roman" w:cs="Times New Roman"/>
          <w:b/>
          <w:bCs/>
          <w:sz w:val="20"/>
          <w:szCs w:val="20"/>
        </w:rPr>
        <w:t xml:space="preserve">. </w:t>
      </w:r>
      <w:r>
        <w:rPr>
          <w:rFonts w:hint="default" w:ascii="Times New Roman" w:hAnsi="Times New Roman" w:cs="Times New Roman"/>
          <w:b/>
          <w:bCs/>
          <w:sz w:val="20"/>
          <w:szCs w:val="20"/>
          <w:lang w:val="en-US" w:eastAsia="zh-CN"/>
        </w:rPr>
        <w:t>T</w:t>
      </w:r>
      <w:r>
        <w:rPr>
          <w:rFonts w:hint="default" w:ascii="Times New Roman" w:hAnsi="Times New Roman" w:cs="Times New Roman"/>
          <w:b/>
          <w:bCs/>
          <w:sz w:val="20"/>
          <w:szCs w:val="20"/>
        </w:rPr>
        <w:t>he sham placebo acupuncture device</w:t>
      </w:r>
    </w:p>
    <w:p w14:paraId="1DA96AC8">
      <w:pPr>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Note. The sham placebo acupuncture device (SPAD; Patent No. 202321515328.8) was utilized to ensure participant blinding. Its key structural components are labeled: 1. Base: The main body of the device, featuring a through-channel that allows for needle passage and permits angular adjustment of insertion; 2. Needle Tube: Houses either the verum Qihuang needle or the blunt-tipped sham needle; 3. Channel: The through-hole within the base guiding the needle; 4. Adhesive Patch: Secures the device firmly to the skin at the acupuncture point; 5. Support Sleeve: Provides structural stability to the needle tube.</w:t>
      </w:r>
    </w:p>
    <w:p w14:paraId="32E78CCE">
      <w:pPr>
        <w:rPr>
          <w:rFonts w:hint="default" w:ascii="Times New Roman" w:hAnsi="Times New Roman" w:cs="Times New Roman"/>
          <w:sz w:val="20"/>
          <w:szCs w:val="20"/>
        </w:rPr>
      </w:pPr>
    </w:p>
    <w:p w14:paraId="66BB8AA7">
      <w:pPr>
        <w:rPr>
          <w:rFonts w:hint="default" w:ascii="Times New Roman" w:hAnsi="Times New Roman" w:cs="Times New Roman"/>
          <w:sz w:val="20"/>
          <w:szCs w:val="20"/>
        </w:rPr>
      </w:pPr>
    </w:p>
    <w:p w14:paraId="5231C80F">
      <w:pPr>
        <w:rPr>
          <w:rFonts w:hint="default" w:ascii="Times New Roman" w:hAnsi="Times New Roman" w:eastAsia="宋体" w:cs="Times New Roman"/>
          <w:sz w:val="20"/>
          <w:szCs w:val="20"/>
          <w:lang w:eastAsia="zh-CN"/>
        </w:rPr>
      </w:pPr>
      <w:r>
        <w:rPr>
          <w:rFonts w:hint="default" w:ascii="Times New Roman" w:hAnsi="Times New Roman" w:cs="Times New Roman"/>
          <w:sz w:val="20"/>
          <w:szCs w:val="20"/>
        </w:rPr>
        <w:drawing>
          <wp:inline distT="0" distB="0" distL="114300" distR="114300">
            <wp:extent cx="1944370" cy="1979930"/>
            <wp:effectExtent l="0" t="0" r="8255" b="127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6"/>
                    <a:stretch>
                      <a:fillRect/>
                    </a:stretch>
                  </pic:blipFill>
                  <pic:spPr>
                    <a:xfrm>
                      <a:off x="0" y="0"/>
                      <a:ext cx="1944370" cy="1979930"/>
                    </a:xfrm>
                    <a:prstGeom prst="rect">
                      <a:avLst/>
                    </a:prstGeom>
                    <a:noFill/>
                    <a:ln>
                      <a:noFill/>
                    </a:ln>
                  </pic:spPr>
                </pic:pic>
              </a:graphicData>
            </a:graphic>
          </wp:inline>
        </w:drawing>
      </w:r>
      <w:r>
        <w:rPr>
          <w:rFonts w:hint="default" w:ascii="Times New Roman" w:hAnsi="Times New Roman" w:eastAsia="宋体" w:cs="Times New Roman"/>
          <w:sz w:val="20"/>
          <w:szCs w:val="20"/>
          <w:lang w:eastAsia="zh-CN"/>
        </w:rPr>
        <w:drawing>
          <wp:inline distT="0" distB="0" distL="114300" distR="114300">
            <wp:extent cx="3176270" cy="1979930"/>
            <wp:effectExtent l="0" t="0" r="5080" b="1270"/>
            <wp:docPr id="7" name="图片 7" descr="保持器械结构比例转换风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保持器械结构比例转换风格 (1)"/>
                    <pic:cNvPicPr>
                      <a:picLocks noChangeAspect="1"/>
                    </pic:cNvPicPr>
                  </pic:nvPicPr>
                  <pic:blipFill>
                    <a:blip r:embed="rId7"/>
                    <a:srcRect l="39041" t="22254" r="9243" b="29395"/>
                    <a:stretch>
                      <a:fillRect/>
                    </a:stretch>
                  </pic:blipFill>
                  <pic:spPr>
                    <a:xfrm>
                      <a:off x="0" y="0"/>
                      <a:ext cx="3176270" cy="1979930"/>
                    </a:xfrm>
                    <a:prstGeom prst="rect">
                      <a:avLst/>
                    </a:prstGeom>
                  </pic:spPr>
                </pic:pic>
              </a:graphicData>
            </a:graphic>
          </wp:inline>
        </w:drawing>
      </w:r>
    </w:p>
    <w:p w14:paraId="56515C8A">
      <w:pPr>
        <w:rPr>
          <w:rFonts w:hint="default" w:ascii="Times New Roman" w:hAnsi="Times New Roman" w:cs="Times New Roman"/>
          <w:sz w:val="20"/>
          <w:szCs w:val="20"/>
        </w:rPr>
      </w:pPr>
    </w:p>
    <w:p w14:paraId="653E3D9F">
      <w:pPr>
        <w:rPr>
          <w:rFonts w:hint="default" w:ascii="Times New Roman" w:hAnsi="Times New Roman" w:cs="Times New Roman"/>
          <w:b/>
          <w:bCs/>
          <w:sz w:val="20"/>
          <w:szCs w:val="20"/>
        </w:rPr>
      </w:pPr>
      <w:r>
        <w:rPr>
          <w:rFonts w:hint="default" w:ascii="Times New Roman" w:hAnsi="Times New Roman" w:cs="Times New Roman"/>
          <w:b/>
          <w:bCs/>
          <w:sz w:val="20"/>
          <w:szCs w:val="20"/>
        </w:rPr>
        <w:t xml:space="preserve">eFigure </w:t>
      </w:r>
      <w:r>
        <w:rPr>
          <w:rFonts w:hint="default" w:ascii="Times New Roman" w:hAnsi="Times New Roman" w:cs="Times New Roman"/>
          <w:b/>
          <w:bCs/>
          <w:sz w:val="20"/>
          <w:szCs w:val="20"/>
          <w:lang w:val="en-US" w:eastAsia="zh-CN"/>
        </w:rPr>
        <w:t>2</w:t>
      </w:r>
      <w:r>
        <w:rPr>
          <w:rFonts w:hint="default" w:ascii="Times New Roman" w:hAnsi="Times New Roman" w:cs="Times New Roman"/>
          <w:b/>
          <w:bCs/>
          <w:sz w:val="20"/>
          <w:szCs w:val="20"/>
        </w:rPr>
        <w:t>. Qihuang needle and blind operation</w:t>
      </w:r>
    </w:p>
    <w:p w14:paraId="3858FEDF">
      <w:pPr>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 xml:space="preserve">Note: A.Qihuang needle, comprises four components: tip, body, handle, and protective cap. B.A sham placebo acupuncture device (SPAD) integrates verum and sham needles. During application, the SPAD is attached to acupoints. For verum acupuncture, sharp needles penetrate the skin through the SPAD base. In contrast, sham needles feature a blunt tip; upon contact with the base, internal microneedles within the SPAD simulate tactile penetration without skin puncture. </w:t>
      </w:r>
    </w:p>
    <w:p w14:paraId="47DB96AB">
      <w:pPr>
        <w:jc w:val="center"/>
        <w:rPr>
          <w:rFonts w:ascii="Arial" w:hAnsi="Arial" w:cs="Arial"/>
          <w:sz w:val="20"/>
          <w:szCs w:val="20"/>
          <w:highlight w:val="none"/>
        </w:rPr>
      </w:pPr>
    </w:p>
    <w:p w14:paraId="116406D0">
      <w:pPr>
        <w:widowControl/>
        <w:jc w:val="left"/>
        <w:rPr>
          <w:rFonts w:ascii="Arial" w:hAnsi="Arial" w:cs="Arial"/>
          <w:b/>
          <w:bCs/>
          <w:sz w:val="20"/>
          <w:szCs w:val="20"/>
          <w:highlight w:val="none"/>
        </w:rPr>
      </w:pPr>
    </w:p>
    <w:p w14:paraId="66BDE0E1">
      <w:pPr>
        <w:jc w:val="center"/>
      </w:pPr>
      <w:r>
        <w:drawing>
          <wp:inline distT="0" distB="0" distL="114300" distR="114300">
            <wp:extent cx="5943600" cy="38842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5943600" cy="3884378"/>
                    </a:xfrm>
                    <a:prstGeom prst="rect">
                      <a:avLst/>
                    </a:prstGeom>
                  </pic:spPr>
                </pic:pic>
              </a:graphicData>
            </a:graphic>
          </wp:inline>
        </w:drawing>
      </w:r>
    </w:p>
    <w:p w14:paraId="33513E57">
      <w:pPr>
        <w:jc w:val="left"/>
        <w:rPr>
          <w:rFonts w:hint="default" w:ascii="Times New Roman" w:hAnsi="Times New Roman" w:cs="Times New Roman"/>
          <w:b/>
          <w:bCs w:val="0"/>
          <w:sz w:val="20"/>
          <w:szCs w:val="20"/>
        </w:rPr>
      </w:pPr>
      <w:r>
        <w:rPr>
          <w:rFonts w:hint="default" w:ascii="Times New Roman" w:hAnsi="Times New Roman" w:cs="Times New Roman"/>
          <w:b/>
          <w:bCs w:val="0"/>
          <w:sz w:val="20"/>
          <w:szCs w:val="20"/>
          <w:lang w:val="en-US" w:eastAsia="zh-CN"/>
        </w:rPr>
        <w:t>e</w:t>
      </w:r>
      <w:r>
        <w:rPr>
          <w:rFonts w:hint="default" w:ascii="Times New Roman" w:hAnsi="Times New Roman" w:cs="Times New Roman"/>
          <w:b/>
          <w:bCs w:val="0"/>
          <w:sz w:val="20"/>
          <w:szCs w:val="20"/>
        </w:rPr>
        <w:t xml:space="preserve">Figure </w:t>
      </w:r>
      <w:r>
        <w:rPr>
          <w:rFonts w:hint="default" w:ascii="Times New Roman" w:hAnsi="Times New Roman" w:cs="Times New Roman"/>
          <w:b/>
          <w:bCs w:val="0"/>
          <w:sz w:val="20"/>
          <w:szCs w:val="20"/>
          <w:lang w:val="en-US" w:eastAsia="zh-CN"/>
        </w:rPr>
        <w:t>3</w:t>
      </w:r>
      <w:r>
        <w:rPr>
          <w:rFonts w:hint="default" w:ascii="Times New Roman" w:hAnsi="Times New Roman" w:cs="Times New Roman"/>
          <w:b/>
          <w:bCs w:val="0"/>
          <w:sz w:val="20"/>
          <w:szCs w:val="20"/>
        </w:rPr>
        <w:t>. LEDD-adjusted sensitivity analysis of ΔFC group effects.</w:t>
      </w:r>
    </w:p>
    <w:p w14:paraId="5421A7D5">
      <w:pPr>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Note:Dots indicate LEDD-adjusted group effects on ΔFC for the 10 pathways identified in the ΔVA group &gt; ΔSA group comparison. Horizontal lines show approximate 95% confidence intervals derived from the model coefficient and t statistic. FDR q values are displayed on the right. The model included sex, age, education, and levodopa equivalent daily dose as covariates.</w:t>
      </w:r>
    </w:p>
    <w:p w14:paraId="3B0E624F">
      <w:pPr>
        <w:widowControl/>
        <w:jc w:val="left"/>
        <w:rPr>
          <w:rFonts w:hint="default" w:ascii="Times New Roman" w:hAnsi="Times New Roman" w:cs="Times New Roman"/>
          <w:b/>
          <w:bCs/>
          <w:sz w:val="20"/>
          <w:szCs w:val="20"/>
          <w:highlight w:val="none"/>
        </w:rPr>
      </w:pPr>
    </w:p>
    <w:p w14:paraId="75939B5F">
      <w:pPr>
        <w:widowControl/>
        <w:jc w:val="left"/>
        <w:rPr>
          <w:rFonts w:ascii="Arial" w:hAnsi="Arial" w:cs="Arial"/>
          <w:b/>
          <w:bCs/>
          <w:sz w:val="20"/>
          <w:szCs w:val="20"/>
          <w:highlight w:val="none"/>
        </w:rPr>
      </w:pPr>
    </w:p>
    <w:p w14:paraId="6F3FF21A">
      <w:pPr>
        <w:widowControl/>
        <w:jc w:val="left"/>
        <w:rPr>
          <w:rFonts w:ascii="Arial" w:hAnsi="Arial" w:cs="Arial"/>
          <w:b/>
          <w:bCs/>
          <w:sz w:val="20"/>
          <w:szCs w:val="20"/>
          <w:highlight w:val="none"/>
        </w:rPr>
        <w:sectPr>
          <w:pgSz w:w="11906" w:h="16838"/>
          <w:pgMar w:top="1440" w:right="1800" w:bottom="1440" w:left="1800" w:header="0" w:footer="454" w:gutter="0"/>
          <w:cols w:space="425" w:num="1"/>
          <w:docGrid w:type="lines" w:linePitch="312" w:charSpace="0"/>
        </w:sectPr>
      </w:pPr>
      <w:bookmarkStart w:id="0" w:name="_GoBack"/>
      <w:bookmarkEnd w:id="0"/>
    </w:p>
    <w:p w14:paraId="0337CD07">
      <w:pPr>
        <w:widowControl/>
        <w:jc w:val="left"/>
        <w:rPr>
          <w:rFonts w:hint="default" w:ascii="Times New Roman" w:hAnsi="Times New Roman" w:cs="Times New Roman"/>
          <w:b/>
          <w:bCs/>
          <w:sz w:val="20"/>
          <w:szCs w:val="20"/>
          <w:highlight w:val="none"/>
        </w:rPr>
      </w:pPr>
      <w:r>
        <w:rPr>
          <w:rFonts w:hint="default" w:ascii="Times New Roman" w:hAnsi="Times New Roman" w:eastAsia="宋体" w:cs="Times New Roman"/>
          <w:b/>
          <w:bCs/>
          <w:color w:val="000000"/>
          <w:kern w:val="0"/>
          <w:sz w:val="20"/>
          <w:szCs w:val="20"/>
          <w:highlight w:val="none"/>
        </w:rPr>
        <w:t>eTable 1. Complete seed-to-whole-brain functional connectivity findings and baseline PD</w:t>
      </w:r>
      <w:r>
        <w:rPr>
          <w:rFonts w:hint="default" w:ascii="Times New Roman" w:hAnsi="Times New Roman" w:eastAsia="宋体" w:cs="Times New Roman"/>
          <w:b/>
          <w:bCs/>
          <w:color w:val="000000"/>
          <w:kern w:val="0"/>
          <w:sz w:val="20"/>
          <w:szCs w:val="20"/>
          <w:highlight w:val="none"/>
          <w:lang w:val="en-US" w:eastAsia="zh-CN"/>
        </w:rPr>
        <w:t>-</w:t>
      </w:r>
      <w:r>
        <w:rPr>
          <w:rFonts w:hint="default" w:ascii="Times New Roman" w:hAnsi="Times New Roman" w:eastAsia="宋体" w:cs="Times New Roman"/>
          <w:b/>
          <w:bCs/>
          <w:color w:val="000000"/>
          <w:kern w:val="0"/>
          <w:sz w:val="20"/>
          <w:szCs w:val="20"/>
          <w:highlight w:val="none"/>
        </w:rPr>
        <w:t>HC findings.</w:t>
      </w:r>
    </w:p>
    <w:p w14:paraId="72F04720">
      <w:pPr>
        <w:spacing w:line="240" w:lineRule="auto"/>
        <w:rPr>
          <w:rFonts w:hint="default" w:ascii="Times New Roman" w:hAnsi="Times New Roman" w:cs="Times New Roman"/>
          <w:sz w:val="20"/>
          <w:szCs w:val="20"/>
          <w:highlight w:val="none"/>
        </w:rPr>
      </w:pPr>
    </w:p>
    <w:tbl>
      <w:tblPr>
        <w:tblStyle w:val="16"/>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20" w:type="dxa"/>
          <w:left w:w="20" w:type="dxa"/>
          <w:bottom w:w="20" w:type="dxa"/>
          <w:right w:w="20" w:type="dxa"/>
        </w:tblCellMar>
      </w:tblPr>
      <w:tblGrid>
        <w:gridCol w:w="2835"/>
        <w:gridCol w:w="1134"/>
        <w:gridCol w:w="2693"/>
        <w:gridCol w:w="1559"/>
        <w:gridCol w:w="993"/>
        <w:gridCol w:w="850"/>
        <w:gridCol w:w="1134"/>
        <w:gridCol w:w="1217"/>
      </w:tblGrid>
      <w:tr w14:paraId="2A10710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blHeader/>
          <w:jc w:val="center"/>
        </w:trPr>
        <w:tc>
          <w:tcPr>
            <w:tcW w:w="2835" w:type="dxa"/>
            <w:tcBorders>
              <w:bottom w:val="single" w:color="000000" w:sz="6" w:space="0"/>
            </w:tcBorders>
            <w:shd w:val="clear" w:color="auto" w:fill="FFFFFF"/>
            <w:tcMar>
              <w:top w:w="60" w:type="dxa"/>
              <w:left w:w="60" w:type="dxa"/>
              <w:bottom w:w="60" w:type="dxa"/>
              <w:right w:w="60" w:type="dxa"/>
            </w:tcMar>
            <w:vAlign w:val="center"/>
          </w:tcPr>
          <w:p w14:paraId="5BB0E53D">
            <w:pPr>
              <w:spacing w:after="0" w:line="240" w:lineRule="auto"/>
              <w:rPr>
                <w:rFonts w:hint="default" w:ascii="Times New Roman" w:hAnsi="Times New Roman" w:cs="Times New Roman"/>
                <w:sz w:val="16"/>
                <w:szCs w:val="16"/>
              </w:rPr>
            </w:pPr>
            <w:r>
              <w:rPr>
                <w:rFonts w:hint="default" w:ascii="Times New Roman" w:hAnsi="Times New Roman" w:eastAsia="宋体" w:cs="Times New Roman"/>
                <w:b/>
                <w:sz w:val="16"/>
                <w:szCs w:val="16"/>
              </w:rPr>
              <w:t>Seed region</w:t>
            </w:r>
          </w:p>
        </w:tc>
        <w:tc>
          <w:tcPr>
            <w:tcW w:w="1134" w:type="dxa"/>
            <w:tcBorders>
              <w:bottom w:val="single" w:color="000000" w:sz="6" w:space="0"/>
            </w:tcBorders>
            <w:shd w:val="clear" w:color="auto" w:fill="FFFFFF"/>
            <w:tcMar>
              <w:top w:w="60" w:type="dxa"/>
              <w:left w:w="60" w:type="dxa"/>
              <w:bottom w:w="60" w:type="dxa"/>
              <w:right w:w="60" w:type="dxa"/>
            </w:tcMar>
            <w:vAlign w:val="center"/>
          </w:tcPr>
          <w:p w14:paraId="2C573824">
            <w:pPr>
              <w:spacing w:after="0" w:line="240" w:lineRule="auto"/>
              <w:rPr>
                <w:rFonts w:hint="default" w:ascii="Times New Roman" w:hAnsi="Times New Roman" w:cs="Times New Roman"/>
                <w:sz w:val="16"/>
                <w:szCs w:val="16"/>
              </w:rPr>
            </w:pPr>
            <w:r>
              <w:rPr>
                <w:rFonts w:hint="default" w:ascii="Times New Roman" w:hAnsi="Times New Roman" w:eastAsia="宋体" w:cs="Times New Roman"/>
                <w:b/>
                <w:sz w:val="16"/>
                <w:szCs w:val="16"/>
              </w:rPr>
              <w:t>Direction</w:t>
            </w:r>
          </w:p>
        </w:tc>
        <w:tc>
          <w:tcPr>
            <w:tcW w:w="2693" w:type="dxa"/>
            <w:tcBorders>
              <w:bottom w:val="single" w:color="000000" w:sz="6" w:space="0"/>
            </w:tcBorders>
            <w:shd w:val="clear" w:color="auto" w:fill="FFFFFF"/>
            <w:tcMar>
              <w:top w:w="60" w:type="dxa"/>
              <w:left w:w="60" w:type="dxa"/>
              <w:bottom w:w="60" w:type="dxa"/>
              <w:right w:w="60" w:type="dxa"/>
            </w:tcMar>
            <w:vAlign w:val="center"/>
          </w:tcPr>
          <w:p w14:paraId="291194E5">
            <w:pPr>
              <w:spacing w:after="0" w:line="240" w:lineRule="auto"/>
              <w:rPr>
                <w:rFonts w:hint="default" w:ascii="Times New Roman" w:hAnsi="Times New Roman" w:cs="Times New Roman"/>
                <w:sz w:val="16"/>
                <w:szCs w:val="16"/>
              </w:rPr>
            </w:pPr>
            <w:r>
              <w:rPr>
                <w:rFonts w:hint="default" w:ascii="Times New Roman" w:hAnsi="Times New Roman" w:eastAsia="宋体" w:cs="Times New Roman"/>
                <w:b/>
                <w:sz w:val="16"/>
                <w:szCs w:val="16"/>
              </w:rPr>
              <w:t>Target region</w:t>
            </w:r>
          </w:p>
        </w:tc>
        <w:tc>
          <w:tcPr>
            <w:tcW w:w="1559" w:type="dxa"/>
            <w:tcBorders>
              <w:bottom w:val="single" w:color="000000" w:sz="6" w:space="0"/>
            </w:tcBorders>
            <w:shd w:val="clear" w:color="auto" w:fill="FFFFFF"/>
            <w:tcMar>
              <w:top w:w="60" w:type="dxa"/>
              <w:left w:w="60" w:type="dxa"/>
              <w:bottom w:w="60" w:type="dxa"/>
              <w:right w:w="60" w:type="dxa"/>
            </w:tcMar>
            <w:vAlign w:val="center"/>
          </w:tcPr>
          <w:p w14:paraId="2289EA89">
            <w:pPr>
              <w:spacing w:after="0" w:line="240" w:lineRule="auto"/>
              <w:rPr>
                <w:rFonts w:hint="default" w:ascii="Times New Roman" w:hAnsi="Times New Roman" w:cs="Times New Roman"/>
                <w:sz w:val="16"/>
                <w:szCs w:val="16"/>
              </w:rPr>
            </w:pPr>
            <w:r>
              <w:rPr>
                <w:rFonts w:hint="default" w:ascii="Times New Roman" w:hAnsi="Times New Roman" w:eastAsia="宋体" w:cs="Times New Roman"/>
                <w:b/>
                <w:sz w:val="16"/>
                <w:szCs w:val="16"/>
              </w:rPr>
              <w:t>MNI coordinates</w:t>
            </w:r>
          </w:p>
        </w:tc>
        <w:tc>
          <w:tcPr>
            <w:tcW w:w="993" w:type="dxa"/>
            <w:tcBorders>
              <w:bottom w:val="single" w:color="000000" w:sz="6" w:space="0"/>
            </w:tcBorders>
            <w:shd w:val="clear" w:color="auto" w:fill="FFFFFF"/>
            <w:tcMar>
              <w:top w:w="60" w:type="dxa"/>
              <w:left w:w="60" w:type="dxa"/>
              <w:bottom w:w="60" w:type="dxa"/>
              <w:right w:w="60" w:type="dxa"/>
            </w:tcMar>
            <w:vAlign w:val="center"/>
          </w:tcPr>
          <w:p w14:paraId="1FF75F57">
            <w:pPr>
              <w:spacing w:after="0" w:line="240" w:lineRule="auto"/>
              <w:rPr>
                <w:rFonts w:hint="default" w:ascii="Times New Roman" w:hAnsi="Times New Roman" w:cs="Times New Roman"/>
                <w:sz w:val="16"/>
                <w:szCs w:val="16"/>
              </w:rPr>
            </w:pPr>
            <w:r>
              <w:rPr>
                <w:rFonts w:hint="default" w:ascii="Times New Roman" w:hAnsi="Times New Roman" w:eastAsia="宋体" w:cs="Times New Roman"/>
                <w:b/>
                <w:sz w:val="16"/>
                <w:szCs w:val="16"/>
              </w:rPr>
              <w:t>k</w:t>
            </w:r>
          </w:p>
        </w:tc>
        <w:tc>
          <w:tcPr>
            <w:tcW w:w="850" w:type="dxa"/>
            <w:tcBorders>
              <w:bottom w:val="single" w:color="000000" w:sz="6" w:space="0"/>
            </w:tcBorders>
            <w:shd w:val="clear" w:color="auto" w:fill="FFFFFF"/>
            <w:tcMar>
              <w:top w:w="60" w:type="dxa"/>
              <w:left w:w="60" w:type="dxa"/>
              <w:bottom w:w="60" w:type="dxa"/>
              <w:right w:w="60" w:type="dxa"/>
            </w:tcMar>
            <w:vAlign w:val="center"/>
          </w:tcPr>
          <w:p w14:paraId="701150B6">
            <w:pPr>
              <w:spacing w:after="0" w:line="240" w:lineRule="auto"/>
              <w:rPr>
                <w:rFonts w:hint="default" w:ascii="Times New Roman" w:hAnsi="Times New Roman" w:cs="Times New Roman"/>
                <w:sz w:val="16"/>
                <w:szCs w:val="16"/>
              </w:rPr>
            </w:pPr>
            <w:r>
              <w:rPr>
                <w:rFonts w:hint="default" w:ascii="Times New Roman" w:hAnsi="Times New Roman" w:eastAsia="宋体" w:cs="Times New Roman"/>
                <w:b/>
                <w:sz w:val="16"/>
                <w:szCs w:val="16"/>
              </w:rPr>
              <w:t>Peak T</w:t>
            </w:r>
          </w:p>
        </w:tc>
        <w:tc>
          <w:tcPr>
            <w:tcW w:w="1134" w:type="dxa"/>
            <w:tcBorders>
              <w:bottom w:val="single" w:color="000000" w:sz="6" w:space="0"/>
            </w:tcBorders>
            <w:shd w:val="clear" w:color="auto" w:fill="FFFFFF"/>
            <w:tcMar>
              <w:top w:w="60" w:type="dxa"/>
              <w:left w:w="60" w:type="dxa"/>
              <w:bottom w:w="60" w:type="dxa"/>
              <w:right w:w="60" w:type="dxa"/>
            </w:tcMar>
            <w:vAlign w:val="center"/>
          </w:tcPr>
          <w:p w14:paraId="63525A97">
            <w:pPr>
              <w:spacing w:after="0" w:line="240" w:lineRule="auto"/>
              <w:rPr>
                <w:rFonts w:hint="default" w:ascii="Times New Roman" w:hAnsi="Times New Roman" w:cs="Times New Roman"/>
                <w:sz w:val="16"/>
                <w:szCs w:val="16"/>
              </w:rPr>
            </w:pPr>
            <w:r>
              <w:rPr>
                <w:rFonts w:hint="default" w:ascii="Times New Roman" w:hAnsi="Times New Roman" w:eastAsia="宋体" w:cs="Times New Roman"/>
                <w:b/>
                <w:sz w:val="16"/>
                <w:szCs w:val="16"/>
              </w:rPr>
              <w:t xml:space="preserve">P </w:t>
            </w:r>
            <w:r>
              <w:rPr>
                <w:rFonts w:hint="default" w:ascii="Times New Roman" w:hAnsi="Times New Roman" w:eastAsia="宋体" w:cs="Times New Roman"/>
                <w:b/>
                <w:sz w:val="16"/>
                <w:szCs w:val="16"/>
                <w:lang w:eastAsia="zh-CN"/>
              </w:rPr>
              <w:t>v</w:t>
            </w:r>
            <w:r>
              <w:rPr>
                <w:rFonts w:hint="default" w:ascii="Times New Roman" w:hAnsi="Times New Roman" w:eastAsia="宋体" w:cs="Times New Roman"/>
                <w:b/>
                <w:sz w:val="16"/>
                <w:szCs w:val="16"/>
              </w:rPr>
              <w:t>alue</w:t>
            </w:r>
          </w:p>
        </w:tc>
        <w:tc>
          <w:tcPr>
            <w:tcW w:w="1217" w:type="dxa"/>
            <w:tcBorders>
              <w:bottom w:val="single" w:color="000000" w:sz="6" w:space="0"/>
            </w:tcBorders>
            <w:shd w:val="clear" w:color="auto" w:fill="FFFFFF"/>
            <w:tcMar>
              <w:top w:w="60" w:type="dxa"/>
              <w:left w:w="60" w:type="dxa"/>
              <w:bottom w:w="60" w:type="dxa"/>
              <w:right w:w="60" w:type="dxa"/>
            </w:tcMar>
            <w:vAlign w:val="center"/>
          </w:tcPr>
          <w:p w14:paraId="696A3216">
            <w:pPr>
              <w:spacing w:after="0" w:line="240" w:lineRule="auto"/>
              <w:rPr>
                <w:rFonts w:hint="default" w:ascii="Times New Roman" w:hAnsi="Times New Roman" w:cs="Times New Roman"/>
                <w:sz w:val="16"/>
                <w:szCs w:val="16"/>
              </w:rPr>
            </w:pPr>
            <w:r>
              <w:rPr>
                <w:rFonts w:hint="default" w:ascii="Times New Roman" w:hAnsi="Times New Roman" w:eastAsia="宋体" w:cs="Times New Roman"/>
                <w:b/>
                <w:sz w:val="16"/>
                <w:szCs w:val="16"/>
              </w:rPr>
              <w:t>FDR q value</w:t>
            </w:r>
          </w:p>
        </w:tc>
      </w:tr>
      <w:tr w14:paraId="1BFB19C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12415" w:type="dxa"/>
            <w:gridSpan w:val="8"/>
            <w:shd w:val="clear" w:color="auto" w:fill="FFFFFF"/>
            <w:tcMar>
              <w:top w:w="60" w:type="dxa"/>
              <w:left w:w="60" w:type="dxa"/>
              <w:bottom w:w="60" w:type="dxa"/>
              <w:right w:w="60" w:type="dxa"/>
            </w:tcMar>
            <w:vAlign w:val="center"/>
          </w:tcPr>
          <w:p w14:paraId="4C31579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b/>
                <w:sz w:val="16"/>
                <w:szCs w:val="16"/>
              </w:rPr>
              <w:t>Panel A. Baseline PD vs HC findings.</w:t>
            </w:r>
          </w:p>
        </w:tc>
      </w:tr>
      <w:tr w14:paraId="7823E13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53CCD6C2">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precentral gyrus</w:t>
            </w:r>
          </w:p>
        </w:tc>
        <w:tc>
          <w:tcPr>
            <w:tcW w:w="1134" w:type="dxa"/>
            <w:shd w:val="clear" w:color="auto" w:fill="FFFFFF"/>
            <w:tcMar>
              <w:top w:w="60" w:type="dxa"/>
              <w:left w:w="60" w:type="dxa"/>
              <w:bottom w:w="60" w:type="dxa"/>
              <w:right w:w="60" w:type="dxa"/>
            </w:tcMar>
            <w:vAlign w:val="center"/>
          </w:tcPr>
          <w:p w14:paraId="7457B9AC">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HC &gt; PD</w:t>
            </w:r>
          </w:p>
        </w:tc>
        <w:tc>
          <w:tcPr>
            <w:tcW w:w="2693" w:type="dxa"/>
            <w:shd w:val="clear" w:color="auto" w:fill="FFFFFF"/>
            <w:tcMar>
              <w:top w:w="60" w:type="dxa"/>
              <w:left w:w="60" w:type="dxa"/>
              <w:bottom w:w="60" w:type="dxa"/>
              <w:right w:w="60" w:type="dxa"/>
            </w:tcMar>
            <w:vAlign w:val="center"/>
          </w:tcPr>
          <w:p w14:paraId="647AFC95">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middle occipital gyrus</w:t>
            </w:r>
          </w:p>
        </w:tc>
        <w:tc>
          <w:tcPr>
            <w:tcW w:w="1559" w:type="dxa"/>
            <w:shd w:val="clear" w:color="auto" w:fill="FFFFFF"/>
            <w:tcMar>
              <w:top w:w="60" w:type="dxa"/>
              <w:left w:w="60" w:type="dxa"/>
              <w:bottom w:w="60" w:type="dxa"/>
              <w:right w:w="60" w:type="dxa"/>
            </w:tcMar>
            <w:vAlign w:val="center"/>
          </w:tcPr>
          <w:p w14:paraId="5D38DF22">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(-27, -93, -9)</w:t>
            </w:r>
          </w:p>
        </w:tc>
        <w:tc>
          <w:tcPr>
            <w:tcW w:w="993" w:type="dxa"/>
            <w:shd w:val="clear" w:color="auto" w:fill="FFFFFF"/>
            <w:tcMar>
              <w:top w:w="60" w:type="dxa"/>
              <w:left w:w="60" w:type="dxa"/>
              <w:bottom w:w="60" w:type="dxa"/>
              <w:right w:w="60" w:type="dxa"/>
            </w:tcMar>
            <w:vAlign w:val="center"/>
          </w:tcPr>
          <w:p w14:paraId="69D4F09E">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13</w:t>
            </w:r>
          </w:p>
        </w:tc>
        <w:tc>
          <w:tcPr>
            <w:tcW w:w="850" w:type="dxa"/>
            <w:shd w:val="clear" w:color="auto" w:fill="FFFFFF"/>
            <w:tcMar>
              <w:top w:w="60" w:type="dxa"/>
              <w:left w:w="60" w:type="dxa"/>
              <w:bottom w:w="60" w:type="dxa"/>
              <w:right w:w="60" w:type="dxa"/>
            </w:tcMar>
            <w:vAlign w:val="center"/>
          </w:tcPr>
          <w:p w14:paraId="291FD25D">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4.45</w:t>
            </w:r>
          </w:p>
        </w:tc>
        <w:tc>
          <w:tcPr>
            <w:tcW w:w="1134" w:type="dxa"/>
            <w:shd w:val="clear" w:color="auto" w:fill="FFFFFF"/>
            <w:tcMar>
              <w:top w:w="60" w:type="dxa"/>
              <w:left w:w="60" w:type="dxa"/>
              <w:bottom w:w="60" w:type="dxa"/>
              <w:right w:w="60" w:type="dxa"/>
            </w:tcMar>
          </w:tcPr>
          <w:p w14:paraId="44D60204">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61183130">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6C2A715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1382FE14">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precentral gyrus</w:t>
            </w:r>
          </w:p>
        </w:tc>
        <w:tc>
          <w:tcPr>
            <w:tcW w:w="1134" w:type="dxa"/>
            <w:shd w:val="clear" w:color="auto" w:fill="FFFFFF"/>
            <w:tcMar>
              <w:top w:w="60" w:type="dxa"/>
              <w:left w:w="60" w:type="dxa"/>
              <w:bottom w:w="60" w:type="dxa"/>
              <w:right w:w="60" w:type="dxa"/>
            </w:tcMar>
            <w:vAlign w:val="center"/>
          </w:tcPr>
          <w:p w14:paraId="235A00B0">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HC &gt; PD</w:t>
            </w:r>
          </w:p>
        </w:tc>
        <w:tc>
          <w:tcPr>
            <w:tcW w:w="2693" w:type="dxa"/>
            <w:shd w:val="clear" w:color="auto" w:fill="FFFFFF"/>
            <w:tcMar>
              <w:top w:w="60" w:type="dxa"/>
              <w:left w:w="60" w:type="dxa"/>
              <w:bottom w:w="60" w:type="dxa"/>
              <w:right w:w="60" w:type="dxa"/>
            </w:tcMar>
            <w:vAlign w:val="center"/>
          </w:tcPr>
          <w:p w14:paraId="4ED914FC">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right lingual gyrus</w:t>
            </w:r>
          </w:p>
        </w:tc>
        <w:tc>
          <w:tcPr>
            <w:tcW w:w="1559" w:type="dxa"/>
            <w:shd w:val="clear" w:color="auto" w:fill="FFFFFF"/>
            <w:tcMar>
              <w:top w:w="60" w:type="dxa"/>
              <w:left w:w="60" w:type="dxa"/>
              <w:bottom w:w="60" w:type="dxa"/>
              <w:right w:w="60" w:type="dxa"/>
            </w:tcMar>
            <w:vAlign w:val="center"/>
          </w:tcPr>
          <w:p w14:paraId="7906F876">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(9, -99, -9)</w:t>
            </w:r>
          </w:p>
        </w:tc>
        <w:tc>
          <w:tcPr>
            <w:tcW w:w="993" w:type="dxa"/>
            <w:shd w:val="clear" w:color="auto" w:fill="FFFFFF"/>
            <w:tcMar>
              <w:top w:w="60" w:type="dxa"/>
              <w:left w:w="60" w:type="dxa"/>
              <w:bottom w:w="60" w:type="dxa"/>
              <w:right w:w="60" w:type="dxa"/>
            </w:tcMar>
            <w:vAlign w:val="center"/>
          </w:tcPr>
          <w:p w14:paraId="1B76BCCF">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12</w:t>
            </w:r>
          </w:p>
        </w:tc>
        <w:tc>
          <w:tcPr>
            <w:tcW w:w="850" w:type="dxa"/>
            <w:shd w:val="clear" w:color="auto" w:fill="FFFFFF"/>
            <w:tcMar>
              <w:top w:w="60" w:type="dxa"/>
              <w:left w:w="60" w:type="dxa"/>
              <w:bottom w:w="60" w:type="dxa"/>
              <w:right w:w="60" w:type="dxa"/>
            </w:tcMar>
            <w:vAlign w:val="center"/>
          </w:tcPr>
          <w:p w14:paraId="35360114">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4.35</w:t>
            </w:r>
          </w:p>
        </w:tc>
        <w:tc>
          <w:tcPr>
            <w:tcW w:w="1134" w:type="dxa"/>
            <w:shd w:val="clear" w:color="auto" w:fill="FFFFFF"/>
            <w:tcMar>
              <w:top w:w="60" w:type="dxa"/>
              <w:left w:w="60" w:type="dxa"/>
              <w:bottom w:w="60" w:type="dxa"/>
              <w:right w:w="60" w:type="dxa"/>
            </w:tcMar>
          </w:tcPr>
          <w:p w14:paraId="73D438B9">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2F9116F5">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7756783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334A3919">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vermis VI</w:t>
            </w:r>
          </w:p>
        </w:tc>
        <w:tc>
          <w:tcPr>
            <w:tcW w:w="1134" w:type="dxa"/>
            <w:shd w:val="clear" w:color="auto" w:fill="FFFFFF"/>
            <w:tcMar>
              <w:top w:w="60" w:type="dxa"/>
              <w:left w:w="60" w:type="dxa"/>
              <w:bottom w:w="60" w:type="dxa"/>
              <w:right w:w="60" w:type="dxa"/>
            </w:tcMar>
            <w:vAlign w:val="center"/>
          </w:tcPr>
          <w:p w14:paraId="417D338C">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HC &gt; PD</w:t>
            </w:r>
          </w:p>
        </w:tc>
        <w:tc>
          <w:tcPr>
            <w:tcW w:w="2693" w:type="dxa"/>
            <w:shd w:val="clear" w:color="auto" w:fill="FFFFFF"/>
            <w:tcMar>
              <w:top w:w="60" w:type="dxa"/>
              <w:left w:w="60" w:type="dxa"/>
              <w:bottom w:w="60" w:type="dxa"/>
              <w:right w:w="60" w:type="dxa"/>
            </w:tcMar>
            <w:vAlign w:val="center"/>
          </w:tcPr>
          <w:p w14:paraId="7B2F55ED">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superior occipital gyrus</w:t>
            </w:r>
          </w:p>
        </w:tc>
        <w:tc>
          <w:tcPr>
            <w:tcW w:w="1559" w:type="dxa"/>
            <w:shd w:val="clear" w:color="auto" w:fill="FFFFFF"/>
            <w:tcMar>
              <w:top w:w="60" w:type="dxa"/>
              <w:left w:w="60" w:type="dxa"/>
              <w:bottom w:w="60" w:type="dxa"/>
              <w:right w:w="60" w:type="dxa"/>
            </w:tcMar>
            <w:vAlign w:val="center"/>
          </w:tcPr>
          <w:p w14:paraId="62005DA8">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(-21, -99, 3)</w:t>
            </w:r>
          </w:p>
        </w:tc>
        <w:tc>
          <w:tcPr>
            <w:tcW w:w="993" w:type="dxa"/>
            <w:shd w:val="clear" w:color="auto" w:fill="FFFFFF"/>
            <w:tcMar>
              <w:top w:w="60" w:type="dxa"/>
              <w:left w:w="60" w:type="dxa"/>
              <w:bottom w:w="60" w:type="dxa"/>
              <w:right w:w="60" w:type="dxa"/>
            </w:tcMar>
            <w:vAlign w:val="center"/>
          </w:tcPr>
          <w:p w14:paraId="4315D9E9">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19</w:t>
            </w:r>
          </w:p>
        </w:tc>
        <w:tc>
          <w:tcPr>
            <w:tcW w:w="850" w:type="dxa"/>
            <w:shd w:val="clear" w:color="auto" w:fill="FFFFFF"/>
            <w:tcMar>
              <w:top w:w="60" w:type="dxa"/>
              <w:left w:w="60" w:type="dxa"/>
              <w:bottom w:w="60" w:type="dxa"/>
              <w:right w:w="60" w:type="dxa"/>
            </w:tcMar>
            <w:vAlign w:val="center"/>
          </w:tcPr>
          <w:p w14:paraId="38559E5B">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4.66 </w:t>
            </w:r>
          </w:p>
        </w:tc>
        <w:tc>
          <w:tcPr>
            <w:tcW w:w="1134" w:type="dxa"/>
            <w:shd w:val="clear" w:color="auto" w:fill="FFFFFF"/>
            <w:tcMar>
              <w:top w:w="60" w:type="dxa"/>
              <w:left w:w="60" w:type="dxa"/>
              <w:bottom w:w="60" w:type="dxa"/>
              <w:right w:w="60" w:type="dxa"/>
            </w:tcMar>
          </w:tcPr>
          <w:p w14:paraId="47A8D350">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32BF7E21">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4977FE6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4B4E2FEB">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119119B9">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HC &gt; PD</w:t>
            </w:r>
          </w:p>
        </w:tc>
        <w:tc>
          <w:tcPr>
            <w:tcW w:w="2693" w:type="dxa"/>
            <w:shd w:val="clear" w:color="auto" w:fill="FFFFFF"/>
            <w:tcMar>
              <w:top w:w="60" w:type="dxa"/>
              <w:left w:w="60" w:type="dxa"/>
              <w:bottom w:w="60" w:type="dxa"/>
              <w:right w:w="60" w:type="dxa"/>
            </w:tcMar>
            <w:vAlign w:val="center"/>
          </w:tcPr>
          <w:p w14:paraId="06948F66">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superior occipital gyrus</w:t>
            </w:r>
          </w:p>
        </w:tc>
        <w:tc>
          <w:tcPr>
            <w:tcW w:w="1559" w:type="dxa"/>
            <w:shd w:val="clear" w:color="auto" w:fill="FFFFFF"/>
            <w:tcMar>
              <w:top w:w="60" w:type="dxa"/>
              <w:left w:w="60" w:type="dxa"/>
              <w:bottom w:w="60" w:type="dxa"/>
              <w:right w:w="60" w:type="dxa"/>
            </w:tcMar>
            <w:vAlign w:val="center"/>
          </w:tcPr>
          <w:p w14:paraId="0C4DF095">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(-21, -99, 3)</w:t>
            </w:r>
          </w:p>
        </w:tc>
        <w:tc>
          <w:tcPr>
            <w:tcW w:w="993" w:type="dxa"/>
            <w:shd w:val="clear" w:color="auto" w:fill="FFFFFF"/>
            <w:tcMar>
              <w:top w:w="60" w:type="dxa"/>
              <w:left w:w="60" w:type="dxa"/>
              <w:bottom w:w="60" w:type="dxa"/>
              <w:right w:w="60" w:type="dxa"/>
            </w:tcMar>
            <w:vAlign w:val="center"/>
          </w:tcPr>
          <w:p w14:paraId="25134445">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16</w:t>
            </w:r>
          </w:p>
        </w:tc>
        <w:tc>
          <w:tcPr>
            <w:tcW w:w="850" w:type="dxa"/>
            <w:shd w:val="clear" w:color="auto" w:fill="FFFFFF"/>
            <w:tcMar>
              <w:top w:w="60" w:type="dxa"/>
              <w:left w:w="60" w:type="dxa"/>
              <w:bottom w:w="60" w:type="dxa"/>
              <w:right w:w="60" w:type="dxa"/>
            </w:tcMar>
            <w:vAlign w:val="center"/>
          </w:tcPr>
          <w:p w14:paraId="6F2ED11F">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4.49 </w:t>
            </w:r>
          </w:p>
        </w:tc>
        <w:tc>
          <w:tcPr>
            <w:tcW w:w="1134" w:type="dxa"/>
            <w:shd w:val="clear" w:color="auto" w:fill="FFFFFF"/>
            <w:tcMar>
              <w:top w:w="60" w:type="dxa"/>
              <w:left w:w="60" w:type="dxa"/>
              <w:bottom w:w="60" w:type="dxa"/>
              <w:right w:w="60" w:type="dxa"/>
            </w:tcMar>
          </w:tcPr>
          <w:p w14:paraId="72198C18">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59205C0B">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2753A21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1B682258">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right precentral gyrus</w:t>
            </w:r>
          </w:p>
        </w:tc>
        <w:tc>
          <w:tcPr>
            <w:tcW w:w="1134" w:type="dxa"/>
            <w:shd w:val="clear" w:color="auto" w:fill="FFFFFF"/>
            <w:tcMar>
              <w:top w:w="60" w:type="dxa"/>
              <w:left w:w="60" w:type="dxa"/>
              <w:bottom w:w="60" w:type="dxa"/>
              <w:right w:w="60" w:type="dxa"/>
            </w:tcMar>
            <w:vAlign w:val="center"/>
          </w:tcPr>
          <w:p w14:paraId="04FA4AC9">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HC &gt; PD</w:t>
            </w:r>
          </w:p>
        </w:tc>
        <w:tc>
          <w:tcPr>
            <w:tcW w:w="2693" w:type="dxa"/>
            <w:shd w:val="clear" w:color="auto" w:fill="FFFFFF"/>
            <w:tcMar>
              <w:top w:w="60" w:type="dxa"/>
              <w:left w:w="60" w:type="dxa"/>
              <w:bottom w:w="60" w:type="dxa"/>
              <w:right w:w="60" w:type="dxa"/>
            </w:tcMar>
            <w:vAlign w:val="center"/>
          </w:tcPr>
          <w:p w14:paraId="1113B912">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middle occipital gyrus</w:t>
            </w:r>
          </w:p>
        </w:tc>
        <w:tc>
          <w:tcPr>
            <w:tcW w:w="1559" w:type="dxa"/>
            <w:shd w:val="clear" w:color="auto" w:fill="FFFFFF"/>
            <w:tcMar>
              <w:top w:w="60" w:type="dxa"/>
              <w:left w:w="60" w:type="dxa"/>
              <w:bottom w:w="60" w:type="dxa"/>
              <w:right w:w="60" w:type="dxa"/>
            </w:tcMar>
            <w:vAlign w:val="center"/>
          </w:tcPr>
          <w:p w14:paraId="3CAF95EC">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(-42, -78, -9)</w:t>
            </w:r>
          </w:p>
        </w:tc>
        <w:tc>
          <w:tcPr>
            <w:tcW w:w="993" w:type="dxa"/>
            <w:shd w:val="clear" w:color="auto" w:fill="FFFFFF"/>
            <w:tcMar>
              <w:top w:w="60" w:type="dxa"/>
              <w:left w:w="60" w:type="dxa"/>
              <w:bottom w:w="60" w:type="dxa"/>
              <w:right w:w="60" w:type="dxa"/>
            </w:tcMar>
            <w:vAlign w:val="center"/>
          </w:tcPr>
          <w:p w14:paraId="371742EC">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15</w:t>
            </w:r>
          </w:p>
        </w:tc>
        <w:tc>
          <w:tcPr>
            <w:tcW w:w="850" w:type="dxa"/>
            <w:shd w:val="clear" w:color="auto" w:fill="FFFFFF"/>
            <w:tcMar>
              <w:top w:w="60" w:type="dxa"/>
              <w:left w:w="60" w:type="dxa"/>
              <w:bottom w:w="60" w:type="dxa"/>
              <w:right w:w="60" w:type="dxa"/>
            </w:tcMar>
            <w:vAlign w:val="center"/>
          </w:tcPr>
          <w:p w14:paraId="126F1674">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4.48 </w:t>
            </w:r>
          </w:p>
        </w:tc>
        <w:tc>
          <w:tcPr>
            <w:tcW w:w="1134" w:type="dxa"/>
            <w:shd w:val="clear" w:color="auto" w:fill="FFFFFF"/>
            <w:tcMar>
              <w:top w:w="60" w:type="dxa"/>
              <w:left w:w="60" w:type="dxa"/>
              <w:bottom w:w="60" w:type="dxa"/>
              <w:right w:w="60" w:type="dxa"/>
            </w:tcMar>
          </w:tcPr>
          <w:p w14:paraId="4ABD14E4">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52D743DF">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469C299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4E7D6122">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right precentral gyrus</w:t>
            </w:r>
          </w:p>
        </w:tc>
        <w:tc>
          <w:tcPr>
            <w:tcW w:w="1134" w:type="dxa"/>
            <w:shd w:val="clear" w:color="auto" w:fill="FFFFFF"/>
            <w:tcMar>
              <w:top w:w="60" w:type="dxa"/>
              <w:left w:w="60" w:type="dxa"/>
              <w:bottom w:w="60" w:type="dxa"/>
              <w:right w:w="60" w:type="dxa"/>
            </w:tcMar>
            <w:vAlign w:val="center"/>
          </w:tcPr>
          <w:p w14:paraId="3B0431F7">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HC &gt; PD</w:t>
            </w:r>
          </w:p>
        </w:tc>
        <w:tc>
          <w:tcPr>
            <w:tcW w:w="2693" w:type="dxa"/>
            <w:shd w:val="clear" w:color="auto" w:fill="FFFFFF"/>
            <w:tcMar>
              <w:top w:w="60" w:type="dxa"/>
              <w:left w:w="60" w:type="dxa"/>
              <w:bottom w:w="60" w:type="dxa"/>
              <w:right w:w="60" w:type="dxa"/>
            </w:tcMar>
            <w:vAlign w:val="center"/>
          </w:tcPr>
          <w:p w14:paraId="2AFD97B0">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postcentral gyrus</w:t>
            </w:r>
          </w:p>
        </w:tc>
        <w:tc>
          <w:tcPr>
            <w:tcW w:w="1559" w:type="dxa"/>
            <w:shd w:val="clear" w:color="auto" w:fill="FFFFFF"/>
            <w:tcMar>
              <w:top w:w="60" w:type="dxa"/>
              <w:left w:w="60" w:type="dxa"/>
              <w:bottom w:w="60" w:type="dxa"/>
              <w:right w:w="60" w:type="dxa"/>
            </w:tcMar>
            <w:vAlign w:val="center"/>
          </w:tcPr>
          <w:p w14:paraId="5DB1154D">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(-51, -18, 48)</w:t>
            </w:r>
          </w:p>
        </w:tc>
        <w:tc>
          <w:tcPr>
            <w:tcW w:w="993" w:type="dxa"/>
            <w:shd w:val="clear" w:color="auto" w:fill="FFFFFF"/>
            <w:tcMar>
              <w:top w:w="60" w:type="dxa"/>
              <w:left w:w="60" w:type="dxa"/>
              <w:bottom w:w="60" w:type="dxa"/>
              <w:right w:w="60" w:type="dxa"/>
            </w:tcMar>
            <w:vAlign w:val="center"/>
          </w:tcPr>
          <w:p w14:paraId="6D8B070F">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13</w:t>
            </w:r>
          </w:p>
        </w:tc>
        <w:tc>
          <w:tcPr>
            <w:tcW w:w="850" w:type="dxa"/>
            <w:shd w:val="clear" w:color="auto" w:fill="FFFFFF"/>
            <w:tcMar>
              <w:top w:w="60" w:type="dxa"/>
              <w:left w:w="60" w:type="dxa"/>
              <w:bottom w:w="60" w:type="dxa"/>
              <w:right w:w="60" w:type="dxa"/>
            </w:tcMar>
            <w:vAlign w:val="center"/>
          </w:tcPr>
          <w:p w14:paraId="099AAD5C">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4.36 </w:t>
            </w:r>
          </w:p>
        </w:tc>
        <w:tc>
          <w:tcPr>
            <w:tcW w:w="1134" w:type="dxa"/>
            <w:shd w:val="clear" w:color="auto" w:fill="FFFFFF"/>
            <w:tcMar>
              <w:top w:w="60" w:type="dxa"/>
              <w:left w:w="60" w:type="dxa"/>
              <w:bottom w:w="60" w:type="dxa"/>
              <w:right w:w="60" w:type="dxa"/>
            </w:tcMar>
          </w:tcPr>
          <w:p w14:paraId="0DF94CE9">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300839BF">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78573E7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6FF400C2">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right supplementary motor area</w:t>
            </w:r>
          </w:p>
        </w:tc>
        <w:tc>
          <w:tcPr>
            <w:tcW w:w="1134" w:type="dxa"/>
            <w:shd w:val="clear" w:color="auto" w:fill="FFFFFF"/>
            <w:tcMar>
              <w:top w:w="60" w:type="dxa"/>
              <w:left w:w="60" w:type="dxa"/>
              <w:bottom w:w="60" w:type="dxa"/>
              <w:right w:w="60" w:type="dxa"/>
            </w:tcMar>
            <w:vAlign w:val="center"/>
          </w:tcPr>
          <w:p w14:paraId="7ECE0530">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HC &gt; PD</w:t>
            </w:r>
          </w:p>
        </w:tc>
        <w:tc>
          <w:tcPr>
            <w:tcW w:w="2693" w:type="dxa"/>
            <w:shd w:val="clear" w:color="auto" w:fill="FFFFFF"/>
            <w:tcMar>
              <w:top w:w="60" w:type="dxa"/>
              <w:left w:w="60" w:type="dxa"/>
              <w:bottom w:w="60" w:type="dxa"/>
              <w:right w:w="60" w:type="dxa"/>
            </w:tcMar>
            <w:vAlign w:val="center"/>
          </w:tcPr>
          <w:p w14:paraId="40AA063D">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right cerebellar lobule X</w:t>
            </w:r>
          </w:p>
        </w:tc>
        <w:tc>
          <w:tcPr>
            <w:tcW w:w="1559" w:type="dxa"/>
            <w:shd w:val="clear" w:color="auto" w:fill="FFFFFF"/>
            <w:tcMar>
              <w:top w:w="60" w:type="dxa"/>
              <w:left w:w="60" w:type="dxa"/>
              <w:bottom w:w="60" w:type="dxa"/>
              <w:right w:w="60" w:type="dxa"/>
            </w:tcMar>
            <w:vAlign w:val="center"/>
          </w:tcPr>
          <w:p w14:paraId="55BE191E">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(21, -30, -36)</w:t>
            </w:r>
          </w:p>
        </w:tc>
        <w:tc>
          <w:tcPr>
            <w:tcW w:w="993" w:type="dxa"/>
            <w:shd w:val="clear" w:color="auto" w:fill="FFFFFF"/>
            <w:tcMar>
              <w:top w:w="60" w:type="dxa"/>
              <w:left w:w="60" w:type="dxa"/>
              <w:bottom w:w="60" w:type="dxa"/>
              <w:right w:w="60" w:type="dxa"/>
            </w:tcMar>
            <w:vAlign w:val="center"/>
          </w:tcPr>
          <w:p w14:paraId="78D66E42">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5550DC6D">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4.97 </w:t>
            </w:r>
          </w:p>
        </w:tc>
        <w:tc>
          <w:tcPr>
            <w:tcW w:w="1134" w:type="dxa"/>
            <w:shd w:val="clear" w:color="auto" w:fill="FFFFFF"/>
            <w:tcMar>
              <w:top w:w="60" w:type="dxa"/>
              <w:left w:w="60" w:type="dxa"/>
              <w:bottom w:w="60" w:type="dxa"/>
              <w:right w:w="60" w:type="dxa"/>
            </w:tcMar>
          </w:tcPr>
          <w:p w14:paraId="1A252495">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1DF91996">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41C674D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46047D86">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right thalamus</w:t>
            </w:r>
          </w:p>
        </w:tc>
        <w:tc>
          <w:tcPr>
            <w:tcW w:w="1134" w:type="dxa"/>
            <w:shd w:val="clear" w:color="auto" w:fill="FFFFFF"/>
            <w:tcMar>
              <w:top w:w="60" w:type="dxa"/>
              <w:left w:w="60" w:type="dxa"/>
              <w:bottom w:w="60" w:type="dxa"/>
              <w:right w:w="60" w:type="dxa"/>
            </w:tcMar>
            <w:vAlign w:val="center"/>
          </w:tcPr>
          <w:p w14:paraId="3550684E">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HC &gt; PD</w:t>
            </w:r>
          </w:p>
        </w:tc>
        <w:tc>
          <w:tcPr>
            <w:tcW w:w="2693" w:type="dxa"/>
            <w:shd w:val="clear" w:color="auto" w:fill="FFFFFF"/>
            <w:tcMar>
              <w:top w:w="60" w:type="dxa"/>
              <w:left w:w="60" w:type="dxa"/>
              <w:bottom w:w="60" w:type="dxa"/>
              <w:right w:w="60" w:type="dxa"/>
            </w:tcMar>
            <w:vAlign w:val="center"/>
          </w:tcPr>
          <w:p w14:paraId="68BE3E04">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right precuneus</w:t>
            </w:r>
          </w:p>
        </w:tc>
        <w:tc>
          <w:tcPr>
            <w:tcW w:w="1559" w:type="dxa"/>
            <w:shd w:val="clear" w:color="auto" w:fill="FFFFFF"/>
            <w:tcMar>
              <w:top w:w="60" w:type="dxa"/>
              <w:left w:w="60" w:type="dxa"/>
              <w:bottom w:w="60" w:type="dxa"/>
              <w:right w:w="60" w:type="dxa"/>
            </w:tcMar>
            <w:vAlign w:val="center"/>
          </w:tcPr>
          <w:p w14:paraId="655E1CCE">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(6, -66, 42)</w:t>
            </w:r>
          </w:p>
        </w:tc>
        <w:tc>
          <w:tcPr>
            <w:tcW w:w="993" w:type="dxa"/>
            <w:shd w:val="clear" w:color="auto" w:fill="FFFFFF"/>
            <w:tcMar>
              <w:top w:w="60" w:type="dxa"/>
              <w:left w:w="60" w:type="dxa"/>
              <w:bottom w:w="60" w:type="dxa"/>
              <w:right w:w="60" w:type="dxa"/>
            </w:tcMar>
            <w:vAlign w:val="center"/>
          </w:tcPr>
          <w:p w14:paraId="6684069E">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15</w:t>
            </w:r>
          </w:p>
        </w:tc>
        <w:tc>
          <w:tcPr>
            <w:tcW w:w="850" w:type="dxa"/>
            <w:shd w:val="clear" w:color="auto" w:fill="FFFFFF"/>
            <w:tcMar>
              <w:top w:w="60" w:type="dxa"/>
              <w:left w:w="60" w:type="dxa"/>
              <w:bottom w:w="60" w:type="dxa"/>
              <w:right w:w="60" w:type="dxa"/>
            </w:tcMar>
            <w:vAlign w:val="center"/>
          </w:tcPr>
          <w:p w14:paraId="71FEB7EF">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4.36 </w:t>
            </w:r>
          </w:p>
        </w:tc>
        <w:tc>
          <w:tcPr>
            <w:tcW w:w="1134" w:type="dxa"/>
            <w:shd w:val="clear" w:color="auto" w:fill="FFFFFF"/>
            <w:tcMar>
              <w:top w:w="60" w:type="dxa"/>
              <w:left w:w="60" w:type="dxa"/>
              <w:bottom w:w="60" w:type="dxa"/>
              <w:right w:w="60" w:type="dxa"/>
            </w:tcMar>
          </w:tcPr>
          <w:p w14:paraId="53E3322D">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4E08C6FB">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17E4CC6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57CED90">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right cerebellum VI</w:t>
            </w:r>
          </w:p>
        </w:tc>
        <w:tc>
          <w:tcPr>
            <w:tcW w:w="1134" w:type="dxa"/>
            <w:shd w:val="clear" w:color="auto" w:fill="FFFFFF"/>
            <w:tcMar>
              <w:top w:w="60" w:type="dxa"/>
              <w:left w:w="60" w:type="dxa"/>
              <w:bottom w:w="60" w:type="dxa"/>
              <w:right w:w="60" w:type="dxa"/>
            </w:tcMar>
            <w:vAlign w:val="center"/>
          </w:tcPr>
          <w:p w14:paraId="54B29384">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PD &gt; HC</w:t>
            </w:r>
          </w:p>
        </w:tc>
        <w:tc>
          <w:tcPr>
            <w:tcW w:w="2693" w:type="dxa"/>
            <w:shd w:val="clear" w:color="auto" w:fill="FFFFFF"/>
            <w:tcMar>
              <w:top w:w="60" w:type="dxa"/>
              <w:left w:w="60" w:type="dxa"/>
              <w:bottom w:w="60" w:type="dxa"/>
              <w:right w:w="60" w:type="dxa"/>
            </w:tcMar>
            <w:vAlign w:val="center"/>
          </w:tcPr>
          <w:p w14:paraId="61D1FF80">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superior frontal gyrus</w:t>
            </w:r>
          </w:p>
        </w:tc>
        <w:tc>
          <w:tcPr>
            <w:tcW w:w="1559" w:type="dxa"/>
            <w:shd w:val="clear" w:color="auto" w:fill="FFFFFF"/>
            <w:tcMar>
              <w:top w:w="60" w:type="dxa"/>
              <w:left w:w="60" w:type="dxa"/>
              <w:bottom w:w="60" w:type="dxa"/>
              <w:right w:w="60" w:type="dxa"/>
            </w:tcMar>
            <w:vAlign w:val="center"/>
          </w:tcPr>
          <w:p w14:paraId="5043B574">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(-24, 48, 15)</w:t>
            </w:r>
          </w:p>
        </w:tc>
        <w:tc>
          <w:tcPr>
            <w:tcW w:w="993" w:type="dxa"/>
            <w:shd w:val="clear" w:color="auto" w:fill="FFFFFF"/>
            <w:tcMar>
              <w:top w:w="60" w:type="dxa"/>
              <w:left w:w="60" w:type="dxa"/>
              <w:bottom w:w="60" w:type="dxa"/>
              <w:right w:w="60" w:type="dxa"/>
            </w:tcMar>
            <w:vAlign w:val="center"/>
          </w:tcPr>
          <w:p w14:paraId="509508D1">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0080266D">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4.66 </w:t>
            </w:r>
          </w:p>
        </w:tc>
        <w:tc>
          <w:tcPr>
            <w:tcW w:w="1134" w:type="dxa"/>
            <w:shd w:val="clear" w:color="auto" w:fill="FFFFFF"/>
            <w:tcMar>
              <w:top w:w="60" w:type="dxa"/>
              <w:left w:w="60" w:type="dxa"/>
              <w:bottom w:w="60" w:type="dxa"/>
              <w:right w:w="60" w:type="dxa"/>
            </w:tcMar>
          </w:tcPr>
          <w:p w14:paraId="4F4ED7AC">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1EB4C48B">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6226901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3F8194CF">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vermis VI</w:t>
            </w:r>
          </w:p>
        </w:tc>
        <w:tc>
          <w:tcPr>
            <w:tcW w:w="1134" w:type="dxa"/>
            <w:shd w:val="clear" w:color="auto" w:fill="FFFFFF"/>
            <w:tcMar>
              <w:top w:w="60" w:type="dxa"/>
              <w:left w:w="60" w:type="dxa"/>
              <w:bottom w:w="60" w:type="dxa"/>
              <w:right w:w="60" w:type="dxa"/>
            </w:tcMar>
            <w:vAlign w:val="center"/>
          </w:tcPr>
          <w:p w14:paraId="69368E6E">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PD &gt; HC</w:t>
            </w:r>
          </w:p>
        </w:tc>
        <w:tc>
          <w:tcPr>
            <w:tcW w:w="2693" w:type="dxa"/>
            <w:shd w:val="clear" w:color="auto" w:fill="FFFFFF"/>
            <w:tcMar>
              <w:top w:w="60" w:type="dxa"/>
              <w:left w:w="60" w:type="dxa"/>
              <w:bottom w:w="60" w:type="dxa"/>
              <w:right w:w="60" w:type="dxa"/>
            </w:tcMar>
            <w:vAlign w:val="center"/>
          </w:tcPr>
          <w:p w14:paraId="6D030BDE">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superior frontal gyrus</w:t>
            </w:r>
          </w:p>
        </w:tc>
        <w:tc>
          <w:tcPr>
            <w:tcW w:w="1559" w:type="dxa"/>
            <w:shd w:val="clear" w:color="auto" w:fill="FFFFFF"/>
            <w:tcMar>
              <w:top w:w="60" w:type="dxa"/>
              <w:left w:w="60" w:type="dxa"/>
              <w:bottom w:w="60" w:type="dxa"/>
              <w:right w:w="60" w:type="dxa"/>
            </w:tcMar>
            <w:vAlign w:val="center"/>
          </w:tcPr>
          <w:p w14:paraId="28EB31CB">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(-24, 48, 15)</w:t>
            </w:r>
          </w:p>
        </w:tc>
        <w:tc>
          <w:tcPr>
            <w:tcW w:w="993" w:type="dxa"/>
            <w:shd w:val="clear" w:color="auto" w:fill="FFFFFF"/>
            <w:tcMar>
              <w:top w:w="60" w:type="dxa"/>
              <w:left w:w="60" w:type="dxa"/>
              <w:bottom w:w="60" w:type="dxa"/>
              <w:right w:w="60" w:type="dxa"/>
            </w:tcMar>
            <w:vAlign w:val="center"/>
          </w:tcPr>
          <w:p w14:paraId="61E2132F">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3906D521">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4.35 </w:t>
            </w:r>
          </w:p>
        </w:tc>
        <w:tc>
          <w:tcPr>
            <w:tcW w:w="1134" w:type="dxa"/>
            <w:shd w:val="clear" w:color="auto" w:fill="FFFFFF"/>
            <w:tcMar>
              <w:top w:w="60" w:type="dxa"/>
              <w:left w:w="60" w:type="dxa"/>
              <w:bottom w:w="60" w:type="dxa"/>
              <w:right w:w="60" w:type="dxa"/>
            </w:tcMar>
          </w:tcPr>
          <w:p w14:paraId="562B31C6">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52214A27">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4D41441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C73691F">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7294BA20">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PD &gt; HC</w:t>
            </w:r>
          </w:p>
        </w:tc>
        <w:tc>
          <w:tcPr>
            <w:tcW w:w="2693" w:type="dxa"/>
            <w:shd w:val="clear" w:color="auto" w:fill="FFFFFF"/>
            <w:tcMar>
              <w:top w:w="60" w:type="dxa"/>
              <w:left w:w="60" w:type="dxa"/>
              <w:bottom w:w="60" w:type="dxa"/>
              <w:right w:w="60" w:type="dxa"/>
            </w:tcMar>
            <w:vAlign w:val="center"/>
          </w:tcPr>
          <w:p w14:paraId="4EB5652B">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superior medial frontal gyrus</w:t>
            </w:r>
          </w:p>
        </w:tc>
        <w:tc>
          <w:tcPr>
            <w:tcW w:w="1559" w:type="dxa"/>
            <w:shd w:val="clear" w:color="auto" w:fill="FFFFFF"/>
            <w:tcMar>
              <w:top w:w="60" w:type="dxa"/>
              <w:left w:w="60" w:type="dxa"/>
              <w:bottom w:w="60" w:type="dxa"/>
              <w:right w:w="60" w:type="dxa"/>
            </w:tcMar>
            <w:vAlign w:val="center"/>
          </w:tcPr>
          <w:p w14:paraId="1FF71317">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(-18, 54, -3)</w:t>
            </w:r>
          </w:p>
        </w:tc>
        <w:tc>
          <w:tcPr>
            <w:tcW w:w="993" w:type="dxa"/>
            <w:shd w:val="clear" w:color="auto" w:fill="FFFFFF"/>
            <w:tcMar>
              <w:top w:w="60" w:type="dxa"/>
              <w:left w:w="60" w:type="dxa"/>
              <w:bottom w:w="60" w:type="dxa"/>
              <w:right w:w="60" w:type="dxa"/>
            </w:tcMar>
            <w:vAlign w:val="center"/>
          </w:tcPr>
          <w:p w14:paraId="64A4257B">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11</w:t>
            </w:r>
          </w:p>
        </w:tc>
        <w:tc>
          <w:tcPr>
            <w:tcW w:w="850" w:type="dxa"/>
            <w:shd w:val="clear" w:color="auto" w:fill="FFFFFF"/>
            <w:tcMar>
              <w:top w:w="60" w:type="dxa"/>
              <w:left w:w="60" w:type="dxa"/>
              <w:bottom w:w="60" w:type="dxa"/>
              <w:right w:w="60" w:type="dxa"/>
            </w:tcMar>
            <w:vAlign w:val="center"/>
          </w:tcPr>
          <w:p w14:paraId="083ECE82">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5.10 </w:t>
            </w:r>
          </w:p>
        </w:tc>
        <w:tc>
          <w:tcPr>
            <w:tcW w:w="1134" w:type="dxa"/>
            <w:shd w:val="clear" w:color="auto" w:fill="FFFFFF"/>
            <w:tcMar>
              <w:top w:w="60" w:type="dxa"/>
              <w:left w:w="60" w:type="dxa"/>
              <w:bottom w:w="60" w:type="dxa"/>
              <w:right w:w="60" w:type="dxa"/>
            </w:tcMar>
          </w:tcPr>
          <w:p w14:paraId="6C84F723">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4409F678">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361EAB6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5BDD1E49">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4CDFB5C1">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PD &gt; HC</w:t>
            </w:r>
          </w:p>
        </w:tc>
        <w:tc>
          <w:tcPr>
            <w:tcW w:w="2693" w:type="dxa"/>
            <w:shd w:val="clear" w:color="auto" w:fill="FFFFFF"/>
            <w:tcMar>
              <w:top w:w="60" w:type="dxa"/>
              <w:left w:w="60" w:type="dxa"/>
              <w:bottom w:w="60" w:type="dxa"/>
              <w:right w:w="60" w:type="dxa"/>
            </w:tcMar>
            <w:vAlign w:val="center"/>
          </w:tcPr>
          <w:p w14:paraId="3D4C81C8">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right medial orbitofrontal cortex</w:t>
            </w:r>
          </w:p>
        </w:tc>
        <w:tc>
          <w:tcPr>
            <w:tcW w:w="1559" w:type="dxa"/>
            <w:shd w:val="clear" w:color="auto" w:fill="FFFFFF"/>
            <w:tcMar>
              <w:top w:w="60" w:type="dxa"/>
              <w:left w:w="60" w:type="dxa"/>
              <w:bottom w:w="60" w:type="dxa"/>
              <w:right w:w="60" w:type="dxa"/>
            </w:tcMar>
            <w:vAlign w:val="center"/>
          </w:tcPr>
          <w:p w14:paraId="3B1BB93D">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(6, 51, -12)</w:t>
            </w:r>
          </w:p>
        </w:tc>
        <w:tc>
          <w:tcPr>
            <w:tcW w:w="993" w:type="dxa"/>
            <w:shd w:val="clear" w:color="auto" w:fill="FFFFFF"/>
            <w:tcMar>
              <w:top w:w="60" w:type="dxa"/>
              <w:left w:w="60" w:type="dxa"/>
              <w:bottom w:w="60" w:type="dxa"/>
              <w:right w:w="60" w:type="dxa"/>
            </w:tcMar>
            <w:vAlign w:val="center"/>
          </w:tcPr>
          <w:p w14:paraId="319E1BFF">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29</w:t>
            </w:r>
          </w:p>
        </w:tc>
        <w:tc>
          <w:tcPr>
            <w:tcW w:w="850" w:type="dxa"/>
            <w:shd w:val="clear" w:color="auto" w:fill="FFFFFF"/>
            <w:tcMar>
              <w:top w:w="60" w:type="dxa"/>
              <w:left w:w="60" w:type="dxa"/>
              <w:bottom w:w="60" w:type="dxa"/>
              <w:right w:w="60" w:type="dxa"/>
            </w:tcMar>
            <w:vAlign w:val="center"/>
          </w:tcPr>
          <w:p w14:paraId="19A4E061">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4.61 </w:t>
            </w:r>
          </w:p>
        </w:tc>
        <w:tc>
          <w:tcPr>
            <w:tcW w:w="1134" w:type="dxa"/>
            <w:shd w:val="clear" w:color="auto" w:fill="FFFFFF"/>
            <w:tcMar>
              <w:top w:w="60" w:type="dxa"/>
              <w:left w:w="60" w:type="dxa"/>
              <w:bottom w:w="60" w:type="dxa"/>
              <w:right w:w="60" w:type="dxa"/>
            </w:tcMar>
          </w:tcPr>
          <w:p w14:paraId="65409B70">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7A980C59">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62953B5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51A2EFBA">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72D393D3">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PD &gt; HC</w:t>
            </w:r>
          </w:p>
        </w:tc>
        <w:tc>
          <w:tcPr>
            <w:tcW w:w="2693" w:type="dxa"/>
            <w:shd w:val="clear" w:color="auto" w:fill="FFFFFF"/>
            <w:tcMar>
              <w:top w:w="60" w:type="dxa"/>
              <w:left w:w="60" w:type="dxa"/>
              <w:bottom w:w="60" w:type="dxa"/>
              <w:right w:w="60" w:type="dxa"/>
            </w:tcMar>
            <w:vAlign w:val="center"/>
          </w:tcPr>
          <w:p w14:paraId="39DAFD04">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orbital inferior frontal gyrus</w:t>
            </w:r>
          </w:p>
        </w:tc>
        <w:tc>
          <w:tcPr>
            <w:tcW w:w="1559" w:type="dxa"/>
            <w:shd w:val="clear" w:color="auto" w:fill="FFFFFF"/>
            <w:tcMar>
              <w:top w:w="60" w:type="dxa"/>
              <w:left w:w="60" w:type="dxa"/>
              <w:bottom w:w="60" w:type="dxa"/>
              <w:right w:w="60" w:type="dxa"/>
            </w:tcMar>
            <w:vAlign w:val="center"/>
          </w:tcPr>
          <w:p w14:paraId="21294391">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(-30, 33, -21)</w:t>
            </w:r>
          </w:p>
        </w:tc>
        <w:tc>
          <w:tcPr>
            <w:tcW w:w="993" w:type="dxa"/>
            <w:shd w:val="clear" w:color="auto" w:fill="FFFFFF"/>
            <w:tcMar>
              <w:top w:w="60" w:type="dxa"/>
              <w:left w:w="60" w:type="dxa"/>
              <w:bottom w:w="60" w:type="dxa"/>
              <w:right w:w="60" w:type="dxa"/>
            </w:tcMar>
            <w:vAlign w:val="center"/>
          </w:tcPr>
          <w:p w14:paraId="4711E598">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11</w:t>
            </w:r>
          </w:p>
        </w:tc>
        <w:tc>
          <w:tcPr>
            <w:tcW w:w="850" w:type="dxa"/>
            <w:shd w:val="clear" w:color="auto" w:fill="FFFFFF"/>
            <w:tcMar>
              <w:top w:w="60" w:type="dxa"/>
              <w:left w:w="60" w:type="dxa"/>
              <w:bottom w:w="60" w:type="dxa"/>
              <w:right w:w="60" w:type="dxa"/>
            </w:tcMar>
            <w:vAlign w:val="center"/>
          </w:tcPr>
          <w:p w14:paraId="14A1E2D8">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4.54 </w:t>
            </w:r>
          </w:p>
        </w:tc>
        <w:tc>
          <w:tcPr>
            <w:tcW w:w="1134" w:type="dxa"/>
            <w:shd w:val="clear" w:color="auto" w:fill="FFFFFF"/>
            <w:tcMar>
              <w:top w:w="60" w:type="dxa"/>
              <w:left w:w="60" w:type="dxa"/>
              <w:bottom w:w="60" w:type="dxa"/>
              <w:right w:w="60" w:type="dxa"/>
            </w:tcMar>
          </w:tcPr>
          <w:p w14:paraId="21883E27">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02C5352A">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1BAF2A3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1211489B">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3C1B12F0">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PD &gt; HC</w:t>
            </w:r>
          </w:p>
        </w:tc>
        <w:tc>
          <w:tcPr>
            <w:tcW w:w="2693" w:type="dxa"/>
            <w:shd w:val="clear" w:color="auto" w:fill="FFFFFF"/>
            <w:tcMar>
              <w:top w:w="60" w:type="dxa"/>
              <w:left w:w="60" w:type="dxa"/>
              <w:bottom w:w="60" w:type="dxa"/>
              <w:right w:w="60" w:type="dxa"/>
            </w:tcMar>
            <w:vAlign w:val="center"/>
          </w:tcPr>
          <w:p w14:paraId="75B2569A">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superior frontal gyrus</w:t>
            </w:r>
          </w:p>
        </w:tc>
        <w:tc>
          <w:tcPr>
            <w:tcW w:w="1559" w:type="dxa"/>
            <w:shd w:val="clear" w:color="auto" w:fill="FFFFFF"/>
            <w:tcMar>
              <w:top w:w="60" w:type="dxa"/>
              <w:left w:w="60" w:type="dxa"/>
              <w:bottom w:w="60" w:type="dxa"/>
              <w:right w:w="60" w:type="dxa"/>
            </w:tcMar>
            <w:vAlign w:val="center"/>
          </w:tcPr>
          <w:p w14:paraId="55B154D8">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(-24, 48, 12)</w:t>
            </w:r>
          </w:p>
        </w:tc>
        <w:tc>
          <w:tcPr>
            <w:tcW w:w="993" w:type="dxa"/>
            <w:shd w:val="clear" w:color="auto" w:fill="FFFFFF"/>
            <w:tcMar>
              <w:top w:w="60" w:type="dxa"/>
              <w:left w:w="60" w:type="dxa"/>
              <w:bottom w:w="60" w:type="dxa"/>
              <w:right w:w="60" w:type="dxa"/>
            </w:tcMar>
            <w:vAlign w:val="center"/>
          </w:tcPr>
          <w:p w14:paraId="0F10C8E6">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13</w:t>
            </w:r>
          </w:p>
        </w:tc>
        <w:tc>
          <w:tcPr>
            <w:tcW w:w="850" w:type="dxa"/>
            <w:shd w:val="clear" w:color="auto" w:fill="FFFFFF"/>
            <w:tcMar>
              <w:top w:w="60" w:type="dxa"/>
              <w:left w:w="60" w:type="dxa"/>
              <w:bottom w:w="60" w:type="dxa"/>
              <w:right w:w="60" w:type="dxa"/>
            </w:tcMar>
            <w:vAlign w:val="center"/>
          </w:tcPr>
          <w:p w14:paraId="11F7DEA6">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4.52 </w:t>
            </w:r>
          </w:p>
        </w:tc>
        <w:tc>
          <w:tcPr>
            <w:tcW w:w="1134" w:type="dxa"/>
            <w:shd w:val="clear" w:color="auto" w:fill="FFFFFF"/>
            <w:tcMar>
              <w:top w:w="60" w:type="dxa"/>
              <w:left w:w="60" w:type="dxa"/>
              <w:bottom w:w="60" w:type="dxa"/>
              <w:right w:w="60" w:type="dxa"/>
            </w:tcMar>
          </w:tcPr>
          <w:p w14:paraId="6D253788">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47D04335">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1EEBC78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29F2366D">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4C1EB5E9">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PD &gt; HC</w:t>
            </w:r>
          </w:p>
        </w:tc>
        <w:tc>
          <w:tcPr>
            <w:tcW w:w="2693" w:type="dxa"/>
            <w:shd w:val="clear" w:color="auto" w:fill="FFFFFF"/>
            <w:tcMar>
              <w:top w:w="60" w:type="dxa"/>
              <w:left w:w="60" w:type="dxa"/>
              <w:bottom w:w="60" w:type="dxa"/>
              <w:right w:w="60" w:type="dxa"/>
            </w:tcMar>
            <w:vAlign w:val="center"/>
          </w:tcPr>
          <w:p w14:paraId="51357BF8">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medial orbitofrontal cortex</w:t>
            </w:r>
          </w:p>
        </w:tc>
        <w:tc>
          <w:tcPr>
            <w:tcW w:w="1559" w:type="dxa"/>
            <w:shd w:val="clear" w:color="auto" w:fill="FFFFFF"/>
            <w:tcMar>
              <w:top w:w="60" w:type="dxa"/>
              <w:left w:w="60" w:type="dxa"/>
              <w:bottom w:w="60" w:type="dxa"/>
              <w:right w:w="60" w:type="dxa"/>
            </w:tcMar>
            <w:vAlign w:val="center"/>
          </w:tcPr>
          <w:p w14:paraId="0BE1A826">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(-9, 45, 3)</w:t>
            </w:r>
          </w:p>
        </w:tc>
        <w:tc>
          <w:tcPr>
            <w:tcW w:w="993" w:type="dxa"/>
            <w:shd w:val="clear" w:color="auto" w:fill="FFFFFF"/>
            <w:tcMar>
              <w:top w:w="60" w:type="dxa"/>
              <w:left w:w="60" w:type="dxa"/>
              <w:bottom w:w="60" w:type="dxa"/>
              <w:right w:w="60" w:type="dxa"/>
            </w:tcMar>
            <w:vAlign w:val="center"/>
          </w:tcPr>
          <w:p w14:paraId="6AFC5F1E">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6ED9ED45">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4.24 </w:t>
            </w:r>
          </w:p>
        </w:tc>
        <w:tc>
          <w:tcPr>
            <w:tcW w:w="1134" w:type="dxa"/>
            <w:shd w:val="clear" w:color="auto" w:fill="FFFFFF"/>
            <w:tcMar>
              <w:top w:w="60" w:type="dxa"/>
              <w:left w:w="60" w:type="dxa"/>
              <w:bottom w:w="60" w:type="dxa"/>
              <w:right w:w="60" w:type="dxa"/>
            </w:tcMar>
          </w:tcPr>
          <w:p w14:paraId="39705525">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257F47A2">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01E9B87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56515570">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09477EA9">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PD &gt; HC</w:t>
            </w:r>
          </w:p>
        </w:tc>
        <w:tc>
          <w:tcPr>
            <w:tcW w:w="2693" w:type="dxa"/>
            <w:shd w:val="clear" w:color="auto" w:fill="FFFFFF"/>
            <w:tcMar>
              <w:top w:w="60" w:type="dxa"/>
              <w:left w:w="60" w:type="dxa"/>
              <w:bottom w:w="60" w:type="dxa"/>
              <w:right w:w="60" w:type="dxa"/>
            </w:tcMar>
            <w:vAlign w:val="center"/>
          </w:tcPr>
          <w:p w14:paraId="16D2CC20">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postcentral gyrus</w:t>
            </w:r>
          </w:p>
        </w:tc>
        <w:tc>
          <w:tcPr>
            <w:tcW w:w="1559" w:type="dxa"/>
            <w:shd w:val="clear" w:color="auto" w:fill="FFFFFF"/>
            <w:tcMar>
              <w:top w:w="60" w:type="dxa"/>
              <w:left w:w="60" w:type="dxa"/>
              <w:bottom w:w="60" w:type="dxa"/>
              <w:right w:w="60" w:type="dxa"/>
            </w:tcMar>
            <w:vAlign w:val="center"/>
          </w:tcPr>
          <w:p w14:paraId="2FED99FA">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(-12, -30, 42)</w:t>
            </w:r>
          </w:p>
        </w:tc>
        <w:tc>
          <w:tcPr>
            <w:tcW w:w="993" w:type="dxa"/>
            <w:shd w:val="clear" w:color="auto" w:fill="FFFFFF"/>
            <w:tcMar>
              <w:top w:w="60" w:type="dxa"/>
              <w:left w:w="60" w:type="dxa"/>
              <w:bottom w:w="60" w:type="dxa"/>
              <w:right w:w="60" w:type="dxa"/>
            </w:tcMar>
            <w:vAlign w:val="center"/>
          </w:tcPr>
          <w:p w14:paraId="4938E80F">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272B51EE">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4.20 </w:t>
            </w:r>
          </w:p>
        </w:tc>
        <w:tc>
          <w:tcPr>
            <w:tcW w:w="1134" w:type="dxa"/>
            <w:shd w:val="clear" w:color="auto" w:fill="FFFFFF"/>
            <w:tcMar>
              <w:top w:w="60" w:type="dxa"/>
              <w:left w:w="60" w:type="dxa"/>
              <w:bottom w:w="60" w:type="dxa"/>
              <w:right w:w="60" w:type="dxa"/>
            </w:tcMar>
          </w:tcPr>
          <w:p w14:paraId="43F2E011">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578AC663">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132DBDD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E570B77">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vermis VIII</w:t>
            </w:r>
          </w:p>
        </w:tc>
        <w:tc>
          <w:tcPr>
            <w:tcW w:w="1134" w:type="dxa"/>
            <w:shd w:val="clear" w:color="auto" w:fill="FFFFFF"/>
            <w:tcMar>
              <w:top w:w="60" w:type="dxa"/>
              <w:left w:w="60" w:type="dxa"/>
              <w:bottom w:w="60" w:type="dxa"/>
              <w:right w:w="60" w:type="dxa"/>
            </w:tcMar>
            <w:vAlign w:val="center"/>
          </w:tcPr>
          <w:p w14:paraId="6C5FCAB1">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PD &gt; HC</w:t>
            </w:r>
          </w:p>
        </w:tc>
        <w:tc>
          <w:tcPr>
            <w:tcW w:w="2693" w:type="dxa"/>
            <w:shd w:val="clear" w:color="auto" w:fill="FFFFFF"/>
            <w:tcMar>
              <w:top w:w="60" w:type="dxa"/>
              <w:left w:w="60" w:type="dxa"/>
              <w:bottom w:w="60" w:type="dxa"/>
              <w:right w:w="60" w:type="dxa"/>
            </w:tcMar>
            <w:vAlign w:val="center"/>
          </w:tcPr>
          <w:p w14:paraId="31EFDFD0">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medial orbitofrontal cortex</w:t>
            </w:r>
          </w:p>
        </w:tc>
        <w:tc>
          <w:tcPr>
            <w:tcW w:w="1559" w:type="dxa"/>
            <w:shd w:val="clear" w:color="auto" w:fill="FFFFFF"/>
            <w:tcMar>
              <w:top w:w="60" w:type="dxa"/>
              <w:left w:w="60" w:type="dxa"/>
              <w:bottom w:w="60" w:type="dxa"/>
              <w:right w:w="60" w:type="dxa"/>
            </w:tcMar>
            <w:vAlign w:val="center"/>
          </w:tcPr>
          <w:p w14:paraId="5A69FD9C">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(-18, 51, -15)</w:t>
            </w:r>
          </w:p>
        </w:tc>
        <w:tc>
          <w:tcPr>
            <w:tcW w:w="993" w:type="dxa"/>
            <w:shd w:val="clear" w:color="auto" w:fill="FFFFFF"/>
            <w:tcMar>
              <w:top w:w="60" w:type="dxa"/>
              <w:left w:w="60" w:type="dxa"/>
              <w:bottom w:w="60" w:type="dxa"/>
              <w:right w:w="60" w:type="dxa"/>
            </w:tcMar>
            <w:vAlign w:val="center"/>
          </w:tcPr>
          <w:p w14:paraId="2F333BB7">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27</w:t>
            </w:r>
          </w:p>
        </w:tc>
        <w:tc>
          <w:tcPr>
            <w:tcW w:w="850" w:type="dxa"/>
            <w:shd w:val="clear" w:color="auto" w:fill="FFFFFF"/>
            <w:tcMar>
              <w:top w:w="60" w:type="dxa"/>
              <w:left w:w="60" w:type="dxa"/>
              <w:bottom w:w="60" w:type="dxa"/>
              <w:right w:w="60" w:type="dxa"/>
            </w:tcMar>
            <w:vAlign w:val="center"/>
          </w:tcPr>
          <w:p w14:paraId="5B86A07D">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5.00 </w:t>
            </w:r>
          </w:p>
        </w:tc>
        <w:tc>
          <w:tcPr>
            <w:tcW w:w="1134" w:type="dxa"/>
            <w:shd w:val="clear" w:color="auto" w:fill="FFFFFF"/>
            <w:tcMar>
              <w:top w:w="60" w:type="dxa"/>
              <w:left w:w="60" w:type="dxa"/>
              <w:bottom w:w="60" w:type="dxa"/>
              <w:right w:w="60" w:type="dxa"/>
            </w:tcMar>
          </w:tcPr>
          <w:p w14:paraId="56C7C06A">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482D76A7">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43F4742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5CD87410">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vermis VIII</w:t>
            </w:r>
          </w:p>
        </w:tc>
        <w:tc>
          <w:tcPr>
            <w:tcW w:w="1134" w:type="dxa"/>
            <w:shd w:val="clear" w:color="auto" w:fill="FFFFFF"/>
            <w:tcMar>
              <w:top w:w="60" w:type="dxa"/>
              <w:left w:w="60" w:type="dxa"/>
              <w:bottom w:w="60" w:type="dxa"/>
              <w:right w:w="60" w:type="dxa"/>
            </w:tcMar>
            <w:vAlign w:val="center"/>
          </w:tcPr>
          <w:p w14:paraId="76E961ED">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PD &gt; HC</w:t>
            </w:r>
          </w:p>
        </w:tc>
        <w:tc>
          <w:tcPr>
            <w:tcW w:w="2693" w:type="dxa"/>
            <w:shd w:val="clear" w:color="auto" w:fill="FFFFFF"/>
            <w:tcMar>
              <w:top w:w="60" w:type="dxa"/>
              <w:left w:w="60" w:type="dxa"/>
              <w:bottom w:w="60" w:type="dxa"/>
              <w:right w:w="60" w:type="dxa"/>
            </w:tcMar>
            <w:vAlign w:val="center"/>
          </w:tcPr>
          <w:p w14:paraId="725EB250">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medial orbitofrontal cortex</w:t>
            </w:r>
          </w:p>
        </w:tc>
        <w:tc>
          <w:tcPr>
            <w:tcW w:w="1559" w:type="dxa"/>
            <w:shd w:val="clear" w:color="auto" w:fill="FFFFFF"/>
            <w:tcMar>
              <w:top w:w="60" w:type="dxa"/>
              <w:left w:w="60" w:type="dxa"/>
              <w:bottom w:w="60" w:type="dxa"/>
              <w:right w:w="60" w:type="dxa"/>
            </w:tcMar>
            <w:vAlign w:val="center"/>
          </w:tcPr>
          <w:p w14:paraId="35EB9296">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(9, 39, -6)</w:t>
            </w:r>
          </w:p>
        </w:tc>
        <w:tc>
          <w:tcPr>
            <w:tcW w:w="993" w:type="dxa"/>
            <w:shd w:val="clear" w:color="auto" w:fill="FFFFFF"/>
            <w:tcMar>
              <w:top w:w="60" w:type="dxa"/>
              <w:left w:w="60" w:type="dxa"/>
              <w:bottom w:w="60" w:type="dxa"/>
              <w:right w:w="60" w:type="dxa"/>
            </w:tcMar>
            <w:vAlign w:val="center"/>
          </w:tcPr>
          <w:p w14:paraId="29635125">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12</w:t>
            </w:r>
          </w:p>
        </w:tc>
        <w:tc>
          <w:tcPr>
            <w:tcW w:w="850" w:type="dxa"/>
            <w:shd w:val="clear" w:color="auto" w:fill="FFFFFF"/>
            <w:tcMar>
              <w:top w:w="60" w:type="dxa"/>
              <w:left w:w="60" w:type="dxa"/>
              <w:bottom w:w="60" w:type="dxa"/>
              <w:right w:w="60" w:type="dxa"/>
            </w:tcMar>
            <w:vAlign w:val="center"/>
          </w:tcPr>
          <w:p w14:paraId="622CCB4F">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4.06 </w:t>
            </w:r>
          </w:p>
        </w:tc>
        <w:tc>
          <w:tcPr>
            <w:tcW w:w="1134" w:type="dxa"/>
            <w:shd w:val="clear" w:color="auto" w:fill="FFFFFF"/>
            <w:tcMar>
              <w:top w:w="60" w:type="dxa"/>
              <w:left w:w="60" w:type="dxa"/>
              <w:bottom w:w="60" w:type="dxa"/>
              <w:right w:w="60" w:type="dxa"/>
            </w:tcMar>
          </w:tcPr>
          <w:p w14:paraId="6B8091DA">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3E685793">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26FCD55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1418B62A">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supplementary motor area</w:t>
            </w:r>
          </w:p>
        </w:tc>
        <w:tc>
          <w:tcPr>
            <w:tcW w:w="1134" w:type="dxa"/>
            <w:shd w:val="clear" w:color="auto" w:fill="FFFFFF"/>
            <w:tcMar>
              <w:top w:w="60" w:type="dxa"/>
              <w:left w:w="60" w:type="dxa"/>
              <w:bottom w:w="60" w:type="dxa"/>
              <w:right w:w="60" w:type="dxa"/>
            </w:tcMar>
            <w:vAlign w:val="center"/>
          </w:tcPr>
          <w:p w14:paraId="1311335D">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PD &gt; HC</w:t>
            </w:r>
          </w:p>
        </w:tc>
        <w:tc>
          <w:tcPr>
            <w:tcW w:w="2693" w:type="dxa"/>
            <w:shd w:val="clear" w:color="auto" w:fill="FFFFFF"/>
            <w:tcMar>
              <w:top w:w="60" w:type="dxa"/>
              <w:left w:w="60" w:type="dxa"/>
              <w:bottom w:w="60" w:type="dxa"/>
              <w:right w:w="60" w:type="dxa"/>
            </w:tcMar>
            <w:vAlign w:val="center"/>
          </w:tcPr>
          <w:p w14:paraId="15EC42EA">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precuneus</w:t>
            </w:r>
          </w:p>
        </w:tc>
        <w:tc>
          <w:tcPr>
            <w:tcW w:w="1559" w:type="dxa"/>
            <w:shd w:val="clear" w:color="auto" w:fill="FFFFFF"/>
            <w:tcMar>
              <w:top w:w="60" w:type="dxa"/>
              <w:left w:w="60" w:type="dxa"/>
              <w:bottom w:w="60" w:type="dxa"/>
              <w:right w:w="60" w:type="dxa"/>
            </w:tcMar>
            <w:vAlign w:val="center"/>
          </w:tcPr>
          <w:p w14:paraId="23CFD377">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(-12, -42, 54)</w:t>
            </w:r>
          </w:p>
        </w:tc>
        <w:tc>
          <w:tcPr>
            <w:tcW w:w="993" w:type="dxa"/>
            <w:shd w:val="clear" w:color="auto" w:fill="FFFFFF"/>
            <w:tcMar>
              <w:top w:w="60" w:type="dxa"/>
              <w:left w:w="60" w:type="dxa"/>
              <w:bottom w:w="60" w:type="dxa"/>
              <w:right w:w="60" w:type="dxa"/>
            </w:tcMar>
            <w:vAlign w:val="center"/>
          </w:tcPr>
          <w:p w14:paraId="76F04881">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24</w:t>
            </w:r>
          </w:p>
        </w:tc>
        <w:tc>
          <w:tcPr>
            <w:tcW w:w="850" w:type="dxa"/>
            <w:shd w:val="clear" w:color="auto" w:fill="FFFFFF"/>
            <w:tcMar>
              <w:top w:w="60" w:type="dxa"/>
              <w:left w:w="60" w:type="dxa"/>
              <w:bottom w:w="60" w:type="dxa"/>
              <w:right w:w="60" w:type="dxa"/>
            </w:tcMar>
            <w:vAlign w:val="center"/>
          </w:tcPr>
          <w:p w14:paraId="7B1A799E">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4.70 </w:t>
            </w:r>
          </w:p>
        </w:tc>
        <w:tc>
          <w:tcPr>
            <w:tcW w:w="1134" w:type="dxa"/>
            <w:shd w:val="clear" w:color="auto" w:fill="FFFFFF"/>
            <w:tcMar>
              <w:top w:w="60" w:type="dxa"/>
              <w:left w:w="60" w:type="dxa"/>
              <w:bottom w:w="60" w:type="dxa"/>
              <w:right w:w="60" w:type="dxa"/>
            </w:tcMar>
          </w:tcPr>
          <w:p w14:paraId="41B88CDF">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60012532">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085DBC7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4C9247B2">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supplementary motor area</w:t>
            </w:r>
          </w:p>
        </w:tc>
        <w:tc>
          <w:tcPr>
            <w:tcW w:w="1134" w:type="dxa"/>
            <w:shd w:val="clear" w:color="auto" w:fill="FFFFFF"/>
            <w:tcMar>
              <w:top w:w="60" w:type="dxa"/>
              <w:left w:w="60" w:type="dxa"/>
              <w:bottom w:w="60" w:type="dxa"/>
              <w:right w:w="60" w:type="dxa"/>
            </w:tcMar>
            <w:vAlign w:val="center"/>
          </w:tcPr>
          <w:p w14:paraId="22D55B9F">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PD &gt; HC</w:t>
            </w:r>
          </w:p>
        </w:tc>
        <w:tc>
          <w:tcPr>
            <w:tcW w:w="2693" w:type="dxa"/>
            <w:shd w:val="clear" w:color="auto" w:fill="FFFFFF"/>
            <w:tcMar>
              <w:top w:w="60" w:type="dxa"/>
              <w:left w:w="60" w:type="dxa"/>
              <w:bottom w:w="60" w:type="dxa"/>
              <w:right w:w="60" w:type="dxa"/>
            </w:tcMar>
            <w:vAlign w:val="center"/>
          </w:tcPr>
          <w:p w14:paraId="6E28A213">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right cerebellar lobule IV-V</w:t>
            </w:r>
          </w:p>
        </w:tc>
        <w:tc>
          <w:tcPr>
            <w:tcW w:w="1559" w:type="dxa"/>
            <w:shd w:val="clear" w:color="auto" w:fill="FFFFFF"/>
            <w:tcMar>
              <w:top w:w="60" w:type="dxa"/>
              <w:left w:w="60" w:type="dxa"/>
              <w:bottom w:w="60" w:type="dxa"/>
              <w:right w:w="60" w:type="dxa"/>
            </w:tcMar>
            <w:vAlign w:val="center"/>
          </w:tcPr>
          <w:p w14:paraId="27DE9F66">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(24, -42, -21)</w:t>
            </w:r>
          </w:p>
        </w:tc>
        <w:tc>
          <w:tcPr>
            <w:tcW w:w="993" w:type="dxa"/>
            <w:shd w:val="clear" w:color="auto" w:fill="FFFFFF"/>
            <w:tcMar>
              <w:top w:w="60" w:type="dxa"/>
              <w:left w:w="60" w:type="dxa"/>
              <w:bottom w:w="60" w:type="dxa"/>
              <w:right w:w="60" w:type="dxa"/>
            </w:tcMar>
            <w:vAlign w:val="center"/>
          </w:tcPr>
          <w:p w14:paraId="2295E67F">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11</w:t>
            </w:r>
          </w:p>
        </w:tc>
        <w:tc>
          <w:tcPr>
            <w:tcW w:w="850" w:type="dxa"/>
            <w:shd w:val="clear" w:color="auto" w:fill="FFFFFF"/>
            <w:tcMar>
              <w:top w:w="60" w:type="dxa"/>
              <w:left w:w="60" w:type="dxa"/>
              <w:bottom w:w="60" w:type="dxa"/>
              <w:right w:w="60" w:type="dxa"/>
            </w:tcMar>
            <w:vAlign w:val="center"/>
          </w:tcPr>
          <w:p w14:paraId="6BB852D4">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4.50 </w:t>
            </w:r>
          </w:p>
        </w:tc>
        <w:tc>
          <w:tcPr>
            <w:tcW w:w="1134" w:type="dxa"/>
            <w:shd w:val="clear" w:color="auto" w:fill="FFFFFF"/>
            <w:tcMar>
              <w:top w:w="60" w:type="dxa"/>
              <w:left w:w="60" w:type="dxa"/>
              <w:bottom w:w="60" w:type="dxa"/>
              <w:right w:w="60" w:type="dxa"/>
            </w:tcMar>
          </w:tcPr>
          <w:p w14:paraId="194E6DCD">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70D722C4">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32302FB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0F147727">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supplementary motor area</w:t>
            </w:r>
          </w:p>
        </w:tc>
        <w:tc>
          <w:tcPr>
            <w:tcW w:w="1134" w:type="dxa"/>
            <w:shd w:val="clear" w:color="auto" w:fill="FFFFFF"/>
            <w:tcMar>
              <w:top w:w="60" w:type="dxa"/>
              <w:left w:w="60" w:type="dxa"/>
              <w:bottom w:w="60" w:type="dxa"/>
              <w:right w:w="60" w:type="dxa"/>
            </w:tcMar>
            <w:vAlign w:val="center"/>
          </w:tcPr>
          <w:p w14:paraId="1F2BDD0D">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PD &gt; HC</w:t>
            </w:r>
          </w:p>
        </w:tc>
        <w:tc>
          <w:tcPr>
            <w:tcW w:w="2693" w:type="dxa"/>
            <w:shd w:val="clear" w:color="auto" w:fill="FFFFFF"/>
            <w:tcMar>
              <w:top w:w="60" w:type="dxa"/>
              <w:left w:w="60" w:type="dxa"/>
              <w:bottom w:w="60" w:type="dxa"/>
              <w:right w:w="60" w:type="dxa"/>
            </w:tcMar>
            <w:vAlign w:val="center"/>
          </w:tcPr>
          <w:p w14:paraId="70CBF2F1">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right precuneus</w:t>
            </w:r>
          </w:p>
        </w:tc>
        <w:tc>
          <w:tcPr>
            <w:tcW w:w="1559" w:type="dxa"/>
            <w:shd w:val="clear" w:color="auto" w:fill="FFFFFF"/>
            <w:tcMar>
              <w:top w:w="60" w:type="dxa"/>
              <w:left w:w="60" w:type="dxa"/>
              <w:bottom w:w="60" w:type="dxa"/>
              <w:right w:w="60" w:type="dxa"/>
            </w:tcMar>
            <w:vAlign w:val="center"/>
          </w:tcPr>
          <w:p w14:paraId="5B3402BB">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(15, -36, 48)</w:t>
            </w:r>
          </w:p>
        </w:tc>
        <w:tc>
          <w:tcPr>
            <w:tcW w:w="993" w:type="dxa"/>
            <w:shd w:val="clear" w:color="auto" w:fill="FFFFFF"/>
            <w:tcMar>
              <w:top w:w="60" w:type="dxa"/>
              <w:left w:w="60" w:type="dxa"/>
              <w:bottom w:w="60" w:type="dxa"/>
              <w:right w:w="60" w:type="dxa"/>
            </w:tcMar>
            <w:vAlign w:val="center"/>
          </w:tcPr>
          <w:p w14:paraId="7559B172">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13</w:t>
            </w:r>
          </w:p>
        </w:tc>
        <w:tc>
          <w:tcPr>
            <w:tcW w:w="850" w:type="dxa"/>
            <w:shd w:val="clear" w:color="auto" w:fill="FFFFFF"/>
            <w:tcMar>
              <w:top w:w="60" w:type="dxa"/>
              <w:left w:w="60" w:type="dxa"/>
              <w:bottom w:w="60" w:type="dxa"/>
              <w:right w:w="60" w:type="dxa"/>
            </w:tcMar>
            <w:vAlign w:val="center"/>
          </w:tcPr>
          <w:p w14:paraId="0CF969BD">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4.23 </w:t>
            </w:r>
          </w:p>
        </w:tc>
        <w:tc>
          <w:tcPr>
            <w:tcW w:w="1134" w:type="dxa"/>
            <w:shd w:val="clear" w:color="auto" w:fill="FFFFFF"/>
            <w:tcMar>
              <w:top w:w="60" w:type="dxa"/>
              <w:left w:w="60" w:type="dxa"/>
              <w:bottom w:w="60" w:type="dxa"/>
              <w:right w:w="60" w:type="dxa"/>
            </w:tcMar>
          </w:tcPr>
          <w:p w14:paraId="575A2CEF">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397AAC49">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38063A9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DA3F026">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right supplementary motor area</w:t>
            </w:r>
          </w:p>
        </w:tc>
        <w:tc>
          <w:tcPr>
            <w:tcW w:w="1134" w:type="dxa"/>
            <w:shd w:val="clear" w:color="auto" w:fill="FFFFFF"/>
            <w:tcMar>
              <w:top w:w="60" w:type="dxa"/>
              <w:left w:w="60" w:type="dxa"/>
              <w:bottom w:w="60" w:type="dxa"/>
              <w:right w:w="60" w:type="dxa"/>
            </w:tcMar>
            <w:vAlign w:val="center"/>
          </w:tcPr>
          <w:p w14:paraId="1540CC22">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PD &gt; HC</w:t>
            </w:r>
          </w:p>
        </w:tc>
        <w:tc>
          <w:tcPr>
            <w:tcW w:w="2693" w:type="dxa"/>
            <w:shd w:val="clear" w:color="auto" w:fill="FFFFFF"/>
            <w:tcMar>
              <w:top w:w="60" w:type="dxa"/>
              <w:left w:w="60" w:type="dxa"/>
              <w:bottom w:w="60" w:type="dxa"/>
              <w:right w:w="60" w:type="dxa"/>
            </w:tcMar>
            <w:vAlign w:val="center"/>
          </w:tcPr>
          <w:p w14:paraId="71E3DE3C">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precuneus</w:t>
            </w:r>
          </w:p>
        </w:tc>
        <w:tc>
          <w:tcPr>
            <w:tcW w:w="1559" w:type="dxa"/>
            <w:shd w:val="clear" w:color="auto" w:fill="FFFFFF"/>
            <w:tcMar>
              <w:top w:w="60" w:type="dxa"/>
              <w:left w:w="60" w:type="dxa"/>
              <w:bottom w:w="60" w:type="dxa"/>
              <w:right w:w="60" w:type="dxa"/>
            </w:tcMar>
            <w:vAlign w:val="center"/>
          </w:tcPr>
          <w:p w14:paraId="4DD1923E">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(-15, -36, 45)</w:t>
            </w:r>
          </w:p>
        </w:tc>
        <w:tc>
          <w:tcPr>
            <w:tcW w:w="993" w:type="dxa"/>
            <w:shd w:val="clear" w:color="auto" w:fill="FFFFFF"/>
            <w:tcMar>
              <w:top w:w="60" w:type="dxa"/>
              <w:left w:w="60" w:type="dxa"/>
              <w:bottom w:w="60" w:type="dxa"/>
              <w:right w:w="60" w:type="dxa"/>
            </w:tcMar>
            <w:vAlign w:val="center"/>
          </w:tcPr>
          <w:p w14:paraId="7BE42478">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19</w:t>
            </w:r>
          </w:p>
        </w:tc>
        <w:tc>
          <w:tcPr>
            <w:tcW w:w="850" w:type="dxa"/>
            <w:shd w:val="clear" w:color="auto" w:fill="FFFFFF"/>
            <w:tcMar>
              <w:top w:w="60" w:type="dxa"/>
              <w:left w:w="60" w:type="dxa"/>
              <w:bottom w:w="60" w:type="dxa"/>
              <w:right w:w="60" w:type="dxa"/>
            </w:tcMar>
            <w:vAlign w:val="center"/>
          </w:tcPr>
          <w:p w14:paraId="7A580886">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4.65 </w:t>
            </w:r>
          </w:p>
        </w:tc>
        <w:tc>
          <w:tcPr>
            <w:tcW w:w="1134" w:type="dxa"/>
            <w:shd w:val="clear" w:color="auto" w:fill="FFFFFF"/>
            <w:tcMar>
              <w:top w:w="60" w:type="dxa"/>
              <w:left w:w="60" w:type="dxa"/>
              <w:bottom w:w="60" w:type="dxa"/>
              <w:right w:w="60" w:type="dxa"/>
            </w:tcMar>
          </w:tcPr>
          <w:p w14:paraId="1E4C037A">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652E3077">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07F2F5F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6201B7BF">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right supplementary motor area</w:t>
            </w:r>
          </w:p>
        </w:tc>
        <w:tc>
          <w:tcPr>
            <w:tcW w:w="1134" w:type="dxa"/>
            <w:shd w:val="clear" w:color="auto" w:fill="FFFFFF"/>
            <w:tcMar>
              <w:top w:w="60" w:type="dxa"/>
              <w:left w:w="60" w:type="dxa"/>
              <w:bottom w:w="60" w:type="dxa"/>
              <w:right w:w="60" w:type="dxa"/>
            </w:tcMar>
            <w:vAlign w:val="center"/>
          </w:tcPr>
          <w:p w14:paraId="76F309E1">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PD &gt; HC</w:t>
            </w:r>
          </w:p>
        </w:tc>
        <w:tc>
          <w:tcPr>
            <w:tcW w:w="2693" w:type="dxa"/>
            <w:shd w:val="clear" w:color="auto" w:fill="FFFFFF"/>
            <w:tcMar>
              <w:top w:w="60" w:type="dxa"/>
              <w:left w:w="60" w:type="dxa"/>
              <w:bottom w:w="60" w:type="dxa"/>
              <w:right w:w="60" w:type="dxa"/>
            </w:tcMar>
            <w:vAlign w:val="center"/>
          </w:tcPr>
          <w:p w14:paraId="64CEE15D">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right precuneus</w:t>
            </w:r>
          </w:p>
        </w:tc>
        <w:tc>
          <w:tcPr>
            <w:tcW w:w="1559" w:type="dxa"/>
            <w:shd w:val="clear" w:color="auto" w:fill="FFFFFF"/>
            <w:tcMar>
              <w:top w:w="60" w:type="dxa"/>
              <w:left w:w="60" w:type="dxa"/>
              <w:bottom w:w="60" w:type="dxa"/>
              <w:right w:w="60" w:type="dxa"/>
            </w:tcMar>
            <w:vAlign w:val="center"/>
          </w:tcPr>
          <w:p w14:paraId="6FA8AAE3">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(15, -36, 48)</w:t>
            </w:r>
          </w:p>
        </w:tc>
        <w:tc>
          <w:tcPr>
            <w:tcW w:w="993" w:type="dxa"/>
            <w:shd w:val="clear" w:color="auto" w:fill="FFFFFF"/>
            <w:tcMar>
              <w:top w:w="60" w:type="dxa"/>
              <w:left w:w="60" w:type="dxa"/>
              <w:bottom w:w="60" w:type="dxa"/>
              <w:right w:w="60" w:type="dxa"/>
            </w:tcMar>
            <w:vAlign w:val="center"/>
          </w:tcPr>
          <w:p w14:paraId="34B0BB34">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7B0A93BA">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4.48 </w:t>
            </w:r>
          </w:p>
        </w:tc>
        <w:tc>
          <w:tcPr>
            <w:tcW w:w="1134" w:type="dxa"/>
            <w:shd w:val="clear" w:color="auto" w:fill="FFFFFF"/>
            <w:tcMar>
              <w:top w:w="60" w:type="dxa"/>
              <w:left w:w="60" w:type="dxa"/>
              <w:bottom w:w="60" w:type="dxa"/>
              <w:right w:w="60" w:type="dxa"/>
            </w:tcMar>
          </w:tcPr>
          <w:p w14:paraId="5FD23E9B">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1FB899DA">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75D5756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0ED3FB27">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paracentral lobule</w:t>
            </w:r>
          </w:p>
        </w:tc>
        <w:tc>
          <w:tcPr>
            <w:tcW w:w="1134" w:type="dxa"/>
            <w:shd w:val="clear" w:color="auto" w:fill="FFFFFF"/>
            <w:tcMar>
              <w:top w:w="60" w:type="dxa"/>
              <w:left w:w="60" w:type="dxa"/>
              <w:bottom w:w="60" w:type="dxa"/>
              <w:right w:w="60" w:type="dxa"/>
            </w:tcMar>
            <w:vAlign w:val="center"/>
          </w:tcPr>
          <w:p w14:paraId="7556AD87">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PD &gt; HC</w:t>
            </w:r>
          </w:p>
        </w:tc>
        <w:tc>
          <w:tcPr>
            <w:tcW w:w="2693" w:type="dxa"/>
            <w:shd w:val="clear" w:color="auto" w:fill="FFFFFF"/>
            <w:tcMar>
              <w:top w:w="60" w:type="dxa"/>
              <w:left w:w="60" w:type="dxa"/>
              <w:bottom w:w="60" w:type="dxa"/>
              <w:right w:w="60" w:type="dxa"/>
            </w:tcMar>
            <w:vAlign w:val="center"/>
          </w:tcPr>
          <w:p w14:paraId="194C143F">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right cerebellar lobule IV-V</w:t>
            </w:r>
          </w:p>
        </w:tc>
        <w:tc>
          <w:tcPr>
            <w:tcW w:w="1559" w:type="dxa"/>
            <w:shd w:val="clear" w:color="auto" w:fill="FFFFFF"/>
            <w:tcMar>
              <w:top w:w="60" w:type="dxa"/>
              <w:left w:w="60" w:type="dxa"/>
              <w:bottom w:w="60" w:type="dxa"/>
              <w:right w:w="60" w:type="dxa"/>
            </w:tcMar>
            <w:vAlign w:val="center"/>
          </w:tcPr>
          <w:p w14:paraId="16B186A3">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(15, -45, -24)</w:t>
            </w:r>
          </w:p>
        </w:tc>
        <w:tc>
          <w:tcPr>
            <w:tcW w:w="993" w:type="dxa"/>
            <w:shd w:val="clear" w:color="auto" w:fill="FFFFFF"/>
            <w:tcMar>
              <w:top w:w="60" w:type="dxa"/>
              <w:left w:w="60" w:type="dxa"/>
              <w:bottom w:w="60" w:type="dxa"/>
              <w:right w:w="60" w:type="dxa"/>
            </w:tcMar>
            <w:vAlign w:val="center"/>
          </w:tcPr>
          <w:p w14:paraId="3386D536">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16</w:t>
            </w:r>
          </w:p>
        </w:tc>
        <w:tc>
          <w:tcPr>
            <w:tcW w:w="850" w:type="dxa"/>
            <w:shd w:val="clear" w:color="auto" w:fill="FFFFFF"/>
            <w:tcMar>
              <w:top w:w="60" w:type="dxa"/>
              <w:left w:w="60" w:type="dxa"/>
              <w:bottom w:w="60" w:type="dxa"/>
              <w:right w:w="60" w:type="dxa"/>
            </w:tcMar>
            <w:vAlign w:val="center"/>
          </w:tcPr>
          <w:p w14:paraId="56AE42B8">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4.35 </w:t>
            </w:r>
          </w:p>
        </w:tc>
        <w:tc>
          <w:tcPr>
            <w:tcW w:w="1134" w:type="dxa"/>
            <w:shd w:val="clear" w:color="auto" w:fill="FFFFFF"/>
            <w:tcMar>
              <w:top w:w="60" w:type="dxa"/>
              <w:left w:w="60" w:type="dxa"/>
              <w:bottom w:w="60" w:type="dxa"/>
              <w:right w:w="60" w:type="dxa"/>
            </w:tcMar>
          </w:tcPr>
          <w:p w14:paraId="76427F55">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701BCEB2">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6ECA5E0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1904E7AD">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paracentral lobule</w:t>
            </w:r>
          </w:p>
        </w:tc>
        <w:tc>
          <w:tcPr>
            <w:tcW w:w="1134" w:type="dxa"/>
            <w:shd w:val="clear" w:color="auto" w:fill="FFFFFF"/>
            <w:tcMar>
              <w:top w:w="60" w:type="dxa"/>
              <w:left w:w="60" w:type="dxa"/>
              <w:bottom w:w="60" w:type="dxa"/>
              <w:right w:w="60" w:type="dxa"/>
            </w:tcMar>
            <w:vAlign w:val="center"/>
          </w:tcPr>
          <w:p w14:paraId="6C389ECD">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PD &gt; HC</w:t>
            </w:r>
          </w:p>
        </w:tc>
        <w:tc>
          <w:tcPr>
            <w:tcW w:w="2693" w:type="dxa"/>
            <w:shd w:val="clear" w:color="auto" w:fill="FFFFFF"/>
            <w:tcMar>
              <w:top w:w="60" w:type="dxa"/>
              <w:left w:w="60" w:type="dxa"/>
              <w:bottom w:w="60" w:type="dxa"/>
              <w:right w:w="60" w:type="dxa"/>
            </w:tcMar>
            <w:vAlign w:val="center"/>
          </w:tcPr>
          <w:p w14:paraId="53311F33">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postcentral gyrus</w:t>
            </w:r>
          </w:p>
        </w:tc>
        <w:tc>
          <w:tcPr>
            <w:tcW w:w="1559" w:type="dxa"/>
            <w:shd w:val="clear" w:color="auto" w:fill="FFFFFF"/>
            <w:tcMar>
              <w:top w:w="60" w:type="dxa"/>
              <w:left w:w="60" w:type="dxa"/>
              <w:bottom w:w="60" w:type="dxa"/>
              <w:right w:w="60" w:type="dxa"/>
            </w:tcMar>
            <w:vAlign w:val="center"/>
          </w:tcPr>
          <w:p w14:paraId="1E86C3C4">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(-21, -48, 72)</w:t>
            </w:r>
          </w:p>
        </w:tc>
        <w:tc>
          <w:tcPr>
            <w:tcW w:w="993" w:type="dxa"/>
            <w:shd w:val="clear" w:color="auto" w:fill="FFFFFF"/>
            <w:tcMar>
              <w:top w:w="60" w:type="dxa"/>
              <w:left w:w="60" w:type="dxa"/>
              <w:bottom w:w="60" w:type="dxa"/>
              <w:right w:w="60" w:type="dxa"/>
            </w:tcMar>
            <w:vAlign w:val="center"/>
          </w:tcPr>
          <w:p w14:paraId="331100AF">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12</w:t>
            </w:r>
          </w:p>
        </w:tc>
        <w:tc>
          <w:tcPr>
            <w:tcW w:w="850" w:type="dxa"/>
            <w:shd w:val="clear" w:color="auto" w:fill="FFFFFF"/>
            <w:tcMar>
              <w:top w:w="60" w:type="dxa"/>
              <w:left w:w="60" w:type="dxa"/>
              <w:bottom w:w="60" w:type="dxa"/>
              <w:right w:w="60" w:type="dxa"/>
            </w:tcMar>
            <w:vAlign w:val="center"/>
          </w:tcPr>
          <w:p w14:paraId="2E54022E">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4.27 </w:t>
            </w:r>
          </w:p>
        </w:tc>
        <w:tc>
          <w:tcPr>
            <w:tcW w:w="1134" w:type="dxa"/>
            <w:shd w:val="clear" w:color="auto" w:fill="FFFFFF"/>
            <w:tcMar>
              <w:top w:w="60" w:type="dxa"/>
              <w:left w:w="60" w:type="dxa"/>
              <w:bottom w:w="60" w:type="dxa"/>
              <w:right w:w="60" w:type="dxa"/>
            </w:tcMar>
          </w:tcPr>
          <w:p w14:paraId="67E478EC">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42FFEA3F">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52F8419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64864F5E">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paracentral lobule</w:t>
            </w:r>
          </w:p>
        </w:tc>
        <w:tc>
          <w:tcPr>
            <w:tcW w:w="1134" w:type="dxa"/>
            <w:shd w:val="clear" w:color="auto" w:fill="FFFFFF"/>
            <w:tcMar>
              <w:top w:w="60" w:type="dxa"/>
              <w:left w:w="60" w:type="dxa"/>
              <w:bottom w:w="60" w:type="dxa"/>
              <w:right w:w="60" w:type="dxa"/>
            </w:tcMar>
            <w:vAlign w:val="center"/>
          </w:tcPr>
          <w:p w14:paraId="0F9FA9BC">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PD &gt; HC</w:t>
            </w:r>
          </w:p>
        </w:tc>
        <w:tc>
          <w:tcPr>
            <w:tcW w:w="2693" w:type="dxa"/>
            <w:shd w:val="clear" w:color="auto" w:fill="FFFFFF"/>
            <w:tcMar>
              <w:top w:w="60" w:type="dxa"/>
              <w:left w:w="60" w:type="dxa"/>
              <w:bottom w:w="60" w:type="dxa"/>
              <w:right w:w="60" w:type="dxa"/>
            </w:tcMar>
            <w:vAlign w:val="center"/>
          </w:tcPr>
          <w:p w14:paraId="7B3F49F0">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right precuneus</w:t>
            </w:r>
          </w:p>
        </w:tc>
        <w:tc>
          <w:tcPr>
            <w:tcW w:w="1559" w:type="dxa"/>
            <w:shd w:val="clear" w:color="auto" w:fill="FFFFFF"/>
            <w:tcMar>
              <w:top w:w="60" w:type="dxa"/>
              <w:left w:w="60" w:type="dxa"/>
              <w:bottom w:w="60" w:type="dxa"/>
              <w:right w:w="60" w:type="dxa"/>
            </w:tcMar>
            <w:vAlign w:val="center"/>
          </w:tcPr>
          <w:p w14:paraId="460488AE">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(15, -36, 48)</w:t>
            </w:r>
          </w:p>
        </w:tc>
        <w:tc>
          <w:tcPr>
            <w:tcW w:w="993" w:type="dxa"/>
            <w:shd w:val="clear" w:color="auto" w:fill="FFFFFF"/>
            <w:tcMar>
              <w:top w:w="60" w:type="dxa"/>
              <w:left w:w="60" w:type="dxa"/>
              <w:bottom w:w="60" w:type="dxa"/>
              <w:right w:w="60" w:type="dxa"/>
            </w:tcMar>
            <w:vAlign w:val="center"/>
          </w:tcPr>
          <w:p w14:paraId="36FC44DE">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11</w:t>
            </w:r>
          </w:p>
        </w:tc>
        <w:tc>
          <w:tcPr>
            <w:tcW w:w="850" w:type="dxa"/>
            <w:shd w:val="clear" w:color="auto" w:fill="FFFFFF"/>
            <w:tcMar>
              <w:top w:w="60" w:type="dxa"/>
              <w:left w:w="60" w:type="dxa"/>
              <w:bottom w:w="60" w:type="dxa"/>
              <w:right w:w="60" w:type="dxa"/>
            </w:tcMar>
            <w:vAlign w:val="center"/>
          </w:tcPr>
          <w:p w14:paraId="06EAC155">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4.27 </w:t>
            </w:r>
          </w:p>
        </w:tc>
        <w:tc>
          <w:tcPr>
            <w:tcW w:w="1134" w:type="dxa"/>
            <w:shd w:val="clear" w:color="auto" w:fill="FFFFFF"/>
            <w:tcMar>
              <w:top w:w="60" w:type="dxa"/>
              <w:left w:w="60" w:type="dxa"/>
              <w:bottom w:w="60" w:type="dxa"/>
              <w:right w:w="60" w:type="dxa"/>
            </w:tcMar>
          </w:tcPr>
          <w:p w14:paraId="770794B2">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78E0610E">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573E8D0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18F9CA54">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caudate</w:t>
            </w:r>
          </w:p>
        </w:tc>
        <w:tc>
          <w:tcPr>
            <w:tcW w:w="1134" w:type="dxa"/>
            <w:shd w:val="clear" w:color="auto" w:fill="FFFFFF"/>
            <w:tcMar>
              <w:top w:w="60" w:type="dxa"/>
              <w:left w:w="60" w:type="dxa"/>
              <w:bottom w:w="60" w:type="dxa"/>
              <w:right w:w="60" w:type="dxa"/>
            </w:tcMar>
            <w:vAlign w:val="center"/>
          </w:tcPr>
          <w:p w14:paraId="41D3A506">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PD &gt; HC</w:t>
            </w:r>
          </w:p>
        </w:tc>
        <w:tc>
          <w:tcPr>
            <w:tcW w:w="2693" w:type="dxa"/>
            <w:shd w:val="clear" w:color="auto" w:fill="FFFFFF"/>
            <w:tcMar>
              <w:top w:w="60" w:type="dxa"/>
              <w:left w:w="60" w:type="dxa"/>
              <w:bottom w:w="60" w:type="dxa"/>
              <w:right w:w="60" w:type="dxa"/>
            </w:tcMar>
            <w:vAlign w:val="center"/>
          </w:tcPr>
          <w:p w14:paraId="6F6EACF8">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cerebellar lobule VIIb</w:t>
            </w:r>
          </w:p>
        </w:tc>
        <w:tc>
          <w:tcPr>
            <w:tcW w:w="1559" w:type="dxa"/>
            <w:shd w:val="clear" w:color="auto" w:fill="FFFFFF"/>
            <w:tcMar>
              <w:top w:w="60" w:type="dxa"/>
              <w:left w:w="60" w:type="dxa"/>
              <w:bottom w:w="60" w:type="dxa"/>
              <w:right w:w="60" w:type="dxa"/>
            </w:tcMar>
            <w:vAlign w:val="center"/>
          </w:tcPr>
          <w:p w14:paraId="03EEA57A">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(-27, -48, -45)</w:t>
            </w:r>
          </w:p>
        </w:tc>
        <w:tc>
          <w:tcPr>
            <w:tcW w:w="993" w:type="dxa"/>
            <w:shd w:val="clear" w:color="auto" w:fill="FFFFFF"/>
            <w:tcMar>
              <w:top w:w="60" w:type="dxa"/>
              <w:left w:w="60" w:type="dxa"/>
              <w:bottom w:w="60" w:type="dxa"/>
              <w:right w:w="60" w:type="dxa"/>
            </w:tcMar>
            <w:vAlign w:val="center"/>
          </w:tcPr>
          <w:p w14:paraId="754EE4B3">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6EA8ADBF">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4.60 </w:t>
            </w:r>
          </w:p>
        </w:tc>
        <w:tc>
          <w:tcPr>
            <w:tcW w:w="1134" w:type="dxa"/>
            <w:shd w:val="clear" w:color="auto" w:fill="FFFFFF"/>
            <w:tcMar>
              <w:top w:w="60" w:type="dxa"/>
              <w:left w:w="60" w:type="dxa"/>
              <w:bottom w:w="60" w:type="dxa"/>
              <w:right w:w="60" w:type="dxa"/>
            </w:tcMar>
          </w:tcPr>
          <w:p w14:paraId="581E6901">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21AF2581">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0423F9F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15B5CE44">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putamen</w:t>
            </w:r>
          </w:p>
        </w:tc>
        <w:tc>
          <w:tcPr>
            <w:tcW w:w="1134" w:type="dxa"/>
            <w:shd w:val="clear" w:color="auto" w:fill="FFFFFF"/>
            <w:tcMar>
              <w:top w:w="60" w:type="dxa"/>
              <w:left w:w="60" w:type="dxa"/>
              <w:bottom w:w="60" w:type="dxa"/>
              <w:right w:w="60" w:type="dxa"/>
            </w:tcMar>
            <w:vAlign w:val="center"/>
          </w:tcPr>
          <w:p w14:paraId="7AB6D66C">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PD &gt; HC</w:t>
            </w:r>
          </w:p>
        </w:tc>
        <w:tc>
          <w:tcPr>
            <w:tcW w:w="2693" w:type="dxa"/>
            <w:shd w:val="clear" w:color="auto" w:fill="FFFFFF"/>
            <w:tcMar>
              <w:top w:w="60" w:type="dxa"/>
              <w:left w:w="60" w:type="dxa"/>
              <w:bottom w:w="60" w:type="dxa"/>
              <w:right w:w="60" w:type="dxa"/>
            </w:tcMar>
            <w:vAlign w:val="center"/>
          </w:tcPr>
          <w:p w14:paraId="534CF7A0">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medial orbitofrontal cortex</w:t>
            </w:r>
          </w:p>
        </w:tc>
        <w:tc>
          <w:tcPr>
            <w:tcW w:w="1559" w:type="dxa"/>
            <w:shd w:val="clear" w:color="auto" w:fill="FFFFFF"/>
            <w:tcMar>
              <w:top w:w="60" w:type="dxa"/>
              <w:left w:w="60" w:type="dxa"/>
              <w:bottom w:w="60" w:type="dxa"/>
              <w:right w:w="60" w:type="dxa"/>
            </w:tcMar>
            <w:vAlign w:val="center"/>
          </w:tcPr>
          <w:p w14:paraId="4AC4A1D8">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(0, 45, 3)</w:t>
            </w:r>
          </w:p>
        </w:tc>
        <w:tc>
          <w:tcPr>
            <w:tcW w:w="993" w:type="dxa"/>
            <w:shd w:val="clear" w:color="auto" w:fill="FFFFFF"/>
            <w:tcMar>
              <w:top w:w="60" w:type="dxa"/>
              <w:left w:w="60" w:type="dxa"/>
              <w:bottom w:w="60" w:type="dxa"/>
              <w:right w:w="60" w:type="dxa"/>
            </w:tcMar>
            <w:vAlign w:val="center"/>
          </w:tcPr>
          <w:p w14:paraId="7481CACF">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324E6441">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4.78 </w:t>
            </w:r>
          </w:p>
        </w:tc>
        <w:tc>
          <w:tcPr>
            <w:tcW w:w="1134" w:type="dxa"/>
            <w:shd w:val="clear" w:color="auto" w:fill="FFFFFF"/>
            <w:tcMar>
              <w:top w:w="60" w:type="dxa"/>
              <w:left w:w="60" w:type="dxa"/>
              <w:bottom w:w="60" w:type="dxa"/>
              <w:right w:w="60" w:type="dxa"/>
            </w:tcMar>
          </w:tcPr>
          <w:p w14:paraId="0468F19A">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49094835">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061F632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33A257D">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cerebellum VI</w:t>
            </w:r>
          </w:p>
        </w:tc>
        <w:tc>
          <w:tcPr>
            <w:tcW w:w="1134" w:type="dxa"/>
            <w:shd w:val="clear" w:color="auto" w:fill="FFFFFF"/>
            <w:tcMar>
              <w:top w:w="60" w:type="dxa"/>
              <w:left w:w="60" w:type="dxa"/>
              <w:bottom w:w="60" w:type="dxa"/>
              <w:right w:w="60" w:type="dxa"/>
            </w:tcMar>
            <w:vAlign w:val="center"/>
          </w:tcPr>
          <w:p w14:paraId="18BD30A9">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PD &gt; HC</w:t>
            </w:r>
          </w:p>
        </w:tc>
        <w:tc>
          <w:tcPr>
            <w:tcW w:w="2693" w:type="dxa"/>
            <w:shd w:val="clear" w:color="auto" w:fill="FFFFFF"/>
            <w:tcMar>
              <w:top w:w="60" w:type="dxa"/>
              <w:left w:w="60" w:type="dxa"/>
              <w:bottom w:w="60" w:type="dxa"/>
              <w:right w:w="60" w:type="dxa"/>
            </w:tcMar>
            <w:vAlign w:val="center"/>
          </w:tcPr>
          <w:p w14:paraId="2D008DCD">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left superior frontal gyrus</w:t>
            </w:r>
          </w:p>
        </w:tc>
        <w:tc>
          <w:tcPr>
            <w:tcW w:w="1559" w:type="dxa"/>
            <w:shd w:val="clear" w:color="auto" w:fill="FFFFFF"/>
            <w:tcMar>
              <w:top w:w="60" w:type="dxa"/>
              <w:left w:w="60" w:type="dxa"/>
              <w:bottom w:w="60" w:type="dxa"/>
              <w:right w:w="60" w:type="dxa"/>
            </w:tcMar>
            <w:vAlign w:val="center"/>
          </w:tcPr>
          <w:p w14:paraId="094CB31D">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(-24, 48, 15)</w:t>
            </w:r>
          </w:p>
        </w:tc>
        <w:tc>
          <w:tcPr>
            <w:tcW w:w="993" w:type="dxa"/>
            <w:shd w:val="clear" w:color="auto" w:fill="FFFFFF"/>
            <w:tcMar>
              <w:top w:w="60" w:type="dxa"/>
              <w:left w:w="60" w:type="dxa"/>
              <w:bottom w:w="60" w:type="dxa"/>
              <w:right w:w="60" w:type="dxa"/>
            </w:tcMar>
            <w:vAlign w:val="center"/>
          </w:tcPr>
          <w:p w14:paraId="5E801781">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12</w:t>
            </w:r>
          </w:p>
        </w:tc>
        <w:tc>
          <w:tcPr>
            <w:tcW w:w="850" w:type="dxa"/>
            <w:shd w:val="clear" w:color="auto" w:fill="FFFFFF"/>
            <w:tcMar>
              <w:top w:w="60" w:type="dxa"/>
              <w:left w:w="60" w:type="dxa"/>
              <w:bottom w:w="60" w:type="dxa"/>
              <w:right w:w="60" w:type="dxa"/>
            </w:tcMar>
            <w:vAlign w:val="center"/>
          </w:tcPr>
          <w:p w14:paraId="7312A400">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 xml:space="preserve">4.64 </w:t>
            </w:r>
          </w:p>
        </w:tc>
        <w:tc>
          <w:tcPr>
            <w:tcW w:w="1134" w:type="dxa"/>
            <w:shd w:val="clear" w:color="auto" w:fill="FFFFFF"/>
            <w:tcMar>
              <w:top w:w="60" w:type="dxa"/>
              <w:left w:w="60" w:type="dxa"/>
              <w:bottom w:w="60" w:type="dxa"/>
              <w:right w:w="60" w:type="dxa"/>
            </w:tcMar>
          </w:tcPr>
          <w:p w14:paraId="2D2A82AC">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52E3BEE6">
            <w:pPr>
              <w:spacing w:after="0" w:line="240" w:lineRule="auto"/>
              <w:rPr>
                <w:rFonts w:hint="default" w:ascii="Times New Roman" w:hAnsi="Times New Roman" w:cs="Times New Roman"/>
                <w:sz w:val="16"/>
                <w:szCs w:val="16"/>
              </w:rPr>
            </w:pPr>
            <w:r>
              <w:rPr>
                <w:rFonts w:hint="default" w:ascii="Times New Roman" w:hAnsi="Times New Roman" w:eastAsia="宋体" w:cs="Times New Roman"/>
                <w:sz w:val="16"/>
                <w:szCs w:val="16"/>
              </w:rPr>
              <w:t>&lt;0.001</w:t>
            </w:r>
          </w:p>
        </w:tc>
      </w:tr>
      <w:tr w14:paraId="5377D85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12415" w:type="dxa"/>
            <w:gridSpan w:val="8"/>
            <w:shd w:val="clear" w:color="auto" w:fill="FFFFFF"/>
            <w:tcMar>
              <w:top w:w="60" w:type="dxa"/>
              <w:left w:w="60" w:type="dxa"/>
              <w:bottom w:w="60" w:type="dxa"/>
              <w:right w:w="60" w:type="dxa"/>
            </w:tcMar>
            <w:vAlign w:val="center"/>
          </w:tcPr>
          <w:p w14:paraId="33154EAC">
            <w:pPr>
              <w:spacing w:after="0" w:line="240" w:lineRule="auto"/>
              <w:rPr>
                <w:rFonts w:hint="default" w:ascii="Times New Roman" w:hAnsi="Times New Roman" w:cs="Times New Roman"/>
                <w:sz w:val="16"/>
                <w:szCs w:val="16"/>
              </w:rPr>
            </w:pPr>
            <w:r>
              <w:rPr>
                <w:rFonts w:hint="default" w:ascii="Times New Roman" w:hAnsi="Times New Roman" w:eastAsia="宋体" w:cs="Times New Roman"/>
                <w:b/>
                <w:sz w:val="16"/>
                <w:szCs w:val="16"/>
              </w:rPr>
              <w:t>Panel B. VA</w:t>
            </w:r>
            <w:r>
              <w:rPr>
                <w:rFonts w:hint="default" w:ascii="Times New Roman" w:hAnsi="Times New Roman" w:eastAsia="宋体" w:cs="Times New Roman"/>
                <w:b/>
                <w:sz w:val="16"/>
                <w:szCs w:val="16"/>
                <w:lang w:val="en-US" w:eastAsia="zh-CN"/>
              </w:rPr>
              <w:t xml:space="preserve"> </w:t>
            </w:r>
            <w:r>
              <w:rPr>
                <w:rFonts w:hint="default" w:ascii="Times New Roman" w:hAnsi="Times New Roman" w:eastAsia="宋体" w:cs="Times New Roman"/>
                <w:b/>
                <w:sz w:val="16"/>
                <w:szCs w:val="16"/>
              </w:rPr>
              <w:t>group: pre-treatment vs post-treatment FC changes.</w:t>
            </w:r>
          </w:p>
        </w:tc>
      </w:tr>
      <w:tr w14:paraId="12BDDF6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169F6B8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caudate</w:t>
            </w:r>
          </w:p>
        </w:tc>
        <w:tc>
          <w:tcPr>
            <w:tcW w:w="1134" w:type="dxa"/>
            <w:shd w:val="clear" w:color="auto" w:fill="FFFFFF"/>
            <w:tcMar>
              <w:top w:w="60" w:type="dxa"/>
              <w:left w:w="60" w:type="dxa"/>
              <w:bottom w:w="60" w:type="dxa"/>
              <w:right w:w="60" w:type="dxa"/>
            </w:tcMar>
            <w:vAlign w:val="center"/>
          </w:tcPr>
          <w:p w14:paraId="7CED129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2DEF81C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lingual gyrus</w:t>
            </w:r>
          </w:p>
        </w:tc>
        <w:tc>
          <w:tcPr>
            <w:tcW w:w="1559" w:type="dxa"/>
            <w:shd w:val="clear" w:color="auto" w:fill="FFFFFF"/>
            <w:tcMar>
              <w:top w:w="60" w:type="dxa"/>
              <w:left w:w="60" w:type="dxa"/>
              <w:bottom w:w="60" w:type="dxa"/>
              <w:right w:w="60" w:type="dxa"/>
            </w:tcMar>
            <w:vAlign w:val="center"/>
          </w:tcPr>
          <w:p w14:paraId="58517A7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(-12, -99, -9)</w:t>
            </w:r>
          </w:p>
        </w:tc>
        <w:tc>
          <w:tcPr>
            <w:tcW w:w="993" w:type="dxa"/>
            <w:shd w:val="clear" w:color="auto" w:fill="FFFFFF"/>
            <w:tcMar>
              <w:top w:w="60" w:type="dxa"/>
              <w:left w:w="60" w:type="dxa"/>
              <w:bottom w:w="60" w:type="dxa"/>
              <w:right w:w="60" w:type="dxa"/>
            </w:tcMar>
            <w:vAlign w:val="center"/>
          </w:tcPr>
          <w:p w14:paraId="48D5022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28</w:t>
            </w:r>
          </w:p>
        </w:tc>
        <w:tc>
          <w:tcPr>
            <w:tcW w:w="850" w:type="dxa"/>
            <w:shd w:val="clear" w:color="auto" w:fill="FFFFFF"/>
            <w:tcMar>
              <w:top w:w="60" w:type="dxa"/>
              <w:left w:w="60" w:type="dxa"/>
              <w:bottom w:w="60" w:type="dxa"/>
              <w:right w:w="60" w:type="dxa"/>
            </w:tcMar>
            <w:vAlign w:val="center"/>
          </w:tcPr>
          <w:p w14:paraId="2EC0457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5.00 </w:t>
            </w:r>
          </w:p>
        </w:tc>
        <w:tc>
          <w:tcPr>
            <w:tcW w:w="1134" w:type="dxa"/>
            <w:shd w:val="clear" w:color="auto" w:fill="FFFFFF"/>
            <w:tcMar>
              <w:top w:w="60" w:type="dxa"/>
              <w:left w:w="60" w:type="dxa"/>
              <w:bottom w:w="60" w:type="dxa"/>
              <w:right w:w="60" w:type="dxa"/>
            </w:tcMar>
          </w:tcPr>
          <w:p w14:paraId="2136DCE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50C438A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6B17367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079B610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caudate</w:t>
            </w:r>
          </w:p>
        </w:tc>
        <w:tc>
          <w:tcPr>
            <w:tcW w:w="1134" w:type="dxa"/>
            <w:shd w:val="clear" w:color="auto" w:fill="FFFFFF"/>
            <w:tcMar>
              <w:top w:w="60" w:type="dxa"/>
              <w:left w:w="60" w:type="dxa"/>
              <w:bottom w:w="60" w:type="dxa"/>
              <w:right w:w="60" w:type="dxa"/>
            </w:tcMar>
            <w:vAlign w:val="center"/>
          </w:tcPr>
          <w:p w14:paraId="6EE6FFB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2EEE1BE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middle temporal gyrus</w:t>
            </w:r>
          </w:p>
        </w:tc>
        <w:tc>
          <w:tcPr>
            <w:tcW w:w="1559" w:type="dxa"/>
            <w:shd w:val="clear" w:color="auto" w:fill="FFFFFF"/>
            <w:tcMar>
              <w:top w:w="60" w:type="dxa"/>
              <w:left w:w="60" w:type="dxa"/>
              <w:bottom w:w="60" w:type="dxa"/>
              <w:right w:w="60" w:type="dxa"/>
            </w:tcMar>
            <w:vAlign w:val="center"/>
          </w:tcPr>
          <w:p w14:paraId="7FB22F5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(-54, -54, 15)</w:t>
            </w:r>
          </w:p>
        </w:tc>
        <w:tc>
          <w:tcPr>
            <w:tcW w:w="993" w:type="dxa"/>
            <w:shd w:val="clear" w:color="auto" w:fill="FFFFFF"/>
            <w:tcMar>
              <w:top w:w="60" w:type="dxa"/>
              <w:left w:w="60" w:type="dxa"/>
              <w:bottom w:w="60" w:type="dxa"/>
              <w:right w:w="60" w:type="dxa"/>
            </w:tcMar>
            <w:vAlign w:val="center"/>
          </w:tcPr>
          <w:p w14:paraId="71CEC0B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23C441F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4.96 </w:t>
            </w:r>
          </w:p>
        </w:tc>
        <w:tc>
          <w:tcPr>
            <w:tcW w:w="1134" w:type="dxa"/>
            <w:shd w:val="clear" w:color="auto" w:fill="FFFFFF"/>
            <w:tcMar>
              <w:top w:w="60" w:type="dxa"/>
              <w:left w:w="60" w:type="dxa"/>
              <w:bottom w:w="60" w:type="dxa"/>
              <w:right w:w="60" w:type="dxa"/>
            </w:tcMar>
          </w:tcPr>
          <w:p w14:paraId="3B23629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578A2E1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7665FA4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4666BC9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caudate</w:t>
            </w:r>
          </w:p>
        </w:tc>
        <w:tc>
          <w:tcPr>
            <w:tcW w:w="1134" w:type="dxa"/>
            <w:shd w:val="clear" w:color="auto" w:fill="FFFFFF"/>
            <w:tcMar>
              <w:top w:w="60" w:type="dxa"/>
              <w:left w:w="60" w:type="dxa"/>
              <w:bottom w:w="60" w:type="dxa"/>
              <w:right w:w="60" w:type="dxa"/>
            </w:tcMar>
            <w:vAlign w:val="center"/>
          </w:tcPr>
          <w:p w14:paraId="6E5D6EA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116AE44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lingual gyrus</w:t>
            </w:r>
          </w:p>
        </w:tc>
        <w:tc>
          <w:tcPr>
            <w:tcW w:w="1559" w:type="dxa"/>
            <w:shd w:val="clear" w:color="auto" w:fill="FFFFFF"/>
            <w:tcMar>
              <w:top w:w="60" w:type="dxa"/>
              <w:left w:w="60" w:type="dxa"/>
              <w:bottom w:w="60" w:type="dxa"/>
              <w:right w:w="60" w:type="dxa"/>
            </w:tcMar>
            <w:vAlign w:val="center"/>
          </w:tcPr>
          <w:p w14:paraId="4CC4F32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(9, -60, 6)</w:t>
            </w:r>
          </w:p>
        </w:tc>
        <w:tc>
          <w:tcPr>
            <w:tcW w:w="993" w:type="dxa"/>
            <w:shd w:val="clear" w:color="auto" w:fill="FFFFFF"/>
            <w:tcMar>
              <w:top w:w="60" w:type="dxa"/>
              <w:left w:w="60" w:type="dxa"/>
              <w:bottom w:w="60" w:type="dxa"/>
              <w:right w:w="60" w:type="dxa"/>
            </w:tcMar>
            <w:vAlign w:val="center"/>
          </w:tcPr>
          <w:p w14:paraId="3AB1EEB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12</w:t>
            </w:r>
          </w:p>
        </w:tc>
        <w:tc>
          <w:tcPr>
            <w:tcW w:w="850" w:type="dxa"/>
            <w:shd w:val="clear" w:color="auto" w:fill="FFFFFF"/>
            <w:tcMar>
              <w:top w:w="60" w:type="dxa"/>
              <w:left w:w="60" w:type="dxa"/>
              <w:bottom w:w="60" w:type="dxa"/>
              <w:right w:w="60" w:type="dxa"/>
            </w:tcMar>
            <w:vAlign w:val="center"/>
          </w:tcPr>
          <w:p w14:paraId="571F0B5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4.66 </w:t>
            </w:r>
          </w:p>
        </w:tc>
        <w:tc>
          <w:tcPr>
            <w:tcW w:w="1134" w:type="dxa"/>
            <w:shd w:val="clear" w:color="auto" w:fill="FFFFFF"/>
            <w:tcMar>
              <w:top w:w="60" w:type="dxa"/>
              <w:left w:w="60" w:type="dxa"/>
              <w:bottom w:w="60" w:type="dxa"/>
              <w:right w:w="60" w:type="dxa"/>
            </w:tcMar>
          </w:tcPr>
          <w:p w14:paraId="5D02D8E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5148F18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6DDAAC1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37D1E5F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caudate</w:t>
            </w:r>
          </w:p>
        </w:tc>
        <w:tc>
          <w:tcPr>
            <w:tcW w:w="1134" w:type="dxa"/>
            <w:shd w:val="clear" w:color="auto" w:fill="FFFFFF"/>
            <w:tcMar>
              <w:top w:w="60" w:type="dxa"/>
              <w:left w:w="60" w:type="dxa"/>
              <w:bottom w:w="60" w:type="dxa"/>
              <w:right w:w="60" w:type="dxa"/>
            </w:tcMar>
            <w:vAlign w:val="center"/>
          </w:tcPr>
          <w:p w14:paraId="0A6F927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75539ED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calcarine cortex</w:t>
            </w:r>
          </w:p>
        </w:tc>
        <w:tc>
          <w:tcPr>
            <w:tcW w:w="1559" w:type="dxa"/>
            <w:shd w:val="clear" w:color="auto" w:fill="FFFFFF"/>
            <w:tcMar>
              <w:top w:w="60" w:type="dxa"/>
              <w:left w:w="60" w:type="dxa"/>
              <w:bottom w:w="60" w:type="dxa"/>
              <w:right w:w="60" w:type="dxa"/>
            </w:tcMar>
            <w:vAlign w:val="center"/>
          </w:tcPr>
          <w:p w14:paraId="2402CC9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(12, -81, 6)</w:t>
            </w:r>
          </w:p>
        </w:tc>
        <w:tc>
          <w:tcPr>
            <w:tcW w:w="993" w:type="dxa"/>
            <w:shd w:val="clear" w:color="auto" w:fill="FFFFFF"/>
            <w:tcMar>
              <w:top w:w="60" w:type="dxa"/>
              <w:left w:w="60" w:type="dxa"/>
              <w:bottom w:w="60" w:type="dxa"/>
              <w:right w:w="60" w:type="dxa"/>
            </w:tcMar>
            <w:vAlign w:val="center"/>
          </w:tcPr>
          <w:p w14:paraId="1A6EC4C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18</w:t>
            </w:r>
          </w:p>
        </w:tc>
        <w:tc>
          <w:tcPr>
            <w:tcW w:w="850" w:type="dxa"/>
            <w:shd w:val="clear" w:color="auto" w:fill="FFFFFF"/>
            <w:tcMar>
              <w:top w:w="60" w:type="dxa"/>
              <w:left w:w="60" w:type="dxa"/>
              <w:bottom w:w="60" w:type="dxa"/>
              <w:right w:w="60" w:type="dxa"/>
            </w:tcMar>
            <w:vAlign w:val="center"/>
          </w:tcPr>
          <w:p w14:paraId="267EA6B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4.44 </w:t>
            </w:r>
          </w:p>
        </w:tc>
        <w:tc>
          <w:tcPr>
            <w:tcW w:w="1134" w:type="dxa"/>
            <w:shd w:val="clear" w:color="auto" w:fill="FFFFFF"/>
            <w:tcMar>
              <w:top w:w="60" w:type="dxa"/>
              <w:left w:w="60" w:type="dxa"/>
              <w:bottom w:w="60" w:type="dxa"/>
              <w:right w:w="60" w:type="dxa"/>
            </w:tcMar>
          </w:tcPr>
          <w:p w14:paraId="63CE46F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7B8664E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25F379B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4C58DBC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caudate</w:t>
            </w:r>
          </w:p>
        </w:tc>
        <w:tc>
          <w:tcPr>
            <w:tcW w:w="1134" w:type="dxa"/>
            <w:shd w:val="clear" w:color="auto" w:fill="FFFFFF"/>
            <w:tcMar>
              <w:top w:w="60" w:type="dxa"/>
              <w:left w:w="60" w:type="dxa"/>
              <w:bottom w:w="60" w:type="dxa"/>
              <w:right w:w="60" w:type="dxa"/>
            </w:tcMar>
            <w:vAlign w:val="center"/>
          </w:tcPr>
          <w:p w14:paraId="07F4D3C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566CB19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lingual gyrus</w:t>
            </w:r>
          </w:p>
        </w:tc>
        <w:tc>
          <w:tcPr>
            <w:tcW w:w="1559" w:type="dxa"/>
            <w:shd w:val="clear" w:color="auto" w:fill="FFFFFF"/>
            <w:tcMar>
              <w:top w:w="60" w:type="dxa"/>
              <w:left w:w="60" w:type="dxa"/>
              <w:bottom w:w="60" w:type="dxa"/>
              <w:right w:w="60" w:type="dxa"/>
            </w:tcMar>
            <w:vAlign w:val="center"/>
          </w:tcPr>
          <w:p w14:paraId="22E5A7D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 -66, 9)</w:t>
            </w:r>
          </w:p>
        </w:tc>
        <w:tc>
          <w:tcPr>
            <w:tcW w:w="993" w:type="dxa"/>
            <w:shd w:val="clear" w:color="auto" w:fill="FFFFFF"/>
            <w:tcMar>
              <w:top w:w="60" w:type="dxa"/>
              <w:left w:w="60" w:type="dxa"/>
              <w:bottom w:w="60" w:type="dxa"/>
              <w:right w:w="60" w:type="dxa"/>
            </w:tcMar>
            <w:vAlign w:val="center"/>
          </w:tcPr>
          <w:p w14:paraId="5F65204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4594F61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4.32 </w:t>
            </w:r>
          </w:p>
        </w:tc>
        <w:tc>
          <w:tcPr>
            <w:tcW w:w="1134" w:type="dxa"/>
            <w:shd w:val="clear" w:color="auto" w:fill="FFFFFF"/>
            <w:tcMar>
              <w:top w:w="60" w:type="dxa"/>
              <w:left w:w="60" w:type="dxa"/>
              <w:bottom w:w="60" w:type="dxa"/>
              <w:right w:w="60" w:type="dxa"/>
            </w:tcMar>
          </w:tcPr>
          <w:p w14:paraId="7EB20BE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0F7F693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7D1B22F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4F25249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thalamus</w:t>
            </w:r>
          </w:p>
        </w:tc>
        <w:tc>
          <w:tcPr>
            <w:tcW w:w="1134" w:type="dxa"/>
            <w:shd w:val="clear" w:color="auto" w:fill="FFFFFF"/>
            <w:tcMar>
              <w:top w:w="60" w:type="dxa"/>
              <w:left w:w="60" w:type="dxa"/>
              <w:bottom w:w="60" w:type="dxa"/>
              <w:right w:w="60" w:type="dxa"/>
            </w:tcMar>
            <w:vAlign w:val="center"/>
          </w:tcPr>
          <w:p w14:paraId="5EF9735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22CAE38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middle temporal gyrus</w:t>
            </w:r>
          </w:p>
        </w:tc>
        <w:tc>
          <w:tcPr>
            <w:tcW w:w="1559" w:type="dxa"/>
            <w:shd w:val="clear" w:color="auto" w:fill="FFFFFF"/>
            <w:tcMar>
              <w:top w:w="60" w:type="dxa"/>
              <w:left w:w="60" w:type="dxa"/>
              <w:bottom w:w="60" w:type="dxa"/>
              <w:right w:w="60" w:type="dxa"/>
            </w:tcMar>
            <w:vAlign w:val="center"/>
          </w:tcPr>
          <w:p w14:paraId="5C88068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(-60, -63, -9)</w:t>
            </w:r>
          </w:p>
        </w:tc>
        <w:tc>
          <w:tcPr>
            <w:tcW w:w="993" w:type="dxa"/>
            <w:shd w:val="clear" w:color="auto" w:fill="FFFFFF"/>
            <w:tcMar>
              <w:top w:w="60" w:type="dxa"/>
              <w:left w:w="60" w:type="dxa"/>
              <w:bottom w:w="60" w:type="dxa"/>
              <w:right w:w="60" w:type="dxa"/>
            </w:tcMar>
            <w:vAlign w:val="center"/>
          </w:tcPr>
          <w:p w14:paraId="696FBB1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14</w:t>
            </w:r>
          </w:p>
        </w:tc>
        <w:tc>
          <w:tcPr>
            <w:tcW w:w="850" w:type="dxa"/>
            <w:shd w:val="clear" w:color="auto" w:fill="FFFFFF"/>
            <w:tcMar>
              <w:top w:w="60" w:type="dxa"/>
              <w:left w:w="60" w:type="dxa"/>
              <w:bottom w:w="60" w:type="dxa"/>
              <w:right w:w="60" w:type="dxa"/>
            </w:tcMar>
            <w:vAlign w:val="center"/>
          </w:tcPr>
          <w:p w14:paraId="7E685A5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5.26 </w:t>
            </w:r>
          </w:p>
        </w:tc>
        <w:tc>
          <w:tcPr>
            <w:tcW w:w="1134" w:type="dxa"/>
            <w:shd w:val="clear" w:color="auto" w:fill="FFFFFF"/>
            <w:tcMar>
              <w:top w:w="60" w:type="dxa"/>
              <w:left w:w="60" w:type="dxa"/>
              <w:bottom w:w="60" w:type="dxa"/>
              <w:right w:w="60" w:type="dxa"/>
            </w:tcMar>
          </w:tcPr>
          <w:p w14:paraId="045E62F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34069F5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0A9C9B4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12415" w:type="dxa"/>
            <w:gridSpan w:val="8"/>
            <w:shd w:val="clear" w:color="auto" w:fill="FFFFFF"/>
            <w:tcMar>
              <w:top w:w="60" w:type="dxa"/>
              <w:left w:w="60" w:type="dxa"/>
              <w:bottom w:w="60" w:type="dxa"/>
              <w:right w:w="60" w:type="dxa"/>
            </w:tcMar>
            <w:vAlign w:val="center"/>
          </w:tcPr>
          <w:p w14:paraId="0FD572AA">
            <w:pPr>
              <w:spacing w:after="0" w:line="240" w:lineRule="auto"/>
              <w:rPr>
                <w:rFonts w:hint="default" w:ascii="Times New Roman" w:hAnsi="Times New Roman" w:cs="Times New Roman"/>
                <w:sz w:val="16"/>
                <w:szCs w:val="16"/>
              </w:rPr>
            </w:pPr>
            <w:r>
              <w:rPr>
                <w:rFonts w:hint="default" w:ascii="Times New Roman" w:hAnsi="Times New Roman" w:eastAsia="宋体" w:cs="Times New Roman"/>
                <w:b/>
                <w:sz w:val="16"/>
                <w:szCs w:val="16"/>
              </w:rPr>
              <w:t>Panel C. SA</w:t>
            </w:r>
            <w:r>
              <w:rPr>
                <w:rFonts w:hint="default" w:ascii="Times New Roman" w:hAnsi="Times New Roman" w:eastAsia="宋体" w:cs="Times New Roman"/>
                <w:b/>
                <w:sz w:val="16"/>
                <w:szCs w:val="16"/>
                <w:lang w:val="en-US" w:eastAsia="zh-CN"/>
              </w:rPr>
              <w:t xml:space="preserve"> </w:t>
            </w:r>
            <w:r>
              <w:rPr>
                <w:rFonts w:hint="default" w:ascii="Times New Roman" w:hAnsi="Times New Roman" w:eastAsia="宋体" w:cs="Times New Roman"/>
                <w:b/>
                <w:sz w:val="16"/>
                <w:szCs w:val="16"/>
              </w:rPr>
              <w:t>group: pre-treatment vs post-treatment FC changes.</w:t>
            </w:r>
          </w:p>
        </w:tc>
      </w:tr>
      <w:tr w14:paraId="3407892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08AD77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cerebellum VI</w:t>
            </w:r>
          </w:p>
        </w:tc>
        <w:tc>
          <w:tcPr>
            <w:tcW w:w="1134" w:type="dxa"/>
            <w:shd w:val="clear" w:color="auto" w:fill="FFFFFF"/>
            <w:tcMar>
              <w:top w:w="60" w:type="dxa"/>
              <w:left w:w="60" w:type="dxa"/>
              <w:bottom w:w="60" w:type="dxa"/>
              <w:right w:w="60" w:type="dxa"/>
            </w:tcMar>
            <w:vAlign w:val="center"/>
          </w:tcPr>
          <w:p w14:paraId="19796FD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Post &gt; Pre</w:t>
            </w:r>
          </w:p>
        </w:tc>
        <w:tc>
          <w:tcPr>
            <w:tcW w:w="2693" w:type="dxa"/>
            <w:shd w:val="clear" w:color="auto" w:fill="FFFFFF"/>
            <w:tcMar>
              <w:top w:w="60" w:type="dxa"/>
              <w:left w:w="60" w:type="dxa"/>
              <w:bottom w:w="60" w:type="dxa"/>
              <w:right w:w="60" w:type="dxa"/>
            </w:tcMar>
            <w:vAlign w:val="center"/>
          </w:tcPr>
          <w:p w14:paraId="62C3483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superior occipital gyrus</w:t>
            </w:r>
          </w:p>
        </w:tc>
        <w:tc>
          <w:tcPr>
            <w:tcW w:w="1559" w:type="dxa"/>
            <w:shd w:val="clear" w:color="auto" w:fill="FFFFFF"/>
            <w:tcMar>
              <w:top w:w="60" w:type="dxa"/>
              <w:left w:w="60" w:type="dxa"/>
              <w:bottom w:w="60" w:type="dxa"/>
              <w:right w:w="60" w:type="dxa"/>
            </w:tcMar>
            <w:vAlign w:val="center"/>
          </w:tcPr>
          <w:p w14:paraId="78B6550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(27, -93, 21)</w:t>
            </w:r>
          </w:p>
        </w:tc>
        <w:tc>
          <w:tcPr>
            <w:tcW w:w="993" w:type="dxa"/>
            <w:shd w:val="clear" w:color="auto" w:fill="FFFFFF"/>
            <w:tcMar>
              <w:top w:w="60" w:type="dxa"/>
              <w:left w:w="60" w:type="dxa"/>
              <w:bottom w:w="60" w:type="dxa"/>
              <w:right w:w="60" w:type="dxa"/>
            </w:tcMar>
            <w:vAlign w:val="center"/>
          </w:tcPr>
          <w:p w14:paraId="05E8A85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498FC1E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4.33 </w:t>
            </w:r>
          </w:p>
        </w:tc>
        <w:tc>
          <w:tcPr>
            <w:tcW w:w="1134" w:type="dxa"/>
            <w:shd w:val="clear" w:color="auto" w:fill="FFFFFF"/>
            <w:tcMar>
              <w:top w:w="60" w:type="dxa"/>
              <w:left w:w="60" w:type="dxa"/>
              <w:bottom w:w="60" w:type="dxa"/>
              <w:right w:w="60" w:type="dxa"/>
            </w:tcMar>
          </w:tcPr>
          <w:p w14:paraId="2B0E13F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5620667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537BB19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19D479D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cerebellum VI</w:t>
            </w:r>
          </w:p>
        </w:tc>
        <w:tc>
          <w:tcPr>
            <w:tcW w:w="1134" w:type="dxa"/>
            <w:shd w:val="clear" w:color="auto" w:fill="FFFFFF"/>
            <w:tcMar>
              <w:top w:w="60" w:type="dxa"/>
              <w:left w:w="60" w:type="dxa"/>
              <w:bottom w:w="60" w:type="dxa"/>
              <w:right w:w="60" w:type="dxa"/>
            </w:tcMar>
            <w:vAlign w:val="center"/>
          </w:tcPr>
          <w:p w14:paraId="0752FDE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Post &gt; Pre</w:t>
            </w:r>
          </w:p>
        </w:tc>
        <w:tc>
          <w:tcPr>
            <w:tcW w:w="2693" w:type="dxa"/>
            <w:shd w:val="clear" w:color="auto" w:fill="FFFFFF"/>
            <w:tcMar>
              <w:top w:w="60" w:type="dxa"/>
              <w:left w:w="60" w:type="dxa"/>
              <w:bottom w:w="60" w:type="dxa"/>
              <w:right w:w="60" w:type="dxa"/>
            </w:tcMar>
            <w:vAlign w:val="center"/>
          </w:tcPr>
          <w:p w14:paraId="15E2733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middle occipital gyrus</w:t>
            </w:r>
          </w:p>
        </w:tc>
        <w:tc>
          <w:tcPr>
            <w:tcW w:w="1559" w:type="dxa"/>
            <w:shd w:val="clear" w:color="auto" w:fill="FFFFFF"/>
            <w:tcMar>
              <w:top w:w="60" w:type="dxa"/>
              <w:left w:w="60" w:type="dxa"/>
              <w:bottom w:w="60" w:type="dxa"/>
              <w:right w:w="60" w:type="dxa"/>
            </w:tcMar>
            <w:vAlign w:val="center"/>
          </w:tcPr>
          <w:p w14:paraId="2B6B9E1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(30, -93, 9)</w:t>
            </w:r>
          </w:p>
        </w:tc>
        <w:tc>
          <w:tcPr>
            <w:tcW w:w="993" w:type="dxa"/>
            <w:shd w:val="clear" w:color="auto" w:fill="FFFFFF"/>
            <w:tcMar>
              <w:top w:w="60" w:type="dxa"/>
              <w:left w:w="60" w:type="dxa"/>
              <w:bottom w:w="60" w:type="dxa"/>
              <w:right w:w="60" w:type="dxa"/>
            </w:tcMar>
            <w:vAlign w:val="center"/>
          </w:tcPr>
          <w:p w14:paraId="5A9D85C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68228C9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3.84 </w:t>
            </w:r>
          </w:p>
        </w:tc>
        <w:tc>
          <w:tcPr>
            <w:tcW w:w="1134" w:type="dxa"/>
            <w:shd w:val="clear" w:color="auto" w:fill="FFFFFF"/>
            <w:tcMar>
              <w:top w:w="60" w:type="dxa"/>
              <w:left w:w="60" w:type="dxa"/>
              <w:bottom w:w="60" w:type="dxa"/>
              <w:right w:w="60" w:type="dxa"/>
            </w:tcMar>
          </w:tcPr>
          <w:p w14:paraId="10797B5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1F7E833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2C2E40A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3F11A96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cerebellum VI</w:t>
            </w:r>
          </w:p>
        </w:tc>
        <w:tc>
          <w:tcPr>
            <w:tcW w:w="1134" w:type="dxa"/>
            <w:shd w:val="clear" w:color="auto" w:fill="FFFFFF"/>
            <w:tcMar>
              <w:top w:w="60" w:type="dxa"/>
              <w:left w:w="60" w:type="dxa"/>
              <w:bottom w:w="60" w:type="dxa"/>
              <w:right w:w="60" w:type="dxa"/>
            </w:tcMar>
            <w:vAlign w:val="center"/>
          </w:tcPr>
          <w:p w14:paraId="239C04E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33758FE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medial orbitofrontal cortex</w:t>
            </w:r>
          </w:p>
        </w:tc>
        <w:tc>
          <w:tcPr>
            <w:tcW w:w="1559" w:type="dxa"/>
            <w:shd w:val="clear" w:color="auto" w:fill="FFFFFF"/>
            <w:tcMar>
              <w:top w:w="60" w:type="dxa"/>
              <w:left w:w="60" w:type="dxa"/>
              <w:bottom w:w="60" w:type="dxa"/>
              <w:right w:w="60" w:type="dxa"/>
            </w:tcMar>
            <w:vAlign w:val="center"/>
          </w:tcPr>
          <w:p w14:paraId="401F47C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(9, 54, -12)</w:t>
            </w:r>
          </w:p>
        </w:tc>
        <w:tc>
          <w:tcPr>
            <w:tcW w:w="993" w:type="dxa"/>
            <w:shd w:val="clear" w:color="auto" w:fill="FFFFFF"/>
            <w:tcMar>
              <w:top w:w="60" w:type="dxa"/>
              <w:left w:w="60" w:type="dxa"/>
              <w:bottom w:w="60" w:type="dxa"/>
              <w:right w:w="60" w:type="dxa"/>
            </w:tcMar>
            <w:vAlign w:val="center"/>
          </w:tcPr>
          <w:p w14:paraId="0B1228A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12</w:t>
            </w:r>
          </w:p>
        </w:tc>
        <w:tc>
          <w:tcPr>
            <w:tcW w:w="850" w:type="dxa"/>
            <w:shd w:val="clear" w:color="auto" w:fill="FFFFFF"/>
            <w:tcMar>
              <w:top w:w="60" w:type="dxa"/>
              <w:left w:w="60" w:type="dxa"/>
              <w:bottom w:w="60" w:type="dxa"/>
              <w:right w:w="60" w:type="dxa"/>
            </w:tcMar>
            <w:vAlign w:val="center"/>
          </w:tcPr>
          <w:p w14:paraId="52ADD2A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4.63 </w:t>
            </w:r>
          </w:p>
        </w:tc>
        <w:tc>
          <w:tcPr>
            <w:tcW w:w="1134" w:type="dxa"/>
            <w:shd w:val="clear" w:color="auto" w:fill="FFFFFF"/>
            <w:tcMar>
              <w:top w:w="60" w:type="dxa"/>
              <w:left w:w="60" w:type="dxa"/>
              <w:bottom w:w="60" w:type="dxa"/>
              <w:right w:w="60" w:type="dxa"/>
            </w:tcMar>
          </w:tcPr>
          <w:p w14:paraId="7177178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00CF4F9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1A57C12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36659DC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cerebellum VI</w:t>
            </w:r>
          </w:p>
        </w:tc>
        <w:tc>
          <w:tcPr>
            <w:tcW w:w="1134" w:type="dxa"/>
            <w:shd w:val="clear" w:color="auto" w:fill="FFFFFF"/>
            <w:tcMar>
              <w:top w:w="60" w:type="dxa"/>
              <w:left w:w="60" w:type="dxa"/>
              <w:bottom w:w="60" w:type="dxa"/>
              <w:right w:w="60" w:type="dxa"/>
            </w:tcMar>
            <w:vAlign w:val="center"/>
          </w:tcPr>
          <w:p w14:paraId="7362D08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30E7BBB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caudate</w:t>
            </w:r>
          </w:p>
        </w:tc>
        <w:tc>
          <w:tcPr>
            <w:tcW w:w="1559" w:type="dxa"/>
            <w:shd w:val="clear" w:color="auto" w:fill="FFFFFF"/>
            <w:tcMar>
              <w:top w:w="60" w:type="dxa"/>
              <w:left w:w="60" w:type="dxa"/>
              <w:bottom w:w="60" w:type="dxa"/>
              <w:right w:w="60" w:type="dxa"/>
            </w:tcMar>
            <w:vAlign w:val="center"/>
          </w:tcPr>
          <w:p w14:paraId="4518428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(-18, -3, 12)</w:t>
            </w:r>
          </w:p>
        </w:tc>
        <w:tc>
          <w:tcPr>
            <w:tcW w:w="993" w:type="dxa"/>
            <w:shd w:val="clear" w:color="auto" w:fill="FFFFFF"/>
            <w:tcMar>
              <w:top w:w="60" w:type="dxa"/>
              <w:left w:w="60" w:type="dxa"/>
              <w:bottom w:w="60" w:type="dxa"/>
              <w:right w:w="60" w:type="dxa"/>
            </w:tcMar>
            <w:vAlign w:val="center"/>
          </w:tcPr>
          <w:p w14:paraId="4EBDFF7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13</w:t>
            </w:r>
          </w:p>
        </w:tc>
        <w:tc>
          <w:tcPr>
            <w:tcW w:w="850" w:type="dxa"/>
            <w:shd w:val="clear" w:color="auto" w:fill="FFFFFF"/>
            <w:tcMar>
              <w:top w:w="60" w:type="dxa"/>
              <w:left w:w="60" w:type="dxa"/>
              <w:bottom w:w="60" w:type="dxa"/>
              <w:right w:w="60" w:type="dxa"/>
            </w:tcMar>
            <w:vAlign w:val="center"/>
          </w:tcPr>
          <w:p w14:paraId="69FEC68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4.32 </w:t>
            </w:r>
          </w:p>
        </w:tc>
        <w:tc>
          <w:tcPr>
            <w:tcW w:w="1134" w:type="dxa"/>
            <w:shd w:val="clear" w:color="auto" w:fill="FFFFFF"/>
            <w:tcMar>
              <w:top w:w="60" w:type="dxa"/>
              <w:left w:w="60" w:type="dxa"/>
              <w:bottom w:w="60" w:type="dxa"/>
              <w:right w:w="60" w:type="dxa"/>
            </w:tcMar>
          </w:tcPr>
          <w:p w14:paraId="6E12453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4DF7111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1D40E8D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60A0BF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cerebellum VIII</w:t>
            </w:r>
          </w:p>
        </w:tc>
        <w:tc>
          <w:tcPr>
            <w:tcW w:w="1134" w:type="dxa"/>
            <w:shd w:val="clear" w:color="auto" w:fill="FFFFFF"/>
            <w:tcMar>
              <w:top w:w="60" w:type="dxa"/>
              <w:left w:w="60" w:type="dxa"/>
              <w:bottom w:w="60" w:type="dxa"/>
              <w:right w:w="60" w:type="dxa"/>
            </w:tcMar>
            <w:vAlign w:val="center"/>
          </w:tcPr>
          <w:p w14:paraId="7A78F63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0D8B6C5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middle temporal gyrus</w:t>
            </w:r>
          </w:p>
        </w:tc>
        <w:tc>
          <w:tcPr>
            <w:tcW w:w="1559" w:type="dxa"/>
            <w:shd w:val="clear" w:color="auto" w:fill="FFFFFF"/>
            <w:tcMar>
              <w:top w:w="60" w:type="dxa"/>
              <w:left w:w="60" w:type="dxa"/>
              <w:bottom w:w="60" w:type="dxa"/>
              <w:right w:w="60" w:type="dxa"/>
            </w:tcMar>
            <w:vAlign w:val="center"/>
          </w:tcPr>
          <w:p w14:paraId="38C7E18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(57, -18, -6)</w:t>
            </w:r>
          </w:p>
        </w:tc>
        <w:tc>
          <w:tcPr>
            <w:tcW w:w="993" w:type="dxa"/>
            <w:shd w:val="clear" w:color="auto" w:fill="FFFFFF"/>
            <w:tcMar>
              <w:top w:w="60" w:type="dxa"/>
              <w:left w:w="60" w:type="dxa"/>
              <w:bottom w:w="60" w:type="dxa"/>
              <w:right w:w="60" w:type="dxa"/>
            </w:tcMar>
            <w:vAlign w:val="center"/>
          </w:tcPr>
          <w:p w14:paraId="6724D4E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12</w:t>
            </w:r>
          </w:p>
        </w:tc>
        <w:tc>
          <w:tcPr>
            <w:tcW w:w="850" w:type="dxa"/>
            <w:shd w:val="clear" w:color="auto" w:fill="FFFFFF"/>
            <w:tcMar>
              <w:top w:w="60" w:type="dxa"/>
              <w:left w:w="60" w:type="dxa"/>
              <w:bottom w:w="60" w:type="dxa"/>
              <w:right w:w="60" w:type="dxa"/>
            </w:tcMar>
            <w:vAlign w:val="center"/>
          </w:tcPr>
          <w:p w14:paraId="0B08BDB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5.08 </w:t>
            </w:r>
          </w:p>
        </w:tc>
        <w:tc>
          <w:tcPr>
            <w:tcW w:w="1134" w:type="dxa"/>
            <w:shd w:val="clear" w:color="auto" w:fill="FFFFFF"/>
            <w:tcMar>
              <w:top w:w="60" w:type="dxa"/>
              <w:left w:w="60" w:type="dxa"/>
              <w:bottom w:w="60" w:type="dxa"/>
              <w:right w:w="60" w:type="dxa"/>
            </w:tcMar>
          </w:tcPr>
          <w:p w14:paraId="6962215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74A5F1F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70E4070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2D01C59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cerebellum VIII</w:t>
            </w:r>
          </w:p>
        </w:tc>
        <w:tc>
          <w:tcPr>
            <w:tcW w:w="1134" w:type="dxa"/>
            <w:shd w:val="clear" w:color="auto" w:fill="FFFFFF"/>
            <w:tcMar>
              <w:top w:w="60" w:type="dxa"/>
              <w:left w:w="60" w:type="dxa"/>
              <w:bottom w:w="60" w:type="dxa"/>
              <w:right w:w="60" w:type="dxa"/>
            </w:tcMar>
            <w:vAlign w:val="center"/>
          </w:tcPr>
          <w:p w14:paraId="3804ED2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300B6BE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middle temporal gyrus</w:t>
            </w:r>
          </w:p>
        </w:tc>
        <w:tc>
          <w:tcPr>
            <w:tcW w:w="1559" w:type="dxa"/>
            <w:shd w:val="clear" w:color="auto" w:fill="FFFFFF"/>
            <w:tcMar>
              <w:top w:w="60" w:type="dxa"/>
              <w:left w:w="60" w:type="dxa"/>
              <w:bottom w:w="60" w:type="dxa"/>
              <w:right w:w="60" w:type="dxa"/>
            </w:tcMar>
            <w:vAlign w:val="center"/>
          </w:tcPr>
          <w:p w14:paraId="413667B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(-57, -54, -9)</w:t>
            </w:r>
          </w:p>
        </w:tc>
        <w:tc>
          <w:tcPr>
            <w:tcW w:w="993" w:type="dxa"/>
            <w:shd w:val="clear" w:color="auto" w:fill="FFFFFF"/>
            <w:tcMar>
              <w:top w:w="60" w:type="dxa"/>
              <w:left w:w="60" w:type="dxa"/>
              <w:bottom w:w="60" w:type="dxa"/>
              <w:right w:w="60" w:type="dxa"/>
            </w:tcMar>
            <w:vAlign w:val="center"/>
          </w:tcPr>
          <w:p w14:paraId="5F367EB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13</w:t>
            </w:r>
          </w:p>
        </w:tc>
        <w:tc>
          <w:tcPr>
            <w:tcW w:w="850" w:type="dxa"/>
            <w:shd w:val="clear" w:color="auto" w:fill="FFFFFF"/>
            <w:tcMar>
              <w:top w:w="60" w:type="dxa"/>
              <w:left w:w="60" w:type="dxa"/>
              <w:bottom w:w="60" w:type="dxa"/>
              <w:right w:w="60" w:type="dxa"/>
            </w:tcMar>
            <w:vAlign w:val="center"/>
          </w:tcPr>
          <w:p w14:paraId="48A765F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5.08 </w:t>
            </w:r>
          </w:p>
        </w:tc>
        <w:tc>
          <w:tcPr>
            <w:tcW w:w="1134" w:type="dxa"/>
            <w:shd w:val="clear" w:color="auto" w:fill="FFFFFF"/>
            <w:tcMar>
              <w:top w:w="60" w:type="dxa"/>
              <w:left w:w="60" w:type="dxa"/>
              <w:bottom w:w="60" w:type="dxa"/>
              <w:right w:w="60" w:type="dxa"/>
            </w:tcMar>
          </w:tcPr>
          <w:p w14:paraId="5900169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736E7DF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5B7BF20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5CE447B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cerebellum VIII</w:t>
            </w:r>
          </w:p>
        </w:tc>
        <w:tc>
          <w:tcPr>
            <w:tcW w:w="1134" w:type="dxa"/>
            <w:shd w:val="clear" w:color="auto" w:fill="FFFFFF"/>
            <w:tcMar>
              <w:top w:w="60" w:type="dxa"/>
              <w:left w:w="60" w:type="dxa"/>
              <w:bottom w:w="60" w:type="dxa"/>
              <w:right w:w="60" w:type="dxa"/>
            </w:tcMar>
            <w:vAlign w:val="center"/>
          </w:tcPr>
          <w:p w14:paraId="3CA0E15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02F0E17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superior temporal gyrus</w:t>
            </w:r>
          </w:p>
        </w:tc>
        <w:tc>
          <w:tcPr>
            <w:tcW w:w="1559" w:type="dxa"/>
            <w:shd w:val="clear" w:color="auto" w:fill="FFFFFF"/>
            <w:tcMar>
              <w:top w:w="60" w:type="dxa"/>
              <w:left w:w="60" w:type="dxa"/>
              <w:bottom w:w="60" w:type="dxa"/>
              <w:right w:w="60" w:type="dxa"/>
            </w:tcMar>
            <w:vAlign w:val="center"/>
          </w:tcPr>
          <w:p w14:paraId="6E05F0B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(48, -30, 9)</w:t>
            </w:r>
          </w:p>
        </w:tc>
        <w:tc>
          <w:tcPr>
            <w:tcW w:w="993" w:type="dxa"/>
            <w:shd w:val="clear" w:color="auto" w:fill="FFFFFF"/>
            <w:tcMar>
              <w:top w:w="60" w:type="dxa"/>
              <w:left w:w="60" w:type="dxa"/>
              <w:bottom w:w="60" w:type="dxa"/>
              <w:right w:w="60" w:type="dxa"/>
            </w:tcMar>
            <w:vAlign w:val="center"/>
          </w:tcPr>
          <w:p w14:paraId="74F1551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17</w:t>
            </w:r>
          </w:p>
        </w:tc>
        <w:tc>
          <w:tcPr>
            <w:tcW w:w="850" w:type="dxa"/>
            <w:shd w:val="clear" w:color="auto" w:fill="FFFFFF"/>
            <w:tcMar>
              <w:top w:w="60" w:type="dxa"/>
              <w:left w:w="60" w:type="dxa"/>
              <w:bottom w:w="60" w:type="dxa"/>
              <w:right w:w="60" w:type="dxa"/>
            </w:tcMar>
            <w:vAlign w:val="center"/>
          </w:tcPr>
          <w:p w14:paraId="6959F00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5.07 </w:t>
            </w:r>
          </w:p>
        </w:tc>
        <w:tc>
          <w:tcPr>
            <w:tcW w:w="1134" w:type="dxa"/>
            <w:shd w:val="clear" w:color="auto" w:fill="FFFFFF"/>
            <w:tcMar>
              <w:top w:w="60" w:type="dxa"/>
              <w:left w:w="60" w:type="dxa"/>
              <w:bottom w:w="60" w:type="dxa"/>
              <w:right w:w="60" w:type="dxa"/>
            </w:tcMar>
          </w:tcPr>
          <w:p w14:paraId="3A5B127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52DF4C3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66FCDF9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4D3F20B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cerebellum VIII</w:t>
            </w:r>
          </w:p>
        </w:tc>
        <w:tc>
          <w:tcPr>
            <w:tcW w:w="1134" w:type="dxa"/>
            <w:shd w:val="clear" w:color="auto" w:fill="FFFFFF"/>
            <w:tcMar>
              <w:top w:w="60" w:type="dxa"/>
              <w:left w:w="60" w:type="dxa"/>
              <w:bottom w:w="60" w:type="dxa"/>
              <w:right w:w="60" w:type="dxa"/>
            </w:tcMar>
            <w:vAlign w:val="center"/>
          </w:tcPr>
          <w:p w14:paraId="09D79D1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2FB18E0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inferior frontal gyrus, triangular part</w:t>
            </w:r>
          </w:p>
        </w:tc>
        <w:tc>
          <w:tcPr>
            <w:tcW w:w="1559" w:type="dxa"/>
            <w:shd w:val="clear" w:color="auto" w:fill="FFFFFF"/>
            <w:tcMar>
              <w:top w:w="60" w:type="dxa"/>
              <w:left w:w="60" w:type="dxa"/>
              <w:bottom w:w="60" w:type="dxa"/>
              <w:right w:w="60" w:type="dxa"/>
            </w:tcMar>
            <w:vAlign w:val="center"/>
          </w:tcPr>
          <w:p w14:paraId="49A2C89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(-51, 18, 24)</w:t>
            </w:r>
          </w:p>
        </w:tc>
        <w:tc>
          <w:tcPr>
            <w:tcW w:w="993" w:type="dxa"/>
            <w:shd w:val="clear" w:color="auto" w:fill="FFFFFF"/>
            <w:tcMar>
              <w:top w:w="60" w:type="dxa"/>
              <w:left w:w="60" w:type="dxa"/>
              <w:bottom w:w="60" w:type="dxa"/>
              <w:right w:w="60" w:type="dxa"/>
            </w:tcMar>
            <w:vAlign w:val="center"/>
          </w:tcPr>
          <w:p w14:paraId="04F5E9C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12</w:t>
            </w:r>
          </w:p>
        </w:tc>
        <w:tc>
          <w:tcPr>
            <w:tcW w:w="850" w:type="dxa"/>
            <w:shd w:val="clear" w:color="auto" w:fill="FFFFFF"/>
            <w:tcMar>
              <w:top w:w="60" w:type="dxa"/>
              <w:left w:w="60" w:type="dxa"/>
              <w:bottom w:w="60" w:type="dxa"/>
              <w:right w:w="60" w:type="dxa"/>
            </w:tcMar>
            <w:vAlign w:val="center"/>
          </w:tcPr>
          <w:p w14:paraId="69153A9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4.53 </w:t>
            </w:r>
          </w:p>
        </w:tc>
        <w:tc>
          <w:tcPr>
            <w:tcW w:w="1134" w:type="dxa"/>
            <w:shd w:val="clear" w:color="auto" w:fill="FFFFFF"/>
            <w:tcMar>
              <w:top w:w="60" w:type="dxa"/>
              <w:left w:w="60" w:type="dxa"/>
              <w:bottom w:w="60" w:type="dxa"/>
              <w:right w:w="60" w:type="dxa"/>
            </w:tcMar>
          </w:tcPr>
          <w:p w14:paraId="6E76D7B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603EDEF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7ABD13B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312BC94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cerebellum VIII</w:t>
            </w:r>
          </w:p>
        </w:tc>
        <w:tc>
          <w:tcPr>
            <w:tcW w:w="1134" w:type="dxa"/>
            <w:shd w:val="clear" w:color="auto" w:fill="FFFFFF"/>
            <w:tcMar>
              <w:top w:w="60" w:type="dxa"/>
              <w:left w:w="60" w:type="dxa"/>
              <w:bottom w:w="60" w:type="dxa"/>
              <w:right w:w="60" w:type="dxa"/>
            </w:tcMar>
            <w:vAlign w:val="center"/>
          </w:tcPr>
          <w:p w14:paraId="77D4D80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3B70190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superior temporal gyrus</w:t>
            </w:r>
          </w:p>
        </w:tc>
        <w:tc>
          <w:tcPr>
            <w:tcW w:w="1559" w:type="dxa"/>
            <w:shd w:val="clear" w:color="auto" w:fill="FFFFFF"/>
            <w:tcMar>
              <w:top w:w="60" w:type="dxa"/>
              <w:left w:w="60" w:type="dxa"/>
              <w:bottom w:w="60" w:type="dxa"/>
              <w:right w:w="60" w:type="dxa"/>
            </w:tcMar>
            <w:vAlign w:val="center"/>
          </w:tcPr>
          <w:p w14:paraId="567BDF1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(60, 0, -6)</w:t>
            </w:r>
          </w:p>
        </w:tc>
        <w:tc>
          <w:tcPr>
            <w:tcW w:w="993" w:type="dxa"/>
            <w:shd w:val="clear" w:color="auto" w:fill="FFFFFF"/>
            <w:tcMar>
              <w:top w:w="60" w:type="dxa"/>
              <w:left w:w="60" w:type="dxa"/>
              <w:bottom w:w="60" w:type="dxa"/>
              <w:right w:w="60" w:type="dxa"/>
            </w:tcMar>
            <w:vAlign w:val="center"/>
          </w:tcPr>
          <w:p w14:paraId="692ADAE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12</w:t>
            </w:r>
          </w:p>
        </w:tc>
        <w:tc>
          <w:tcPr>
            <w:tcW w:w="850" w:type="dxa"/>
            <w:shd w:val="clear" w:color="auto" w:fill="FFFFFF"/>
            <w:tcMar>
              <w:top w:w="60" w:type="dxa"/>
              <w:left w:w="60" w:type="dxa"/>
              <w:bottom w:w="60" w:type="dxa"/>
              <w:right w:w="60" w:type="dxa"/>
            </w:tcMar>
            <w:vAlign w:val="center"/>
          </w:tcPr>
          <w:p w14:paraId="2C1DF1A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5.88 </w:t>
            </w:r>
          </w:p>
        </w:tc>
        <w:tc>
          <w:tcPr>
            <w:tcW w:w="1134" w:type="dxa"/>
            <w:shd w:val="clear" w:color="auto" w:fill="FFFFFF"/>
            <w:tcMar>
              <w:top w:w="60" w:type="dxa"/>
              <w:left w:w="60" w:type="dxa"/>
              <w:bottom w:w="60" w:type="dxa"/>
              <w:right w:w="60" w:type="dxa"/>
            </w:tcMar>
          </w:tcPr>
          <w:p w14:paraId="13CC133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170A21B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7E51DF6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309C7C4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cerebellum VIII</w:t>
            </w:r>
          </w:p>
        </w:tc>
        <w:tc>
          <w:tcPr>
            <w:tcW w:w="1134" w:type="dxa"/>
            <w:shd w:val="clear" w:color="auto" w:fill="FFFFFF"/>
            <w:tcMar>
              <w:top w:w="60" w:type="dxa"/>
              <w:left w:w="60" w:type="dxa"/>
              <w:bottom w:w="60" w:type="dxa"/>
              <w:right w:w="60" w:type="dxa"/>
            </w:tcMar>
            <w:vAlign w:val="center"/>
          </w:tcPr>
          <w:p w14:paraId="7E583DB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1A45008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precentral gyrus</w:t>
            </w:r>
          </w:p>
        </w:tc>
        <w:tc>
          <w:tcPr>
            <w:tcW w:w="1559" w:type="dxa"/>
            <w:shd w:val="clear" w:color="auto" w:fill="FFFFFF"/>
            <w:tcMar>
              <w:top w:w="60" w:type="dxa"/>
              <w:left w:w="60" w:type="dxa"/>
              <w:bottom w:w="60" w:type="dxa"/>
              <w:right w:w="60" w:type="dxa"/>
            </w:tcMar>
            <w:vAlign w:val="center"/>
          </w:tcPr>
          <w:p w14:paraId="643233E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(42, 3, 42)</w:t>
            </w:r>
          </w:p>
        </w:tc>
        <w:tc>
          <w:tcPr>
            <w:tcW w:w="993" w:type="dxa"/>
            <w:shd w:val="clear" w:color="auto" w:fill="FFFFFF"/>
            <w:tcMar>
              <w:top w:w="60" w:type="dxa"/>
              <w:left w:w="60" w:type="dxa"/>
              <w:bottom w:w="60" w:type="dxa"/>
              <w:right w:w="60" w:type="dxa"/>
            </w:tcMar>
            <w:vAlign w:val="center"/>
          </w:tcPr>
          <w:p w14:paraId="74FDFE3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4F0F0B0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5.59 </w:t>
            </w:r>
          </w:p>
        </w:tc>
        <w:tc>
          <w:tcPr>
            <w:tcW w:w="1134" w:type="dxa"/>
            <w:shd w:val="clear" w:color="auto" w:fill="FFFFFF"/>
            <w:tcMar>
              <w:top w:w="60" w:type="dxa"/>
              <w:left w:w="60" w:type="dxa"/>
              <w:bottom w:w="60" w:type="dxa"/>
              <w:right w:w="60" w:type="dxa"/>
            </w:tcMar>
          </w:tcPr>
          <w:p w14:paraId="0F27E80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08FD73D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1A15C7F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2ADB6E8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cerebellum VIII</w:t>
            </w:r>
          </w:p>
        </w:tc>
        <w:tc>
          <w:tcPr>
            <w:tcW w:w="1134" w:type="dxa"/>
            <w:shd w:val="clear" w:color="auto" w:fill="FFFFFF"/>
            <w:tcMar>
              <w:top w:w="60" w:type="dxa"/>
              <w:left w:w="60" w:type="dxa"/>
              <w:bottom w:w="60" w:type="dxa"/>
              <w:right w:w="60" w:type="dxa"/>
            </w:tcMar>
            <w:vAlign w:val="center"/>
          </w:tcPr>
          <w:p w14:paraId="3F2B048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705AB68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inferior temporal gyrus</w:t>
            </w:r>
          </w:p>
        </w:tc>
        <w:tc>
          <w:tcPr>
            <w:tcW w:w="1559" w:type="dxa"/>
            <w:shd w:val="clear" w:color="auto" w:fill="FFFFFF"/>
            <w:tcMar>
              <w:top w:w="60" w:type="dxa"/>
              <w:left w:w="60" w:type="dxa"/>
              <w:bottom w:w="60" w:type="dxa"/>
              <w:right w:w="60" w:type="dxa"/>
            </w:tcMar>
            <w:vAlign w:val="center"/>
          </w:tcPr>
          <w:p w14:paraId="6319CF1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(-42, -78, -21)</w:t>
            </w:r>
          </w:p>
        </w:tc>
        <w:tc>
          <w:tcPr>
            <w:tcW w:w="993" w:type="dxa"/>
            <w:shd w:val="clear" w:color="auto" w:fill="FFFFFF"/>
            <w:tcMar>
              <w:top w:w="60" w:type="dxa"/>
              <w:left w:w="60" w:type="dxa"/>
              <w:bottom w:w="60" w:type="dxa"/>
              <w:right w:w="60" w:type="dxa"/>
            </w:tcMar>
            <w:vAlign w:val="center"/>
          </w:tcPr>
          <w:p w14:paraId="702B2C2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13</w:t>
            </w:r>
          </w:p>
        </w:tc>
        <w:tc>
          <w:tcPr>
            <w:tcW w:w="850" w:type="dxa"/>
            <w:shd w:val="clear" w:color="auto" w:fill="FFFFFF"/>
            <w:tcMar>
              <w:top w:w="60" w:type="dxa"/>
              <w:left w:w="60" w:type="dxa"/>
              <w:bottom w:w="60" w:type="dxa"/>
              <w:right w:w="60" w:type="dxa"/>
            </w:tcMar>
            <w:vAlign w:val="center"/>
          </w:tcPr>
          <w:p w14:paraId="4348C85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4.67 </w:t>
            </w:r>
          </w:p>
        </w:tc>
        <w:tc>
          <w:tcPr>
            <w:tcW w:w="1134" w:type="dxa"/>
            <w:shd w:val="clear" w:color="auto" w:fill="FFFFFF"/>
            <w:tcMar>
              <w:top w:w="60" w:type="dxa"/>
              <w:left w:w="60" w:type="dxa"/>
              <w:bottom w:w="60" w:type="dxa"/>
              <w:right w:w="60" w:type="dxa"/>
            </w:tcMar>
          </w:tcPr>
          <w:p w14:paraId="5A3B00E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249F9B4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78A8ECB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6B714A8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w:t>
            </w:r>
          </w:p>
        </w:tc>
        <w:tc>
          <w:tcPr>
            <w:tcW w:w="1134" w:type="dxa"/>
            <w:shd w:val="clear" w:color="auto" w:fill="FFFFFF"/>
            <w:tcMar>
              <w:top w:w="60" w:type="dxa"/>
              <w:left w:w="60" w:type="dxa"/>
              <w:bottom w:w="60" w:type="dxa"/>
              <w:right w:w="60" w:type="dxa"/>
            </w:tcMar>
            <w:vAlign w:val="center"/>
          </w:tcPr>
          <w:p w14:paraId="744615B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3FBB9EC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middle cingulate cortex</w:t>
            </w:r>
          </w:p>
        </w:tc>
        <w:tc>
          <w:tcPr>
            <w:tcW w:w="1559" w:type="dxa"/>
            <w:shd w:val="clear" w:color="auto" w:fill="FFFFFF"/>
            <w:tcMar>
              <w:top w:w="60" w:type="dxa"/>
              <w:left w:w="60" w:type="dxa"/>
              <w:bottom w:w="60" w:type="dxa"/>
              <w:right w:w="60" w:type="dxa"/>
            </w:tcMar>
            <w:vAlign w:val="center"/>
          </w:tcPr>
          <w:p w14:paraId="1BC783B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(-6, 0, 42)</w:t>
            </w:r>
          </w:p>
        </w:tc>
        <w:tc>
          <w:tcPr>
            <w:tcW w:w="993" w:type="dxa"/>
            <w:shd w:val="clear" w:color="auto" w:fill="FFFFFF"/>
            <w:tcMar>
              <w:top w:w="60" w:type="dxa"/>
              <w:left w:w="60" w:type="dxa"/>
              <w:bottom w:w="60" w:type="dxa"/>
              <w:right w:w="60" w:type="dxa"/>
            </w:tcMar>
            <w:vAlign w:val="center"/>
          </w:tcPr>
          <w:p w14:paraId="50152FF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11</w:t>
            </w:r>
          </w:p>
        </w:tc>
        <w:tc>
          <w:tcPr>
            <w:tcW w:w="850" w:type="dxa"/>
            <w:shd w:val="clear" w:color="auto" w:fill="FFFFFF"/>
            <w:tcMar>
              <w:top w:w="60" w:type="dxa"/>
              <w:left w:w="60" w:type="dxa"/>
              <w:bottom w:w="60" w:type="dxa"/>
              <w:right w:w="60" w:type="dxa"/>
            </w:tcMar>
            <w:vAlign w:val="center"/>
          </w:tcPr>
          <w:p w14:paraId="57DDF5D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5.90 </w:t>
            </w:r>
          </w:p>
        </w:tc>
        <w:tc>
          <w:tcPr>
            <w:tcW w:w="1134" w:type="dxa"/>
            <w:shd w:val="clear" w:color="auto" w:fill="FFFFFF"/>
            <w:tcMar>
              <w:top w:w="60" w:type="dxa"/>
              <w:left w:w="60" w:type="dxa"/>
              <w:bottom w:w="60" w:type="dxa"/>
              <w:right w:w="60" w:type="dxa"/>
            </w:tcMar>
          </w:tcPr>
          <w:p w14:paraId="792C19A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2BE12DD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15809D1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1D2D803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w:t>
            </w:r>
          </w:p>
        </w:tc>
        <w:tc>
          <w:tcPr>
            <w:tcW w:w="1134" w:type="dxa"/>
            <w:shd w:val="clear" w:color="auto" w:fill="FFFFFF"/>
            <w:tcMar>
              <w:top w:w="60" w:type="dxa"/>
              <w:left w:w="60" w:type="dxa"/>
              <w:bottom w:w="60" w:type="dxa"/>
              <w:right w:w="60" w:type="dxa"/>
            </w:tcMar>
            <w:vAlign w:val="center"/>
          </w:tcPr>
          <w:p w14:paraId="759C8E9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121794D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inferior frontal gyrus, opercular part</w:t>
            </w:r>
          </w:p>
        </w:tc>
        <w:tc>
          <w:tcPr>
            <w:tcW w:w="1559" w:type="dxa"/>
            <w:shd w:val="clear" w:color="auto" w:fill="FFFFFF"/>
            <w:tcMar>
              <w:top w:w="60" w:type="dxa"/>
              <w:left w:w="60" w:type="dxa"/>
              <w:bottom w:w="60" w:type="dxa"/>
              <w:right w:w="60" w:type="dxa"/>
            </w:tcMar>
            <w:vAlign w:val="center"/>
          </w:tcPr>
          <w:p w14:paraId="2DB6EA4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(-48, 6, 36)</w:t>
            </w:r>
          </w:p>
        </w:tc>
        <w:tc>
          <w:tcPr>
            <w:tcW w:w="993" w:type="dxa"/>
            <w:shd w:val="clear" w:color="auto" w:fill="FFFFFF"/>
            <w:tcMar>
              <w:top w:w="60" w:type="dxa"/>
              <w:left w:w="60" w:type="dxa"/>
              <w:bottom w:w="60" w:type="dxa"/>
              <w:right w:w="60" w:type="dxa"/>
            </w:tcMar>
            <w:vAlign w:val="center"/>
          </w:tcPr>
          <w:p w14:paraId="5D4699A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15</w:t>
            </w:r>
          </w:p>
        </w:tc>
        <w:tc>
          <w:tcPr>
            <w:tcW w:w="850" w:type="dxa"/>
            <w:shd w:val="clear" w:color="auto" w:fill="FFFFFF"/>
            <w:tcMar>
              <w:top w:w="60" w:type="dxa"/>
              <w:left w:w="60" w:type="dxa"/>
              <w:bottom w:w="60" w:type="dxa"/>
              <w:right w:w="60" w:type="dxa"/>
            </w:tcMar>
            <w:vAlign w:val="center"/>
          </w:tcPr>
          <w:p w14:paraId="7880AEA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5.35 </w:t>
            </w:r>
          </w:p>
        </w:tc>
        <w:tc>
          <w:tcPr>
            <w:tcW w:w="1134" w:type="dxa"/>
            <w:shd w:val="clear" w:color="auto" w:fill="FFFFFF"/>
            <w:tcMar>
              <w:top w:w="60" w:type="dxa"/>
              <w:left w:w="60" w:type="dxa"/>
              <w:bottom w:w="60" w:type="dxa"/>
              <w:right w:w="60" w:type="dxa"/>
            </w:tcMar>
          </w:tcPr>
          <w:p w14:paraId="7BB8E52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7F3B001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28E03D8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60C240D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w:t>
            </w:r>
          </w:p>
        </w:tc>
        <w:tc>
          <w:tcPr>
            <w:tcW w:w="1134" w:type="dxa"/>
            <w:shd w:val="clear" w:color="auto" w:fill="FFFFFF"/>
            <w:tcMar>
              <w:top w:w="60" w:type="dxa"/>
              <w:left w:w="60" w:type="dxa"/>
              <w:bottom w:w="60" w:type="dxa"/>
              <w:right w:w="60" w:type="dxa"/>
            </w:tcMar>
            <w:vAlign w:val="center"/>
          </w:tcPr>
          <w:p w14:paraId="173E95E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5709AD4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precentral gyrus</w:t>
            </w:r>
          </w:p>
        </w:tc>
        <w:tc>
          <w:tcPr>
            <w:tcW w:w="1559" w:type="dxa"/>
            <w:shd w:val="clear" w:color="auto" w:fill="FFFFFF"/>
            <w:tcMar>
              <w:top w:w="60" w:type="dxa"/>
              <w:left w:w="60" w:type="dxa"/>
              <w:bottom w:w="60" w:type="dxa"/>
              <w:right w:w="60" w:type="dxa"/>
            </w:tcMar>
            <w:vAlign w:val="center"/>
          </w:tcPr>
          <w:p w14:paraId="2949B8B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(39, -15, 39)</w:t>
            </w:r>
          </w:p>
        </w:tc>
        <w:tc>
          <w:tcPr>
            <w:tcW w:w="993" w:type="dxa"/>
            <w:shd w:val="clear" w:color="auto" w:fill="FFFFFF"/>
            <w:tcMar>
              <w:top w:w="60" w:type="dxa"/>
              <w:left w:w="60" w:type="dxa"/>
              <w:bottom w:w="60" w:type="dxa"/>
              <w:right w:w="60" w:type="dxa"/>
            </w:tcMar>
            <w:vAlign w:val="center"/>
          </w:tcPr>
          <w:p w14:paraId="0C400D3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16</w:t>
            </w:r>
          </w:p>
        </w:tc>
        <w:tc>
          <w:tcPr>
            <w:tcW w:w="850" w:type="dxa"/>
            <w:shd w:val="clear" w:color="auto" w:fill="FFFFFF"/>
            <w:tcMar>
              <w:top w:w="60" w:type="dxa"/>
              <w:left w:w="60" w:type="dxa"/>
              <w:bottom w:w="60" w:type="dxa"/>
              <w:right w:w="60" w:type="dxa"/>
            </w:tcMar>
            <w:vAlign w:val="center"/>
          </w:tcPr>
          <w:p w14:paraId="10489EF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5.30 </w:t>
            </w:r>
          </w:p>
        </w:tc>
        <w:tc>
          <w:tcPr>
            <w:tcW w:w="1134" w:type="dxa"/>
            <w:shd w:val="clear" w:color="auto" w:fill="FFFFFF"/>
            <w:tcMar>
              <w:top w:w="60" w:type="dxa"/>
              <w:left w:w="60" w:type="dxa"/>
              <w:bottom w:w="60" w:type="dxa"/>
              <w:right w:w="60" w:type="dxa"/>
            </w:tcMar>
          </w:tcPr>
          <w:p w14:paraId="4D06962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10BC74F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7B93320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0EA791A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w:t>
            </w:r>
          </w:p>
        </w:tc>
        <w:tc>
          <w:tcPr>
            <w:tcW w:w="1134" w:type="dxa"/>
            <w:shd w:val="clear" w:color="auto" w:fill="FFFFFF"/>
            <w:tcMar>
              <w:top w:w="60" w:type="dxa"/>
              <w:left w:w="60" w:type="dxa"/>
              <w:bottom w:w="60" w:type="dxa"/>
              <w:right w:w="60" w:type="dxa"/>
            </w:tcMar>
            <w:vAlign w:val="center"/>
          </w:tcPr>
          <w:p w14:paraId="4D8A6C2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5263395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precentral gyrus</w:t>
            </w:r>
          </w:p>
        </w:tc>
        <w:tc>
          <w:tcPr>
            <w:tcW w:w="1559" w:type="dxa"/>
            <w:shd w:val="clear" w:color="auto" w:fill="FFFFFF"/>
            <w:tcMar>
              <w:top w:w="60" w:type="dxa"/>
              <w:left w:w="60" w:type="dxa"/>
              <w:bottom w:w="60" w:type="dxa"/>
              <w:right w:w="60" w:type="dxa"/>
            </w:tcMar>
            <w:vAlign w:val="center"/>
          </w:tcPr>
          <w:p w14:paraId="439C2C3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(45, 9, 48)</w:t>
            </w:r>
          </w:p>
        </w:tc>
        <w:tc>
          <w:tcPr>
            <w:tcW w:w="993" w:type="dxa"/>
            <w:shd w:val="clear" w:color="auto" w:fill="FFFFFF"/>
            <w:tcMar>
              <w:top w:w="60" w:type="dxa"/>
              <w:left w:w="60" w:type="dxa"/>
              <w:bottom w:w="60" w:type="dxa"/>
              <w:right w:w="60" w:type="dxa"/>
            </w:tcMar>
            <w:vAlign w:val="center"/>
          </w:tcPr>
          <w:p w14:paraId="5958A00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12</w:t>
            </w:r>
          </w:p>
        </w:tc>
        <w:tc>
          <w:tcPr>
            <w:tcW w:w="850" w:type="dxa"/>
            <w:shd w:val="clear" w:color="auto" w:fill="FFFFFF"/>
            <w:tcMar>
              <w:top w:w="60" w:type="dxa"/>
              <w:left w:w="60" w:type="dxa"/>
              <w:bottom w:w="60" w:type="dxa"/>
              <w:right w:w="60" w:type="dxa"/>
            </w:tcMar>
            <w:vAlign w:val="center"/>
          </w:tcPr>
          <w:p w14:paraId="380118C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4.54 </w:t>
            </w:r>
          </w:p>
        </w:tc>
        <w:tc>
          <w:tcPr>
            <w:tcW w:w="1134" w:type="dxa"/>
            <w:shd w:val="clear" w:color="auto" w:fill="FFFFFF"/>
            <w:tcMar>
              <w:top w:w="60" w:type="dxa"/>
              <w:left w:w="60" w:type="dxa"/>
              <w:bottom w:w="60" w:type="dxa"/>
              <w:right w:w="60" w:type="dxa"/>
            </w:tcMar>
          </w:tcPr>
          <w:p w14:paraId="1D2015A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72ECA56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35C89B0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6BE1325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w:t>
            </w:r>
          </w:p>
        </w:tc>
        <w:tc>
          <w:tcPr>
            <w:tcW w:w="1134" w:type="dxa"/>
            <w:shd w:val="clear" w:color="auto" w:fill="FFFFFF"/>
            <w:tcMar>
              <w:top w:w="60" w:type="dxa"/>
              <w:left w:w="60" w:type="dxa"/>
              <w:bottom w:w="60" w:type="dxa"/>
              <w:right w:w="60" w:type="dxa"/>
            </w:tcMar>
            <w:vAlign w:val="center"/>
          </w:tcPr>
          <w:p w14:paraId="39540E0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68AA791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insula</w:t>
            </w:r>
          </w:p>
        </w:tc>
        <w:tc>
          <w:tcPr>
            <w:tcW w:w="1559" w:type="dxa"/>
            <w:shd w:val="clear" w:color="auto" w:fill="FFFFFF"/>
            <w:tcMar>
              <w:top w:w="60" w:type="dxa"/>
              <w:left w:w="60" w:type="dxa"/>
              <w:bottom w:w="60" w:type="dxa"/>
              <w:right w:w="60" w:type="dxa"/>
            </w:tcMar>
            <w:vAlign w:val="center"/>
          </w:tcPr>
          <w:p w14:paraId="6EF4EFD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(-42, 3, 0)</w:t>
            </w:r>
          </w:p>
        </w:tc>
        <w:tc>
          <w:tcPr>
            <w:tcW w:w="993" w:type="dxa"/>
            <w:shd w:val="clear" w:color="auto" w:fill="FFFFFF"/>
            <w:tcMar>
              <w:top w:w="60" w:type="dxa"/>
              <w:left w:w="60" w:type="dxa"/>
              <w:bottom w:w="60" w:type="dxa"/>
              <w:right w:w="60" w:type="dxa"/>
            </w:tcMar>
            <w:vAlign w:val="center"/>
          </w:tcPr>
          <w:p w14:paraId="45A25F6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12</w:t>
            </w:r>
          </w:p>
        </w:tc>
        <w:tc>
          <w:tcPr>
            <w:tcW w:w="850" w:type="dxa"/>
            <w:shd w:val="clear" w:color="auto" w:fill="FFFFFF"/>
            <w:tcMar>
              <w:top w:w="60" w:type="dxa"/>
              <w:left w:w="60" w:type="dxa"/>
              <w:bottom w:w="60" w:type="dxa"/>
              <w:right w:w="60" w:type="dxa"/>
            </w:tcMar>
            <w:vAlign w:val="center"/>
          </w:tcPr>
          <w:p w14:paraId="0131D65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4.29 </w:t>
            </w:r>
          </w:p>
        </w:tc>
        <w:tc>
          <w:tcPr>
            <w:tcW w:w="1134" w:type="dxa"/>
            <w:shd w:val="clear" w:color="auto" w:fill="FFFFFF"/>
            <w:tcMar>
              <w:top w:w="60" w:type="dxa"/>
              <w:left w:w="60" w:type="dxa"/>
              <w:bottom w:w="60" w:type="dxa"/>
              <w:right w:w="60" w:type="dxa"/>
            </w:tcMar>
          </w:tcPr>
          <w:p w14:paraId="6FF8BA1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3408198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00A9B40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28C7A3D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0DE4C67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1C9FBEB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medial superior frontal gyrus</w:t>
            </w:r>
          </w:p>
        </w:tc>
        <w:tc>
          <w:tcPr>
            <w:tcW w:w="1559" w:type="dxa"/>
            <w:shd w:val="clear" w:color="auto" w:fill="FFFFFF"/>
            <w:tcMar>
              <w:top w:w="60" w:type="dxa"/>
              <w:left w:w="60" w:type="dxa"/>
              <w:bottom w:w="60" w:type="dxa"/>
              <w:right w:w="60" w:type="dxa"/>
            </w:tcMar>
            <w:vAlign w:val="center"/>
          </w:tcPr>
          <w:p w14:paraId="3765593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(3, 30, 48)</w:t>
            </w:r>
          </w:p>
        </w:tc>
        <w:tc>
          <w:tcPr>
            <w:tcW w:w="993" w:type="dxa"/>
            <w:shd w:val="clear" w:color="auto" w:fill="FFFFFF"/>
            <w:tcMar>
              <w:top w:w="60" w:type="dxa"/>
              <w:left w:w="60" w:type="dxa"/>
              <w:bottom w:w="60" w:type="dxa"/>
              <w:right w:w="60" w:type="dxa"/>
            </w:tcMar>
            <w:vAlign w:val="center"/>
          </w:tcPr>
          <w:p w14:paraId="461D474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33</w:t>
            </w:r>
          </w:p>
        </w:tc>
        <w:tc>
          <w:tcPr>
            <w:tcW w:w="850" w:type="dxa"/>
            <w:shd w:val="clear" w:color="auto" w:fill="FFFFFF"/>
            <w:tcMar>
              <w:top w:w="60" w:type="dxa"/>
              <w:left w:w="60" w:type="dxa"/>
              <w:bottom w:w="60" w:type="dxa"/>
              <w:right w:w="60" w:type="dxa"/>
            </w:tcMar>
            <w:vAlign w:val="center"/>
          </w:tcPr>
          <w:p w14:paraId="6C458CD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7.45 </w:t>
            </w:r>
          </w:p>
        </w:tc>
        <w:tc>
          <w:tcPr>
            <w:tcW w:w="1134" w:type="dxa"/>
            <w:shd w:val="clear" w:color="auto" w:fill="FFFFFF"/>
            <w:tcMar>
              <w:top w:w="60" w:type="dxa"/>
              <w:left w:w="60" w:type="dxa"/>
              <w:bottom w:w="60" w:type="dxa"/>
              <w:right w:w="60" w:type="dxa"/>
            </w:tcMar>
          </w:tcPr>
          <w:p w14:paraId="433930E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0416FB0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08A7C90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564C419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467DCFF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639F3B5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anterior cingulate cortex</w:t>
            </w:r>
          </w:p>
        </w:tc>
        <w:tc>
          <w:tcPr>
            <w:tcW w:w="1559" w:type="dxa"/>
            <w:shd w:val="clear" w:color="auto" w:fill="FFFFFF"/>
            <w:tcMar>
              <w:top w:w="60" w:type="dxa"/>
              <w:left w:w="60" w:type="dxa"/>
              <w:bottom w:w="60" w:type="dxa"/>
              <w:right w:w="60" w:type="dxa"/>
            </w:tcMar>
            <w:vAlign w:val="center"/>
          </w:tcPr>
          <w:p w14:paraId="6EB3B2C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(3, 30, 24)</w:t>
            </w:r>
          </w:p>
        </w:tc>
        <w:tc>
          <w:tcPr>
            <w:tcW w:w="993" w:type="dxa"/>
            <w:shd w:val="clear" w:color="auto" w:fill="FFFFFF"/>
            <w:tcMar>
              <w:top w:w="60" w:type="dxa"/>
              <w:left w:w="60" w:type="dxa"/>
              <w:bottom w:w="60" w:type="dxa"/>
              <w:right w:w="60" w:type="dxa"/>
            </w:tcMar>
            <w:vAlign w:val="center"/>
          </w:tcPr>
          <w:p w14:paraId="7EDE24A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126</w:t>
            </w:r>
          </w:p>
        </w:tc>
        <w:tc>
          <w:tcPr>
            <w:tcW w:w="850" w:type="dxa"/>
            <w:shd w:val="clear" w:color="auto" w:fill="FFFFFF"/>
            <w:tcMar>
              <w:top w:w="60" w:type="dxa"/>
              <w:left w:w="60" w:type="dxa"/>
              <w:bottom w:w="60" w:type="dxa"/>
              <w:right w:w="60" w:type="dxa"/>
            </w:tcMar>
            <w:vAlign w:val="center"/>
          </w:tcPr>
          <w:p w14:paraId="2B31FD7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7.06 </w:t>
            </w:r>
          </w:p>
        </w:tc>
        <w:tc>
          <w:tcPr>
            <w:tcW w:w="1134" w:type="dxa"/>
            <w:shd w:val="clear" w:color="auto" w:fill="FFFFFF"/>
            <w:tcMar>
              <w:top w:w="60" w:type="dxa"/>
              <w:left w:w="60" w:type="dxa"/>
              <w:bottom w:w="60" w:type="dxa"/>
              <w:right w:w="60" w:type="dxa"/>
            </w:tcMar>
          </w:tcPr>
          <w:p w14:paraId="37D527A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075FFE3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3E078CE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F57323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4F2E7B3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4539C3F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insula</w:t>
            </w:r>
          </w:p>
        </w:tc>
        <w:tc>
          <w:tcPr>
            <w:tcW w:w="1559" w:type="dxa"/>
            <w:shd w:val="clear" w:color="auto" w:fill="FFFFFF"/>
            <w:tcMar>
              <w:top w:w="60" w:type="dxa"/>
              <w:left w:w="60" w:type="dxa"/>
              <w:bottom w:w="60" w:type="dxa"/>
              <w:right w:w="60" w:type="dxa"/>
            </w:tcMar>
            <w:vAlign w:val="center"/>
          </w:tcPr>
          <w:p w14:paraId="541FFCE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(33, -21, 3)</w:t>
            </w:r>
          </w:p>
        </w:tc>
        <w:tc>
          <w:tcPr>
            <w:tcW w:w="993" w:type="dxa"/>
            <w:shd w:val="clear" w:color="auto" w:fill="FFFFFF"/>
            <w:tcMar>
              <w:top w:w="60" w:type="dxa"/>
              <w:left w:w="60" w:type="dxa"/>
              <w:bottom w:w="60" w:type="dxa"/>
              <w:right w:w="60" w:type="dxa"/>
            </w:tcMar>
            <w:vAlign w:val="center"/>
          </w:tcPr>
          <w:p w14:paraId="6A34F9E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11</w:t>
            </w:r>
          </w:p>
        </w:tc>
        <w:tc>
          <w:tcPr>
            <w:tcW w:w="850" w:type="dxa"/>
            <w:shd w:val="clear" w:color="auto" w:fill="FFFFFF"/>
            <w:tcMar>
              <w:top w:w="60" w:type="dxa"/>
              <w:left w:w="60" w:type="dxa"/>
              <w:bottom w:w="60" w:type="dxa"/>
              <w:right w:w="60" w:type="dxa"/>
            </w:tcMar>
            <w:vAlign w:val="center"/>
          </w:tcPr>
          <w:p w14:paraId="0D64460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6.83 </w:t>
            </w:r>
          </w:p>
        </w:tc>
        <w:tc>
          <w:tcPr>
            <w:tcW w:w="1134" w:type="dxa"/>
            <w:shd w:val="clear" w:color="auto" w:fill="FFFFFF"/>
            <w:tcMar>
              <w:top w:w="60" w:type="dxa"/>
              <w:left w:w="60" w:type="dxa"/>
              <w:bottom w:w="60" w:type="dxa"/>
              <w:right w:w="60" w:type="dxa"/>
            </w:tcMar>
          </w:tcPr>
          <w:p w14:paraId="5ADE261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17694EF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5B7FE58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1AFFD1C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631FE98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5A4ED44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middle frontal gyrus</w:t>
            </w:r>
          </w:p>
        </w:tc>
        <w:tc>
          <w:tcPr>
            <w:tcW w:w="1559" w:type="dxa"/>
            <w:shd w:val="clear" w:color="auto" w:fill="FFFFFF"/>
            <w:tcMar>
              <w:top w:w="60" w:type="dxa"/>
              <w:left w:w="60" w:type="dxa"/>
              <w:bottom w:w="60" w:type="dxa"/>
              <w:right w:w="60" w:type="dxa"/>
            </w:tcMar>
            <w:vAlign w:val="center"/>
          </w:tcPr>
          <w:p w14:paraId="1D31B74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(48, 15, 42)</w:t>
            </w:r>
          </w:p>
        </w:tc>
        <w:tc>
          <w:tcPr>
            <w:tcW w:w="993" w:type="dxa"/>
            <w:shd w:val="clear" w:color="auto" w:fill="FFFFFF"/>
            <w:tcMar>
              <w:top w:w="60" w:type="dxa"/>
              <w:left w:w="60" w:type="dxa"/>
              <w:bottom w:w="60" w:type="dxa"/>
              <w:right w:w="60" w:type="dxa"/>
            </w:tcMar>
            <w:vAlign w:val="center"/>
          </w:tcPr>
          <w:p w14:paraId="174FF2D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424</w:t>
            </w:r>
          </w:p>
        </w:tc>
        <w:tc>
          <w:tcPr>
            <w:tcW w:w="850" w:type="dxa"/>
            <w:shd w:val="clear" w:color="auto" w:fill="FFFFFF"/>
            <w:tcMar>
              <w:top w:w="60" w:type="dxa"/>
              <w:left w:w="60" w:type="dxa"/>
              <w:bottom w:w="60" w:type="dxa"/>
              <w:right w:w="60" w:type="dxa"/>
            </w:tcMar>
            <w:vAlign w:val="center"/>
          </w:tcPr>
          <w:p w14:paraId="7123B46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6.54 </w:t>
            </w:r>
          </w:p>
        </w:tc>
        <w:tc>
          <w:tcPr>
            <w:tcW w:w="1134" w:type="dxa"/>
            <w:shd w:val="clear" w:color="auto" w:fill="FFFFFF"/>
            <w:tcMar>
              <w:top w:w="60" w:type="dxa"/>
              <w:left w:w="60" w:type="dxa"/>
              <w:bottom w:w="60" w:type="dxa"/>
              <w:right w:w="60" w:type="dxa"/>
            </w:tcMar>
          </w:tcPr>
          <w:p w14:paraId="01CC201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0EF8026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163319C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0347518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62109CE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325F845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medial orbitofrontal cortex</w:t>
            </w:r>
          </w:p>
        </w:tc>
        <w:tc>
          <w:tcPr>
            <w:tcW w:w="1559" w:type="dxa"/>
            <w:shd w:val="clear" w:color="auto" w:fill="FFFFFF"/>
            <w:tcMar>
              <w:top w:w="60" w:type="dxa"/>
              <w:left w:w="60" w:type="dxa"/>
              <w:bottom w:w="60" w:type="dxa"/>
              <w:right w:w="60" w:type="dxa"/>
            </w:tcMar>
            <w:vAlign w:val="center"/>
          </w:tcPr>
          <w:p w14:paraId="1563C55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 54, -3)</w:t>
            </w:r>
          </w:p>
        </w:tc>
        <w:tc>
          <w:tcPr>
            <w:tcW w:w="993" w:type="dxa"/>
            <w:shd w:val="clear" w:color="auto" w:fill="FFFFFF"/>
            <w:tcMar>
              <w:top w:w="60" w:type="dxa"/>
              <w:left w:w="60" w:type="dxa"/>
              <w:bottom w:w="60" w:type="dxa"/>
              <w:right w:w="60" w:type="dxa"/>
            </w:tcMar>
            <w:vAlign w:val="center"/>
          </w:tcPr>
          <w:p w14:paraId="2F971B2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97</w:t>
            </w:r>
          </w:p>
        </w:tc>
        <w:tc>
          <w:tcPr>
            <w:tcW w:w="850" w:type="dxa"/>
            <w:shd w:val="clear" w:color="auto" w:fill="FFFFFF"/>
            <w:tcMar>
              <w:top w:w="60" w:type="dxa"/>
              <w:left w:w="60" w:type="dxa"/>
              <w:bottom w:w="60" w:type="dxa"/>
              <w:right w:w="60" w:type="dxa"/>
            </w:tcMar>
            <w:vAlign w:val="center"/>
          </w:tcPr>
          <w:p w14:paraId="52F9CB5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6.50 </w:t>
            </w:r>
          </w:p>
        </w:tc>
        <w:tc>
          <w:tcPr>
            <w:tcW w:w="1134" w:type="dxa"/>
            <w:shd w:val="clear" w:color="auto" w:fill="FFFFFF"/>
            <w:tcMar>
              <w:top w:w="60" w:type="dxa"/>
              <w:left w:w="60" w:type="dxa"/>
              <w:bottom w:w="60" w:type="dxa"/>
              <w:right w:w="60" w:type="dxa"/>
            </w:tcMar>
          </w:tcPr>
          <w:p w14:paraId="53FA7B1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4B51A4F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1CAB6AA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5B71CB0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3787A37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6996DBB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middle temporal gyrus</w:t>
            </w:r>
          </w:p>
        </w:tc>
        <w:tc>
          <w:tcPr>
            <w:tcW w:w="1559" w:type="dxa"/>
            <w:shd w:val="clear" w:color="auto" w:fill="FFFFFF"/>
            <w:tcMar>
              <w:top w:w="60" w:type="dxa"/>
              <w:left w:w="60" w:type="dxa"/>
              <w:bottom w:w="60" w:type="dxa"/>
              <w:right w:w="60" w:type="dxa"/>
            </w:tcMar>
            <w:vAlign w:val="center"/>
          </w:tcPr>
          <w:p w14:paraId="5B78640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(60, -51, -15)</w:t>
            </w:r>
          </w:p>
        </w:tc>
        <w:tc>
          <w:tcPr>
            <w:tcW w:w="993" w:type="dxa"/>
            <w:shd w:val="clear" w:color="auto" w:fill="FFFFFF"/>
            <w:tcMar>
              <w:top w:w="60" w:type="dxa"/>
              <w:left w:w="60" w:type="dxa"/>
              <w:bottom w:w="60" w:type="dxa"/>
              <w:right w:w="60" w:type="dxa"/>
            </w:tcMar>
            <w:vAlign w:val="center"/>
          </w:tcPr>
          <w:p w14:paraId="34A3661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55</w:t>
            </w:r>
          </w:p>
        </w:tc>
        <w:tc>
          <w:tcPr>
            <w:tcW w:w="850" w:type="dxa"/>
            <w:shd w:val="clear" w:color="auto" w:fill="FFFFFF"/>
            <w:tcMar>
              <w:top w:w="60" w:type="dxa"/>
              <w:left w:w="60" w:type="dxa"/>
              <w:bottom w:w="60" w:type="dxa"/>
              <w:right w:w="60" w:type="dxa"/>
            </w:tcMar>
            <w:vAlign w:val="center"/>
          </w:tcPr>
          <w:p w14:paraId="7B908DF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5.94 </w:t>
            </w:r>
          </w:p>
        </w:tc>
        <w:tc>
          <w:tcPr>
            <w:tcW w:w="1134" w:type="dxa"/>
            <w:shd w:val="clear" w:color="auto" w:fill="FFFFFF"/>
            <w:tcMar>
              <w:top w:w="60" w:type="dxa"/>
              <w:left w:w="60" w:type="dxa"/>
              <w:bottom w:w="60" w:type="dxa"/>
              <w:right w:w="60" w:type="dxa"/>
            </w:tcMar>
          </w:tcPr>
          <w:p w14:paraId="73A3487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5A201AA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55B1872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7824C8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5CBE956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1675AF3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middle temporal gyrus</w:t>
            </w:r>
          </w:p>
        </w:tc>
        <w:tc>
          <w:tcPr>
            <w:tcW w:w="1559" w:type="dxa"/>
            <w:shd w:val="clear" w:color="auto" w:fill="FFFFFF"/>
            <w:tcMar>
              <w:top w:w="60" w:type="dxa"/>
              <w:left w:w="60" w:type="dxa"/>
              <w:bottom w:w="60" w:type="dxa"/>
              <w:right w:w="60" w:type="dxa"/>
            </w:tcMar>
            <w:vAlign w:val="center"/>
          </w:tcPr>
          <w:p w14:paraId="3BD07A7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(-63, -39, -3)</w:t>
            </w:r>
          </w:p>
        </w:tc>
        <w:tc>
          <w:tcPr>
            <w:tcW w:w="993" w:type="dxa"/>
            <w:shd w:val="clear" w:color="auto" w:fill="FFFFFF"/>
            <w:tcMar>
              <w:top w:w="60" w:type="dxa"/>
              <w:left w:w="60" w:type="dxa"/>
              <w:bottom w:w="60" w:type="dxa"/>
              <w:right w:w="60" w:type="dxa"/>
            </w:tcMar>
            <w:vAlign w:val="center"/>
          </w:tcPr>
          <w:p w14:paraId="47F6459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48</w:t>
            </w:r>
          </w:p>
        </w:tc>
        <w:tc>
          <w:tcPr>
            <w:tcW w:w="850" w:type="dxa"/>
            <w:shd w:val="clear" w:color="auto" w:fill="FFFFFF"/>
            <w:tcMar>
              <w:top w:w="60" w:type="dxa"/>
              <w:left w:w="60" w:type="dxa"/>
              <w:bottom w:w="60" w:type="dxa"/>
              <w:right w:w="60" w:type="dxa"/>
            </w:tcMar>
            <w:vAlign w:val="center"/>
          </w:tcPr>
          <w:p w14:paraId="4DD8E4C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5.76 </w:t>
            </w:r>
          </w:p>
        </w:tc>
        <w:tc>
          <w:tcPr>
            <w:tcW w:w="1134" w:type="dxa"/>
            <w:shd w:val="clear" w:color="auto" w:fill="FFFFFF"/>
            <w:tcMar>
              <w:top w:w="60" w:type="dxa"/>
              <w:left w:w="60" w:type="dxa"/>
              <w:bottom w:w="60" w:type="dxa"/>
              <w:right w:w="60" w:type="dxa"/>
            </w:tcMar>
          </w:tcPr>
          <w:p w14:paraId="14CDC39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34D475A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089F2D1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6B1E92C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0EF1FD6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7492AD2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Heschl gyrus</w:t>
            </w:r>
          </w:p>
        </w:tc>
        <w:tc>
          <w:tcPr>
            <w:tcW w:w="1559" w:type="dxa"/>
            <w:shd w:val="clear" w:color="auto" w:fill="FFFFFF"/>
            <w:tcMar>
              <w:top w:w="60" w:type="dxa"/>
              <w:left w:w="60" w:type="dxa"/>
              <w:bottom w:w="60" w:type="dxa"/>
              <w:right w:w="60" w:type="dxa"/>
            </w:tcMar>
            <w:vAlign w:val="center"/>
          </w:tcPr>
          <w:p w14:paraId="3A0AC55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(-66, -24, 9)</w:t>
            </w:r>
          </w:p>
        </w:tc>
        <w:tc>
          <w:tcPr>
            <w:tcW w:w="993" w:type="dxa"/>
            <w:shd w:val="clear" w:color="auto" w:fill="FFFFFF"/>
            <w:tcMar>
              <w:top w:w="60" w:type="dxa"/>
              <w:left w:w="60" w:type="dxa"/>
              <w:bottom w:w="60" w:type="dxa"/>
              <w:right w:w="60" w:type="dxa"/>
            </w:tcMar>
            <w:vAlign w:val="center"/>
          </w:tcPr>
          <w:p w14:paraId="4A411F0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12</w:t>
            </w:r>
          </w:p>
        </w:tc>
        <w:tc>
          <w:tcPr>
            <w:tcW w:w="850" w:type="dxa"/>
            <w:shd w:val="clear" w:color="auto" w:fill="FFFFFF"/>
            <w:tcMar>
              <w:top w:w="60" w:type="dxa"/>
              <w:left w:w="60" w:type="dxa"/>
              <w:bottom w:w="60" w:type="dxa"/>
              <w:right w:w="60" w:type="dxa"/>
            </w:tcMar>
            <w:vAlign w:val="center"/>
          </w:tcPr>
          <w:p w14:paraId="3F501E8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5.74 </w:t>
            </w:r>
          </w:p>
        </w:tc>
        <w:tc>
          <w:tcPr>
            <w:tcW w:w="1134" w:type="dxa"/>
            <w:shd w:val="clear" w:color="auto" w:fill="FFFFFF"/>
            <w:tcMar>
              <w:top w:w="60" w:type="dxa"/>
              <w:left w:w="60" w:type="dxa"/>
              <w:bottom w:w="60" w:type="dxa"/>
              <w:right w:w="60" w:type="dxa"/>
            </w:tcMar>
          </w:tcPr>
          <w:p w14:paraId="7FAF990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0E8E6AA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7FA8C4B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A9BBF4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440522C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1413805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precentral gyrus</w:t>
            </w:r>
          </w:p>
        </w:tc>
        <w:tc>
          <w:tcPr>
            <w:tcW w:w="1559" w:type="dxa"/>
            <w:shd w:val="clear" w:color="auto" w:fill="FFFFFF"/>
            <w:tcMar>
              <w:top w:w="60" w:type="dxa"/>
              <w:left w:w="60" w:type="dxa"/>
              <w:bottom w:w="60" w:type="dxa"/>
              <w:right w:w="60" w:type="dxa"/>
            </w:tcMar>
            <w:vAlign w:val="center"/>
          </w:tcPr>
          <w:p w14:paraId="4B2E3F0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(15, -6, 63)</w:t>
            </w:r>
          </w:p>
        </w:tc>
        <w:tc>
          <w:tcPr>
            <w:tcW w:w="993" w:type="dxa"/>
            <w:shd w:val="clear" w:color="auto" w:fill="FFFFFF"/>
            <w:tcMar>
              <w:top w:w="60" w:type="dxa"/>
              <w:left w:w="60" w:type="dxa"/>
              <w:bottom w:w="60" w:type="dxa"/>
              <w:right w:w="60" w:type="dxa"/>
            </w:tcMar>
            <w:vAlign w:val="center"/>
          </w:tcPr>
          <w:p w14:paraId="4833B6D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12</w:t>
            </w:r>
          </w:p>
        </w:tc>
        <w:tc>
          <w:tcPr>
            <w:tcW w:w="850" w:type="dxa"/>
            <w:shd w:val="clear" w:color="auto" w:fill="FFFFFF"/>
            <w:tcMar>
              <w:top w:w="60" w:type="dxa"/>
              <w:left w:w="60" w:type="dxa"/>
              <w:bottom w:w="60" w:type="dxa"/>
              <w:right w:w="60" w:type="dxa"/>
            </w:tcMar>
            <w:vAlign w:val="center"/>
          </w:tcPr>
          <w:p w14:paraId="02FA602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5.63 </w:t>
            </w:r>
          </w:p>
        </w:tc>
        <w:tc>
          <w:tcPr>
            <w:tcW w:w="1134" w:type="dxa"/>
            <w:shd w:val="clear" w:color="auto" w:fill="FFFFFF"/>
            <w:tcMar>
              <w:top w:w="60" w:type="dxa"/>
              <w:left w:w="60" w:type="dxa"/>
              <w:bottom w:w="60" w:type="dxa"/>
              <w:right w:w="60" w:type="dxa"/>
            </w:tcMar>
          </w:tcPr>
          <w:p w14:paraId="5A46756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5C13D39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39844EC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6102FD1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4AB5729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2DF9ED0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superior frontal gyrus</w:t>
            </w:r>
          </w:p>
        </w:tc>
        <w:tc>
          <w:tcPr>
            <w:tcW w:w="1559" w:type="dxa"/>
            <w:shd w:val="clear" w:color="auto" w:fill="FFFFFF"/>
            <w:tcMar>
              <w:top w:w="60" w:type="dxa"/>
              <w:left w:w="60" w:type="dxa"/>
              <w:bottom w:w="60" w:type="dxa"/>
              <w:right w:w="60" w:type="dxa"/>
            </w:tcMar>
            <w:vAlign w:val="center"/>
          </w:tcPr>
          <w:p w14:paraId="680663F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(-18, 36, 42)</w:t>
            </w:r>
          </w:p>
        </w:tc>
        <w:tc>
          <w:tcPr>
            <w:tcW w:w="993" w:type="dxa"/>
            <w:shd w:val="clear" w:color="auto" w:fill="FFFFFF"/>
            <w:tcMar>
              <w:top w:w="60" w:type="dxa"/>
              <w:left w:w="60" w:type="dxa"/>
              <w:bottom w:w="60" w:type="dxa"/>
              <w:right w:w="60" w:type="dxa"/>
            </w:tcMar>
            <w:vAlign w:val="center"/>
          </w:tcPr>
          <w:p w14:paraId="5836707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58</w:t>
            </w:r>
          </w:p>
        </w:tc>
        <w:tc>
          <w:tcPr>
            <w:tcW w:w="850" w:type="dxa"/>
            <w:shd w:val="clear" w:color="auto" w:fill="FFFFFF"/>
            <w:tcMar>
              <w:top w:w="60" w:type="dxa"/>
              <w:left w:w="60" w:type="dxa"/>
              <w:bottom w:w="60" w:type="dxa"/>
              <w:right w:w="60" w:type="dxa"/>
            </w:tcMar>
            <w:vAlign w:val="center"/>
          </w:tcPr>
          <w:p w14:paraId="3B86899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5.61 </w:t>
            </w:r>
          </w:p>
        </w:tc>
        <w:tc>
          <w:tcPr>
            <w:tcW w:w="1134" w:type="dxa"/>
            <w:shd w:val="clear" w:color="auto" w:fill="FFFFFF"/>
            <w:tcMar>
              <w:top w:w="60" w:type="dxa"/>
              <w:left w:w="60" w:type="dxa"/>
              <w:bottom w:w="60" w:type="dxa"/>
              <w:right w:w="60" w:type="dxa"/>
            </w:tcMar>
          </w:tcPr>
          <w:p w14:paraId="335903F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78FA686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0BE81ED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3E73F32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0144829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3C5225F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parahippocampal gyrus</w:t>
            </w:r>
          </w:p>
        </w:tc>
        <w:tc>
          <w:tcPr>
            <w:tcW w:w="1559" w:type="dxa"/>
            <w:shd w:val="clear" w:color="auto" w:fill="FFFFFF"/>
            <w:tcMar>
              <w:top w:w="60" w:type="dxa"/>
              <w:left w:w="60" w:type="dxa"/>
              <w:bottom w:w="60" w:type="dxa"/>
              <w:right w:w="60" w:type="dxa"/>
            </w:tcMar>
            <w:vAlign w:val="center"/>
          </w:tcPr>
          <w:p w14:paraId="3686F8B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(12, -12, -9)</w:t>
            </w:r>
          </w:p>
        </w:tc>
        <w:tc>
          <w:tcPr>
            <w:tcW w:w="993" w:type="dxa"/>
            <w:shd w:val="clear" w:color="auto" w:fill="FFFFFF"/>
            <w:tcMar>
              <w:top w:w="60" w:type="dxa"/>
              <w:left w:w="60" w:type="dxa"/>
              <w:bottom w:w="60" w:type="dxa"/>
              <w:right w:w="60" w:type="dxa"/>
            </w:tcMar>
            <w:vAlign w:val="center"/>
          </w:tcPr>
          <w:p w14:paraId="72FFE86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12</w:t>
            </w:r>
          </w:p>
        </w:tc>
        <w:tc>
          <w:tcPr>
            <w:tcW w:w="850" w:type="dxa"/>
            <w:shd w:val="clear" w:color="auto" w:fill="FFFFFF"/>
            <w:tcMar>
              <w:top w:w="60" w:type="dxa"/>
              <w:left w:w="60" w:type="dxa"/>
              <w:bottom w:w="60" w:type="dxa"/>
              <w:right w:w="60" w:type="dxa"/>
            </w:tcMar>
            <w:vAlign w:val="center"/>
          </w:tcPr>
          <w:p w14:paraId="5E82CD0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5.56 </w:t>
            </w:r>
          </w:p>
        </w:tc>
        <w:tc>
          <w:tcPr>
            <w:tcW w:w="1134" w:type="dxa"/>
            <w:shd w:val="clear" w:color="auto" w:fill="FFFFFF"/>
            <w:tcMar>
              <w:top w:w="60" w:type="dxa"/>
              <w:left w:w="60" w:type="dxa"/>
              <w:bottom w:w="60" w:type="dxa"/>
              <w:right w:w="60" w:type="dxa"/>
            </w:tcMar>
          </w:tcPr>
          <w:p w14:paraId="5B00155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2D40040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0A15687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476E55E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6EE245E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79A0ECA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Heschl gyrus</w:t>
            </w:r>
          </w:p>
        </w:tc>
        <w:tc>
          <w:tcPr>
            <w:tcW w:w="1559" w:type="dxa"/>
            <w:shd w:val="clear" w:color="auto" w:fill="FFFFFF"/>
            <w:tcMar>
              <w:top w:w="60" w:type="dxa"/>
              <w:left w:w="60" w:type="dxa"/>
              <w:bottom w:w="60" w:type="dxa"/>
              <w:right w:w="60" w:type="dxa"/>
            </w:tcMar>
            <w:vAlign w:val="center"/>
          </w:tcPr>
          <w:p w14:paraId="2DA2FFC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(-63, -42, 15)</w:t>
            </w:r>
          </w:p>
        </w:tc>
        <w:tc>
          <w:tcPr>
            <w:tcW w:w="993" w:type="dxa"/>
            <w:shd w:val="clear" w:color="auto" w:fill="FFFFFF"/>
            <w:tcMar>
              <w:top w:w="60" w:type="dxa"/>
              <w:left w:w="60" w:type="dxa"/>
              <w:bottom w:w="60" w:type="dxa"/>
              <w:right w:w="60" w:type="dxa"/>
            </w:tcMar>
            <w:vAlign w:val="center"/>
          </w:tcPr>
          <w:p w14:paraId="613A878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14</w:t>
            </w:r>
          </w:p>
        </w:tc>
        <w:tc>
          <w:tcPr>
            <w:tcW w:w="850" w:type="dxa"/>
            <w:shd w:val="clear" w:color="auto" w:fill="FFFFFF"/>
            <w:tcMar>
              <w:top w:w="60" w:type="dxa"/>
              <w:left w:w="60" w:type="dxa"/>
              <w:bottom w:w="60" w:type="dxa"/>
              <w:right w:w="60" w:type="dxa"/>
            </w:tcMar>
            <w:vAlign w:val="center"/>
          </w:tcPr>
          <w:p w14:paraId="1D6DF58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5.51 </w:t>
            </w:r>
          </w:p>
        </w:tc>
        <w:tc>
          <w:tcPr>
            <w:tcW w:w="1134" w:type="dxa"/>
            <w:shd w:val="clear" w:color="auto" w:fill="FFFFFF"/>
            <w:tcMar>
              <w:top w:w="60" w:type="dxa"/>
              <w:left w:w="60" w:type="dxa"/>
              <w:bottom w:w="60" w:type="dxa"/>
              <w:right w:w="60" w:type="dxa"/>
            </w:tcMar>
          </w:tcPr>
          <w:p w14:paraId="1E71DBD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110BBB1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741E5A6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1788035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57F40F6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48FF85C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midline angular gyrus</w:t>
            </w:r>
          </w:p>
        </w:tc>
        <w:tc>
          <w:tcPr>
            <w:tcW w:w="1559" w:type="dxa"/>
            <w:shd w:val="clear" w:color="auto" w:fill="FFFFFF"/>
            <w:tcMar>
              <w:top w:w="60" w:type="dxa"/>
              <w:left w:w="60" w:type="dxa"/>
              <w:bottom w:w="60" w:type="dxa"/>
              <w:right w:w="60" w:type="dxa"/>
            </w:tcMar>
            <w:vAlign w:val="center"/>
          </w:tcPr>
          <w:p w14:paraId="0DBC3FA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 -51, 18)</w:t>
            </w:r>
          </w:p>
        </w:tc>
        <w:tc>
          <w:tcPr>
            <w:tcW w:w="993" w:type="dxa"/>
            <w:shd w:val="clear" w:color="auto" w:fill="FFFFFF"/>
            <w:tcMar>
              <w:top w:w="60" w:type="dxa"/>
              <w:left w:w="60" w:type="dxa"/>
              <w:bottom w:w="60" w:type="dxa"/>
              <w:right w:w="60" w:type="dxa"/>
            </w:tcMar>
            <w:vAlign w:val="center"/>
          </w:tcPr>
          <w:p w14:paraId="09E3603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13</w:t>
            </w:r>
          </w:p>
        </w:tc>
        <w:tc>
          <w:tcPr>
            <w:tcW w:w="850" w:type="dxa"/>
            <w:shd w:val="clear" w:color="auto" w:fill="FFFFFF"/>
            <w:tcMar>
              <w:top w:w="60" w:type="dxa"/>
              <w:left w:w="60" w:type="dxa"/>
              <w:bottom w:w="60" w:type="dxa"/>
              <w:right w:w="60" w:type="dxa"/>
            </w:tcMar>
            <w:vAlign w:val="center"/>
          </w:tcPr>
          <w:p w14:paraId="72EDB57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5.44 </w:t>
            </w:r>
          </w:p>
        </w:tc>
        <w:tc>
          <w:tcPr>
            <w:tcW w:w="1134" w:type="dxa"/>
            <w:shd w:val="clear" w:color="auto" w:fill="FFFFFF"/>
            <w:tcMar>
              <w:top w:w="60" w:type="dxa"/>
              <w:left w:w="60" w:type="dxa"/>
              <w:bottom w:w="60" w:type="dxa"/>
              <w:right w:w="60" w:type="dxa"/>
            </w:tcMar>
          </w:tcPr>
          <w:p w14:paraId="2457F15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5CD1B51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47CB93D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B33625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7D4FED9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7E5A487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superior frontal gyrus</w:t>
            </w:r>
          </w:p>
        </w:tc>
        <w:tc>
          <w:tcPr>
            <w:tcW w:w="1559" w:type="dxa"/>
            <w:shd w:val="clear" w:color="auto" w:fill="FFFFFF"/>
            <w:tcMar>
              <w:top w:w="60" w:type="dxa"/>
              <w:left w:w="60" w:type="dxa"/>
              <w:bottom w:w="60" w:type="dxa"/>
              <w:right w:w="60" w:type="dxa"/>
            </w:tcMar>
            <w:vAlign w:val="center"/>
          </w:tcPr>
          <w:p w14:paraId="689AE74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(-21, 3, 48)</w:t>
            </w:r>
          </w:p>
        </w:tc>
        <w:tc>
          <w:tcPr>
            <w:tcW w:w="993" w:type="dxa"/>
            <w:shd w:val="clear" w:color="auto" w:fill="FFFFFF"/>
            <w:tcMar>
              <w:top w:w="60" w:type="dxa"/>
              <w:left w:w="60" w:type="dxa"/>
              <w:bottom w:w="60" w:type="dxa"/>
              <w:right w:w="60" w:type="dxa"/>
            </w:tcMar>
            <w:vAlign w:val="center"/>
          </w:tcPr>
          <w:p w14:paraId="19A6835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2409EC4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5.40 </w:t>
            </w:r>
          </w:p>
        </w:tc>
        <w:tc>
          <w:tcPr>
            <w:tcW w:w="1134" w:type="dxa"/>
            <w:shd w:val="clear" w:color="auto" w:fill="FFFFFF"/>
            <w:tcMar>
              <w:top w:w="60" w:type="dxa"/>
              <w:left w:w="60" w:type="dxa"/>
              <w:bottom w:w="60" w:type="dxa"/>
              <w:right w:w="60" w:type="dxa"/>
            </w:tcMar>
          </w:tcPr>
          <w:p w14:paraId="2BB994A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09882A4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028F639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60AE2E2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152D98B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1148525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precentral gyrus</w:t>
            </w:r>
          </w:p>
        </w:tc>
        <w:tc>
          <w:tcPr>
            <w:tcW w:w="1559" w:type="dxa"/>
            <w:shd w:val="clear" w:color="auto" w:fill="FFFFFF"/>
            <w:tcMar>
              <w:top w:w="60" w:type="dxa"/>
              <w:left w:w="60" w:type="dxa"/>
              <w:bottom w:w="60" w:type="dxa"/>
              <w:right w:w="60" w:type="dxa"/>
            </w:tcMar>
            <w:vAlign w:val="center"/>
          </w:tcPr>
          <w:p w14:paraId="1E8B8D6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(-51, -3, 39)</w:t>
            </w:r>
          </w:p>
        </w:tc>
        <w:tc>
          <w:tcPr>
            <w:tcW w:w="993" w:type="dxa"/>
            <w:shd w:val="clear" w:color="auto" w:fill="FFFFFF"/>
            <w:tcMar>
              <w:top w:w="60" w:type="dxa"/>
              <w:left w:w="60" w:type="dxa"/>
              <w:bottom w:w="60" w:type="dxa"/>
              <w:right w:w="60" w:type="dxa"/>
            </w:tcMar>
            <w:vAlign w:val="center"/>
          </w:tcPr>
          <w:p w14:paraId="6ABB776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63</w:t>
            </w:r>
          </w:p>
        </w:tc>
        <w:tc>
          <w:tcPr>
            <w:tcW w:w="850" w:type="dxa"/>
            <w:shd w:val="clear" w:color="auto" w:fill="FFFFFF"/>
            <w:tcMar>
              <w:top w:w="60" w:type="dxa"/>
              <w:left w:w="60" w:type="dxa"/>
              <w:bottom w:w="60" w:type="dxa"/>
              <w:right w:w="60" w:type="dxa"/>
            </w:tcMar>
            <w:vAlign w:val="center"/>
          </w:tcPr>
          <w:p w14:paraId="34E1DC2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5.39 </w:t>
            </w:r>
          </w:p>
        </w:tc>
        <w:tc>
          <w:tcPr>
            <w:tcW w:w="1134" w:type="dxa"/>
            <w:shd w:val="clear" w:color="auto" w:fill="FFFFFF"/>
            <w:tcMar>
              <w:top w:w="60" w:type="dxa"/>
              <w:left w:w="60" w:type="dxa"/>
              <w:bottom w:w="60" w:type="dxa"/>
              <w:right w:w="60" w:type="dxa"/>
            </w:tcMar>
          </w:tcPr>
          <w:p w14:paraId="57C8980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457DB4D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2F45C6A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5E41AAC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1840B68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05A85CE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inferior frontal gyrus, opercular part</w:t>
            </w:r>
          </w:p>
        </w:tc>
        <w:tc>
          <w:tcPr>
            <w:tcW w:w="1559" w:type="dxa"/>
            <w:shd w:val="clear" w:color="auto" w:fill="FFFFFF"/>
            <w:tcMar>
              <w:top w:w="60" w:type="dxa"/>
              <w:left w:w="60" w:type="dxa"/>
              <w:bottom w:w="60" w:type="dxa"/>
              <w:right w:w="60" w:type="dxa"/>
            </w:tcMar>
            <w:vAlign w:val="center"/>
          </w:tcPr>
          <w:p w14:paraId="26FFB77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(-48, 12, 15)</w:t>
            </w:r>
          </w:p>
        </w:tc>
        <w:tc>
          <w:tcPr>
            <w:tcW w:w="993" w:type="dxa"/>
            <w:shd w:val="clear" w:color="auto" w:fill="FFFFFF"/>
            <w:tcMar>
              <w:top w:w="60" w:type="dxa"/>
              <w:left w:w="60" w:type="dxa"/>
              <w:bottom w:w="60" w:type="dxa"/>
              <w:right w:w="60" w:type="dxa"/>
            </w:tcMar>
            <w:vAlign w:val="center"/>
          </w:tcPr>
          <w:p w14:paraId="3B2D617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45</w:t>
            </w:r>
          </w:p>
        </w:tc>
        <w:tc>
          <w:tcPr>
            <w:tcW w:w="850" w:type="dxa"/>
            <w:shd w:val="clear" w:color="auto" w:fill="FFFFFF"/>
            <w:tcMar>
              <w:top w:w="60" w:type="dxa"/>
              <w:left w:w="60" w:type="dxa"/>
              <w:bottom w:w="60" w:type="dxa"/>
              <w:right w:w="60" w:type="dxa"/>
            </w:tcMar>
            <w:vAlign w:val="center"/>
          </w:tcPr>
          <w:p w14:paraId="5701C06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5.35 </w:t>
            </w:r>
          </w:p>
        </w:tc>
        <w:tc>
          <w:tcPr>
            <w:tcW w:w="1134" w:type="dxa"/>
            <w:shd w:val="clear" w:color="auto" w:fill="FFFFFF"/>
            <w:tcMar>
              <w:top w:w="60" w:type="dxa"/>
              <w:left w:w="60" w:type="dxa"/>
              <w:bottom w:w="60" w:type="dxa"/>
              <w:right w:w="60" w:type="dxa"/>
            </w:tcMar>
          </w:tcPr>
          <w:p w14:paraId="793F91B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16C56F2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61ACD79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2B12888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010CB53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5F915A8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posterior cingulate cortex</w:t>
            </w:r>
          </w:p>
        </w:tc>
        <w:tc>
          <w:tcPr>
            <w:tcW w:w="1559" w:type="dxa"/>
            <w:shd w:val="clear" w:color="auto" w:fill="FFFFFF"/>
            <w:tcMar>
              <w:top w:w="60" w:type="dxa"/>
              <w:left w:w="60" w:type="dxa"/>
              <w:bottom w:w="60" w:type="dxa"/>
              <w:right w:w="60" w:type="dxa"/>
            </w:tcMar>
            <w:vAlign w:val="center"/>
          </w:tcPr>
          <w:p w14:paraId="664A821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(6, -27, 39)</w:t>
            </w:r>
          </w:p>
        </w:tc>
        <w:tc>
          <w:tcPr>
            <w:tcW w:w="993" w:type="dxa"/>
            <w:shd w:val="clear" w:color="auto" w:fill="FFFFFF"/>
            <w:tcMar>
              <w:top w:w="60" w:type="dxa"/>
              <w:left w:w="60" w:type="dxa"/>
              <w:bottom w:w="60" w:type="dxa"/>
              <w:right w:w="60" w:type="dxa"/>
            </w:tcMar>
            <w:vAlign w:val="center"/>
          </w:tcPr>
          <w:p w14:paraId="536DDFF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58</w:t>
            </w:r>
          </w:p>
        </w:tc>
        <w:tc>
          <w:tcPr>
            <w:tcW w:w="850" w:type="dxa"/>
            <w:shd w:val="clear" w:color="auto" w:fill="FFFFFF"/>
            <w:tcMar>
              <w:top w:w="60" w:type="dxa"/>
              <w:left w:w="60" w:type="dxa"/>
              <w:bottom w:w="60" w:type="dxa"/>
              <w:right w:w="60" w:type="dxa"/>
            </w:tcMar>
            <w:vAlign w:val="center"/>
          </w:tcPr>
          <w:p w14:paraId="3935A2E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5.27 </w:t>
            </w:r>
          </w:p>
        </w:tc>
        <w:tc>
          <w:tcPr>
            <w:tcW w:w="1134" w:type="dxa"/>
            <w:shd w:val="clear" w:color="auto" w:fill="FFFFFF"/>
            <w:tcMar>
              <w:top w:w="60" w:type="dxa"/>
              <w:left w:w="60" w:type="dxa"/>
              <w:bottom w:w="60" w:type="dxa"/>
              <w:right w:w="60" w:type="dxa"/>
            </w:tcMar>
          </w:tcPr>
          <w:p w14:paraId="59B75D2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6A7D3D7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6F09E3F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5A3238E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53BE25E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40C1C26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orbital inferior frontal gyrus</w:t>
            </w:r>
          </w:p>
        </w:tc>
        <w:tc>
          <w:tcPr>
            <w:tcW w:w="1559" w:type="dxa"/>
            <w:shd w:val="clear" w:color="auto" w:fill="FFFFFF"/>
            <w:tcMar>
              <w:top w:w="60" w:type="dxa"/>
              <w:left w:w="60" w:type="dxa"/>
              <w:bottom w:w="60" w:type="dxa"/>
              <w:right w:w="60" w:type="dxa"/>
            </w:tcMar>
            <w:vAlign w:val="center"/>
          </w:tcPr>
          <w:p w14:paraId="644C947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(36, 60, 3)</w:t>
            </w:r>
          </w:p>
        </w:tc>
        <w:tc>
          <w:tcPr>
            <w:tcW w:w="993" w:type="dxa"/>
            <w:shd w:val="clear" w:color="auto" w:fill="FFFFFF"/>
            <w:tcMar>
              <w:top w:w="60" w:type="dxa"/>
              <w:left w:w="60" w:type="dxa"/>
              <w:bottom w:w="60" w:type="dxa"/>
              <w:right w:w="60" w:type="dxa"/>
            </w:tcMar>
            <w:vAlign w:val="center"/>
          </w:tcPr>
          <w:p w14:paraId="68E8239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14</w:t>
            </w:r>
          </w:p>
        </w:tc>
        <w:tc>
          <w:tcPr>
            <w:tcW w:w="850" w:type="dxa"/>
            <w:shd w:val="clear" w:color="auto" w:fill="FFFFFF"/>
            <w:tcMar>
              <w:top w:w="60" w:type="dxa"/>
              <w:left w:w="60" w:type="dxa"/>
              <w:bottom w:w="60" w:type="dxa"/>
              <w:right w:w="60" w:type="dxa"/>
            </w:tcMar>
            <w:vAlign w:val="center"/>
          </w:tcPr>
          <w:p w14:paraId="2CA9746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5.25 </w:t>
            </w:r>
          </w:p>
        </w:tc>
        <w:tc>
          <w:tcPr>
            <w:tcW w:w="1134" w:type="dxa"/>
            <w:shd w:val="clear" w:color="auto" w:fill="FFFFFF"/>
            <w:tcMar>
              <w:top w:w="60" w:type="dxa"/>
              <w:left w:w="60" w:type="dxa"/>
              <w:bottom w:w="60" w:type="dxa"/>
              <w:right w:w="60" w:type="dxa"/>
            </w:tcMar>
          </w:tcPr>
          <w:p w14:paraId="7BE4520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012B23D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56D11F5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28B677B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7B1AA8A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48C3EE7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superior temporal gyrus</w:t>
            </w:r>
          </w:p>
        </w:tc>
        <w:tc>
          <w:tcPr>
            <w:tcW w:w="1559" w:type="dxa"/>
            <w:shd w:val="clear" w:color="auto" w:fill="FFFFFF"/>
            <w:tcMar>
              <w:top w:w="60" w:type="dxa"/>
              <w:left w:w="60" w:type="dxa"/>
              <w:bottom w:w="60" w:type="dxa"/>
              <w:right w:w="60" w:type="dxa"/>
            </w:tcMar>
            <w:vAlign w:val="center"/>
          </w:tcPr>
          <w:p w14:paraId="1FA0649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(63, -21, 3)</w:t>
            </w:r>
          </w:p>
        </w:tc>
        <w:tc>
          <w:tcPr>
            <w:tcW w:w="993" w:type="dxa"/>
            <w:shd w:val="clear" w:color="auto" w:fill="FFFFFF"/>
            <w:tcMar>
              <w:top w:w="60" w:type="dxa"/>
              <w:left w:w="60" w:type="dxa"/>
              <w:bottom w:w="60" w:type="dxa"/>
              <w:right w:w="60" w:type="dxa"/>
            </w:tcMar>
            <w:vAlign w:val="center"/>
          </w:tcPr>
          <w:p w14:paraId="6740878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62</w:t>
            </w:r>
          </w:p>
        </w:tc>
        <w:tc>
          <w:tcPr>
            <w:tcW w:w="850" w:type="dxa"/>
            <w:shd w:val="clear" w:color="auto" w:fill="FFFFFF"/>
            <w:tcMar>
              <w:top w:w="60" w:type="dxa"/>
              <w:left w:w="60" w:type="dxa"/>
              <w:bottom w:w="60" w:type="dxa"/>
              <w:right w:w="60" w:type="dxa"/>
            </w:tcMar>
            <w:vAlign w:val="center"/>
          </w:tcPr>
          <w:p w14:paraId="319CB54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5.16 </w:t>
            </w:r>
          </w:p>
        </w:tc>
        <w:tc>
          <w:tcPr>
            <w:tcW w:w="1134" w:type="dxa"/>
            <w:shd w:val="clear" w:color="auto" w:fill="FFFFFF"/>
            <w:tcMar>
              <w:top w:w="60" w:type="dxa"/>
              <w:left w:w="60" w:type="dxa"/>
              <w:bottom w:w="60" w:type="dxa"/>
              <w:right w:w="60" w:type="dxa"/>
            </w:tcMar>
          </w:tcPr>
          <w:p w14:paraId="63E3B0E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3106394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4736384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1C77CA0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3A8D83B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62021CC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orbital inferior frontal gyrus</w:t>
            </w:r>
          </w:p>
        </w:tc>
        <w:tc>
          <w:tcPr>
            <w:tcW w:w="1559" w:type="dxa"/>
            <w:shd w:val="clear" w:color="auto" w:fill="FFFFFF"/>
            <w:tcMar>
              <w:top w:w="60" w:type="dxa"/>
              <w:left w:w="60" w:type="dxa"/>
              <w:bottom w:w="60" w:type="dxa"/>
              <w:right w:w="60" w:type="dxa"/>
            </w:tcMar>
            <w:vAlign w:val="center"/>
          </w:tcPr>
          <w:p w14:paraId="0615F0D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(-48, 24, -6)</w:t>
            </w:r>
          </w:p>
        </w:tc>
        <w:tc>
          <w:tcPr>
            <w:tcW w:w="993" w:type="dxa"/>
            <w:shd w:val="clear" w:color="auto" w:fill="FFFFFF"/>
            <w:tcMar>
              <w:top w:w="60" w:type="dxa"/>
              <w:left w:w="60" w:type="dxa"/>
              <w:bottom w:w="60" w:type="dxa"/>
              <w:right w:w="60" w:type="dxa"/>
            </w:tcMar>
            <w:vAlign w:val="center"/>
          </w:tcPr>
          <w:p w14:paraId="12C4D14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21</w:t>
            </w:r>
          </w:p>
        </w:tc>
        <w:tc>
          <w:tcPr>
            <w:tcW w:w="850" w:type="dxa"/>
            <w:shd w:val="clear" w:color="auto" w:fill="FFFFFF"/>
            <w:tcMar>
              <w:top w:w="60" w:type="dxa"/>
              <w:left w:w="60" w:type="dxa"/>
              <w:bottom w:w="60" w:type="dxa"/>
              <w:right w:w="60" w:type="dxa"/>
            </w:tcMar>
            <w:vAlign w:val="center"/>
          </w:tcPr>
          <w:p w14:paraId="239C751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5.05 </w:t>
            </w:r>
          </w:p>
        </w:tc>
        <w:tc>
          <w:tcPr>
            <w:tcW w:w="1134" w:type="dxa"/>
            <w:shd w:val="clear" w:color="auto" w:fill="FFFFFF"/>
            <w:tcMar>
              <w:top w:w="60" w:type="dxa"/>
              <w:left w:w="60" w:type="dxa"/>
              <w:bottom w:w="60" w:type="dxa"/>
              <w:right w:w="60" w:type="dxa"/>
            </w:tcMar>
          </w:tcPr>
          <w:p w14:paraId="4444E25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21AB645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62F7B9F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633A238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4871E06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53BB0B5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medial orbitofrontal cortex</w:t>
            </w:r>
          </w:p>
        </w:tc>
        <w:tc>
          <w:tcPr>
            <w:tcW w:w="1559" w:type="dxa"/>
            <w:shd w:val="clear" w:color="auto" w:fill="FFFFFF"/>
            <w:tcMar>
              <w:top w:w="60" w:type="dxa"/>
              <w:left w:w="60" w:type="dxa"/>
              <w:bottom w:w="60" w:type="dxa"/>
              <w:right w:w="60" w:type="dxa"/>
            </w:tcMar>
            <w:vAlign w:val="center"/>
          </w:tcPr>
          <w:p w14:paraId="49AED15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(-24, 51, 12)</w:t>
            </w:r>
          </w:p>
        </w:tc>
        <w:tc>
          <w:tcPr>
            <w:tcW w:w="993" w:type="dxa"/>
            <w:shd w:val="clear" w:color="auto" w:fill="FFFFFF"/>
            <w:tcMar>
              <w:top w:w="60" w:type="dxa"/>
              <w:left w:w="60" w:type="dxa"/>
              <w:bottom w:w="60" w:type="dxa"/>
              <w:right w:w="60" w:type="dxa"/>
            </w:tcMar>
            <w:vAlign w:val="center"/>
          </w:tcPr>
          <w:p w14:paraId="52A29E9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18</w:t>
            </w:r>
          </w:p>
        </w:tc>
        <w:tc>
          <w:tcPr>
            <w:tcW w:w="850" w:type="dxa"/>
            <w:shd w:val="clear" w:color="auto" w:fill="FFFFFF"/>
            <w:tcMar>
              <w:top w:w="60" w:type="dxa"/>
              <w:left w:w="60" w:type="dxa"/>
              <w:bottom w:w="60" w:type="dxa"/>
              <w:right w:w="60" w:type="dxa"/>
            </w:tcMar>
            <w:vAlign w:val="center"/>
          </w:tcPr>
          <w:p w14:paraId="43AA334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5.04 </w:t>
            </w:r>
          </w:p>
        </w:tc>
        <w:tc>
          <w:tcPr>
            <w:tcW w:w="1134" w:type="dxa"/>
            <w:shd w:val="clear" w:color="auto" w:fill="FFFFFF"/>
            <w:tcMar>
              <w:top w:w="60" w:type="dxa"/>
              <w:left w:w="60" w:type="dxa"/>
              <w:bottom w:w="60" w:type="dxa"/>
              <w:right w:w="60" w:type="dxa"/>
            </w:tcMar>
          </w:tcPr>
          <w:p w14:paraId="737F499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75373BA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45CFA6C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14DDAF1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17929FF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6F0F3FF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middle frontal gyrus</w:t>
            </w:r>
          </w:p>
        </w:tc>
        <w:tc>
          <w:tcPr>
            <w:tcW w:w="1559" w:type="dxa"/>
            <w:shd w:val="clear" w:color="auto" w:fill="FFFFFF"/>
            <w:tcMar>
              <w:top w:w="60" w:type="dxa"/>
              <w:left w:w="60" w:type="dxa"/>
              <w:bottom w:w="60" w:type="dxa"/>
              <w:right w:w="60" w:type="dxa"/>
            </w:tcMar>
            <w:vAlign w:val="center"/>
          </w:tcPr>
          <w:p w14:paraId="3716996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(-39, 36, 24)</w:t>
            </w:r>
          </w:p>
        </w:tc>
        <w:tc>
          <w:tcPr>
            <w:tcW w:w="993" w:type="dxa"/>
            <w:shd w:val="clear" w:color="auto" w:fill="FFFFFF"/>
            <w:tcMar>
              <w:top w:w="60" w:type="dxa"/>
              <w:left w:w="60" w:type="dxa"/>
              <w:bottom w:w="60" w:type="dxa"/>
              <w:right w:w="60" w:type="dxa"/>
            </w:tcMar>
            <w:vAlign w:val="center"/>
          </w:tcPr>
          <w:p w14:paraId="79083C8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28</w:t>
            </w:r>
          </w:p>
        </w:tc>
        <w:tc>
          <w:tcPr>
            <w:tcW w:w="850" w:type="dxa"/>
            <w:shd w:val="clear" w:color="auto" w:fill="FFFFFF"/>
            <w:tcMar>
              <w:top w:w="60" w:type="dxa"/>
              <w:left w:w="60" w:type="dxa"/>
              <w:bottom w:w="60" w:type="dxa"/>
              <w:right w:w="60" w:type="dxa"/>
            </w:tcMar>
            <w:vAlign w:val="center"/>
          </w:tcPr>
          <w:p w14:paraId="4C0678F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5.03 </w:t>
            </w:r>
          </w:p>
        </w:tc>
        <w:tc>
          <w:tcPr>
            <w:tcW w:w="1134" w:type="dxa"/>
            <w:shd w:val="clear" w:color="auto" w:fill="FFFFFF"/>
            <w:tcMar>
              <w:top w:w="60" w:type="dxa"/>
              <w:left w:w="60" w:type="dxa"/>
              <w:bottom w:w="60" w:type="dxa"/>
              <w:right w:w="60" w:type="dxa"/>
            </w:tcMar>
          </w:tcPr>
          <w:p w14:paraId="2F5B232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566041F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1714037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6302A1C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770646F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46DE01A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orbital inferior frontal gyrus</w:t>
            </w:r>
          </w:p>
        </w:tc>
        <w:tc>
          <w:tcPr>
            <w:tcW w:w="1559" w:type="dxa"/>
            <w:shd w:val="clear" w:color="auto" w:fill="FFFFFF"/>
            <w:tcMar>
              <w:top w:w="60" w:type="dxa"/>
              <w:left w:w="60" w:type="dxa"/>
              <w:bottom w:w="60" w:type="dxa"/>
              <w:right w:w="60" w:type="dxa"/>
            </w:tcMar>
            <w:vAlign w:val="center"/>
          </w:tcPr>
          <w:p w14:paraId="4DF1F78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(48, 30, -18)</w:t>
            </w:r>
          </w:p>
        </w:tc>
        <w:tc>
          <w:tcPr>
            <w:tcW w:w="993" w:type="dxa"/>
            <w:shd w:val="clear" w:color="auto" w:fill="FFFFFF"/>
            <w:tcMar>
              <w:top w:w="60" w:type="dxa"/>
              <w:left w:w="60" w:type="dxa"/>
              <w:bottom w:w="60" w:type="dxa"/>
              <w:right w:w="60" w:type="dxa"/>
            </w:tcMar>
            <w:vAlign w:val="center"/>
          </w:tcPr>
          <w:p w14:paraId="56B1AEB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19</w:t>
            </w:r>
          </w:p>
        </w:tc>
        <w:tc>
          <w:tcPr>
            <w:tcW w:w="850" w:type="dxa"/>
            <w:shd w:val="clear" w:color="auto" w:fill="FFFFFF"/>
            <w:tcMar>
              <w:top w:w="60" w:type="dxa"/>
              <w:left w:w="60" w:type="dxa"/>
              <w:bottom w:w="60" w:type="dxa"/>
              <w:right w:w="60" w:type="dxa"/>
            </w:tcMar>
            <w:vAlign w:val="center"/>
          </w:tcPr>
          <w:p w14:paraId="79877C1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4.94 </w:t>
            </w:r>
          </w:p>
        </w:tc>
        <w:tc>
          <w:tcPr>
            <w:tcW w:w="1134" w:type="dxa"/>
            <w:shd w:val="clear" w:color="auto" w:fill="FFFFFF"/>
            <w:tcMar>
              <w:top w:w="60" w:type="dxa"/>
              <w:left w:w="60" w:type="dxa"/>
              <w:bottom w:w="60" w:type="dxa"/>
              <w:right w:w="60" w:type="dxa"/>
            </w:tcMar>
          </w:tcPr>
          <w:p w14:paraId="5DAF61C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2C46115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0301388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29D6AA5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2B51FE9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03A17E3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superior parietal lobule</w:t>
            </w:r>
          </w:p>
        </w:tc>
        <w:tc>
          <w:tcPr>
            <w:tcW w:w="1559" w:type="dxa"/>
            <w:shd w:val="clear" w:color="auto" w:fill="FFFFFF"/>
            <w:tcMar>
              <w:top w:w="60" w:type="dxa"/>
              <w:left w:w="60" w:type="dxa"/>
              <w:bottom w:w="60" w:type="dxa"/>
              <w:right w:w="60" w:type="dxa"/>
            </w:tcMar>
            <w:vAlign w:val="center"/>
          </w:tcPr>
          <w:p w14:paraId="6572D74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(-51, -66, 24)</w:t>
            </w:r>
          </w:p>
        </w:tc>
        <w:tc>
          <w:tcPr>
            <w:tcW w:w="993" w:type="dxa"/>
            <w:shd w:val="clear" w:color="auto" w:fill="FFFFFF"/>
            <w:tcMar>
              <w:top w:w="60" w:type="dxa"/>
              <w:left w:w="60" w:type="dxa"/>
              <w:bottom w:w="60" w:type="dxa"/>
              <w:right w:w="60" w:type="dxa"/>
            </w:tcMar>
            <w:vAlign w:val="center"/>
          </w:tcPr>
          <w:p w14:paraId="01B9581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16</w:t>
            </w:r>
          </w:p>
        </w:tc>
        <w:tc>
          <w:tcPr>
            <w:tcW w:w="850" w:type="dxa"/>
            <w:shd w:val="clear" w:color="auto" w:fill="FFFFFF"/>
            <w:tcMar>
              <w:top w:w="60" w:type="dxa"/>
              <w:left w:w="60" w:type="dxa"/>
              <w:bottom w:w="60" w:type="dxa"/>
              <w:right w:w="60" w:type="dxa"/>
            </w:tcMar>
            <w:vAlign w:val="center"/>
          </w:tcPr>
          <w:p w14:paraId="3E765FE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4.91 </w:t>
            </w:r>
          </w:p>
        </w:tc>
        <w:tc>
          <w:tcPr>
            <w:tcW w:w="1134" w:type="dxa"/>
            <w:shd w:val="clear" w:color="auto" w:fill="FFFFFF"/>
            <w:tcMar>
              <w:top w:w="60" w:type="dxa"/>
              <w:left w:w="60" w:type="dxa"/>
              <w:bottom w:w="60" w:type="dxa"/>
              <w:right w:w="60" w:type="dxa"/>
            </w:tcMar>
          </w:tcPr>
          <w:p w14:paraId="5E48DA3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2BE81F3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4863922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47E33DD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73C7B54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4F820E4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Heschl gyrus</w:t>
            </w:r>
          </w:p>
        </w:tc>
        <w:tc>
          <w:tcPr>
            <w:tcW w:w="1559" w:type="dxa"/>
            <w:shd w:val="clear" w:color="auto" w:fill="FFFFFF"/>
            <w:tcMar>
              <w:top w:w="60" w:type="dxa"/>
              <w:left w:w="60" w:type="dxa"/>
              <w:bottom w:w="60" w:type="dxa"/>
              <w:right w:w="60" w:type="dxa"/>
            </w:tcMar>
            <w:vAlign w:val="center"/>
          </w:tcPr>
          <w:p w14:paraId="4B6B921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(-54, 3, 0)</w:t>
            </w:r>
          </w:p>
        </w:tc>
        <w:tc>
          <w:tcPr>
            <w:tcW w:w="993" w:type="dxa"/>
            <w:shd w:val="clear" w:color="auto" w:fill="FFFFFF"/>
            <w:tcMar>
              <w:top w:w="60" w:type="dxa"/>
              <w:left w:w="60" w:type="dxa"/>
              <w:bottom w:w="60" w:type="dxa"/>
              <w:right w:w="60" w:type="dxa"/>
            </w:tcMar>
            <w:vAlign w:val="center"/>
          </w:tcPr>
          <w:p w14:paraId="78D0485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16</w:t>
            </w:r>
          </w:p>
        </w:tc>
        <w:tc>
          <w:tcPr>
            <w:tcW w:w="850" w:type="dxa"/>
            <w:shd w:val="clear" w:color="auto" w:fill="FFFFFF"/>
            <w:tcMar>
              <w:top w:w="60" w:type="dxa"/>
              <w:left w:w="60" w:type="dxa"/>
              <w:bottom w:w="60" w:type="dxa"/>
              <w:right w:w="60" w:type="dxa"/>
            </w:tcMar>
            <w:vAlign w:val="center"/>
          </w:tcPr>
          <w:p w14:paraId="6973C5C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4.86 </w:t>
            </w:r>
          </w:p>
        </w:tc>
        <w:tc>
          <w:tcPr>
            <w:tcW w:w="1134" w:type="dxa"/>
            <w:shd w:val="clear" w:color="auto" w:fill="FFFFFF"/>
            <w:tcMar>
              <w:top w:w="60" w:type="dxa"/>
              <w:left w:w="60" w:type="dxa"/>
              <w:bottom w:w="60" w:type="dxa"/>
              <w:right w:w="60" w:type="dxa"/>
            </w:tcMar>
          </w:tcPr>
          <w:p w14:paraId="19769E7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76A8E4E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1152421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3C59597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4ACACDC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61451C1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insula</w:t>
            </w:r>
          </w:p>
        </w:tc>
        <w:tc>
          <w:tcPr>
            <w:tcW w:w="1559" w:type="dxa"/>
            <w:shd w:val="clear" w:color="auto" w:fill="FFFFFF"/>
            <w:tcMar>
              <w:top w:w="60" w:type="dxa"/>
              <w:left w:w="60" w:type="dxa"/>
              <w:bottom w:w="60" w:type="dxa"/>
              <w:right w:w="60" w:type="dxa"/>
            </w:tcMar>
            <w:vAlign w:val="center"/>
          </w:tcPr>
          <w:p w14:paraId="33528AA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(39, -21, 6)</w:t>
            </w:r>
          </w:p>
        </w:tc>
        <w:tc>
          <w:tcPr>
            <w:tcW w:w="993" w:type="dxa"/>
            <w:shd w:val="clear" w:color="auto" w:fill="FFFFFF"/>
            <w:tcMar>
              <w:top w:w="60" w:type="dxa"/>
              <w:left w:w="60" w:type="dxa"/>
              <w:bottom w:w="60" w:type="dxa"/>
              <w:right w:w="60" w:type="dxa"/>
            </w:tcMar>
            <w:vAlign w:val="center"/>
          </w:tcPr>
          <w:p w14:paraId="009EC1C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17</w:t>
            </w:r>
          </w:p>
        </w:tc>
        <w:tc>
          <w:tcPr>
            <w:tcW w:w="850" w:type="dxa"/>
            <w:shd w:val="clear" w:color="auto" w:fill="FFFFFF"/>
            <w:tcMar>
              <w:top w:w="60" w:type="dxa"/>
              <w:left w:w="60" w:type="dxa"/>
              <w:bottom w:w="60" w:type="dxa"/>
              <w:right w:w="60" w:type="dxa"/>
            </w:tcMar>
            <w:vAlign w:val="center"/>
          </w:tcPr>
          <w:p w14:paraId="657D9CB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4.80 </w:t>
            </w:r>
          </w:p>
        </w:tc>
        <w:tc>
          <w:tcPr>
            <w:tcW w:w="1134" w:type="dxa"/>
            <w:shd w:val="clear" w:color="auto" w:fill="FFFFFF"/>
            <w:tcMar>
              <w:top w:w="60" w:type="dxa"/>
              <w:left w:w="60" w:type="dxa"/>
              <w:bottom w:w="60" w:type="dxa"/>
              <w:right w:w="60" w:type="dxa"/>
            </w:tcMar>
          </w:tcPr>
          <w:p w14:paraId="1EF281D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586AB94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13BFB77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4BE87C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4C6B6CF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503FA52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medial orbitofrontal cortex</w:t>
            </w:r>
          </w:p>
        </w:tc>
        <w:tc>
          <w:tcPr>
            <w:tcW w:w="1559" w:type="dxa"/>
            <w:shd w:val="clear" w:color="auto" w:fill="FFFFFF"/>
            <w:tcMar>
              <w:top w:w="60" w:type="dxa"/>
              <w:left w:w="60" w:type="dxa"/>
              <w:bottom w:w="60" w:type="dxa"/>
              <w:right w:w="60" w:type="dxa"/>
            </w:tcMar>
            <w:vAlign w:val="center"/>
          </w:tcPr>
          <w:p w14:paraId="34AED0A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(18, 42, -21)</w:t>
            </w:r>
          </w:p>
        </w:tc>
        <w:tc>
          <w:tcPr>
            <w:tcW w:w="993" w:type="dxa"/>
            <w:shd w:val="clear" w:color="auto" w:fill="FFFFFF"/>
            <w:tcMar>
              <w:top w:w="60" w:type="dxa"/>
              <w:left w:w="60" w:type="dxa"/>
              <w:bottom w:w="60" w:type="dxa"/>
              <w:right w:w="60" w:type="dxa"/>
            </w:tcMar>
            <w:vAlign w:val="center"/>
          </w:tcPr>
          <w:p w14:paraId="3188A06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11</w:t>
            </w:r>
          </w:p>
        </w:tc>
        <w:tc>
          <w:tcPr>
            <w:tcW w:w="850" w:type="dxa"/>
            <w:shd w:val="clear" w:color="auto" w:fill="FFFFFF"/>
            <w:tcMar>
              <w:top w:w="60" w:type="dxa"/>
              <w:left w:w="60" w:type="dxa"/>
              <w:bottom w:w="60" w:type="dxa"/>
              <w:right w:w="60" w:type="dxa"/>
            </w:tcMar>
            <w:vAlign w:val="center"/>
          </w:tcPr>
          <w:p w14:paraId="617EF05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4.79 </w:t>
            </w:r>
          </w:p>
        </w:tc>
        <w:tc>
          <w:tcPr>
            <w:tcW w:w="1134" w:type="dxa"/>
            <w:shd w:val="clear" w:color="auto" w:fill="FFFFFF"/>
            <w:tcMar>
              <w:top w:w="60" w:type="dxa"/>
              <w:left w:w="60" w:type="dxa"/>
              <w:bottom w:w="60" w:type="dxa"/>
              <w:right w:w="60" w:type="dxa"/>
            </w:tcMar>
          </w:tcPr>
          <w:p w14:paraId="5DD7917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31F4B49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0ABFC64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5B3B2F4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0892342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6BE68E5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precentral gyrus</w:t>
            </w:r>
          </w:p>
        </w:tc>
        <w:tc>
          <w:tcPr>
            <w:tcW w:w="1559" w:type="dxa"/>
            <w:shd w:val="clear" w:color="auto" w:fill="FFFFFF"/>
            <w:tcMar>
              <w:top w:w="60" w:type="dxa"/>
              <w:left w:w="60" w:type="dxa"/>
              <w:bottom w:w="60" w:type="dxa"/>
              <w:right w:w="60" w:type="dxa"/>
            </w:tcMar>
            <w:vAlign w:val="center"/>
          </w:tcPr>
          <w:p w14:paraId="06EF438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(-51, -3, 24)</w:t>
            </w:r>
          </w:p>
        </w:tc>
        <w:tc>
          <w:tcPr>
            <w:tcW w:w="993" w:type="dxa"/>
            <w:shd w:val="clear" w:color="auto" w:fill="FFFFFF"/>
            <w:tcMar>
              <w:top w:w="60" w:type="dxa"/>
              <w:left w:w="60" w:type="dxa"/>
              <w:bottom w:w="60" w:type="dxa"/>
              <w:right w:w="60" w:type="dxa"/>
            </w:tcMar>
            <w:vAlign w:val="center"/>
          </w:tcPr>
          <w:p w14:paraId="23FD394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11</w:t>
            </w:r>
          </w:p>
        </w:tc>
        <w:tc>
          <w:tcPr>
            <w:tcW w:w="850" w:type="dxa"/>
            <w:shd w:val="clear" w:color="auto" w:fill="FFFFFF"/>
            <w:tcMar>
              <w:top w:w="60" w:type="dxa"/>
              <w:left w:w="60" w:type="dxa"/>
              <w:bottom w:w="60" w:type="dxa"/>
              <w:right w:w="60" w:type="dxa"/>
            </w:tcMar>
            <w:vAlign w:val="center"/>
          </w:tcPr>
          <w:p w14:paraId="448B1FF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4.62 </w:t>
            </w:r>
          </w:p>
        </w:tc>
        <w:tc>
          <w:tcPr>
            <w:tcW w:w="1134" w:type="dxa"/>
            <w:shd w:val="clear" w:color="auto" w:fill="FFFFFF"/>
            <w:tcMar>
              <w:top w:w="60" w:type="dxa"/>
              <w:left w:w="60" w:type="dxa"/>
              <w:bottom w:w="60" w:type="dxa"/>
              <w:right w:w="60" w:type="dxa"/>
            </w:tcMar>
          </w:tcPr>
          <w:p w14:paraId="285682B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19E1E94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12A658C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0FAC94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60079E8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1F5A5C4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caudate</w:t>
            </w:r>
          </w:p>
        </w:tc>
        <w:tc>
          <w:tcPr>
            <w:tcW w:w="1559" w:type="dxa"/>
            <w:shd w:val="clear" w:color="auto" w:fill="FFFFFF"/>
            <w:tcMar>
              <w:top w:w="60" w:type="dxa"/>
              <w:left w:w="60" w:type="dxa"/>
              <w:bottom w:w="60" w:type="dxa"/>
              <w:right w:w="60" w:type="dxa"/>
            </w:tcMar>
            <w:vAlign w:val="center"/>
          </w:tcPr>
          <w:p w14:paraId="68927CC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(-33, 9, -3)</w:t>
            </w:r>
          </w:p>
        </w:tc>
        <w:tc>
          <w:tcPr>
            <w:tcW w:w="993" w:type="dxa"/>
            <w:shd w:val="clear" w:color="auto" w:fill="FFFFFF"/>
            <w:tcMar>
              <w:top w:w="60" w:type="dxa"/>
              <w:left w:w="60" w:type="dxa"/>
              <w:bottom w:w="60" w:type="dxa"/>
              <w:right w:w="60" w:type="dxa"/>
            </w:tcMar>
            <w:vAlign w:val="center"/>
          </w:tcPr>
          <w:p w14:paraId="56C9196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12</w:t>
            </w:r>
          </w:p>
        </w:tc>
        <w:tc>
          <w:tcPr>
            <w:tcW w:w="850" w:type="dxa"/>
            <w:shd w:val="clear" w:color="auto" w:fill="FFFFFF"/>
            <w:tcMar>
              <w:top w:w="60" w:type="dxa"/>
              <w:left w:w="60" w:type="dxa"/>
              <w:bottom w:w="60" w:type="dxa"/>
              <w:right w:w="60" w:type="dxa"/>
            </w:tcMar>
            <w:vAlign w:val="center"/>
          </w:tcPr>
          <w:p w14:paraId="7BE193E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4.62 </w:t>
            </w:r>
          </w:p>
        </w:tc>
        <w:tc>
          <w:tcPr>
            <w:tcW w:w="1134" w:type="dxa"/>
            <w:shd w:val="clear" w:color="auto" w:fill="FFFFFF"/>
            <w:tcMar>
              <w:top w:w="60" w:type="dxa"/>
              <w:left w:w="60" w:type="dxa"/>
              <w:bottom w:w="60" w:type="dxa"/>
              <w:right w:w="60" w:type="dxa"/>
            </w:tcMar>
          </w:tcPr>
          <w:p w14:paraId="17F5252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329ED6E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059C3D9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23EC8D5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44F6001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2C6E5DE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medial orbitofrontal cortex</w:t>
            </w:r>
          </w:p>
        </w:tc>
        <w:tc>
          <w:tcPr>
            <w:tcW w:w="1559" w:type="dxa"/>
            <w:shd w:val="clear" w:color="auto" w:fill="FFFFFF"/>
            <w:tcMar>
              <w:top w:w="60" w:type="dxa"/>
              <w:left w:w="60" w:type="dxa"/>
              <w:bottom w:w="60" w:type="dxa"/>
              <w:right w:w="60" w:type="dxa"/>
            </w:tcMar>
            <w:vAlign w:val="center"/>
          </w:tcPr>
          <w:p w14:paraId="21144D5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(-30, 24, -3)</w:t>
            </w:r>
          </w:p>
        </w:tc>
        <w:tc>
          <w:tcPr>
            <w:tcW w:w="993" w:type="dxa"/>
            <w:shd w:val="clear" w:color="auto" w:fill="FFFFFF"/>
            <w:tcMar>
              <w:top w:w="60" w:type="dxa"/>
              <w:left w:w="60" w:type="dxa"/>
              <w:bottom w:w="60" w:type="dxa"/>
              <w:right w:w="60" w:type="dxa"/>
            </w:tcMar>
            <w:vAlign w:val="center"/>
          </w:tcPr>
          <w:p w14:paraId="22E6E85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11</w:t>
            </w:r>
          </w:p>
        </w:tc>
        <w:tc>
          <w:tcPr>
            <w:tcW w:w="850" w:type="dxa"/>
            <w:shd w:val="clear" w:color="auto" w:fill="FFFFFF"/>
            <w:tcMar>
              <w:top w:w="60" w:type="dxa"/>
              <w:left w:w="60" w:type="dxa"/>
              <w:bottom w:w="60" w:type="dxa"/>
              <w:right w:w="60" w:type="dxa"/>
            </w:tcMar>
            <w:vAlign w:val="center"/>
          </w:tcPr>
          <w:p w14:paraId="0F6BB86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4.55 </w:t>
            </w:r>
          </w:p>
        </w:tc>
        <w:tc>
          <w:tcPr>
            <w:tcW w:w="1134" w:type="dxa"/>
            <w:shd w:val="clear" w:color="auto" w:fill="FFFFFF"/>
            <w:tcMar>
              <w:top w:w="60" w:type="dxa"/>
              <w:left w:w="60" w:type="dxa"/>
              <w:bottom w:w="60" w:type="dxa"/>
              <w:right w:w="60" w:type="dxa"/>
            </w:tcMar>
          </w:tcPr>
          <w:p w14:paraId="328F2C9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39AEE53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5DB1BD9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1D818AA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0DB0BAE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4FFE028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caudate</w:t>
            </w:r>
          </w:p>
        </w:tc>
        <w:tc>
          <w:tcPr>
            <w:tcW w:w="1559" w:type="dxa"/>
            <w:shd w:val="clear" w:color="auto" w:fill="FFFFFF"/>
            <w:tcMar>
              <w:top w:w="60" w:type="dxa"/>
              <w:left w:w="60" w:type="dxa"/>
              <w:bottom w:w="60" w:type="dxa"/>
              <w:right w:w="60" w:type="dxa"/>
            </w:tcMar>
            <w:vAlign w:val="center"/>
          </w:tcPr>
          <w:p w14:paraId="5EB40F7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(-12, 0, 12)</w:t>
            </w:r>
          </w:p>
        </w:tc>
        <w:tc>
          <w:tcPr>
            <w:tcW w:w="993" w:type="dxa"/>
            <w:shd w:val="clear" w:color="auto" w:fill="FFFFFF"/>
            <w:tcMar>
              <w:top w:w="60" w:type="dxa"/>
              <w:left w:w="60" w:type="dxa"/>
              <w:bottom w:w="60" w:type="dxa"/>
              <w:right w:w="60" w:type="dxa"/>
            </w:tcMar>
            <w:vAlign w:val="center"/>
          </w:tcPr>
          <w:p w14:paraId="3CC2564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11</w:t>
            </w:r>
          </w:p>
        </w:tc>
        <w:tc>
          <w:tcPr>
            <w:tcW w:w="850" w:type="dxa"/>
            <w:shd w:val="clear" w:color="auto" w:fill="FFFFFF"/>
            <w:tcMar>
              <w:top w:w="60" w:type="dxa"/>
              <w:left w:w="60" w:type="dxa"/>
              <w:bottom w:w="60" w:type="dxa"/>
              <w:right w:w="60" w:type="dxa"/>
            </w:tcMar>
            <w:vAlign w:val="center"/>
          </w:tcPr>
          <w:p w14:paraId="0675641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4.52 </w:t>
            </w:r>
          </w:p>
        </w:tc>
        <w:tc>
          <w:tcPr>
            <w:tcW w:w="1134" w:type="dxa"/>
            <w:shd w:val="clear" w:color="auto" w:fill="FFFFFF"/>
            <w:tcMar>
              <w:top w:w="60" w:type="dxa"/>
              <w:left w:w="60" w:type="dxa"/>
              <w:bottom w:w="60" w:type="dxa"/>
              <w:right w:w="60" w:type="dxa"/>
            </w:tcMar>
          </w:tcPr>
          <w:p w14:paraId="608CE4C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1832534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724CB7A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DDB6B0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65A5F12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2A20C6D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supramarginal gyrus</w:t>
            </w:r>
          </w:p>
        </w:tc>
        <w:tc>
          <w:tcPr>
            <w:tcW w:w="1559" w:type="dxa"/>
            <w:shd w:val="clear" w:color="auto" w:fill="FFFFFF"/>
            <w:tcMar>
              <w:top w:w="60" w:type="dxa"/>
              <w:left w:w="60" w:type="dxa"/>
              <w:bottom w:w="60" w:type="dxa"/>
              <w:right w:w="60" w:type="dxa"/>
            </w:tcMar>
            <w:vAlign w:val="center"/>
          </w:tcPr>
          <w:p w14:paraId="467850D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(54, -42, 27)</w:t>
            </w:r>
          </w:p>
        </w:tc>
        <w:tc>
          <w:tcPr>
            <w:tcW w:w="993" w:type="dxa"/>
            <w:shd w:val="clear" w:color="auto" w:fill="FFFFFF"/>
            <w:tcMar>
              <w:top w:w="60" w:type="dxa"/>
              <w:left w:w="60" w:type="dxa"/>
              <w:bottom w:w="60" w:type="dxa"/>
              <w:right w:w="60" w:type="dxa"/>
            </w:tcMar>
            <w:vAlign w:val="center"/>
          </w:tcPr>
          <w:p w14:paraId="10C206D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15</w:t>
            </w:r>
          </w:p>
        </w:tc>
        <w:tc>
          <w:tcPr>
            <w:tcW w:w="850" w:type="dxa"/>
            <w:shd w:val="clear" w:color="auto" w:fill="FFFFFF"/>
            <w:tcMar>
              <w:top w:w="60" w:type="dxa"/>
              <w:left w:w="60" w:type="dxa"/>
              <w:bottom w:w="60" w:type="dxa"/>
              <w:right w:w="60" w:type="dxa"/>
            </w:tcMar>
            <w:vAlign w:val="center"/>
          </w:tcPr>
          <w:p w14:paraId="7E8C816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4.50 </w:t>
            </w:r>
          </w:p>
        </w:tc>
        <w:tc>
          <w:tcPr>
            <w:tcW w:w="1134" w:type="dxa"/>
            <w:shd w:val="clear" w:color="auto" w:fill="FFFFFF"/>
            <w:tcMar>
              <w:top w:w="60" w:type="dxa"/>
              <w:left w:w="60" w:type="dxa"/>
              <w:bottom w:w="60" w:type="dxa"/>
              <w:right w:w="60" w:type="dxa"/>
            </w:tcMar>
          </w:tcPr>
          <w:p w14:paraId="6F4D217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7D098BF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7ED4EAE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5293127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6F37A7C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452C93F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anterior cingulate cortex</w:t>
            </w:r>
          </w:p>
        </w:tc>
        <w:tc>
          <w:tcPr>
            <w:tcW w:w="1559" w:type="dxa"/>
            <w:shd w:val="clear" w:color="auto" w:fill="FFFFFF"/>
            <w:tcMar>
              <w:top w:w="60" w:type="dxa"/>
              <w:left w:w="60" w:type="dxa"/>
              <w:bottom w:w="60" w:type="dxa"/>
              <w:right w:w="60" w:type="dxa"/>
            </w:tcMar>
            <w:vAlign w:val="center"/>
          </w:tcPr>
          <w:p w14:paraId="5A359C1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(-9, 51, 24)</w:t>
            </w:r>
          </w:p>
        </w:tc>
        <w:tc>
          <w:tcPr>
            <w:tcW w:w="993" w:type="dxa"/>
            <w:shd w:val="clear" w:color="auto" w:fill="FFFFFF"/>
            <w:tcMar>
              <w:top w:w="60" w:type="dxa"/>
              <w:left w:w="60" w:type="dxa"/>
              <w:bottom w:w="60" w:type="dxa"/>
              <w:right w:w="60" w:type="dxa"/>
            </w:tcMar>
            <w:vAlign w:val="center"/>
          </w:tcPr>
          <w:p w14:paraId="55B1CFA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12</w:t>
            </w:r>
          </w:p>
        </w:tc>
        <w:tc>
          <w:tcPr>
            <w:tcW w:w="850" w:type="dxa"/>
            <w:shd w:val="clear" w:color="auto" w:fill="FFFFFF"/>
            <w:tcMar>
              <w:top w:w="60" w:type="dxa"/>
              <w:left w:w="60" w:type="dxa"/>
              <w:bottom w:w="60" w:type="dxa"/>
              <w:right w:w="60" w:type="dxa"/>
            </w:tcMar>
            <w:vAlign w:val="center"/>
          </w:tcPr>
          <w:p w14:paraId="21784DC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4.32 </w:t>
            </w:r>
          </w:p>
        </w:tc>
        <w:tc>
          <w:tcPr>
            <w:tcW w:w="1134" w:type="dxa"/>
            <w:shd w:val="clear" w:color="auto" w:fill="FFFFFF"/>
            <w:tcMar>
              <w:top w:w="60" w:type="dxa"/>
              <w:left w:w="60" w:type="dxa"/>
              <w:bottom w:w="60" w:type="dxa"/>
              <w:right w:w="60" w:type="dxa"/>
            </w:tcMar>
          </w:tcPr>
          <w:p w14:paraId="1F4D8F4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7D7EA6E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57BE053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D7CD5B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VIII</w:t>
            </w:r>
          </w:p>
        </w:tc>
        <w:tc>
          <w:tcPr>
            <w:tcW w:w="1134" w:type="dxa"/>
            <w:shd w:val="clear" w:color="auto" w:fill="FFFFFF"/>
            <w:tcMar>
              <w:top w:w="60" w:type="dxa"/>
              <w:left w:w="60" w:type="dxa"/>
              <w:bottom w:w="60" w:type="dxa"/>
              <w:right w:w="60" w:type="dxa"/>
            </w:tcMar>
            <w:vAlign w:val="center"/>
          </w:tcPr>
          <w:p w14:paraId="391EFDD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74FCAB1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medial orbitofrontal cortex</w:t>
            </w:r>
          </w:p>
        </w:tc>
        <w:tc>
          <w:tcPr>
            <w:tcW w:w="1559" w:type="dxa"/>
            <w:shd w:val="clear" w:color="auto" w:fill="FFFFFF"/>
            <w:tcMar>
              <w:top w:w="60" w:type="dxa"/>
              <w:left w:w="60" w:type="dxa"/>
              <w:bottom w:w="60" w:type="dxa"/>
              <w:right w:w="60" w:type="dxa"/>
            </w:tcMar>
            <w:vAlign w:val="center"/>
          </w:tcPr>
          <w:p w14:paraId="1C3BB17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(24, 48, 6)</w:t>
            </w:r>
          </w:p>
        </w:tc>
        <w:tc>
          <w:tcPr>
            <w:tcW w:w="993" w:type="dxa"/>
            <w:shd w:val="clear" w:color="auto" w:fill="FFFFFF"/>
            <w:tcMar>
              <w:top w:w="60" w:type="dxa"/>
              <w:left w:w="60" w:type="dxa"/>
              <w:bottom w:w="60" w:type="dxa"/>
              <w:right w:w="60" w:type="dxa"/>
            </w:tcMar>
            <w:vAlign w:val="center"/>
          </w:tcPr>
          <w:p w14:paraId="39134F6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16</w:t>
            </w:r>
          </w:p>
        </w:tc>
        <w:tc>
          <w:tcPr>
            <w:tcW w:w="850" w:type="dxa"/>
            <w:shd w:val="clear" w:color="auto" w:fill="FFFFFF"/>
            <w:tcMar>
              <w:top w:w="60" w:type="dxa"/>
              <w:left w:w="60" w:type="dxa"/>
              <w:bottom w:w="60" w:type="dxa"/>
              <w:right w:w="60" w:type="dxa"/>
            </w:tcMar>
            <w:vAlign w:val="center"/>
          </w:tcPr>
          <w:p w14:paraId="34DB3A2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6.67 </w:t>
            </w:r>
          </w:p>
        </w:tc>
        <w:tc>
          <w:tcPr>
            <w:tcW w:w="1134" w:type="dxa"/>
            <w:shd w:val="clear" w:color="auto" w:fill="FFFFFF"/>
            <w:tcMar>
              <w:top w:w="60" w:type="dxa"/>
              <w:left w:w="60" w:type="dxa"/>
              <w:bottom w:w="60" w:type="dxa"/>
              <w:right w:w="60" w:type="dxa"/>
            </w:tcMar>
          </w:tcPr>
          <w:p w14:paraId="5953BCE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7C8364C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06D9147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6FF4908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VIII</w:t>
            </w:r>
          </w:p>
        </w:tc>
        <w:tc>
          <w:tcPr>
            <w:tcW w:w="1134" w:type="dxa"/>
            <w:shd w:val="clear" w:color="auto" w:fill="FFFFFF"/>
            <w:tcMar>
              <w:top w:w="60" w:type="dxa"/>
              <w:left w:w="60" w:type="dxa"/>
              <w:bottom w:w="60" w:type="dxa"/>
              <w:right w:w="60" w:type="dxa"/>
            </w:tcMar>
            <w:vAlign w:val="center"/>
          </w:tcPr>
          <w:p w14:paraId="1458808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22468E0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middle frontal gyrus</w:t>
            </w:r>
          </w:p>
        </w:tc>
        <w:tc>
          <w:tcPr>
            <w:tcW w:w="1559" w:type="dxa"/>
            <w:shd w:val="clear" w:color="auto" w:fill="FFFFFF"/>
            <w:tcMar>
              <w:top w:w="60" w:type="dxa"/>
              <w:left w:w="60" w:type="dxa"/>
              <w:bottom w:w="60" w:type="dxa"/>
              <w:right w:w="60" w:type="dxa"/>
            </w:tcMar>
            <w:vAlign w:val="center"/>
          </w:tcPr>
          <w:p w14:paraId="07C3B97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(33, 18, 36)</w:t>
            </w:r>
          </w:p>
        </w:tc>
        <w:tc>
          <w:tcPr>
            <w:tcW w:w="993" w:type="dxa"/>
            <w:shd w:val="clear" w:color="auto" w:fill="FFFFFF"/>
            <w:tcMar>
              <w:top w:w="60" w:type="dxa"/>
              <w:left w:w="60" w:type="dxa"/>
              <w:bottom w:w="60" w:type="dxa"/>
              <w:right w:w="60" w:type="dxa"/>
            </w:tcMar>
            <w:vAlign w:val="center"/>
          </w:tcPr>
          <w:p w14:paraId="7AAE43D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13</w:t>
            </w:r>
          </w:p>
        </w:tc>
        <w:tc>
          <w:tcPr>
            <w:tcW w:w="850" w:type="dxa"/>
            <w:shd w:val="clear" w:color="auto" w:fill="FFFFFF"/>
            <w:tcMar>
              <w:top w:w="60" w:type="dxa"/>
              <w:left w:w="60" w:type="dxa"/>
              <w:bottom w:w="60" w:type="dxa"/>
              <w:right w:w="60" w:type="dxa"/>
            </w:tcMar>
            <w:vAlign w:val="center"/>
          </w:tcPr>
          <w:p w14:paraId="0A6EACB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6.29 </w:t>
            </w:r>
          </w:p>
        </w:tc>
        <w:tc>
          <w:tcPr>
            <w:tcW w:w="1134" w:type="dxa"/>
            <w:shd w:val="clear" w:color="auto" w:fill="FFFFFF"/>
            <w:tcMar>
              <w:top w:w="60" w:type="dxa"/>
              <w:left w:w="60" w:type="dxa"/>
              <w:bottom w:w="60" w:type="dxa"/>
              <w:right w:w="60" w:type="dxa"/>
            </w:tcMar>
          </w:tcPr>
          <w:p w14:paraId="52E48EC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2545EE7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274BB8B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5C86C55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VIII</w:t>
            </w:r>
          </w:p>
        </w:tc>
        <w:tc>
          <w:tcPr>
            <w:tcW w:w="1134" w:type="dxa"/>
            <w:shd w:val="clear" w:color="auto" w:fill="FFFFFF"/>
            <w:tcMar>
              <w:top w:w="60" w:type="dxa"/>
              <w:left w:w="60" w:type="dxa"/>
              <w:bottom w:w="60" w:type="dxa"/>
              <w:right w:w="60" w:type="dxa"/>
            </w:tcMar>
            <w:vAlign w:val="center"/>
          </w:tcPr>
          <w:p w14:paraId="394D018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5A3F917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medial orbitofrontal cortex</w:t>
            </w:r>
          </w:p>
        </w:tc>
        <w:tc>
          <w:tcPr>
            <w:tcW w:w="1559" w:type="dxa"/>
            <w:shd w:val="clear" w:color="auto" w:fill="FFFFFF"/>
            <w:tcMar>
              <w:top w:w="60" w:type="dxa"/>
              <w:left w:w="60" w:type="dxa"/>
              <w:bottom w:w="60" w:type="dxa"/>
              <w:right w:w="60" w:type="dxa"/>
            </w:tcMar>
            <w:vAlign w:val="center"/>
          </w:tcPr>
          <w:p w14:paraId="53BCA01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(-9, 57, -6)</w:t>
            </w:r>
          </w:p>
        </w:tc>
        <w:tc>
          <w:tcPr>
            <w:tcW w:w="993" w:type="dxa"/>
            <w:shd w:val="clear" w:color="auto" w:fill="FFFFFF"/>
            <w:tcMar>
              <w:top w:w="60" w:type="dxa"/>
              <w:left w:w="60" w:type="dxa"/>
              <w:bottom w:w="60" w:type="dxa"/>
              <w:right w:w="60" w:type="dxa"/>
            </w:tcMar>
            <w:vAlign w:val="center"/>
          </w:tcPr>
          <w:p w14:paraId="0656FAC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17</w:t>
            </w:r>
          </w:p>
        </w:tc>
        <w:tc>
          <w:tcPr>
            <w:tcW w:w="850" w:type="dxa"/>
            <w:shd w:val="clear" w:color="auto" w:fill="FFFFFF"/>
            <w:tcMar>
              <w:top w:w="60" w:type="dxa"/>
              <w:left w:w="60" w:type="dxa"/>
              <w:bottom w:w="60" w:type="dxa"/>
              <w:right w:w="60" w:type="dxa"/>
            </w:tcMar>
            <w:vAlign w:val="center"/>
          </w:tcPr>
          <w:p w14:paraId="51DFB5B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5.19 </w:t>
            </w:r>
          </w:p>
        </w:tc>
        <w:tc>
          <w:tcPr>
            <w:tcW w:w="1134" w:type="dxa"/>
            <w:shd w:val="clear" w:color="auto" w:fill="FFFFFF"/>
            <w:tcMar>
              <w:top w:w="60" w:type="dxa"/>
              <w:left w:w="60" w:type="dxa"/>
              <w:bottom w:w="60" w:type="dxa"/>
              <w:right w:w="60" w:type="dxa"/>
            </w:tcMar>
          </w:tcPr>
          <w:p w14:paraId="0E4B901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03E29A7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389719F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2467EB2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VIII</w:t>
            </w:r>
          </w:p>
        </w:tc>
        <w:tc>
          <w:tcPr>
            <w:tcW w:w="1134" w:type="dxa"/>
            <w:shd w:val="clear" w:color="auto" w:fill="FFFFFF"/>
            <w:tcMar>
              <w:top w:w="60" w:type="dxa"/>
              <w:left w:w="60" w:type="dxa"/>
              <w:bottom w:w="60" w:type="dxa"/>
              <w:right w:w="60" w:type="dxa"/>
            </w:tcMar>
            <w:vAlign w:val="center"/>
          </w:tcPr>
          <w:p w14:paraId="41B4386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39E4214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medial orbitofrontal cortex</w:t>
            </w:r>
          </w:p>
        </w:tc>
        <w:tc>
          <w:tcPr>
            <w:tcW w:w="1559" w:type="dxa"/>
            <w:shd w:val="clear" w:color="auto" w:fill="FFFFFF"/>
            <w:tcMar>
              <w:top w:w="60" w:type="dxa"/>
              <w:left w:w="60" w:type="dxa"/>
              <w:bottom w:w="60" w:type="dxa"/>
              <w:right w:w="60" w:type="dxa"/>
            </w:tcMar>
            <w:vAlign w:val="center"/>
          </w:tcPr>
          <w:p w14:paraId="7FDD8F8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 48, -15)</w:t>
            </w:r>
          </w:p>
        </w:tc>
        <w:tc>
          <w:tcPr>
            <w:tcW w:w="993" w:type="dxa"/>
            <w:shd w:val="clear" w:color="auto" w:fill="FFFFFF"/>
            <w:tcMar>
              <w:top w:w="60" w:type="dxa"/>
              <w:left w:w="60" w:type="dxa"/>
              <w:bottom w:w="60" w:type="dxa"/>
              <w:right w:w="60" w:type="dxa"/>
            </w:tcMar>
            <w:vAlign w:val="center"/>
          </w:tcPr>
          <w:p w14:paraId="71D8667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13</w:t>
            </w:r>
          </w:p>
        </w:tc>
        <w:tc>
          <w:tcPr>
            <w:tcW w:w="850" w:type="dxa"/>
            <w:shd w:val="clear" w:color="auto" w:fill="FFFFFF"/>
            <w:tcMar>
              <w:top w:w="60" w:type="dxa"/>
              <w:left w:w="60" w:type="dxa"/>
              <w:bottom w:w="60" w:type="dxa"/>
              <w:right w:w="60" w:type="dxa"/>
            </w:tcMar>
            <w:vAlign w:val="center"/>
          </w:tcPr>
          <w:p w14:paraId="15DED7A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5.12 </w:t>
            </w:r>
          </w:p>
        </w:tc>
        <w:tc>
          <w:tcPr>
            <w:tcW w:w="1134" w:type="dxa"/>
            <w:shd w:val="clear" w:color="auto" w:fill="FFFFFF"/>
            <w:tcMar>
              <w:top w:w="60" w:type="dxa"/>
              <w:left w:w="60" w:type="dxa"/>
              <w:bottom w:w="60" w:type="dxa"/>
              <w:right w:w="60" w:type="dxa"/>
            </w:tcMar>
          </w:tcPr>
          <w:p w14:paraId="2103794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1D509CA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08C6E03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00AC5DE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VIII</w:t>
            </w:r>
          </w:p>
        </w:tc>
        <w:tc>
          <w:tcPr>
            <w:tcW w:w="1134" w:type="dxa"/>
            <w:shd w:val="clear" w:color="auto" w:fill="FFFFFF"/>
            <w:tcMar>
              <w:top w:w="60" w:type="dxa"/>
              <w:left w:w="60" w:type="dxa"/>
              <w:bottom w:w="60" w:type="dxa"/>
              <w:right w:w="60" w:type="dxa"/>
            </w:tcMar>
            <w:vAlign w:val="center"/>
          </w:tcPr>
          <w:p w14:paraId="6F9ABB6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1E138A5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middle temporal gyrus</w:t>
            </w:r>
          </w:p>
        </w:tc>
        <w:tc>
          <w:tcPr>
            <w:tcW w:w="1559" w:type="dxa"/>
            <w:shd w:val="clear" w:color="auto" w:fill="FFFFFF"/>
            <w:tcMar>
              <w:top w:w="60" w:type="dxa"/>
              <w:left w:w="60" w:type="dxa"/>
              <w:bottom w:w="60" w:type="dxa"/>
              <w:right w:w="60" w:type="dxa"/>
            </w:tcMar>
            <w:vAlign w:val="center"/>
          </w:tcPr>
          <w:p w14:paraId="6EAF655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(51, -27, -12)</w:t>
            </w:r>
          </w:p>
        </w:tc>
        <w:tc>
          <w:tcPr>
            <w:tcW w:w="993" w:type="dxa"/>
            <w:shd w:val="clear" w:color="auto" w:fill="FFFFFF"/>
            <w:tcMar>
              <w:top w:w="60" w:type="dxa"/>
              <w:left w:w="60" w:type="dxa"/>
              <w:bottom w:w="60" w:type="dxa"/>
              <w:right w:w="60" w:type="dxa"/>
            </w:tcMar>
            <w:vAlign w:val="center"/>
          </w:tcPr>
          <w:p w14:paraId="59D0128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1E64719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4.86 </w:t>
            </w:r>
          </w:p>
        </w:tc>
        <w:tc>
          <w:tcPr>
            <w:tcW w:w="1134" w:type="dxa"/>
            <w:shd w:val="clear" w:color="auto" w:fill="FFFFFF"/>
            <w:tcMar>
              <w:top w:w="60" w:type="dxa"/>
              <w:left w:w="60" w:type="dxa"/>
              <w:bottom w:w="60" w:type="dxa"/>
              <w:right w:w="60" w:type="dxa"/>
            </w:tcMar>
          </w:tcPr>
          <w:p w14:paraId="0E662A1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006A4AD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3CC9701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215FD39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VIII</w:t>
            </w:r>
          </w:p>
        </w:tc>
        <w:tc>
          <w:tcPr>
            <w:tcW w:w="1134" w:type="dxa"/>
            <w:shd w:val="clear" w:color="auto" w:fill="FFFFFF"/>
            <w:tcMar>
              <w:top w:w="60" w:type="dxa"/>
              <w:left w:w="60" w:type="dxa"/>
              <w:bottom w:w="60" w:type="dxa"/>
              <w:right w:w="60" w:type="dxa"/>
            </w:tcMar>
            <w:vAlign w:val="center"/>
          </w:tcPr>
          <w:p w14:paraId="74459B4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2D63C97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medial superior frontal gyrus</w:t>
            </w:r>
          </w:p>
        </w:tc>
        <w:tc>
          <w:tcPr>
            <w:tcW w:w="1559" w:type="dxa"/>
            <w:shd w:val="clear" w:color="auto" w:fill="FFFFFF"/>
            <w:tcMar>
              <w:top w:w="60" w:type="dxa"/>
              <w:left w:w="60" w:type="dxa"/>
              <w:bottom w:w="60" w:type="dxa"/>
              <w:right w:w="60" w:type="dxa"/>
            </w:tcMar>
            <w:vAlign w:val="center"/>
          </w:tcPr>
          <w:p w14:paraId="6833C04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 3, 54)</w:t>
            </w:r>
          </w:p>
        </w:tc>
        <w:tc>
          <w:tcPr>
            <w:tcW w:w="993" w:type="dxa"/>
            <w:shd w:val="clear" w:color="auto" w:fill="FFFFFF"/>
            <w:tcMar>
              <w:top w:w="60" w:type="dxa"/>
              <w:left w:w="60" w:type="dxa"/>
              <w:bottom w:w="60" w:type="dxa"/>
              <w:right w:w="60" w:type="dxa"/>
            </w:tcMar>
            <w:vAlign w:val="center"/>
          </w:tcPr>
          <w:p w14:paraId="24634D0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22</w:t>
            </w:r>
          </w:p>
        </w:tc>
        <w:tc>
          <w:tcPr>
            <w:tcW w:w="850" w:type="dxa"/>
            <w:shd w:val="clear" w:color="auto" w:fill="FFFFFF"/>
            <w:tcMar>
              <w:top w:w="60" w:type="dxa"/>
              <w:left w:w="60" w:type="dxa"/>
              <w:bottom w:w="60" w:type="dxa"/>
              <w:right w:w="60" w:type="dxa"/>
            </w:tcMar>
            <w:vAlign w:val="center"/>
          </w:tcPr>
          <w:p w14:paraId="108F40C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4.67 </w:t>
            </w:r>
          </w:p>
        </w:tc>
        <w:tc>
          <w:tcPr>
            <w:tcW w:w="1134" w:type="dxa"/>
            <w:shd w:val="clear" w:color="auto" w:fill="FFFFFF"/>
            <w:tcMar>
              <w:top w:w="60" w:type="dxa"/>
              <w:left w:w="60" w:type="dxa"/>
              <w:bottom w:w="60" w:type="dxa"/>
              <w:right w:w="60" w:type="dxa"/>
            </w:tcMar>
          </w:tcPr>
          <w:p w14:paraId="62B55C2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629D04A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59EA1FC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1FB1FCD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VIII</w:t>
            </w:r>
          </w:p>
        </w:tc>
        <w:tc>
          <w:tcPr>
            <w:tcW w:w="1134" w:type="dxa"/>
            <w:shd w:val="clear" w:color="auto" w:fill="FFFFFF"/>
            <w:tcMar>
              <w:top w:w="60" w:type="dxa"/>
              <w:left w:w="60" w:type="dxa"/>
              <w:bottom w:w="60" w:type="dxa"/>
              <w:right w:w="60" w:type="dxa"/>
            </w:tcMar>
            <w:vAlign w:val="center"/>
          </w:tcPr>
          <w:p w14:paraId="0A3D0D6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6338380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Heschl gyrus</w:t>
            </w:r>
          </w:p>
        </w:tc>
        <w:tc>
          <w:tcPr>
            <w:tcW w:w="1559" w:type="dxa"/>
            <w:shd w:val="clear" w:color="auto" w:fill="FFFFFF"/>
            <w:tcMar>
              <w:top w:w="60" w:type="dxa"/>
              <w:left w:w="60" w:type="dxa"/>
              <w:bottom w:w="60" w:type="dxa"/>
              <w:right w:w="60" w:type="dxa"/>
            </w:tcMar>
            <w:vAlign w:val="center"/>
          </w:tcPr>
          <w:p w14:paraId="7ECB52C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(48, -21, 9)</w:t>
            </w:r>
          </w:p>
        </w:tc>
        <w:tc>
          <w:tcPr>
            <w:tcW w:w="993" w:type="dxa"/>
            <w:shd w:val="clear" w:color="auto" w:fill="FFFFFF"/>
            <w:tcMar>
              <w:top w:w="60" w:type="dxa"/>
              <w:left w:w="60" w:type="dxa"/>
              <w:bottom w:w="60" w:type="dxa"/>
              <w:right w:w="60" w:type="dxa"/>
            </w:tcMar>
            <w:vAlign w:val="center"/>
          </w:tcPr>
          <w:p w14:paraId="59340A3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11</w:t>
            </w:r>
          </w:p>
        </w:tc>
        <w:tc>
          <w:tcPr>
            <w:tcW w:w="850" w:type="dxa"/>
            <w:shd w:val="clear" w:color="auto" w:fill="FFFFFF"/>
            <w:tcMar>
              <w:top w:w="60" w:type="dxa"/>
              <w:left w:w="60" w:type="dxa"/>
              <w:bottom w:w="60" w:type="dxa"/>
              <w:right w:w="60" w:type="dxa"/>
            </w:tcMar>
            <w:vAlign w:val="center"/>
          </w:tcPr>
          <w:p w14:paraId="3C77C88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4.57 </w:t>
            </w:r>
          </w:p>
        </w:tc>
        <w:tc>
          <w:tcPr>
            <w:tcW w:w="1134" w:type="dxa"/>
            <w:shd w:val="clear" w:color="auto" w:fill="FFFFFF"/>
            <w:tcMar>
              <w:top w:w="60" w:type="dxa"/>
              <w:left w:w="60" w:type="dxa"/>
              <w:bottom w:w="60" w:type="dxa"/>
              <w:right w:w="60" w:type="dxa"/>
            </w:tcMar>
          </w:tcPr>
          <w:p w14:paraId="5A559F6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21D094D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149A1A2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032C579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VIII</w:t>
            </w:r>
          </w:p>
        </w:tc>
        <w:tc>
          <w:tcPr>
            <w:tcW w:w="1134" w:type="dxa"/>
            <w:shd w:val="clear" w:color="auto" w:fill="FFFFFF"/>
            <w:tcMar>
              <w:top w:w="60" w:type="dxa"/>
              <w:left w:w="60" w:type="dxa"/>
              <w:bottom w:w="60" w:type="dxa"/>
              <w:right w:w="60" w:type="dxa"/>
            </w:tcMar>
            <w:vAlign w:val="center"/>
          </w:tcPr>
          <w:p w14:paraId="57281D3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38F64C2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inferior frontal gyrus, triangular part</w:t>
            </w:r>
          </w:p>
        </w:tc>
        <w:tc>
          <w:tcPr>
            <w:tcW w:w="1559" w:type="dxa"/>
            <w:shd w:val="clear" w:color="auto" w:fill="FFFFFF"/>
            <w:tcMar>
              <w:top w:w="60" w:type="dxa"/>
              <w:left w:w="60" w:type="dxa"/>
              <w:bottom w:w="60" w:type="dxa"/>
              <w:right w:w="60" w:type="dxa"/>
            </w:tcMar>
            <w:vAlign w:val="center"/>
          </w:tcPr>
          <w:p w14:paraId="5BD5793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(45, 24, 21)</w:t>
            </w:r>
          </w:p>
        </w:tc>
        <w:tc>
          <w:tcPr>
            <w:tcW w:w="993" w:type="dxa"/>
            <w:shd w:val="clear" w:color="auto" w:fill="FFFFFF"/>
            <w:tcMar>
              <w:top w:w="60" w:type="dxa"/>
              <w:left w:w="60" w:type="dxa"/>
              <w:bottom w:w="60" w:type="dxa"/>
              <w:right w:w="60" w:type="dxa"/>
            </w:tcMar>
            <w:vAlign w:val="center"/>
          </w:tcPr>
          <w:p w14:paraId="2797500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72E4EBD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4.51 </w:t>
            </w:r>
          </w:p>
        </w:tc>
        <w:tc>
          <w:tcPr>
            <w:tcW w:w="1134" w:type="dxa"/>
            <w:shd w:val="clear" w:color="auto" w:fill="FFFFFF"/>
            <w:tcMar>
              <w:top w:w="60" w:type="dxa"/>
              <w:left w:w="60" w:type="dxa"/>
              <w:bottom w:w="60" w:type="dxa"/>
              <w:right w:w="60" w:type="dxa"/>
            </w:tcMar>
          </w:tcPr>
          <w:p w14:paraId="53394B4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580A0CC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33E9392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28B162F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VIII</w:t>
            </w:r>
          </w:p>
        </w:tc>
        <w:tc>
          <w:tcPr>
            <w:tcW w:w="1134" w:type="dxa"/>
            <w:shd w:val="clear" w:color="auto" w:fill="FFFFFF"/>
            <w:tcMar>
              <w:top w:w="60" w:type="dxa"/>
              <w:left w:w="60" w:type="dxa"/>
              <w:bottom w:w="60" w:type="dxa"/>
              <w:right w:w="60" w:type="dxa"/>
            </w:tcMar>
            <w:vAlign w:val="center"/>
          </w:tcPr>
          <w:p w14:paraId="382E85C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6BD0152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medial orbitofrontal cortex</w:t>
            </w:r>
          </w:p>
        </w:tc>
        <w:tc>
          <w:tcPr>
            <w:tcW w:w="1559" w:type="dxa"/>
            <w:shd w:val="clear" w:color="auto" w:fill="FFFFFF"/>
            <w:tcMar>
              <w:top w:w="60" w:type="dxa"/>
              <w:left w:w="60" w:type="dxa"/>
              <w:bottom w:w="60" w:type="dxa"/>
              <w:right w:w="60" w:type="dxa"/>
            </w:tcMar>
            <w:vAlign w:val="center"/>
          </w:tcPr>
          <w:p w14:paraId="28C7CFB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(21, 45, -18)</w:t>
            </w:r>
          </w:p>
        </w:tc>
        <w:tc>
          <w:tcPr>
            <w:tcW w:w="993" w:type="dxa"/>
            <w:shd w:val="clear" w:color="auto" w:fill="FFFFFF"/>
            <w:tcMar>
              <w:top w:w="60" w:type="dxa"/>
              <w:left w:w="60" w:type="dxa"/>
              <w:bottom w:w="60" w:type="dxa"/>
              <w:right w:w="60" w:type="dxa"/>
            </w:tcMar>
            <w:vAlign w:val="center"/>
          </w:tcPr>
          <w:p w14:paraId="1479280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13</w:t>
            </w:r>
          </w:p>
        </w:tc>
        <w:tc>
          <w:tcPr>
            <w:tcW w:w="850" w:type="dxa"/>
            <w:shd w:val="clear" w:color="auto" w:fill="FFFFFF"/>
            <w:tcMar>
              <w:top w:w="60" w:type="dxa"/>
              <w:left w:w="60" w:type="dxa"/>
              <w:bottom w:w="60" w:type="dxa"/>
              <w:right w:w="60" w:type="dxa"/>
            </w:tcMar>
            <w:vAlign w:val="center"/>
          </w:tcPr>
          <w:p w14:paraId="070262E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4.29 </w:t>
            </w:r>
          </w:p>
        </w:tc>
        <w:tc>
          <w:tcPr>
            <w:tcW w:w="1134" w:type="dxa"/>
            <w:shd w:val="clear" w:color="auto" w:fill="FFFFFF"/>
            <w:tcMar>
              <w:top w:w="60" w:type="dxa"/>
              <w:left w:w="60" w:type="dxa"/>
              <w:bottom w:w="60" w:type="dxa"/>
              <w:right w:w="60" w:type="dxa"/>
            </w:tcMar>
          </w:tcPr>
          <w:p w14:paraId="0197F14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3D10430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31A832A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0B03166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supplementary motor area</w:t>
            </w:r>
          </w:p>
        </w:tc>
        <w:tc>
          <w:tcPr>
            <w:tcW w:w="1134" w:type="dxa"/>
            <w:shd w:val="clear" w:color="auto" w:fill="FFFFFF"/>
            <w:tcMar>
              <w:top w:w="60" w:type="dxa"/>
              <w:left w:w="60" w:type="dxa"/>
              <w:bottom w:w="60" w:type="dxa"/>
              <w:right w:w="60" w:type="dxa"/>
            </w:tcMar>
            <w:vAlign w:val="center"/>
          </w:tcPr>
          <w:p w14:paraId="108022A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1EBE05F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cuneus</w:t>
            </w:r>
          </w:p>
        </w:tc>
        <w:tc>
          <w:tcPr>
            <w:tcW w:w="1559" w:type="dxa"/>
            <w:shd w:val="clear" w:color="auto" w:fill="FFFFFF"/>
            <w:tcMar>
              <w:top w:w="60" w:type="dxa"/>
              <w:left w:w="60" w:type="dxa"/>
              <w:bottom w:w="60" w:type="dxa"/>
              <w:right w:w="60" w:type="dxa"/>
            </w:tcMar>
            <w:vAlign w:val="center"/>
          </w:tcPr>
          <w:p w14:paraId="7AF8598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(-30, -93, -15)</w:t>
            </w:r>
          </w:p>
        </w:tc>
        <w:tc>
          <w:tcPr>
            <w:tcW w:w="993" w:type="dxa"/>
            <w:shd w:val="clear" w:color="auto" w:fill="FFFFFF"/>
            <w:tcMar>
              <w:top w:w="60" w:type="dxa"/>
              <w:left w:w="60" w:type="dxa"/>
              <w:bottom w:w="60" w:type="dxa"/>
              <w:right w:w="60" w:type="dxa"/>
            </w:tcMar>
            <w:vAlign w:val="center"/>
          </w:tcPr>
          <w:p w14:paraId="2490819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15</w:t>
            </w:r>
          </w:p>
        </w:tc>
        <w:tc>
          <w:tcPr>
            <w:tcW w:w="850" w:type="dxa"/>
            <w:shd w:val="clear" w:color="auto" w:fill="FFFFFF"/>
            <w:tcMar>
              <w:top w:w="60" w:type="dxa"/>
              <w:left w:w="60" w:type="dxa"/>
              <w:bottom w:w="60" w:type="dxa"/>
              <w:right w:w="60" w:type="dxa"/>
            </w:tcMar>
            <w:vAlign w:val="center"/>
          </w:tcPr>
          <w:p w14:paraId="56C8520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4.73 </w:t>
            </w:r>
          </w:p>
        </w:tc>
        <w:tc>
          <w:tcPr>
            <w:tcW w:w="1134" w:type="dxa"/>
            <w:shd w:val="clear" w:color="auto" w:fill="FFFFFF"/>
            <w:tcMar>
              <w:top w:w="60" w:type="dxa"/>
              <w:left w:w="60" w:type="dxa"/>
              <w:bottom w:w="60" w:type="dxa"/>
              <w:right w:w="60" w:type="dxa"/>
            </w:tcMar>
          </w:tcPr>
          <w:p w14:paraId="5DFEA32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0CC661F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56B3386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413F273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paracentral lobule</w:t>
            </w:r>
          </w:p>
        </w:tc>
        <w:tc>
          <w:tcPr>
            <w:tcW w:w="1134" w:type="dxa"/>
            <w:shd w:val="clear" w:color="auto" w:fill="FFFFFF"/>
            <w:tcMar>
              <w:top w:w="60" w:type="dxa"/>
              <w:left w:w="60" w:type="dxa"/>
              <w:bottom w:w="60" w:type="dxa"/>
              <w:right w:w="60" w:type="dxa"/>
            </w:tcMar>
            <w:vAlign w:val="center"/>
          </w:tcPr>
          <w:p w14:paraId="2ECF5E1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64586EC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supramarginal gyrus</w:t>
            </w:r>
          </w:p>
        </w:tc>
        <w:tc>
          <w:tcPr>
            <w:tcW w:w="1559" w:type="dxa"/>
            <w:shd w:val="clear" w:color="auto" w:fill="FFFFFF"/>
            <w:tcMar>
              <w:top w:w="60" w:type="dxa"/>
              <w:left w:w="60" w:type="dxa"/>
              <w:bottom w:w="60" w:type="dxa"/>
              <w:right w:w="60" w:type="dxa"/>
            </w:tcMar>
            <w:vAlign w:val="center"/>
          </w:tcPr>
          <w:p w14:paraId="2F9F399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(57, -24, 48)</w:t>
            </w:r>
          </w:p>
        </w:tc>
        <w:tc>
          <w:tcPr>
            <w:tcW w:w="993" w:type="dxa"/>
            <w:shd w:val="clear" w:color="auto" w:fill="FFFFFF"/>
            <w:tcMar>
              <w:top w:w="60" w:type="dxa"/>
              <w:left w:w="60" w:type="dxa"/>
              <w:bottom w:w="60" w:type="dxa"/>
              <w:right w:w="60" w:type="dxa"/>
            </w:tcMar>
            <w:vAlign w:val="center"/>
          </w:tcPr>
          <w:p w14:paraId="0A701EA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15</w:t>
            </w:r>
          </w:p>
        </w:tc>
        <w:tc>
          <w:tcPr>
            <w:tcW w:w="850" w:type="dxa"/>
            <w:shd w:val="clear" w:color="auto" w:fill="FFFFFF"/>
            <w:tcMar>
              <w:top w:w="60" w:type="dxa"/>
              <w:left w:w="60" w:type="dxa"/>
              <w:bottom w:w="60" w:type="dxa"/>
              <w:right w:w="60" w:type="dxa"/>
            </w:tcMar>
            <w:vAlign w:val="center"/>
          </w:tcPr>
          <w:p w14:paraId="0A54E89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6.14 </w:t>
            </w:r>
          </w:p>
        </w:tc>
        <w:tc>
          <w:tcPr>
            <w:tcW w:w="1134" w:type="dxa"/>
            <w:shd w:val="clear" w:color="auto" w:fill="FFFFFF"/>
            <w:tcMar>
              <w:top w:w="60" w:type="dxa"/>
              <w:left w:w="60" w:type="dxa"/>
              <w:bottom w:w="60" w:type="dxa"/>
              <w:right w:w="60" w:type="dxa"/>
            </w:tcMar>
          </w:tcPr>
          <w:p w14:paraId="766C200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2D16973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7765F5A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1CAF739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paracentral lobule</w:t>
            </w:r>
          </w:p>
        </w:tc>
        <w:tc>
          <w:tcPr>
            <w:tcW w:w="1134" w:type="dxa"/>
            <w:shd w:val="clear" w:color="auto" w:fill="FFFFFF"/>
            <w:tcMar>
              <w:top w:w="60" w:type="dxa"/>
              <w:left w:w="60" w:type="dxa"/>
              <w:bottom w:w="60" w:type="dxa"/>
              <w:right w:w="60" w:type="dxa"/>
            </w:tcMar>
            <w:vAlign w:val="center"/>
          </w:tcPr>
          <w:p w14:paraId="11F224B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1176AD6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middle occipital gyrus</w:t>
            </w:r>
          </w:p>
        </w:tc>
        <w:tc>
          <w:tcPr>
            <w:tcW w:w="1559" w:type="dxa"/>
            <w:shd w:val="clear" w:color="auto" w:fill="FFFFFF"/>
            <w:tcMar>
              <w:top w:w="60" w:type="dxa"/>
              <w:left w:w="60" w:type="dxa"/>
              <w:bottom w:w="60" w:type="dxa"/>
              <w:right w:w="60" w:type="dxa"/>
            </w:tcMar>
            <w:vAlign w:val="center"/>
          </w:tcPr>
          <w:p w14:paraId="10E677F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(-33, -84, -9)</w:t>
            </w:r>
          </w:p>
        </w:tc>
        <w:tc>
          <w:tcPr>
            <w:tcW w:w="993" w:type="dxa"/>
            <w:shd w:val="clear" w:color="auto" w:fill="FFFFFF"/>
            <w:tcMar>
              <w:top w:w="60" w:type="dxa"/>
              <w:left w:w="60" w:type="dxa"/>
              <w:bottom w:w="60" w:type="dxa"/>
              <w:right w:w="60" w:type="dxa"/>
            </w:tcMar>
            <w:vAlign w:val="center"/>
          </w:tcPr>
          <w:p w14:paraId="7494559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16</w:t>
            </w:r>
          </w:p>
        </w:tc>
        <w:tc>
          <w:tcPr>
            <w:tcW w:w="850" w:type="dxa"/>
            <w:shd w:val="clear" w:color="auto" w:fill="FFFFFF"/>
            <w:tcMar>
              <w:top w:w="60" w:type="dxa"/>
              <w:left w:w="60" w:type="dxa"/>
              <w:bottom w:w="60" w:type="dxa"/>
              <w:right w:w="60" w:type="dxa"/>
            </w:tcMar>
            <w:vAlign w:val="center"/>
          </w:tcPr>
          <w:p w14:paraId="79A4FB3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5.04 </w:t>
            </w:r>
          </w:p>
        </w:tc>
        <w:tc>
          <w:tcPr>
            <w:tcW w:w="1134" w:type="dxa"/>
            <w:shd w:val="clear" w:color="auto" w:fill="FFFFFF"/>
            <w:tcMar>
              <w:top w:w="60" w:type="dxa"/>
              <w:left w:w="60" w:type="dxa"/>
              <w:bottom w:w="60" w:type="dxa"/>
              <w:right w:w="60" w:type="dxa"/>
            </w:tcMar>
          </w:tcPr>
          <w:p w14:paraId="49465A0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2AF796E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461CA56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3AB13E5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paracentral lobule</w:t>
            </w:r>
          </w:p>
        </w:tc>
        <w:tc>
          <w:tcPr>
            <w:tcW w:w="1134" w:type="dxa"/>
            <w:shd w:val="clear" w:color="auto" w:fill="FFFFFF"/>
            <w:tcMar>
              <w:top w:w="60" w:type="dxa"/>
              <w:left w:w="60" w:type="dxa"/>
              <w:bottom w:w="60" w:type="dxa"/>
              <w:right w:w="60" w:type="dxa"/>
            </w:tcMar>
            <w:vAlign w:val="center"/>
          </w:tcPr>
          <w:p w14:paraId="3CB09D3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5E8B2CA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superior parietal lobule</w:t>
            </w:r>
          </w:p>
        </w:tc>
        <w:tc>
          <w:tcPr>
            <w:tcW w:w="1559" w:type="dxa"/>
            <w:shd w:val="clear" w:color="auto" w:fill="FFFFFF"/>
            <w:tcMar>
              <w:top w:w="60" w:type="dxa"/>
              <w:left w:w="60" w:type="dxa"/>
              <w:bottom w:w="60" w:type="dxa"/>
              <w:right w:w="60" w:type="dxa"/>
            </w:tcMar>
            <w:vAlign w:val="center"/>
          </w:tcPr>
          <w:p w14:paraId="1C3BEF7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(-33, -51, 48)</w:t>
            </w:r>
          </w:p>
        </w:tc>
        <w:tc>
          <w:tcPr>
            <w:tcW w:w="993" w:type="dxa"/>
            <w:shd w:val="clear" w:color="auto" w:fill="FFFFFF"/>
            <w:tcMar>
              <w:top w:w="60" w:type="dxa"/>
              <w:left w:w="60" w:type="dxa"/>
              <w:bottom w:w="60" w:type="dxa"/>
              <w:right w:w="60" w:type="dxa"/>
            </w:tcMar>
            <w:vAlign w:val="center"/>
          </w:tcPr>
          <w:p w14:paraId="425D521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1122EAE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4.15 </w:t>
            </w:r>
          </w:p>
        </w:tc>
        <w:tc>
          <w:tcPr>
            <w:tcW w:w="1134" w:type="dxa"/>
            <w:shd w:val="clear" w:color="auto" w:fill="FFFFFF"/>
            <w:tcMar>
              <w:top w:w="60" w:type="dxa"/>
              <w:left w:w="60" w:type="dxa"/>
              <w:bottom w:w="60" w:type="dxa"/>
              <w:right w:w="60" w:type="dxa"/>
            </w:tcMar>
          </w:tcPr>
          <w:p w14:paraId="0399D89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4016CF5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65EB199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09134F8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caudate</w:t>
            </w:r>
          </w:p>
        </w:tc>
        <w:tc>
          <w:tcPr>
            <w:tcW w:w="1134" w:type="dxa"/>
            <w:shd w:val="clear" w:color="auto" w:fill="FFFFFF"/>
            <w:tcMar>
              <w:top w:w="60" w:type="dxa"/>
              <w:left w:w="60" w:type="dxa"/>
              <w:bottom w:w="60" w:type="dxa"/>
              <w:right w:w="60" w:type="dxa"/>
            </w:tcMar>
            <w:vAlign w:val="center"/>
          </w:tcPr>
          <w:p w14:paraId="44DEDCB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34C616D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precuneus</w:t>
            </w:r>
          </w:p>
        </w:tc>
        <w:tc>
          <w:tcPr>
            <w:tcW w:w="1559" w:type="dxa"/>
            <w:shd w:val="clear" w:color="auto" w:fill="FFFFFF"/>
            <w:tcMar>
              <w:top w:w="60" w:type="dxa"/>
              <w:left w:w="60" w:type="dxa"/>
              <w:bottom w:w="60" w:type="dxa"/>
              <w:right w:w="60" w:type="dxa"/>
            </w:tcMar>
            <w:vAlign w:val="center"/>
          </w:tcPr>
          <w:p w14:paraId="2E6654E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 -30, 45)</w:t>
            </w:r>
          </w:p>
        </w:tc>
        <w:tc>
          <w:tcPr>
            <w:tcW w:w="993" w:type="dxa"/>
            <w:shd w:val="clear" w:color="auto" w:fill="FFFFFF"/>
            <w:tcMar>
              <w:top w:w="60" w:type="dxa"/>
              <w:left w:w="60" w:type="dxa"/>
              <w:bottom w:w="60" w:type="dxa"/>
              <w:right w:w="60" w:type="dxa"/>
            </w:tcMar>
            <w:vAlign w:val="center"/>
          </w:tcPr>
          <w:p w14:paraId="26D4CB6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36</w:t>
            </w:r>
          </w:p>
        </w:tc>
        <w:tc>
          <w:tcPr>
            <w:tcW w:w="850" w:type="dxa"/>
            <w:shd w:val="clear" w:color="auto" w:fill="FFFFFF"/>
            <w:tcMar>
              <w:top w:w="60" w:type="dxa"/>
              <w:left w:w="60" w:type="dxa"/>
              <w:bottom w:w="60" w:type="dxa"/>
              <w:right w:w="60" w:type="dxa"/>
            </w:tcMar>
            <w:vAlign w:val="center"/>
          </w:tcPr>
          <w:p w14:paraId="4C8B4CC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5.90 </w:t>
            </w:r>
          </w:p>
        </w:tc>
        <w:tc>
          <w:tcPr>
            <w:tcW w:w="1134" w:type="dxa"/>
            <w:shd w:val="clear" w:color="auto" w:fill="FFFFFF"/>
            <w:tcMar>
              <w:top w:w="60" w:type="dxa"/>
              <w:left w:w="60" w:type="dxa"/>
              <w:bottom w:w="60" w:type="dxa"/>
              <w:right w:w="60" w:type="dxa"/>
            </w:tcMar>
          </w:tcPr>
          <w:p w14:paraId="170DA13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00EED84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7C52DE9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C36DB4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putamen</w:t>
            </w:r>
          </w:p>
        </w:tc>
        <w:tc>
          <w:tcPr>
            <w:tcW w:w="1134" w:type="dxa"/>
            <w:shd w:val="clear" w:color="auto" w:fill="FFFFFF"/>
            <w:tcMar>
              <w:top w:w="60" w:type="dxa"/>
              <w:left w:w="60" w:type="dxa"/>
              <w:bottom w:w="60" w:type="dxa"/>
              <w:right w:w="60" w:type="dxa"/>
            </w:tcMar>
            <w:vAlign w:val="center"/>
          </w:tcPr>
          <w:p w14:paraId="5F87702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69E5C8D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lingual gyrus</w:t>
            </w:r>
          </w:p>
        </w:tc>
        <w:tc>
          <w:tcPr>
            <w:tcW w:w="1559" w:type="dxa"/>
            <w:shd w:val="clear" w:color="auto" w:fill="FFFFFF"/>
            <w:tcMar>
              <w:top w:w="60" w:type="dxa"/>
              <w:left w:w="60" w:type="dxa"/>
              <w:bottom w:w="60" w:type="dxa"/>
              <w:right w:w="60" w:type="dxa"/>
            </w:tcMar>
            <w:vAlign w:val="center"/>
          </w:tcPr>
          <w:p w14:paraId="2F5740B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(9, -75, 6)</w:t>
            </w:r>
          </w:p>
        </w:tc>
        <w:tc>
          <w:tcPr>
            <w:tcW w:w="993" w:type="dxa"/>
            <w:shd w:val="clear" w:color="auto" w:fill="FFFFFF"/>
            <w:tcMar>
              <w:top w:w="60" w:type="dxa"/>
              <w:left w:w="60" w:type="dxa"/>
              <w:bottom w:w="60" w:type="dxa"/>
              <w:right w:w="60" w:type="dxa"/>
            </w:tcMar>
            <w:vAlign w:val="center"/>
          </w:tcPr>
          <w:p w14:paraId="415B81E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24</w:t>
            </w:r>
          </w:p>
        </w:tc>
        <w:tc>
          <w:tcPr>
            <w:tcW w:w="850" w:type="dxa"/>
            <w:shd w:val="clear" w:color="auto" w:fill="FFFFFF"/>
            <w:tcMar>
              <w:top w:w="60" w:type="dxa"/>
              <w:left w:w="60" w:type="dxa"/>
              <w:bottom w:w="60" w:type="dxa"/>
              <w:right w:w="60" w:type="dxa"/>
            </w:tcMar>
            <w:vAlign w:val="center"/>
          </w:tcPr>
          <w:p w14:paraId="6E94572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5.06 </w:t>
            </w:r>
          </w:p>
        </w:tc>
        <w:tc>
          <w:tcPr>
            <w:tcW w:w="1134" w:type="dxa"/>
            <w:shd w:val="clear" w:color="auto" w:fill="FFFFFF"/>
            <w:tcMar>
              <w:top w:w="60" w:type="dxa"/>
              <w:left w:w="60" w:type="dxa"/>
              <w:bottom w:w="60" w:type="dxa"/>
              <w:right w:w="60" w:type="dxa"/>
            </w:tcMar>
          </w:tcPr>
          <w:p w14:paraId="4BE18A1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267BF42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63867CC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4639F8B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putamen</w:t>
            </w:r>
          </w:p>
        </w:tc>
        <w:tc>
          <w:tcPr>
            <w:tcW w:w="1134" w:type="dxa"/>
            <w:shd w:val="clear" w:color="auto" w:fill="FFFFFF"/>
            <w:tcMar>
              <w:top w:w="60" w:type="dxa"/>
              <w:left w:w="60" w:type="dxa"/>
              <w:bottom w:w="60" w:type="dxa"/>
              <w:right w:w="60" w:type="dxa"/>
            </w:tcMar>
            <w:vAlign w:val="center"/>
          </w:tcPr>
          <w:p w14:paraId="39068BB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4B2A0CF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cerebellar Crus I</w:t>
            </w:r>
          </w:p>
        </w:tc>
        <w:tc>
          <w:tcPr>
            <w:tcW w:w="1559" w:type="dxa"/>
            <w:shd w:val="clear" w:color="auto" w:fill="FFFFFF"/>
            <w:tcMar>
              <w:top w:w="60" w:type="dxa"/>
              <w:left w:w="60" w:type="dxa"/>
              <w:bottom w:w="60" w:type="dxa"/>
              <w:right w:w="60" w:type="dxa"/>
            </w:tcMar>
            <w:vAlign w:val="center"/>
          </w:tcPr>
          <w:p w14:paraId="27416A9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(-15, -78, -36)</w:t>
            </w:r>
          </w:p>
        </w:tc>
        <w:tc>
          <w:tcPr>
            <w:tcW w:w="993" w:type="dxa"/>
            <w:shd w:val="clear" w:color="auto" w:fill="FFFFFF"/>
            <w:tcMar>
              <w:top w:w="60" w:type="dxa"/>
              <w:left w:w="60" w:type="dxa"/>
              <w:bottom w:w="60" w:type="dxa"/>
              <w:right w:w="60" w:type="dxa"/>
            </w:tcMar>
            <w:vAlign w:val="center"/>
          </w:tcPr>
          <w:p w14:paraId="13A3793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16</w:t>
            </w:r>
          </w:p>
        </w:tc>
        <w:tc>
          <w:tcPr>
            <w:tcW w:w="850" w:type="dxa"/>
            <w:shd w:val="clear" w:color="auto" w:fill="FFFFFF"/>
            <w:tcMar>
              <w:top w:w="60" w:type="dxa"/>
              <w:left w:w="60" w:type="dxa"/>
              <w:bottom w:w="60" w:type="dxa"/>
              <w:right w:w="60" w:type="dxa"/>
            </w:tcMar>
            <w:vAlign w:val="center"/>
          </w:tcPr>
          <w:p w14:paraId="016E736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4.79 </w:t>
            </w:r>
          </w:p>
        </w:tc>
        <w:tc>
          <w:tcPr>
            <w:tcW w:w="1134" w:type="dxa"/>
            <w:shd w:val="clear" w:color="auto" w:fill="FFFFFF"/>
            <w:tcMar>
              <w:top w:w="60" w:type="dxa"/>
              <w:left w:w="60" w:type="dxa"/>
              <w:bottom w:w="60" w:type="dxa"/>
              <w:right w:w="60" w:type="dxa"/>
            </w:tcMar>
          </w:tcPr>
          <w:p w14:paraId="054DD4E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15EDEC1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7C5CAE6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19ECE0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putamen</w:t>
            </w:r>
          </w:p>
        </w:tc>
        <w:tc>
          <w:tcPr>
            <w:tcW w:w="1134" w:type="dxa"/>
            <w:shd w:val="clear" w:color="auto" w:fill="FFFFFF"/>
            <w:tcMar>
              <w:top w:w="60" w:type="dxa"/>
              <w:left w:w="60" w:type="dxa"/>
              <w:bottom w:w="60" w:type="dxa"/>
              <w:right w:w="60" w:type="dxa"/>
            </w:tcMar>
            <w:vAlign w:val="center"/>
          </w:tcPr>
          <w:p w14:paraId="745399C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463FEF4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cerebellar Crus I</w:t>
            </w:r>
          </w:p>
        </w:tc>
        <w:tc>
          <w:tcPr>
            <w:tcW w:w="1559" w:type="dxa"/>
            <w:shd w:val="clear" w:color="auto" w:fill="FFFFFF"/>
            <w:tcMar>
              <w:top w:w="60" w:type="dxa"/>
              <w:left w:w="60" w:type="dxa"/>
              <w:bottom w:w="60" w:type="dxa"/>
              <w:right w:w="60" w:type="dxa"/>
            </w:tcMar>
            <w:vAlign w:val="center"/>
          </w:tcPr>
          <w:p w14:paraId="1DCADA8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(12, -66, -18)</w:t>
            </w:r>
          </w:p>
        </w:tc>
        <w:tc>
          <w:tcPr>
            <w:tcW w:w="993" w:type="dxa"/>
            <w:shd w:val="clear" w:color="auto" w:fill="FFFFFF"/>
            <w:tcMar>
              <w:top w:w="60" w:type="dxa"/>
              <w:left w:w="60" w:type="dxa"/>
              <w:bottom w:w="60" w:type="dxa"/>
              <w:right w:w="60" w:type="dxa"/>
            </w:tcMar>
            <w:vAlign w:val="center"/>
          </w:tcPr>
          <w:p w14:paraId="0A2EF45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13</w:t>
            </w:r>
          </w:p>
        </w:tc>
        <w:tc>
          <w:tcPr>
            <w:tcW w:w="850" w:type="dxa"/>
            <w:shd w:val="clear" w:color="auto" w:fill="FFFFFF"/>
            <w:tcMar>
              <w:top w:w="60" w:type="dxa"/>
              <w:left w:w="60" w:type="dxa"/>
              <w:bottom w:w="60" w:type="dxa"/>
              <w:right w:w="60" w:type="dxa"/>
            </w:tcMar>
            <w:vAlign w:val="center"/>
          </w:tcPr>
          <w:p w14:paraId="4660926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4.70 </w:t>
            </w:r>
          </w:p>
        </w:tc>
        <w:tc>
          <w:tcPr>
            <w:tcW w:w="1134" w:type="dxa"/>
            <w:shd w:val="clear" w:color="auto" w:fill="FFFFFF"/>
            <w:tcMar>
              <w:top w:w="60" w:type="dxa"/>
              <w:left w:w="60" w:type="dxa"/>
              <w:bottom w:w="60" w:type="dxa"/>
              <w:right w:w="60" w:type="dxa"/>
            </w:tcMar>
          </w:tcPr>
          <w:p w14:paraId="01DC9F3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07D4736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363DF80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6A0AD0B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thalamus</w:t>
            </w:r>
          </w:p>
        </w:tc>
        <w:tc>
          <w:tcPr>
            <w:tcW w:w="1134" w:type="dxa"/>
            <w:shd w:val="clear" w:color="auto" w:fill="FFFFFF"/>
            <w:tcMar>
              <w:top w:w="60" w:type="dxa"/>
              <w:left w:w="60" w:type="dxa"/>
              <w:bottom w:w="60" w:type="dxa"/>
              <w:right w:w="60" w:type="dxa"/>
            </w:tcMar>
            <w:vAlign w:val="center"/>
          </w:tcPr>
          <w:p w14:paraId="3BF67DA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7A3E98A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superior temporal gyrus</w:t>
            </w:r>
          </w:p>
        </w:tc>
        <w:tc>
          <w:tcPr>
            <w:tcW w:w="1559" w:type="dxa"/>
            <w:shd w:val="clear" w:color="auto" w:fill="FFFFFF"/>
            <w:tcMar>
              <w:top w:w="60" w:type="dxa"/>
              <w:left w:w="60" w:type="dxa"/>
              <w:bottom w:w="60" w:type="dxa"/>
              <w:right w:w="60" w:type="dxa"/>
            </w:tcMar>
            <w:vAlign w:val="center"/>
          </w:tcPr>
          <w:p w14:paraId="4E74031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(45, -30, -9)</w:t>
            </w:r>
          </w:p>
        </w:tc>
        <w:tc>
          <w:tcPr>
            <w:tcW w:w="993" w:type="dxa"/>
            <w:shd w:val="clear" w:color="auto" w:fill="FFFFFF"/>
            <w:tcMar>
              <w:top w:w="60" w:type="dxa"/>
              <w:left w:w="60" w:type="dxa"/>
              <w:bottom w:w="60" w:type="dxa"/>
              <w:right w:w="60" w:type="dxa"/>
            </w:tcMar>
            <w:vAlign w:val="center"/>
          </w:tcPr>
          <w:p w14:paraId="53A8102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18</w:t>
            </w:r>
          </w:p>
        </w:tc>
        <w:tc>
          <w:tcPr>
            <w:tcW w:w="850" w:type="dxa"/>
            <w:shd w:val="clear" w:color="auto" w:fill="FFFFFF"/>
            <w:tcMar>
              <w:top w:w="60" w:type="dxa"/>
              <w:left w:w="60" w:type="dxa"/>
              <w:bottom w:w="60" w:type="dxa"/>
              <w:right w:w="60" w:type="dxa"/>
            </w:tcMar>
            <w:vAlign w:val="center"/>
          </w:tcPr>
          <w:p w14:paraId="717F9C5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5.53 </w:t>
            </w:r>
          </w:p>
        </w:tc>
        <w:tc>
          <w:tcPr>
            <w:tcW w:w="1134" w:type="dxa"/>
            <w:shd w:val="clear" w:color="auto" w:fill="FFFFFF"/>
            <w:tcMar>
              <w:top w:w="60" w:type="dxa"/>
              <w:left w:w="60" w:type="dxa"/>
              <w:bottom w:w="60" w:type="dxa"/>
              <w:right w:w="60" w:type="dxa"/>
            </w:tcMar>
          </w:tcPr>
          <w:p w14:paraId="479E04C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142A4FA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097DF46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09FCC33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thalamus</w:t>
            </w:r>
          </w:p>
        </w:tc>
        <w:tc>
          <w:tcPr>
            <w:tcW w:w="1134" w:type="dxa"/>
            <w:shd w:val="clear" w:color="auto" w:fill="FFFFFF"/>
            <w:tcMar>
              <w:top w:w="60" w:type="dxa"/>
              <w:left w:w="60" w:type="dxa"/>
              <w:bottom w:w="60" w:type="dxa"/>
              <w:right w:w="60" w:type="dxa"/>
            </w:tcMar>
            <w:vAlign w:val="center"/>
          </w:tcPr>
          <w:p w14:paraId="40D91D8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644F492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inferior frontal gyrus, triangular part</w:t>
            </w:r>
          </w:p>
        </w:tc>
        <w:tc>
          <w:tcPr>
            <w:tcW w:w="1559" w:type="dxa"/>
            <w:shd w:val="clear" w:color="auto" w:fill="FFFFFF"/>
            <w:tcMar>
              <w:top w:w="60" w:type="dxa"/>
              <w:left w:w="60" w:type="dxa"/>
              <w:bottom w:w="60" w:type="dxa"/>
              <w:right w:w="60" w:type="dxa"/>
            </w:tcMar>
            <w:vAlign w:val="center"/>
          </w:tcPr>
          <w:p w14:paraId="50B6D12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(-54, 21, 24)</w:t>
            </w:r>
          </w:p>
        </w:tc>
        <w:tc>
          <w:tcPr>
            <w:tcW w:w="993" w:type="dxa"/>
            <w:shd w:val="clear" w:color="auto" w:fill="FFFFFF"/>
            <w:tcMar>
              <w:top w:w="60" w:type="dxa"/>
              <w:left w:w="60" w:type="dxa"/>
              <w:bottom w:w="60" w:type="dxa"/>
              <w:right w:w="60" w:type="dxa"/>
            </w:tcMar>
            <w:vAlign w:val="center"/>
          </w:tcPr>
          <w:p w14:paraId="1081EF6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14</w:t>
            </w:r>
          </w:p>
        </w:tc>
        <w:tc>
          <w:tcPr>
            <w:tcW w:w="850" w:type="dxa"/>
            <w:shd w:val="clear" w:color="auto" w:fill="FFFFFF"/>
            <w:tcMar>
              <w:top w:w="60" w:type="dxa"/>
              <w:left w:w="60" w:type="dxa"/>
              <w:bottom w:w="60" w:type="dxa"/>
              <w:right w:w="60" w:type="dxa"/>
            </w:tcMar>
            <w:vAlign w:val="center"/>
          </w:tcPr>
          <w:p w14:paraId="63C9108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5.37 </w:t>
            </w:r>
          </w:p>
        </w:tc>
        <w:tc>
          <w:tcPr>
            <w:tcW w:w="1134" w:type="dxa"/>
            <w:shd w:val="clear" w:color="auto" w:fill="FFFFFF"/>
            <w:tcMar>
              <w:top w:w="60" w:type="dxa"/>
              <w:left w:w="60" w:type="dxa"/>
              <w:bottom w:w="60" w:type="dxa"/>
              <w:right w:w="60" w:type="dxa"/>
            </w:tcMar>
          </w:tcPr>
          <w:p w14:paraId="338C4FB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28DB8B5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14CB26B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5DB202D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thalamus</w:t>
            </w:r>
          </w:p>
        </w:tc>
        <w:tc>
          <w:tcPr>
            <w:tcW w:w="1134" w:type="dxa"/>
            <w:shd w:val="clear" w:color="auto" w:fill="FFFFFF"/>
            <w:tcMar>
              <w:top w:w="60" w:type="dxa"/>
              <w:left w:w="60" w:type="dxa"/>
              <w:bottom w:w="60" w:type="dxa"/>
              <w:right w:w="60" w:type="dxa"/>
            </w:tcMar>
            <w:vAlign w:val="center"/>
          </w:tcPr>
          <w:p w14:paraId="1124256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32BBFA2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Heschl gyrus</w:t>
            </w:r>
          </w:p>
        </w:tc>
        <w:tc>
          <w:tcPr>
            <w:tcW w:w="1559" w:type="dxa"/>
            <w:shd w:val="clear" w:color="auto" w:fill="FFFFFF"/>
            <w:tcMar>
              <w:top w:w="60" w:type="dxa"/>
              <w:left w:w="60" w:type="dxa"/>
              <w:bottom w:w="60" w:type="dxa"/>
              <w:right w:w="60" w:type="dxa"/>
            </w:tcMar>
            <w:vAlign w:val="center"/>
          </w:tcPr>
          <w:p w14:paraId="7079395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(39, -24, 6)</w:t>
            </w:r>
          </w:p>
        </w:tc>
        <w:tc>
          <w:tcPr>
            <w:tcW w:w="993" w:type="dxa"/>
            <w:shd w:val="clear" w:color="auto" w:fill="FFFFFF"/>
            <w:tcMar>
              <w:top w:w="60" w:type="dxa"/>
              <w:left w:w="60" w:type="dxa"/>
              <w:bottom w:w="60" w:type="dxa"/>
              <w:right w:w="60" w:type="dxa"/>
            </w:tcMar>
            <w:vAlign w:val="center"/>
          </w:tcPr>
          <w:p w14:paraId="7599596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1708AC0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5.09 </w:t>
            </w:r>
          </w:p>
        </w:tc>
        <w:tc>
          <w:tcPr>
            <w:tcW w:w="1134" w:type="dxa"/>
            <w:shd w:val="clear" w:color="auto" w:fill="FFFFFF"/>
            <w:tcMar>
              <w:top w:w="60" w:type="dxa"/>
              <w:left w:w="60" w:type="dxa"/>
              <w:bottom w:w="60" w:type="dxa"/>
              <w:right w:w="60" w:type="dxa"/>
            </w:tcMar>
          </w:tcPr>
          <w:p w14:paraId="42BB4A2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26187EF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487793B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58A2DFB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thalamus</w:t>
            </w:r>
          </w:p>
        </w:tc>
        <w:tc>
          <w:tcPr>
            <w:tcW w:w="1134" w:type="dxa"/>
            <w:shd w:val="clear" w:color="auto" w:fill="FFFFFF"/>
            <w:tcMar>
              <w:top w:w="60" w:type="dxa"/>
              <w:left w:w="60" w:type="dxa"/>
              <w:bottom w:w="60" w:type="dxa"/>
              <w:right w:w="60" w:type="dxa"/>
            </w:tcMar>
            <w:vAlign w:val="center"/>
          </w:tcPr>
          <w:p w14:paraId="7B6D238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24F9E1A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superior temporal pole</w:t>
            </w:r>
          </w:p>
        </w:tc>
        <w:tc>
          <w:tcPr>
            <w:tcW w:w="1559" w:type="dxa"/>
            <w:shd w:val="clear" w:color="auto" w:fill="FFFFFF"/>
            <w:tcMar>
              <w:top w:w="60" w:type="dxa"/>
              <w:left w:w="60" w:type="dxa"/>
              <w:bottom w:w="60" w:type="dxa"/>
              <w:right w:w="60" w:type="dxa"/>
            </w:tcMar>
            <w:vAlign w:val="center"/>
          </w:tcPr>
          <w:p w14:paraId="21522F8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(-63, -9, -12)</w:t>
            </w:r>
          </w:p>
        </w:tc>
        <w:tc>
          <w:tcPr>
            <w:tcW w:w="993" w:type="dxa"/>
            <w:shd w:val="clear" w:color="auto" w:fill="FFFFFF"/>
            <w:tcMar>
              <w:top w:w="60" w:type="dxa"/>
              <w:left w:w="60" w:type="dxa"/>
              <w:bottom w:w="60" w:type="dxa"/>
              <w:right w:w="60" w:type="dxa"/>
            </w:tcMar>
            <w:vAlign w:val="center"/>
          </w:tcPr>
          <w:p w14:paraId="68F593B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16</w:t>
            </w:r>
          </w:p>
        </w:tc>
        <w:tc>
          <w:tcPr>
            <w:tcW w:w="850" w:type="dxa"/>
            <w:shd w:val="clear" w:color="auto" w:fill="FFFFFF"/>
            <w:tcMar>
              <w:top w:w="60" w:type="dxa"/>
              <w:left w:w="60" w:type="dxa"/>
              <w:bottom w:w="60" w:type="dxa"/>
              <w:right w:w="60" w:type="dxa"/>
            </w:tcMar>
            <w:vAlign w:val="center"/>
          </w:tcPr>
          <w:p w14:paraId="3031FA7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4.74 </w:t>
            </w:r>
          </w:p>
        </w:tc>
        <w:tc>
          <w:tcPr>
            <w:tcW w:w="1134" w:type="dxa"/>
            <w:shd w:val="clear" w:color="auto" w:fill="FFFFFF"/>
            <w:tcMar>
              <w:top w:w="60" w:type="dxa"/>
              <w:left w:w="60" w:type="dxa"/>
              <w:bottom w:w="60" w:type="dxa"/>
              <w:right w:w="60" w:type="dxa"/>
            </w:tcMar>
          </w:tcPr>
          <w:p w14:paraId="0861F57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3113322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638E447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03B6EDC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thalamus</w:t>
            </w:r>
          </w:p>
        </w:tc>
        <w:tc>
          <w:tcPr>
            <w:tcW w:w="1134" w:type="dxa"/>
            <w:shd w:val="clear" w:color="auto" w:fill="FFFFFF"/>
            <w:tcMar>
              <w:top w:w="60" w:type="dxa"/>
              <w:left w:w="60" w:type="dxa"/>
              <w:bottom w:w="60" w:type="dxa"/>
              <w:right w:w="60" w:type="dxa"/>
            </w:tcMar>
            <w:vAlign w:val="center"/>
          </w:tcPr>
          <w:p w14:paraId="1BCD141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258932B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inferior frontal gyrus, opercular part</w:t>
            </w:r>
          </w:p>
        </w:tc>
        <w:tc>
          <w:tcPr>
            <w:tcW w:w="1559" w:type="dxa"/>
            <w:shd w:val="clear" w:color="auto" w:fill="FFFFFF"/>
            <w:tcMar>
              <w:top w:w="60" w:type="dxa"/>
              <w:left w:w="60" w:type="dxa"/>
              <w:bottom w:w="60" w:type="dxa"/>
              <w:right w:w="60" w:type="dxa"/>
            </w:tcMar>
            <w:vAlign w:val="center"/>
          </w:tcPr>
          <w:p w14:paraId="1B6B675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(-48, 12, 30)</w:t>
            </w:r>
          </w:p>
        </w:tc>
        <w:tc>
          <w:tcPr>
            <w:tcW w:w="993" w:type="dxa"/>
            <w:shd w:val="clear" w:color="auto" w:fill="FFFFFF"/>
            <w:tcMar>
              <w:top w:w="60" w:type="dxa"/>
              <w:left w:w="60" w:type="dxa"/>
              <w:bottom w:w="60" w:type="dxa"/>
              <w:right w:w="60" w:type="dxa"/>
            </w:tcMar>
            <w:vAlign w:val="center"/>
          </w:tcPr>
          <w:p w14:paraId="0267DAF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11</w:t>
            </w:r>
          </w:p>
        </w:tc>
        <w:tc>
          <w:tcPr>
            <w:tcW w:w="850" w:type="dxa"/>
            <w:shd w:val="clear" w:color="auto" w:fill="FFFFFF"/>
            <w:tcMar>
              <w:top w:w="60" w:type="dxa"/>
              <w:left w:w="60" w:type="dxa"/>
              <w:bottom w:w="60" w:type="dxa"/>
              <w:right w:w="60" w:type="dxa"/>
            </w:tcMar>
            <w:vAlign w:val="center"/>
          </w:tcPr>
          <w:p w14:paraId="6548A46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4.65 </w:t>
            </w:r>
          </w:p>
        </w:tc>
        <w:tc>
          <w:tcPr>
            <w:tcW w:w="1134" w:type="dxa"/>
            <w:shd w:val="clear" w:color="auto" w:fill="FFFFFF"/>
            <w:tcMar>
              <w:top w:w="60" w:type="dxa"/>
              <w:left w:w="60" w:type="dxa"/>
              <w:bottom w:w="60" w:type="dxa"/>
              <w:right w:w="60" w:type="dxa"/>
            </w:tcMar>
          </w:tcPr>
          <w:p w14:paraId="2ED6E4E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0517225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3F445A9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2822FB2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thalamus</w:t>
            </w:r>
          </w:p>
        </w:tc>
        <w:tc>
          <w:tcPr>
            <w:tcW w:w="1134" w:type="dxa"/>
            <w:shd w:val="clear" w:color="auto" w:fill="FFFFFF"/>
            <w:tcMar>
              <w:top w:w="60" w:type="dxa"/>
              <w:left w:w="60" w:type="dxa"/>
              <w:bottom w:w="60" w:type="dxa"/>
              <w:right w:w="60" w:type="dxa"/>
            </w:tcMar>
            <w:vAlign w:val="center"/>
          </w:tcPr>
          <w:p w14:paraId="610A315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5F1350C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medial superior frontal gyrus</w:t>
            </w:r>
          </w:p>
        </w:tc>
        <w:tc>
          <w:tcPr>
            <w:tcW w:w="1559" w:type="dxa"/>
            <w:shd w:val="clear" w:color="auto" w:fill="FFFFFF"/>
            <w:tcMar>
              <w:top w:w="60" w:type="dxa"/>
              <w:left w:w="60" w:type="dxa"/>
              <w:bottom w:w="60" w:type="dxa"/>
              <w:right w:w="60" w:type="dxa"/>
            </w:tcMar>
            <w:vAlign w:val="center"/>
          </w:tcPr>
          <w:p w14:paraId="030E1C3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(-9, 33, 51)</w:t>
            </w:r>
          </w:p>
        </w:tc>
        <w:tc>
          <w:tcPr>
            <w:tcW w:w="993" w:type="dxa"/>
            <w:shd w:val="clear" w:color="auto" w:fill="FFFFFF"/>
            <w:tcMar>
              <w:top w:w="60" w:type="dxa"/>
              <w:left w:w="60" w:type="dxa"/>
              <w:bottom w:w="60" w:type="dxa"/>
              <w:right w:w="60" w:type="dxa"/>
            </w:tcMar>
            <w:vAlign w:val="center"/>
          </w:tcPr>
          <w:p w14:paraId="4F5E0A0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65B2AAE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4.99 </w:t>
            </w:r>
          </w:p>
        </w:tc>
        <w:tc>
          <w:tcPr>
            <w:tcW w:w="1134" w:type="dxa"/>
            <w:shd w:val="clear" w:color="auto" w:fill="FFFFFF"/>
            <w:tcMar>
              <w:top w:w="60" w:type="dxa"/>
              <w:left w:w="60" w:type="dxa"/>
              <w:bottom w:w="60" w:type="dxa"/>
              <w:right w:w="60" w:type="dxa"/>
            </w:tcMar>
          </w:tcPr>
          <w:p w14:paraId="1252FE9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14FCBF5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6218690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1ADA61B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thalamus</w:t>
            </w:r>
          </w:p>
        </w:tc>
        <w:tc>
          <w:tcPr>
            <w:tcW w:w="1134" w:type="dxa"/>
            <w:shd w:val="clear" w:color="auto" w:fill="FFFFFF"/>
            <w:tcMar>
              <w:top w:w="60" w:type="dxa"/>
              <w:left w:w="60" w:type="dxa"/>
              <w:bottom w:w="60" w:type="dxa"/>
              <w:right w:w="60" w:type="dxa"/>
            </w:tcMar>
            <w:vAlign w:val="center"/>
          </w:tcPr>
          <w:p w14:paraId="46E4A54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4CA5FDF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precentral gyrus</w:t>
            </w:r>
          </w:p>
        </w:tc>
        <w:tc>
          <w:tcPr>
            <w:tcW w:w="1559" w:type="dxa"/>
            <w:shd w:val="clear" w:color="auto" w:fill="FFFFFF"/>
            <w:tcMar>
              <w:top w:w="60" w:type="dxa"/>
              <w:left w:w="60" w:type="dxa"/>
              <w:bottom w:w="60" w:type="dxa"/>
              <w:right w:w="60" w:type="dxa"/>
            </w:tcMar>
            <w:vAlign w:val="center"/>
          </w:tcPr>
          <w:p w14:paraId="170CF72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(48, 15, 45)</w:t>
            </w:r>
          </w:p>
        </w:tc>
        <w:tc>
          <w:tcPr>
            <w:tcW w:w="993" w:type="dxa"/>
            <w:shd w:val="clear" w:color="auto" w:fill="FFFFFF"/>
            <w:tcMar>
              <w:top w:w="60" w:type="dxa"/>
              <w:left w:w="60" w:type="dxa"/>
              <w:bottom w:w="60" w:type="dxa"/>
              <w:right w:w="60" w:type="dxa"/>
            </w:tcMar>
            <w:vAlign w:val="center"/>
          </w:tcPr>
          <w:p w14:paraId="67714CE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15</w:t>
            </w:r>
          </w:p>
        </w:tc>
        <w:tc>
          <w:tcPr>
            <w:tcW w:w="850" w:type="dxa"/>
            <w:shd w:val="clear" w:color="auto" w:fill="FFFFFF"/>
            <w:tcMar>
              <w:top w:w="60" w:type="dxa"/>
              <w:left w:w="60" w:type="dxa"/>
              <w:bottom w:w="60" w:type="dxa"/>
              <w:right w:w="60" w:type="dxa"/>
            </w:tcMar>
            <w:vAlign w:val="center"/>
          </w:tcPr>
          <w:p w14:paraId="00A048A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4.93 </w:t>
            </w:r>
          </w:p>
        </w:tc>
        <w:tc>
          <w:tcPr>
            <w:tcW w:w="1134" w:type="dxa"/>
            <w:shd w:val="clear" w:color="auto" w:fill="FFFFFF"/>
            <w:tcMar>
              <w:top w:w="60" w:type="dxa"/>
              <w:left w:w="60" w:type="dxa"/>
              <w:bottom w:w="60" w:type="dxa"/>
              <w:right w:w="60" w:type="dxa"/>
            </w:tcMar>
          </w:tcPr>
          <w:p w14:paraId="20102FD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2808510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631AE01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521F5CA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thalamus</w:t>
            </w:r>
          </w:p>
        </w:tc>
        <w:tc>
          <w:tcPr>
            <w:tcW w:w="1134" w:type="dxa"/>
            <w:shd w:val="clear" w:color="auto" w:fill="FFFFFF"/>
            <w:tcMar>
              <w:top w:w="60" w:type="dxa"/>
              <w:left w:w="60" w:type="dxa"/>
              <w:bottom w:w="60" w:type="dxa"/>
              <w:right w:w="60" w:type="dxa"/>
            </w:tcMar>
            <w:vAlign w:val="center"/>
          </w:tcPr>
          <w:p w14:paraId="183134C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32C36BA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middle temporal gyrus</w:t>
            </w:r>
          </w:p>
        </w:tc>
        <w:tc>
          <w:tcPr>
            <w:tcW w:w="1559" w:type="dxa"/>
            <w:shd w:val="clear" w:color="auto" w:fill="FFFFFF"/>
            <w:tcMar>
              <w:top w:w="60" w:type="dxa"/>
              <w:left w:w="60" w:type="dxa"/>
              <w:bottom w:w="60" w:type="dxa"/>
              <w:right w:w="60" w:type="dxa"/>
            </w:tcMar>
            <w:vAlign w:val="center"/>
          </w:tcPr>
          <w:p w14:paraId="0E067F1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(48, -42, 3)</w:t>
            </w:r>
          </w:p>
        </w:tc>
        <w:tc>
          <w:tcPr>
            <w:tcW w:w="993" w:type="dxa"/>
            <w:shd w:val="clear" w:color="auto" w:fill="FFFFFF"/>
            <w:tcMar>
              <w:top w:w="60" w:type="dxa"/>
              <w:left w:w="60" w:type="dxa"/>
              <w:bottom w:w="60" w:type="dxa"/>
              <w:right w:w="60" w:type="dxa"/>
            </w:tcMar>
            <w:vAlign w:val="center"/>
          </w:tcPr>
          <w:p w14:paraId="2A46C53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78088E5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4.19 </w:t>
            </w:r>
          </w:p>
        </w:tc>
        <w:tc>
          <w:tcPr>
            <w:tcW w:w="1134" w:type="dxa"/>
            <w:shd w:val="clear" w:color="auto" w:fill="FFFFFF"/>
            <w:tcMar>
              <w:top w:w="60" w:type="dxa"/>
              <w:left w:w="60" w:type="dxa"/>
              <w:bottom w:w="60" w:type="dxa"/>
              <w:right w:w="60" w:type="dxa"/>
            </w:tcMar>
          </w:tcPr>
          <w:p w14:paraId="7B4A9F9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78DA206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4C1A118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CBDB55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cerebellum VI</w:t>
            </w:r>
          </w:p>
        </w:tc>
        <w:tc>
          <w:tcPr>
            <w:tcW w:w="1134" w:type="dxa"/>
            <w:shd w:val="clear" w:color="auto" w:fill="FFFFFF"/>
            <w:tcMar>
              <w:top w:w="60" w:type="dxa"/>
              <w:left w:w="60" w:type="dxa"/>
              <w:bottom w:w="60" w:type="dxa"/>
              <w:right w:w="60" w:type="dxa"/>
            </w:tcMar>
            <w:vAlign w:val="center"/>
          </w:tcPr>
          <w:p w14:paraId="14E2FD7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6322618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caudate</w:t>
            </w:r>
          </w:p>
        </w:tc>
        <w:tc>
          <w:tcPr>
            <w:tcW w:w="1559" w:type="dxa"/>
            <w:shd w:val="clear" w:color="auto" w:fill="FFFFFF"/>
            <w:tcMar>
              <w:top w:w="60" w:type="dxa"/>
              <w:left w:w="60" w:type="dxa"/>
              <w:bottom w:w="60" w:type="dxa"/>
              <w:right w:w="60" w:type="dxa"/>
            </w:tcMar>
            <w:vAlign w:val="center"/>
          </w:tcPr>
          <w:p w14:paraId="39041A5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(-15, 6, 9)</w:t>
            </w:r>
          </w:p>
        </w:tc>
        <w:tc>
          <w:tcPr>
            <w:tcW w:w="993" w:type="dxa"/>
            <w:shd w:val="clear" w:color="auto" w:fill="FFFFFF"/>
            <w:tcMar>
              <w:top w:w="60" w:type="dxa"/>
              <w:left w:w="60" w:type="dxa"/>
              <w:bottom w:w="60" w:type="dxa"/>
              <w:right w:w="60" w:type="dxa"/>
            </w:tcMar>
            <w:vAlign w:val="center"/>
          </w:tcPr>
          <w:p w14:paraId="6D741C9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21</w:t>
            </w:r>
          </w:p>
        </w:tc>
        <w:tc>
          <w:tcPr>
            <w:tcW w:w="850" w:type="dxa"/>
            <w:shd w:val="clear" w:color="auto" w:fill="FFFFFF"/>
            <w:tcMar>
              <w:top w:w="60" w:type="dxa"/>
              <w:left w:w="60" w:type="dxa"/>
              <w:bottom w:w="60" w:type="dxa"/>
              <w:right w:w="60" w:type="dxa"/>
            </w:tcMar>
            <w:vAlign w:val="center"/>
          </w:tcPr>
          <w:p w14:paraId="1A7A305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6.46 </w:t>
            </w:r>
          </w:p>
        </w:tc>
        <w:tc>
          <w:tcPr>
            <w:tcW w:w="1134" w:type="dxa"/>
            <w:shd w:val="clear" w:color="auto" w:fill="FFFFFF"/>
            <w:tcMar>
              <w:top w:w="60" w:type="dxa"/>
              <w:left w:w="60" w:type="dxa"/>
              <w:bottom w:w="60" w:type="dxa"/>
              <w:right w:w="60" w:type="dxa"/>
            </w:tcMar>
          </w:tcPr>
          <w:p w14:paraId="5C9D3EC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177DB1C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4E133AF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7AF148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cerebellum VI</w:t>
            </w:r>
          </w:p>
        </w:tc>
        <w:tc>
          <w:tcPr>
            <w:tcW w:w="1134" w:type="dxa"/>
            <w:shd w:val="clear" w:color="auto" w:fill="FFFFFF"/>
            <w:tcMar>
              <w:top w:w="60" w:type="dxa"/>
              <w:left w:w="60" w:type="dxa"/>
              <w:bottom w:w="60" w:type="dxa"/>
              <w:right w:w="60" w:type="dxa"/>
            </w:tcMar>
            <w:vAlign w:val="center"/>
          </w:tcPr>
          <w:p w14:paraId="12B2CA8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70101D9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insula</w:t>
            </w:r>
          </w:p>
        </w:tc>
        <w:tc>
          <w:tcPr>
            <w:tcW w:w="1559" w:type="dxa"/>
            <w:shd w:val="clear" w:color="auto" w:fill="FFFFFF"/>
            <w:tcMar>
              <w:top w:w="60" w:type="dxa"/>
              <w:left w:w="60" w:type="dxa"/>
              <w:bottom w:w="60" w:type="dxa"/>
              <w:right w:w="60" w:type="dxa"/>
            </w:tcMar>
            <w:vAlign w:val="center"/>
          </w:tcPr>
          <w:p w14:paraId="354B27E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(-42, 0, 0)</w:t>
            </w:r>
          </w:p>
        </w:tc>
        <w:tc>
          <w:tcPr>
            <w:tcW w:w="993" w:type="dxa"/>
            <w:shd w:val="clear" w:color="auto" w:fill="FFFFFF"/>
            <w:tcMar>
              <w:top w:w="60" w:type="dxa"/>
              <w:left w:w="60" w:type="dxa"/>
              <w:bottom w:w="60" w:type="dxa"/>
              <w:right w:w="60" w:type="dxa"/>
            </w:tcMar>
            <w:vAlign w:val="center"/>
          </w:tcPr>
          <w:p w14:paraId="1F47B0C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27</w:t>
            </w:r>
          </w:p>
        </w:tc>
        <w:tc>
          <w:tcPr>
            <w:tcW w:w="850" w:type="dxa"/>
            <w:shd w:val="clear" w:color="auto" w:fill="FFFFFF"/>
            <w:tcMar>
              <w:top w:w="60" w:type="dxa"/>
              <w:left w:w="60" w:type="dxa"/>
              <w:bottom w:w="60" w:type="dxa"/>
              <w:right w:w="60" w:type="dxa"/>
            </w:tcMar>
            <w:vAlign w:val="center"/>
          </w:tcPr>
          <w:p w14:paraId="1C566C0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5.64 </w:t>
            </w:r>
          </w:p>
        </w:tc>
        <w:tc>
          <w:tcPr>
            <w:tcW w:w="1134" w:type="dxa"/>
            <w:shd w:val="clear" w:color="auto" w:fill="FFFFFF"/>
            <w:tcMar>
              <w:top w:w="60" w:type="dxa"/>
              <w:left w:w="60" w:type="dxa"/>
              <w:bottom w:w="60" w:type="dxa"/>
              <w:right w:w="60" w:type="dxa"/>
            </w:tcMar>
          </w:tcPr>
          <w:p w14:paraId="3A7C4F2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4DF5142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5FAD6B2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0C83071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cerebellum VI</w:t>
            </w:r>
          </w:p>
        </w:tc>
        <w:tc>
          <w:tcPr>
            <w:tcW w:w="1134" w:type="dxa"/>
            <w:shd w:val="clear" w:color="auto" w:fill="FFFFFF"/>
            <w:tcMar>
              <w:top w:w="60" w:type="dxa"/>
              <w:left w:w="60" w:type="dxa"/>
              <w:bottom w:w="60" w:type="dxa"/>
              <w:right w:w="60" w:type="dxa"/>
            </w:tcMar>
            <w:vAlign w:val="center"/>
          </w:tcPr>
          <w:p w14:paraId="19B2C15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79B0CA5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putamen</w:t>
            </w:r>
          </w:p>
        </w:tc>
        <w:tc>
          <w:tcPr>
            <w:tcW w:w="1559" w:type="dxa"/>
            <w:shd w:val="clear" w:color="auto" w:fill="FFFFFF"/>
            <w:tcMar>
              <w:top w:w="60" w:type="dxa"/>
              <w:left w:w="60" w:type="dxa"/>
              <w:bottom w:w="60" w:type="dxa"/>
              <w:right w:w="60" w:type="dxa"/>
            </w:tcMar>
            <w:vAlign w:val="center"/>
          </w:tcPr>
          <w:p w14:paraId="0E50AA8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(33, 3, 3)</w:t>
            </w:r>
          </w:p>
        </w:tc>
        <w:tc>
          <w:tcPr>
            <w:tcW w:w="993" w:type="dxa"/>
            <w:shd w:val="clear" w:color="auto" w:fill="FFFFFF"/>
            <w:tcMar>
              <w:top w:w="60" w:type="dxa"/>
              <w:left w:w="60" w:type="dxa"/>
              <w:bottom w:w="60" w:type="dxa"/>
              <w:right w:w="60" w:type="dxa"/>
            </w:tcMar>
            <w:vAlign w:val="center"/>
          </w:tcPr>
          <w:p w14:paraId="47ABCFC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254F802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5.26 </w:t>
            </w:r>
          </w:p>
        </w:tc>
        <w:tc>
          <w:tcPr>
            <w:tcW w:w="1134" w:type="dxa"/>
            <w:shd w:val="clear" w:color="auto" w:fill="FFFFFF"/>
            <w:tcMar>
              <w:top w:w="60" w:type="dxa"/>
              <w:left w:w="60" w:type="dxa"/>
              <w:bottom w:w="60" w:type="dxa"/>
              <w:right w:w="60" w:type="dxa"/>
            </w:tcMar>
          </w:tcPr>
          <w:p w14:paraId="75F4371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34F2BF9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02170A0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75B305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cerebellum VI</w:t>
            </w:r>
          </w:p>
        </w:tc>
        <w:tc>
          <w:tcPr>
            <w:tcW w:w="1134" w:type="dxa"/>
            <w:shd w:val="clear" w:color="auto" w:fill="FFFFFF"/>
            <w:tcMar>
              <w:top w:w="60" w:type="dxa"/>
              <w:left w:w="60" w:type="dxa"/>
              <w:bottom w:w="60" w:type="dxa"/>
              <w:right w:w="60" w:type="dxa"/>
            </w:tcMar>
            <w:vAlign w:val="center"/>
          </w:tcPr>
          <w:p w14:paraId="005AD59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37C10D7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precentral gyrus</w:t>
            </w:r>
          </w:p>
        </w:tc>
        <w:tc>
          <w:tcPr>
            <w:tcW w:w="1559" w:type="dxa"/>
            <w:shd w:val="clear" w:color="auto" w:fill="FFFFFF"/>
            <w:tcMar>
              <w:top w:w="60" w:type="dxa"/>
              <w:left w:w="60" w:type="dxa"/>
              <w:bottom w:w="60" w:type="dxa"/>
              <w:right w:w="60" w:type="dxa"/>
            </w:tcMar>
            <w:vAlign w:val="center"/>
          </w:tcPr>
          <w:p w14:paraId="042DB77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(48, -3, 48)</w:t>
            </w:r>
          </w:p>
        </w:tc>
        <w:tc>
          <w:tcPr>
            <w:tcW w:w="993" w:type="dxa"/>
            <w:shd w:val="clear" w:color="auto" w:fill="FFFFFF"/>
            <w:tcMar>
              <w:top w:w="60" w:type="dxa"/>
              <w:left w:w="60" w:type="dxa"/>
              <w:bottom w:w="60" w:type="dxa"/>
              <w:right w:w="60" w:type="dxa"/>
            </w:tcMar>
            <w:vAlign w:val="center"/>
          </w:tcPr>
          <w:p w14:paraId="68E42B6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18</w:t>
            </w:r>
          </w:p>
        </w:tc>
        <w:tc>
          <w:tcPr>
            <w:tcW w:w="850" w:type="dxa"/>
            <w:shd w:val="clear" w:color="auto" w:fill="FFFFFF"/>
            <w:tcMar>
              <w:top w:w="60" w:type="dxa"/>
              <w:left w:w="60" w:type="dxa"/>
              <w:bottom w:w="60" w:type="dxa"/>
              <w:right w:w="60" w:type="dxa"/>
            </w:tcMar>
            <w:vAlign w:val="center"/>
          </w:tcPr>
          <w:p w14:paraId="146283E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4.98 </w:t>
            </w:r>
          </w:p>
        </w:tc>
        <w:tc>
          <w:tcPr>
            <w:tcW w:w="1134" w:type="dxa"/>
            <w:shd w:val="clear" w:color="auto" w:fill="FFFFFF"/>
            <w:tcMar>
              <w:top w:w="60" w:type="dxa"/>
              <w:left w:w="60" w:type="dxa"/>
              <w:bottom w:w="60" w:type="dxa"/>
              <w:right w:w="60" w:type="dxa"/>
            </w:tcMar>
          </w:tcPr>
          <w:p w14:paraId="226A510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63B3C19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7DE3A1F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19753E3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cerebellum VI</w:t>
            </w:r>
          </w:p>
        </w:tc>
        <w:tc>
          <w:tcPr>
            <w:tcW w:w="1134" w:type="dxa"/>
            <w:shd w:val="clear" w:color="auto" w:fill="FFFFFF"/>
            <w:tcMar>
              <w:top w:w="60" w:type="dxa"/>
              <w:left w:w="60" w:type="dxa"/>
              <w:bottom w:w="60" w:type="dxa"/>
              <w:right w:w="60" w:type="dxa"/>
            </w:tcMar>
            <w:vAlign w:val="center"/>
          </w:tcPr>
          <w:p w14:paraId="41E1315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772F345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superior temporal gyrus</w:t>
            </w:r>
          </w:p>
        </w:tc>
        <w:tc>
          <w:tcPr>
            <w:tcW w:w="1559" w:type="dxa"/>
            <w:shd w:val="clear" w:color="auto" w:fill="FFFFFF"/>
            <w:tcMar>
              <w:top w:w="60" w:type="dxa"/>
              <w:left w:w="60" w:type="dxa"/>
              <w:bottom w:w="60" w:type="dxa"/>
              <w:right w:w="60" w:type="dxa"/>
            </w:tcMar>
            <w:vAlign w:val="center"/>
          </w:tcPr>
          <w:p w14:paraId="68F6F37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(54, -18, 0)</w:t>
            </w:r>
          </w:p>
        </w:tc>
        <w:tc>
          <w:tcPr>
            <w:tcW w:w="993" w:type="dxa"/>
            <w:shd w:val="clear" w:color="auto" w:fill="FFFFFF"/>
            <w:tcMar>
              <w:top w:w="60" w:type="dxa"/>
              <w:left w:w="60" w:type="dxa"/>
              <w:bottom w:w="60" w:type="dxa"/>
              <w:right w:w="60" w:type="dxa"/>
            </w:tcMar>
            <w:vAlign w:val="center"/>
          </w:tcPr>
          <w:p w14:paraId="64E7401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17</w:t>
            </w:r>
          </w:p>
        </w:tc>
        <w:tc>
          <w:tcPr>
            <w:tcW w:w="850" w:type="dxa"/>
            <w:shd w:val="clear" w:color="auto" w:fill="FFFFFF"/>
            <w:tcMar>
              <w:top w:w="60" w:type="dxa"/>
              <w:left w:w="60" w:type="dxa"/>
              <w:bottom w:w="60" w:type="dxa"/>
              <w:right w:w="60" w:type="dxa"/>
            </w:tcMar>
            <w:vAlign w:val="center"/>
          </w:tcPr>
          <w:p w14:paraId="1692E27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4.96 </w:t>
            </w:r>
          </w:p>
        </w:tc>
        <w:tc>
          <w:tcPr>
            <w:tcW w:w="1134" w:type="dxa"/>
            <w:shd w:val="clear" w:color="auto" w:fill="FFFFFF"/>
            <w:tcMar>
              <w:top w:w="60" w:type="dxa"/>
              <w:left w:w="60" w:type="dxa"/>
              <w:bottom w:w="60" w:type="dxa"/>
              <w:right w:w="60" w:type="dxa"/>
            </w:tcMar>
          </w:tcPr>
          <w:p w14:paraId="1C05B6F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2249A24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1BE6E6A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E8BE7C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cerebellum VI</w:t>
            </w:r>
          </w:p>
        </w:tc>
        <w:tc>
          <w:tcPr>
            <w:tcW w:w="1134" w:type="dxa"/>
            <w:shd w:val="clear" w:color="auto" w:fill="FFFFFF"/>
            <w:tcMar>
              <w:top w:w="60" w:type="dxa"/>
              <w:left w:w="60" w:type="dxa"/>
              <w:bottom w:w="60" w:type="dxa"/>
              <w:right w:w="60" w:type="dxa"/>
            </w:tcMar>
            <w:vAlign w:val="center"/>
          </w:tcPr>
          <w:p w14:paraId="5847BC4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Pre &gt; Post</w:t>
            </w:r>
          </w:p>
        </w:tc>
        <w:tc>
          <w:tcPr>
            <w:tcW w:w="2693" w:type="dxa"/>
            <w:shd w:val="clear" w:color="auto" w:fill="FFFFFF"/>
            <w:tcMar>
              <w:top w:w="60" w:type="dxa"/>
              <w:left w:w="60" w:type="dxa"/>
              <w:bottom w:w="60" w:type="dxa"/>
              <w:right w:w="60" w:type="dxa"/>
            </w:tcMar>
            <w:vAlign w:val="center"/>
          </w:tcPr>
          <w:p w14:paraId="530F84F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superior temporal gyrus</w:t>
            </w:r>
          </w:p>
        </w:tc>
        <w:tc>
          <w:tcPr>
            <w:tcW w:w="1559" w:type="dxa"/>
            <w:shd w:val="clear" w:color="auto" w:fill="FFFFFF"/>
            <w:tcMar>
              <w:top w:w="60" w:type="dxa"/>
              <w:left w:w="60" w:type="dxa"/>
              <w:bottom w:w="60" w:type="dxa"/>
              <w:right w:w="60" w:type="dxa"/>
            </w:tcMar>
            <w:vAlign w:val="center"/>
          </w:tcPr>
          <w:p w14:paraId="156C5A3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(51, -30, 6)</w:t>
            </w:r>
          </w:p>
        </w:tc>
        <w:tc>
          <w:tcPr>
            <w:tcW w:w="993" w:type="dxa"/>
            <w:shd w:val="clear" w:color="auto" w:fill="FFFFFF"/>
            <w:tcMar>
              <w:top w:w="60" w:type="dxa"/>
              <w:left w:w="60" w:type="dxa"/>
              <w:bottom w:w="60" w:type="dxa"/>
              <w:right w:w="60" w:type="dxa"/>
            </w:tcMar>
            <w:vAlign w:val="center"/>
          </w:tcPr>
          <w:p w14:paraId="78CD8DB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11</w:t>
            </w:r>
          </w:p>
        </w:tc>
        <w:tc>
          <w:tcPr>
            <w:tcW w:w="850" w:type="dxa"/>
            <w:shd w:val="clear" w:color="auto" w:fill="FFFFFF"/>
            <w:tcMar>
              <w:top w:w="60" w:type="dxa"/>
              <w:left w:w="60" w:type="dxa"/>
              <w:bottom w:w="60" w:type="dxa"/>
              <w:right w:w="60" w:type="dxa"/>
            </w:tcMar>
            <w:vAlign w:val="center"/>
          </w:tcPr>
          <w:p w14:paraId="00C2F6A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4.51 </w:t>
            </w:r>
          </w:p>
        </w:tc>
        <w:tc>
          <w:tcPr>
            <w:tcW w:w="1134" w:type="dxa"/>
            <w:shd w:val="clear" w:color="auto" w:fill="FFFFFF"/>
            <w:tcMar>
              <w:top w:w="60" w:type="dxa"/>
              <w:left w:w="60" w:type="dxa"/>
              <w:bottom w:w="60" w:type="dxa"/>
              <w:right w:w="60" w:type="dxa"/>
            </w:tcMar>
          </w:tcPr>
          <w:p w14:paraId="527E507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52E0FA1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56B0EAC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12415" w:type="dxa"/>
            <w:gridSpan w:val="8"/>
            <w:shd w:val="clear" w:color="auto" w:fill="FFFFFF"/>
            <w:tcMar>
              <w:top w:w="60" w:type="dxa"/>
              <w:left w:w="60" w:type="dxa"/>
              <w:bottom w:w="60" w:type="dxa"/>
              <w:right w:w="60" w:type="dxa"/>
            </w:tcMar>
            <w:vAlign w:val="center"/>
          </w:tcPr>
          <w:p w14:paraId="071BF5CA">
            <w:pPr>
              <w:spacing w:after="0" w:line="240" w:lineRule="auto"/>
              <w:rPr>
                <w:rFonts w:hint="default" w:ascii="Times New Roman" w:hAnsi="Times New Roman" w:cs="Times New Roman"/>
                <w:sz w:val="16"/>
                <w:szCs w:val="16"/>
              </w:rPr>
            </w:pPr>
            <w:r>
              <w:rPr>
                <w:rFonts w:hint="default" w:ascii="Times New Roman" w:hAnsi="Times New Roman" w:eastAsia="宋体" w:cs="Times New Roman"/>
                <w:b/>
                <w:sz w:val="16"/>
                <w:szCs w:val="16"/>
              </w:rPr>
              <w:t>Panel D. Between-group comparison of treatment-related FC changes (ΔVA</w:t>
            </w:r>
            <w:r>
              <w:rPr>
                <w:rFonts w:hint="default" w:ascii="Times New Roman" w:hAnsi="Times New Roman" w:eastAsia="宋体" w:cs="Times New Roman"/>
                <w:b/>
                <w:sz w:val="16"/>
                <w:szCs w:val="16"/>
                <w:lang w:val="en-US" w:eastAsia="zh-CN"/>
              </w:rPr>
              <w:t xml:space="preserve"> </w:t>
            </w:r>
            <w:r>
              <w:rPr>
                <w:rFonts w:hint="default" w:ascii="Times New Roman" w:hAnsi="Times New Roman" w:eastAsia="宋体" w:cs="Times New Roman"/>
                <w:b/>
                <w:sz w:val="16"/>
                <w:szCs w:val="16"/>
              </w:rPr>
              <w:t>group vs ΔSA</w:t>
            </w:r>
            <w:r>
              <w:rPr>
                <w:rFonts w:hint="default" w:ascii="Times New Roman" w:hAnsi="Times New Roman" w:eastAsia="宋体" w:cs="Times New Roman"/>
                <w:b/>
                <w:sz w:val="16"/>
                <w:szCs w:val="16"/>
                <w:lang w:val="en-US" w:eastAsia="zh-CN"/>
              </w:rPr>
              <w:t xml:space="preserve"> </w:t>
            </w:r>
            <w:r>
              <w:rPr>
                <w:rFonts w:hint="default" w:ascii="Times New Roman" w:hAnsi="Times New Roman" w:eastAsia="宋体" w:cs="Times New Roman"/>
                <w:b/>
                <w:sz w:val="16"/>
                <w:szCs w:val="16"/>
              </w:rPr>
              <w:t>group).</w:t>
            </w:r>
          </w:p>
        </w:tc>
      </w:tr>
      <w:tr w14:paraId="305D627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464367A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22EC240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ΔVAgroup &gt; ΔSAgroup</w:t>
            </w:r>
          </w:p>
        </w:tc>
        <w:tc>
          <w:tcPr>
            <w:tcW w:w="2693" w:type="dxa"/>
            <w:shd w:val="clear" w:color="auto" w:fill="FFFFFF"/>
            <w:tcMar>
              <w:top w:w="60" w:type="dxa"/>
              <w:left w:w="60" w:type="dxa"/>
              <w:bottom w:w="60" w:type="dxa"/>
              <w:right w:w="60" w:type="dxa"/>
            </w:tcMar>
            <w:vAlign w:val="center"/>
          </w:tcPr>
          <w:p w14:paraId="582EB00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middle frontal gyrus</w:t>
            </w:r>
          </w:p>
        </w:tc>
        <w:tc>
          <w:tcPr>
            <w:tcW w:w="1559" w:type="dxa"/>
            <w:shd w:val="clear" w:color="auto" w:fill="FFFFFF"/>
            <w:tcMar>
              <w:top w:w="60" w:type="dxa"/>
              <w:left w:w="60" w:type="dxa"/>
              <w:bottom w:w="60" w:type="dxa"/>
              <w:right w:w="60" w:type="dxa"/>
            </w:tcMar>
            <w:vAlign w:val="center"/>
          </w:tcPr>
          <w:p w14:paraId="1224D39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(48, 15, 42)</w:t>
            </w:r>
          </w:p>
        </w:tc>
        <w:tc>
          <w:tcPr>
            <w:tcW w:w="993" w:type="dxa"/>
            <w:shd w:val="clear" w:color="auto" w:fill="FFFFFF"/>
            <w:tcMar>
              <w:top w:w="60" w:type="dxa"/>
              <w:left w:w="60" w:type="dxa"/>
              <w:bottom w:w="60" w:type="dxa"/>
              <w:right w:w="60" w:type="dxa"/>
            </w:tcMar>
            <w:vAlign w:val="center"/>
          </w:tcPr>
          <w:p w14:paraId="29D52A4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138</w:t>
            </w:r>
          </w:p>
        </w:tc>
        <w:tc>
          <w:tcPr>
            <w:tcW w:w="850" w:type="dxa"/>
            <w:shd w:val="clear" w:color="auto" w:fill="FFFFFF"/>
            <w:tcMar>
              <w:top w:w="60" w:type="dxa"/>
              <w:left w:w="60" w:type="dxa"/>
              <w:bottom w:w="60" w:type="dxa"/>
              <w:right w:w="60" w:type="dxa"/>
            </w:tcMar>
            <w:vAlign w:val="center"/>
          </w:tcPr>
          <w:p w14:paraId="71C3E65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6.13 </w:t>
            </w:r>
          </w:p>
        </w:tc>
        <w:tc>
          <w:tcPr>
            <w:tcW w:w="1134" w:type="dxa"/>
            <w:shd w:val="clear" w:color="auto" w:fill="FFFFFF"/>
            <w:tcMar>
              <w:top w:w="60" w:type="dxa"/>
              <w:left w:w="60" w:type="dxa"/>
              <w:bottom w:w="60" w:type="dxa"/>
              <w:right w:w="60" w:type="dxa"/>
            </w:tcMar>
          </w:tcPr>
          <w:p w14:paraId="036998A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0512769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0134BC7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26766AB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27E91A1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ΔVAgroup &gt; ΔSAgroup</w:t>
            </w:r>
          </w:p>
        </w:tc>
        <w:tc>
          <w:tcPr>
            <w:tcW w:w="2693" w:type="dxa"/>
            <w:shd w:val="clear" w:color="auto" w:fill="FFFFFF"/>
            <w:tcMar>
              <w:top w:w="60" w:type="dxa"/>
              <w:left w:w="60" w:type="dxa"/>
              <w:bottom w:w="60" w:type="dxa"/>
              <w:right w:w="60" w:type="dxa"/>
            </w:tcMar>
            <w:vAlign w:val="center"/>
          </w:tcPr>
          <w:p w14:paraId="3499D65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superior frontal gyrus</w:t>
            </w:r>
          </w:p>
        </w:tc>
        <w:tc>
          <w:tcPr>
            <w:tcW w:w="1559" w:type="dxa"/>
            <w:shd w:val="clear" w:color="auto" w:fill="FFFFFF"/>
            <w:tcMar>
              <w:top w:w="60" w:type="dxa"/>
              <w:left w:w="60" w:type="dxa"/>
              <w:bottom w:w="60" w:type="dxa"/>
              <w:right w:w="60" w:type="dxa"/>
            </w:tcMar>
            <w:vAlign w:val="center"/>
          </w:tcPr>
          <w:p w14:paraId="0CC1A5F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(30, 27, 42)</w:t>
            </w:r>
          </w:p>
        </w:tc>
        <w:tc>
          <w:tcPr>
            <w:tcW w:w="993" w:type="dxa"/>
            <w:shd w:val="clear" w:color="auto" w:fill="FFFFFF"/>
            <w:tcMar>
              <w:top w:w="60" w:type="dxa"/>
              <w:left w:w="60" w:type="dxa"/>
              <w:bottom w:w="60" w:type="dxa"/>
              <w:right w:w="60" w:type="dxa"/>
            </w:tcMar>
            <w:vAlign w:val="center"/>
          </w:tcPr>
          <w:p w14:paraId="7C09026B">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19</w:t>
            </w:r>
          </w:p>
        </w:tc>
        <w:tc>
          <w:tcPr>
            <w:tcW w:w="850" w:type="dxa"/>
            <w:shd w:val="clear" w:color="auto" w:fill="FFFFFF"/>
            <w:tcMar>
              <w:top w:w="60" w:type="dxa"/>
              <w:left w:w="60" w:type="dxa"/>
              <w:bottom w:w="60" w:type="dxa"/>
              <w:right w:w="60" w:type="dxa"/>
            </w:tcMar>
            <w:vAlign w:val="center"/>
          </w:tcPr>
          <w:p w14:paraId="00AEAF3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4.99 </w:t>
            </w:r>
          </w:p>
        </w:tc>
        <w:tc>
          <w:tcPr>
            <w:tcW w:w="1134" w:type="dxa"/>
            <w:shd w:val="clear" w:color="auto" w:fill="FFFFFF"/>
            <w:tcMar>
              <w:top w:w="60" w:type="dxa"/>
              <w:left w:w="60" w:type="dxa"/>
              <w:bottom w:w="60" w:type="dxa"/>
              <w:right w:w="60" w:type="dxa"/>
            </w:tcMar>
          </w:tcPr>
          <w:p w14:paraId="4884C3F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285FE08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27169F6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0FFE554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2B1B71B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ΔVAgroup &gt; ΔSAgroup</w:t>
            </w:r>
          </w:p>
        </w:tc>
        <w:tc>
          <w:tcPr>
            <w:tcW w:w="2693" w:type="dxa"/>
            <w:shd w:val="clear" w:color="auto" w:fill="FFFFFF"/>
            <w:tcMar>
              <w:top w:w="60" w:type="dxa"/>
              <w:left w:w="60" w:type="dxa"/>
              <w:bottom w:w="60" w:type="dxa"/>
              <w:right w:w="60" w:type="dxa"/>
            </w:tcMar>
            <w:vAlign w:val="center"/>
          </w:tcPr>
          <w:p w14:paraId="56E583C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inferior frontal gyrus, opercular part</w:t>
            </w:r>
          </w:p>
        </w:tc>
        <w:tc>
          <w:tcPr>
            <w:tcW w:w="1559" w:type="dxa"/>
            <w:shd w:val="clear" w:color="auto" w:fill="FFFFFF"/>
            <w:tcMar>
              <w:top w:w="60" w:type="dxa"/>
              <w:left w:w="60" w:type="dxa"/>
              <w:bottom w:w="60" w:type="dxa"/>
              <w:right w:w="60" w:type="dxa"/>
            </w:tcMar>
            <w:vAlign w:val="center"/>
          </w:tcPr>
          <w:p w14:paraId="3DFCE8B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(-45, 12, 18)</w:t>
            </w:r>
          </w:p>
        </w:tc>
        <w:tc>
          <w:tcPr>
            <w:tcW w:w="993" w:type="dxa"/>
            <w:shd w:val="clear" w:color="auto" w:fill="FFFFFF"/>
            <w:tcMar>
              <w:top w:w="60" w:type="dxa"/>
              <w:left w:w="60" w:type="dxa"/>
              <w:bottom w:w="60" w:type="dxa"/>
              <w:right w:w="60" w:type="dxa"/>
            </w:tcMar>
            <w:vAlign w:val="center"/>
          </w:tcPr>
          <w:p w14:paraId="2A77BD1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21</w:t>
            </w:r>
          </w:p>
        </w:tc>
        <w:tc>
          <w:tcPr>
            <w:tcW w:w="850" w:type="dxa"/>
            <w:shd w:val="clear" w:color="auto" w:fill="FFFFFF"/>
            <w:tcMar>
              <w:top w:w="60" w:type="dxa"/>
              <w:left w:w="60" w:type="dxa"/>
              <w:bottom w:w="60" w:type="dxa"/>
              <w:right w:w="60" w:type="dxa"/>
            </w:tcMar>
            <w:vAlign w:val="center"/>
          </w:tcPr>
          <w:p w14:paraId="4E9F1A8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4.60 </w:t>
            </w:r>
          </w:p>
        </w:tc>
        <w:tc>
          <w:tcPr>
            <w:tcW w:w="1134" w:type="dxa"/>
            <w:shd w:val="clear" w:color="auto" w:fill="FFFFFF"/>
            <w:tcMar>
              <w:top w:w="60" w:type="dxa"/>
              <w:left w:w="60" w:type="dxa"/>
              <w:bottom w:w="60" w:type="dxa"/>
              <w:right w:w="60" w:type="dxa"/>
            </w:tcMar>
          </w:tcPr>
          <w:p w14:paraId="48C9F68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07035D1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1D01F47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5725C3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putamen</w:t>
            </w:r>
          </w:p>
        </w:tc>
        <w:tc>
          <w:tcPr>
            <w:tcW w:w="1134" w:type="dxa"/>
            <w:shd w:val="clear" w:color="auto" w:fill="FFFFFF"/>
            <w:tcMar>
              <w:top w:w="60" w:type="dxa"/>
              <w:left w:w="60" w:type="dxa"/>
              <w:bottom w:w="60" w:type="dxa"/>
              <w:right w:w="60" w:type="dxa"/>
            </w:tcMar>
            <w:vAlign w:val="center"/>
          </w:tcPr>
          <w:p w14:paraId="3F4909A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ΔVAgroup &gt; ΔSAgroup</w:t>
            </w:r>
          </w:p>
        </w:tc>
        <w:tc>
          <w:tcPr>
            <w:tcW w:w="2693" w:type="dxa"/>
            <w:shd w:val="clear" w:color="auto" w:fill="FFFFFF"/>
            <w:tcMar>
              <w:top w:w="60" w:type="dxa"/>
              <w:left w:w="60" w:type="dxa"/>
              <w:bottom w:w="60" w:type="dxa"/>
              <w:right w:w="60" w:type="dxa"/>
            </w:tcMar>
            <w:vAlign w:val="center"/>
          </w:tcPr>
          <w:p w14:paraId="7003BA0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cerebellar Crus I</w:t>
            </w:r>
          </w:p>
        </w:tc>
        <w:tc>
          <w:tcPr>
            <w:tcW w:w="1559" w:type="dxa"/>
            <w:shd w:val="clear" w:color="auto" w:fill="FFFFFF"/>
            <w:tcMar>
              <w:top w:w="60" w:type="dxa"/>
              <w:left w:w="60" w:type="dxa"/>
              <w:bottom w:w="60" w:type="dxa"/>
              <w:right w:w="60" w:type="dxa"/>
            </w:tcMar>
            <w:vAlign w:val="center"/>
          </w:tcPr>
          <w:p w14:paraId="5A05B75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(-36, -48, -39)</w:t>
            </w:r>
          </w:p>
        </w:tc>
        <w:tc>
          <w:tcPr>
            <w:tcW w:w="993" w:type="dxa"/>
            <w:shd w:val="clear" w:color="auto" w:fill="FFFFFF"/>
            <w:tcMar>
              <w:top w:w="60" w:type="dxa"/>
              <w:left w:w="60" w:type="dxa"/>
              <w:bottom w:w="60" w:type="dxa"/>
              <w:right w:w="60" w:type="dxa"/>
            </w:tcMar>
            <w:vAlign w:val="center"/>
          </w:tcPr>
          <w:p w14:paraId="2857D2B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16</w:t>
            </w:r>
          </w:p>
        </w:tc>
        <w:tc>
          <w:tcPr>
            <w:tcW w:w="850" w:type="dxa"/>
            <w:shd w:val="clear" w:color="auto" w:fill="FFFFFF"/>
            <w:tcMar>
              <w:top w:w="60" w:type="dxa"/>
              <w:left w:w="60" w:type="dxa"/>
              <w:bottom w:w="60" w:type="dxa"/>
              <w:right w:w="60" w:type="dxa"/>
            </w:tcMar>
            <w:vAlign w:val="center"/>
          </w:tcPr>
          <w:p w14:paraId="4C3C445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4.59 </w:t>
            </w:r>
          </w:p>
        </w:tc>
        <w:tc>
          <w:tcPr>
            <w:tcW w:w="1134" w:type="dxa"/>
            <w:shd w:val="clear" w:color="auto" w:fill="FFFFFF"/>
            <w:tcMar>
              <w:top w:w="60" w:type="dxa"/>
              <w:left w:w="60" w:type="dxa"/>
              <w:bottom w:w="60" w:type="dxa"/>
              <w:right w:w="60" w:type="dxa"/>
            </w:tcMar>
          </w:tcPr>
          <w:p w14:paraId="3F17D4B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10475E8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7D1BC5A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5258232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1A49234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ΔVAgroup &gt; ΔSAgroup</w:t>
            </w:r>
          </w:p>
        </w:tc>
        <w:tc>
          <w:tcPr>
            <w:tcW w:w="2693" w:type="dxa"/>
            <w:shd w:val="clear" w:color="auto" w:fill="FFFFFF"/>
            <w:tcMar>
              <w:top w:w="60" w:type="dxa"/>
              <w:left w:w="60" w:type="dxa"/>
              <w:bottom w:w="60" w:type="dxa"/>
              <w:right w:w="60" w:type="dxa"/>
            </w:tcMar>
            <w:vAlign w:val="center"/>
          </w:tcPr>
          <w:p w14:paraId="02DA1BC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middle frontal gyrus</w:t>
            </w:r>
          </w:p>
        </w:tc>
        <w:tc>
          <w:tcPr>
            <w:tcW w:w="1559" w:type="dxa"/>
            <w:shd w:val="clear" w:color="auto" w:fill="FFFFFF"/>
            <w:tcMar>
              <w:top w:w="60" w:type="dxa"/>
              <w:left w:w="60" w:type="dxa"/>
              <w:bottom w:w="60" w:type="dxa"/>
              <w:right w:w="60" w:type="dxa"/>
            </w:tcMar>
            <w:vAlign w:val="center"/>
          </w:tcPr>
          <w:p w14:paraId="0469613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(-42, 9, 39)</w:t>
            </w:r>
          </w:p>
        </w:tc>
        <w:tc>
          <w:tcPr>
            <w:tcW w:w="993" w:type="dxa"/>
            <w:shd w:val="clear" w:color="auto" w:fill="FFFFFF"/>
            <w:tcMar>
              <w:top w:w="60" w:type="dxa"/>
              <w:left w:w="60" w:type="dxa"/>
              <w:bottom w:w="60" w:type="dxa"/>
              <w:right w:w="60" w:type="dxa"/>
            </w:tcMar>
            <w:vAlign w:val="center"/>
          </w:tcPr>
          <w:p w14:paraId="59C42BD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55D3B1C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4.33 </w:t>
            </w:r>
          </w:p>
        </w:tc>
        <w:tc>
          <w:tcPr>
            <w:tcW w:w="1134" w:type="dxa"/>
            <w:shd w:val="clear" w:color="auto" w:fill="FFFFFF"/>
            <w:tcMar>
              <w:top w:w="60" w:type="dxa"/>
              <w:left w:w="60" w:type="dxa"/>
              <w:bottom w:w="60" w:type="dxa"/>
              <w:right w:w="60" w:type="dxa"/>
            </w:tcMar>
          </w:tcPr>
          <w:p w14:paraId="35586E3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1C8A34E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400C486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79B0F8B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15437102">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ΔVAgroup &gt; ΔSAgroup</w:t>
            </w:r>
          </w:p>
        </w:tc>
        <w:tc>
          <w:tcPr>
            <w:tcW w:w="2693" w:type="dxa"/>
            <w:shd w:val="clear" w:color="auto" w:fill="FFFFFF"/>
            <w:tcMar>
              <w:top w:w="60" w:type="dxa"/>
              <w:left w:w="60" w:type="dxa"/>
              <w:bottom w:w="60" w:type="dxa"/>
              <w:right w:w="60" w:type="dxa"/>
            </w:tcMar>
            <w:vAlign w:val="center"/>
          </w:tcPr>
          <w:p w14:paraId="5753276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superior frontal gyrus</w:t>
            </w:r>
          </w:p>
        </w:tc>
        <w:tc>
          <w:tcPr>
            <w:tcW w:w="1559" w:type="dxa"/>
            <w:shd w:val="clear" w:color="auto" w:fill="FFFFFF"/>
            <w:tcMar>
              <w:top w:w="60" w:type="dxa"/>
              <w:left w:w="60" w:type="dxa"/>
              <w:bottom w:w="60" w:type="dxa"/>
              <w:right w:w="60" w:type="dxa"/>
            </w:tcMar>
            <w:vAlign w:val="center"/>
          </w:tcPr>
          <w:p w14:paraId="2C1C684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(24, 12, 60)</w:t>
            </w:r>
          </w:p>
        </w:tc>
        <w:tc>
          <w:tcPr>
            <w:tcW w:w="993" w:type="dxa"/>
            <w:shd w:val="clear" w:color="auto" w:fill="FFFFFF"/>
            <w:tcMar>
              <w:top w:w="60" w:type="dxa"/>
              <w:left w:w="60" w:type="dxa"/>
              <w:bottom w:w="60" w:type="dxa"/>
              <w:right w:w="60" w:type="dxa"/>
            </w:tcMar>
            <w:vAlign w:val="center"/>
          </w:tcPr>
          <w:p w14:paraId="58DA146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11</w:t>
            </w:r>
          </w:p>
        </w:tc>
        <w:tc>
          <w:tcPr>
            <w:tcW w:w="850" w:type="dxa"/>
            <w:shd w:val="clear" w:color="auto" w:fill="FFFFFF"/>
            <w:tcMar>
              <w:top w:w="60" w:type="dxa"/>
              <w:left w:w="60" w:type="dxa"/>
              <w:bottom w:w="60" w:type="dxa"/>
              <w:right w:w="60" w:type="dxa"/>
            </w:tcMar>
            <w:vAlign w:val="center"/>
          </w:tcPr>
          <w:p w14:paraId="414EC49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4.28 </w:t>
            </w:r>
          </w:p>
        </w:tc>
        <w:tc>
          <w:tcPr>
            <w:tcW w:w="1134" w:type="dxa"/>
            <w:shd w:val="clear" w:color="auto" w:fill="FFFFFF"/>
            <w:tcMar>
              <w:top w:w="60" w:type="dxa"/>
              <w:left w:w="60" w:type="dxa"/>
              <w:bottom w:w="60" w:type="dxa"/>
              <w:right w:w="60" w:type="dxa"/>
            </w:tcMar>
          </w:tcPr>
          <w:p w14:paraId="05D8754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5C18D76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50FC46E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4DD0C7A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5D883D3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ΔVAgroup &gt; ΔSAgroup</w:t>
            </w:r>
          </w:p>
        </w:tc>
        <w:tc>
          <w:tcPr>
            <w:tcW w:w="2693" w:type="dxa"/>
            <w:shd w:val="clear" w:color="auto" w:fill="FFFFFF"/>
            <w:tcMar>
              <w:top w:w="60" w:type="dxa"/>
              <w:left w:w="60" w:type="dxa"/>
              <w:bottom w:w="60" w:type="dxa"/>
              <w:right w:w="60" w:type="dxa"/>
            </w:tcMar>
            <w:vAlign w:val="center"/>
          </w:tcPr>
          <w:p w14:paraId="4EA04D60">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superior frontal gyrus</w:t>
            </w:r>
          </w:p>
        </w:tc>
        <w:tc>
          <w:tcPr>
            <w:tcW w:w="1559" w:type="dxa"/>
            <w:shd w:val="clear" w:color="auto" w:fill="FFFFFF"/>
            <w:tcMar>
              <w:top w:w="60" w:type="dxa"/>
              <w:left w:w="60" w:type="dxa"/>
              <w:bottom w:w="60" w:type="dxa"/>
              <w:right w:w="60" w:type="dxa"/>
            </w:tcMar>
            <w:vAlign w:val="center"/>
          </w:tcPr>
          <w:p w14:paraId="76C54E23">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(-21, 6, 45)</w:t>
            </w:r>
          </w:p>
        </w:tc>
        <w:tc>
          <w:tcPr>
            <w:tcW w:w="993" w:type="dxa"/>
            <w:shd w:val="clear" w:color="auto" w:fill="FFFFFF"/>
            <w:tcMar>
              <w:top w:w="60" w:type="dxa"/>
              <w:left w:w="60" w:type="dxa"/>
              <w:bottom w:w="60" w:type="dxa"/>
              <w:right w:w="60" w:type="dxa"/>
            </w:tcMar>
            <w:vAlign w:val="center"/>
          </w:tcPr>
          <w:p w14:paraId="0A5394FF">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22</w:t>
            </w:r>
          </w:p>
        </w:tc>
        <w:tc>
          <w:tcPr>
            <w:tcW w:w="850" w:type="dxa"/>
            <w:shd w:val="clear" w:color="auto" w:fill="FFFFFF"/>
            <w:tcMar>
              <w:top w:w="60" w:type="dxa"/>
              <w:left w:w="60" w:type="dxa"/>
              <w:bottom w:w="60" w:type="dxa"/>
              <w:right w:w="60" w:type="dxa"/>
            </w:tcMar>
            <w:vAlign w:val="center"/>
          </w:tcPr>
          <w:p w14:paraId="4387ACE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4.15 </w:t>
            </w:r>
          </w:p>
        </w:tc>
        <w:tc>
          <w:tcPr>
            <w:tcW w:w="1134" w:type="dxa"/>
            <w:shd w:val="clear" w:color="auto" w:fill="FFFFFF"/>
            <w:tcMar>
              <w:top w:w="60" w:type="dxa"/>
              <w:left w:w="60" w:type="dxa"/>
              <w:bottom w:w="60" w:type="dxa"/>
              <w:right w:w="60" w:type="dxa"/>
            </w:tcMar>
          </w:tcPr>
          <w:p w14:paraId="4701624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1B240C6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4CE5A67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594C1C0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cerebellum VIII</w:t>
            </w:r>
          </w:p>
        </w:tc>
        <w:tc>
          <w:tcPr>
            <w:tcW w:w="1134" w:type="dxa"/>
            <w:shd w:val="clear" w:color="auto" w:fill="FFFFFF"/>
            <w:tcMar>
              <w:top w:w="60" w:type="dxa"/>
              <w:left w:w="60" w:type="dxa"/>
              <w:bottom w:w="60" w:type="dxa"/>
              <w:right w:w="60" w:type="dxa"/>
            </w:tcMar>
            <w:vAlign w:val="center"/>
          </w:tcPr>
          <w:p w14:paraId="57DC64A7">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ΔVAgroup &gt; ΔSAgroup</w:t>
            </w:r>
          </w:p>
        </w:tc>
        <w:tc>
          <w:tcPr>
            <w:tcW w:w="2693" w:type="dxa"/>
            <w:shd w:val="clear" w:color="auto" w:fill="FFFFFF"/>
            <w:tcMar>
              <w:top w:w="60" w:type="dxa"/>
              <w:left w:w="60" w:type="dxa"/>
              <w:bottom w:w="60" w:type="dxa"/>
              <w:right w:w="60" w:type="dxa"/>
            </w:tcMar>
            <w:vAlign w:val="center"/>
          </w:tcPr>
          <w:p w14:paraId="3D0E3D4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inferior frontal gyrus, triangular part</w:t>
            </w:r>
          </w:p>
        </w:tc>
        <w:tc>
          <w:tcPr>
            <w:tcW w:w="1559" w:type="dxa"/>
            <w:shd w:val="clear" w:color="auto" w:fill="FFFFFF"/>
            <w:tcMar>
              <w:top w:w="60" w:type="dxa"/>
              <w:left w:w="60" w:type="dxa"/>
              <w:bottom w:w="60" w:type="dxa"/>
              <w:right w:w="60" w:type="dxa"/>
            </w:tcMar>
            <w:vAlign w:val="center"/>
          </w:tcPr>
          <w:p w14:paraId="665181C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(-48, 24, 15)</w:t>
            </w:r>
          </w:p>
        </w:tc>
        <w:tc>
          <w:tcPr>
            <w:tcW w:w="993" w:type="dxa"/>
            <w:shd w:val="clear" w:color="auto" w:fill="FFFFFF"/>
            <w:tcMar>
              <w:top w:w="60" w:type="dxa"/>
              <w:left w:w="60" w:type="dxa"/>
              <w:bottom w:w="60" w:type="dxa"/>
              <w:right w:w="60" w:type="dxa"/>
            </w:tcMar>
            <w:vAlign w:val="center"/>
          </w:tcPr>
          <w:p w14:paraId="5FEC262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11</w:t>
            </w:r>
          </w:p>
        </w:tc>
        <w:tc>
          <w:tcPr>
            <w:tcW w:w="850" w:type="dxa"/>
            <w:shd w:val="clear" w:color="auto" w:fill="FFFFFF"/>
            <w:tcMar>
              <w:top w:w="60" w:type="dxa"/>
              <w:left w:w="60" w:type="dxa"/>
              <w:bottom w:w="60" w:type="dxa"/>
              <w:right w:w="60" w:type="dxa"/>
            </w:tcMar>
            <w:vAlign w:val="center"/>
          </w:tcPr>
          <w:p w14:paraId="018079D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4.06 </w:t>
            </w:r>
          </w:p>
        </w:tc>
        <w:tc>
          <w:tcPr>
            <w:tcW w:w="1134" w:type="dxa"/>
            <w:shd w:val="clear" w:color="auto" w:fill="FFFFFF"/>
            <w:tcMar>
              <w:top w:w="60" w:type="dxa"/>
              <w:left w:w="60" w:type="dxa"/>
              <w:bottom w:w="60" w:type="dxa"/>
              <w:right w:w="60" w:type="dxa"/>
            </w:tcMar>
          </w:tcPr>
          <w:p w14:paraId="38CFE90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1B2A9D6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416F6FF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4A03CA0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w:t>
            </w:r>
          </w:p>
        </w:tc>
        <w:tc>
          <w:tcPr>
            <w:tcW w:w="1134" w:type="dxa"/>
            <w:shd w:val="clear" w:color="auto" w:fill="FFFFFF"/>
            <w:tcMar>
              <w:top w:w="60" w:type="dxa"/>
              <w:left w:w="60" w:type="dxa"/>
              <w:bottom w:w="60" w:type="dxa"/>
              <w:right w:w="60" w:type="dxa"/>
            </w:tcMar>
            <w:vAlign w:val="center"/>
          </w:tcPr>
          <w:p w14:paraId="0E6AC5B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ΔVAgroup &gt; ΔSAgroup</w:t>
            </w:r>
          </w:p>
        </w:tc>
        <w:tc>
          <w:tcPr>
            <w:tcW w:w="2693" w:type="dxa"/>
            <w:shd w:val="clear" w:color="auto" w:fill="FFFFFF"/>
            <w:tcMar>
              <w:top w:w="60" w:type="dxa"/>
              <w:left w:w="60" w:type="dxa"/>
              <w:bottom w:w="60" w:type="dxa"/>
              <w:right w:w="60" w:type="dxa"/>
            </w:tcMar>
            <w:vAlign w:val="center"/>
          </w:tcPr>
          <w:p w14:paraId="3130B0E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insula</w:t>
            </w:r>
          </w:p>
        </w:tc>
        <w:tc>
          <w:tcPr>
            <w:tcW w:w="1559" w:type="dxa"/>
            <w:shd w:val="clear" w:color="auto" w:fill="FFFFFF"/>
            <w:tcMar>
              <w:top w:w="60" w:type="dxa"/>
              <w:left w:w="60" w:type="dxa"/>
              <w:bottom w:w="60" w:type="dxa"/>
              <w:right w:w="60" w:type="dxa"/>
            </w:tcMar>
            <w:vAlign w:val="center"/>
          </w:tcPr>
          <w:p w14:paraId="33FFBEE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(33, -21, 3)</w:t>
            </w:r>
          </w:p>
        </w:tc>
        <w:tc>
          <w:tcPr>
            <w:tcW w:w="993" w:type="dxa"/>
            <w:shd w:val="clear" w:color="auto" w:fill="FFFFFF"/>
            <w:tcMar>
              <w:top w:w="60" w:type="dxa"/>
              <w:left w:w="60" w:type="dxa"/>
              <w:bottom w:w="60" w:type="dxa"/>
              <w:right w:w="60" w:type="dxa"/>
            </w:tcMar>
            <w:vAlign w:val="center"/>
          </w:tcPr>
          <w:p w14:paraId="754B58BD">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10</w:t>
            </w:r>
          </w:p>
        </w:tc>
        <w:tc>
          <w:tcPr>
            <w:tcW w:w="850" w:type="dxa"/>
            <w:shd w:val="clear" w:color="auto" w:fill="FFFFFF"/>
            <w:tcMar>
              <w:top w:w="60" w:type="dxa"/>
              <w:left w:w="60" w:type="dxa"/>
              <w:bottom w:w="60" w:type="dxa"/>
              <w:right w:w="60" w:type="dxa"/>
            </w:tcMar>
            <w:vAlign w:val="center"/>
          </w:tcPr>
          <w:p w14:paraId="66984D0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4.05 </w:t>
            </w:r>
          </w:p>
        </w:tc>
        <w:tc>
          <w:tcPr>
            <w:tcW w:w="1134" w:type="dxa"/>
            <w:shd w:val="clear" w:color="auto" w:fill="FFFFFF"/>
            <w:tcMar>
              <w:top w:w="60" w:type="dxa"/>
              <w:left w:w="60" w:type="dxa"/>
              <w:bottom w:w="60" w:type="dxa"/>
              <w:right w:w="60" w:type="dxa"/>
            </w:tcMar>
          </w:tcPr>
          <w:p w14:paraId="7BD02E34">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7C897C3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66EB113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2835" w:type="dxa"/>
            <w:shd w:val="clear" w:color="auto" w:fill="FFFFFF"/>
            <w:tcMar>
              <w:top w:w="60" w:type="dxa"/>
              <w:left w:w="60" w:type="dxa"/>
              <w:bottom w:w="60" w:type="dxa"/>
              <w:right w:w="60" w:type="dxa"/>
            </w:tcMar>
            <w:vAlign w:val="center"/>
          </w:tcPr>
          <w:p w14:paraId="217C03DC">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VIII</w:t>
            </w:r>
          </w:p>
        </w:tc>
        <w:tc>
          <w:tcPr>
            <w:tcW w:w="1134" w:type="dxa"/>
            <w:shd w:val="clear" w:color="auto" w:fill="FFFFFF"/>
            <w:tcMar>
              <w:top w:w="60" w:type="dxa"/>
              <w:left w:w="60" w:type="dxa"/>
              <w:bottom w:w="60" w:type="dxa"/>
              <w:right w:w="60" w:type="dxa"/>
            </w:tcMar>
            <w:vAlign w:val="center"/>
          </w:tcPr>
          <w:p w14:paraId="2DACD488">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ΔVAgroup &gt; ΔSAgroup</w:t>
            </w:r>
          </w:p>
        </w:tc>
        <w:tc>
          <w:tcPr>
            <w:tcW w:w="2693" w:type="dxa"/>
            <w:shd w:val="clear" w:color="auto" w:fill="FFFFFF"/>
            <w:tcMar>
              <w:top w:w="60" w:type="dxa"/>
              <w:left w:w="60" w:type="dxa"/>
              <w:bottom w:w="60" w:type="dxa"/>
              <w:right w:w="60" w:type="dxa"/>
            </w:tcMar>
            <w:vAlign w:val="center"/>
          </w:tcPr>
          <w:p w14:paraId="5A62356E">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rolandic operculum</w:t>
            </w:r>
          </w:p>
        </w:tc>
        <w:tc>
          <w:tcPr>
            <w:tcW w:w="1559" w:type="dxa"/>
            <w:shd w:val="clear" w:color="auto" w:fill="FFFFFF"/>
            <w:tcMar>
              <w:top w:w="60" w:type="dxa"/>
              <w:left w:w="60" w:type="dxa"/>
              <w:bottom w:w="60" w:type="dxa"/>
              <w:right w:w="60" w:type="dxa"/>
            </w:tcMar>
            <w:vAlign w:val="center"/>
          </w:tcPr>
          <w:p w14:paraId="04A89681">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(54, -21, 12)</w:t>
            </w:r>
          </w:p>
        </w:tc>
        <w:tc>
          <w:tcPr>
            <w:tcW w:w="993" w:type="dxa"/>
            <w:shd w:val="clear" w:color="auto" w:fill="FFFFFF"/>
            <w:tcMar>
              <w:top w:w="60" w:type="dxa"/>
              <w:left w:w="60" w:type="dxa"/>
              <w:bottom w:w="60" w:type="dxa"/>
              <w:right w:w="60" w:type="dxa"/>
            </w:tcMar>
            <w:vAlign w:val="center"/>
          </w:tcPr>
          <w:p w14:paraId="52A288A9">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11</w:t>
            </w:r>
          </w:p>
        </w:tc>
        <w:tc>
          <w:tcPr>
            <w:tcW w:w="850" w:type="dxa"/>
            <w:shd w:val="clear" w:color="auto" w:fill="FFFFFF"/>
            <w:tcMar>
              <w:top w:w="60" w:type="dxa"/>
              <w:left w:w="60" w:type="dxa"/>
              <w:bottom w:w="60" w:type="dxa"/>
              <w:right w:w="60" w:type="dxa"/>
            </w:tcMar>
            <w:vAlign w:val="center"/>
          </w:tcPr>
          <w:p w14:paraId="4061A545">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 xml:space="preserve">3.94 </w:t>
            </w:r>
          </w:p>
        </w:tc>
        <w:tc>
          <w:tcPr>
            <w:tcW w:w="1134" w:type="dxa"/>
            <w:shd w:val="clear" w:color="auto" w:fill="FFFFFF"/>
            <w:tcMar>
              <w:top w:w="60" w:type="dxa"/>
              <w:left w:w="60" w:type="dxa"/>
              <w:bottom w:w="60" w:type="dxa"/>
              <w:right w:w="60" w:type="dxa"/>
            </w:tcMar>
          </w:tcPr>
          <w:p w14:paraId="7D0E14CA">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1217" w:type="dxa"/>
            <w:shd w:val="clear" w:color="auto" w:fill="FFFFFF"/>
            <w:tcMar>
              <w:top w:w="60" w:type="dxa"/>
              <w:left w:w="60" w:type="dxa"/>
              <w:bottom w:w="60" w:type="dxa"/>
              <w:right w:w="60" w:type="dxa"/>
            </w:tcMar>
          </w:tcPr>
          <w:p w14:paraId="20408996">
            <w:pPr>
              <w:spacing w:after="0" w:line="240" w:lineRule="auto"/>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bl>
    <w:p w14:paraId="1CD73454">
      <w:pPr>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Note. Supplementary Table S1 provides the complete peak-level corrected seed-to-whole-brain FC results corresponding to the representative findings summarized in Table 2. ΔFC was defined as post-treatment FC minus pre-treatment FC. Peak-level BH-FDR correction was applied after voxel-level cluster formation at p &lt; 0.001 and k ≥ 10. Baseline PD–HC findings are included for descriptive context and for correspondence with the main text.</w:t>
      </w:r>
    </w:p>
    <w:p w14:paraId="02D4BED6">
      <w:pPr>
        <w:rPr>
          <w:rFonts w:hint="default" w:ascii="Times New Roman" w:hAnsi="Times New Roman" w:cs="Times New Roman"/>
          <w:sz w:val="20"/>
          <w:szCs w:val="20"/>
          <w:lang w:val="en-US" w:eastAsia="zh-CN"/>
        </w:rPr>
        <w:sectPr>
          <w:pgSz w:w="16838" w:h="23811"/>
          <w:pgMar w:top="720" w:right="567" w:bottom="720" w:left="567" w:header="0" w:footer="454" w:gutter="0"/>
          <w:cols w:space="425" w:num="1"/>
          <w:docGrid w:type="lines" w:linePitch="312" w:charSpace="0"/>
        </w:sectPr>
      </w:pPr>
    </w:p>
    <w:p w14:paraId="76443BAB">
      <w:pPr>
        <w:widowControl/>
        <w:jc w:val="left"/>
        <w:rPr>
          <w:rFonts w:hint="default" w:ascii="Times New Roman" w:hAnsi="Times New Roman" w:cs="Times New Roman"/>
          <w:b/>
          <w:bCs/>
          <w:sz w:val="20"/>
          <w:szCs w:val="20"/>
          <w:highlight w:val="none"/>
        </w:rPr>
      </w:pPr>
      <w:r>
        <w:rPr>
          <w:rFonts w:hint="default" w:ascii="Times New Roman" w:hAnsi="Times New Roman" w:eastAsia="宋体" w:cs="Times New Roman"/>
          <w:b/>
          <w:bCs/>
          <w:color w:val="000000"/>
          <w:kern w:val="0"/>
          <w:sz w:val="20"/>
          <w:szCs w:val="20"/>
          <w:highlight w:val="none"/>
        </w:rPr>
        <w:t xml:space="preserve">eTable </w:t>
      </w:r>
      <w:r>
        <w:rPr>
          <w:rFonts w:hint="default" w:ascii="Times New Roman" w:hAnsi="Times New Roman" w:eastAsia="宋体" w:cs="Times New Roman"/>
          <w:b/>
          <w:bCs/>
          <w:color w:val="000000"/>
          <w:kern w:val="0"/>
          <w:sz w:val="20"/>
          <w:szCs w:val="20"/>
          <w:highlight w:val="none"/>
          <w:lang w:val="en-US" w:eastAsia="zh-CN"/>
        </w:rPr>
        <w:t>2</w:t>
      </w:r>
      <w:r>
        <w:rPr>
          <w:rFonts w:hint="default" w:ascii="Times New Roman" w:hAnsi="Times New Roman" w:eastAsia="宋体" w:cs="Times New Roman"/>
          <w:b/>
          <w:bCs/>
          <w:color w:val="000000"/>
          <w:kern w:val="0"/>
          <w:sz w:val="20"/>
          <w:szCs w:val="20"/>
          <w:highlight w:val="none"/>
        </w:rPr>
        <w:t>. Baseline PD</w:t>
      </w:r>
      <w:r>
        <w:rPr>
          <w:rFonts w:hint="default" w:ascii="Times New Roman" w:hAnsi="Times New Roman" w:eastAsia="宋体" w:cs="Times New Roman"/>
          <w:b/>
          <w:bCs/>
          <w:color w:val="000000"/>
          <w:kern w:val="0"/>
          <w:sz w:val="20"/>
          <w:szCs w:val="20"/>
          <w:highlight w:val="none"/>
          <w:lang w:val="en-US" w:eastAsia="zh-CN"/>
        </w:rPr>
        <w:t>-</w:t>
      </w:r>
      <w:r>
        <w:rPr>
          <w:rFonts w:hint="default" w:ascii="Times New Roman" w:hAnsi="Times New Roman" w:eastAsia="宋体" w:cs="Times New Roman"/>
          <w:b/>
          <w:bCs/>
          <w:color w:val="000000"/>
          <w:kern w:val="0"/>
          <w:sz w:val="20"/>
          <w:szCs w:val="20"/>
          <w:highlight w:val="none"/>
        </w:rPr>
        <w:t>HC trends and same-coordinate verification at the six VA</w:t>
      </w:r>
      <w:r>
        <w:rPr>
          <w:rFonts w:hint="default" w:ascii="Times New Roman" w:hAnsi="Times New Roman" w:eastAsia="宋体" w:cs="Times New Roman"/>
          <w:b/>
          <w:bCs/>
          <w:color w:val="000000"/>
          <w:kern w:val="0"/>
          <w:sz w:val="20"/>
          <w:szCs w:val="20"/>
          <w:highlight w:val="none"/>
          <w:lang w:val="en-US" w:eastAsia="zh-CN"/>
        </w:rPr>
        <w:t xml:space="preserve"> </w:t>
      </w:r>
      <w:r>
        <w:rPr>
          <w:rFonts w:hint="default" w:ascii="Times New Roman" w:hAnsi="Times New Roman" w:eastAsia="宋体" w:cs="Times New Roman"/>
          <w:b/>
          <w:bCs/>
          <w:color w:val="000000"/>
          <w:kern w:val="0"/>
          <w:sz w:val="20"/>
          <w:szCs w:val="20"/>
          <w:highlight w:val="none"/>
        </w:rPr>
        <w:t>group-defined peaks.</w:t>
      </w:r>
    </w:p>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20" w:type="dxa"/>
          <w:left w:w="20" w:type="dxa"/>
          <w:bottom w:w="20" w:type="dxa"/>
          <w:right w:w="20" w:type="dxa"/>
        </w:tblCellMar>
      </w:tblPr>
      <w:tblGrid>
        <w:gridCol w:w="1347"/>
        <w:gridCol w:w="2119"/>
        <w:gridCol w:w="1734"/>
        <w:gridCol w:w="1506"/>
        <w:gridCol w:w="1192"/>
        <w:gridCol w:w="1243"/>
        <w:gridCol w:w="2304"/>
        <w:gridCol w:w="2203"/>
      </w:tblGrid>
      <w:tr w14:paraId="617B7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1347" w:type="dxa"/>
            <w:tcBorders>
              <w:top w:val="single" w:color="auto" w:sz="4" w:space="0"/>
              <w:bottom w:val="single" w:color="auto" w:sz="4" w:space="0"/>
            </w:tcBorders>
            <w:shd w:val="clear" w:color="auto" w:fill="FFFFFF"/>
            <w:tcMar>
              <w:top w:w="60" w:type="dxa"/>
              <w:left w:w="60" w:type="dxa"/>
              <w:bottom w:w="60" w:type="dxa"/>
              <w:right w:w="60" w:type="dxa"/>
            </w:tcMar>
            <w:vAlign w:val="center"/>
          </w:tcPr>
          <w:p w14:paraId="4A988A15">
            <w:pPr>
              <w:spacing w:after="0" w:line="240" w:lineRule="auto"/>
              <w:jc w:val="center"/>
              <w:rPr>
                <w:rFonts w:hint="default" w:ascii="Times New Roman" w:hAnsi="Times New Roman" w:cs="Times New Roman"/>
                <w:sz w:val="16"/>
                <w:szCs w:val="16"/>
              </w:rPr>
            </w:pPr>
            <w:r>
              <w:rPr>
                <w:rFonts w:hint="default" w:ascii="Times New Roman" w:hAnsi="Times New Roman" w:eastAsia="宋体" w:cs="Times New Roman"/>
                <w:b/>
                <w:sz w:val="16"/>
                <w:szCs w:val="16"/>
              </w:rPr>
              <w:t>Seed region</w:t>
            </w:r>
          </w:p>
        </w:tc>
        <w:tc>
          <w:tcPr>
            <w:tcW w:w="2119" w:type="dxa"/>
            <w:tcBorders>
              <w:top w:val="single" w:color="auto" w:sz="4" w:space="0"/>
              <w:bottom w:val="single" w:color="auto" w:sz="4" w:space="0"/>
            </w:tcBorders>
            <w:shd w:val="clear" w:color="auto" w:fill="FFFFFF"/>
            <w:tcMar>
              <w:top w:w="60" w:type="dxa"/>
              <w:left w:w="60" w:type="dxa"/>
              <w:bottom w:w="60" w:type="dxa"/>
              <w:right w:w="60" w:type="dxa"/>
            </w:tcMar>
            <w:vAlign w:val="center"/>
          </w:tcPr>
          <w:p w14:paraId="58F624FD">
            <w:pPr>
              <w:spacing w:after="0" w:line="240" w:lineRule="auto"/>
              <w:jc w:val="center"/>
              <w:rPr>
                <w:rFonts w:hint="default" w:ascii="Times New Roman" w:hAnsi="Times New Roman" w:cs="Times New Roman"/>
                <w:sz w:val="16"/>
                <w:szCs w:val="16"/>
              </w:rPr>
            </w:pPr>
            <w:r>
              <w:rPr>
                <w:rFonts w:hint="default" w:ascii="Times New Roman" w:hAnsi="Times New Roman" w:eastAsia="宋体" w:cs="Times New Roman"/>
                <w:b/>
                <w:sz w:val="16"/>
                <w:szCs w:val="16"/>
              </w:rPr>
              <w:t>Target region</w:t>
            </w:r>
          </w:p>
        </w:tc>
        <w:tc>
          <w:tcPr>
            <w:tcW w:w="1734" w:type="dxa"/>
            <w:tcBorders>
              <w:top w:val="single" w:color="auto" w:sz="4" w:space="0"/>
              <w:bottom w:val="single" w:color="auto" w:sz="4" w:space="0"/>
            </w:tcBorders>
            <w:shd w:val="clear" w:color="auto" w:fill="FFFFFF"/>
            <w:tcMar>
              <w:top w:w="60" w:type="dxa"/>
              <w:left w:w="60" w:type="dxa"/>
              <w:bottom w:w="60" w:type="dxa"/>
              <w:right w:w="60" w:type="dxa"/>
            </w:tcMar>
            <w:vAlign w:val="center"/>
          </w:tcPr>
          <w:p w14:paraId="75F5E42F">
            <w:pPr>
              <w:spacing w:after="0" w:line="240" w:lineRule="auto"/>
              <w:jc w:val="center"/>
              <w:rPr>
                <w:rFonts w:hint="default" w:ascii="Times New Roman" w:hAnsi="Times New Roman" w:cs="Times New Roman"/>
                <w:sz w:val="16"/>
                <w:szCs w:val="16"/>
              </w:rPr>
            </w:pPr>
            <w:r>
              <w:rPr>
                <w:rFonts w:hint="default" w:ascii="Times New Roman" w:hAnsi="Times New Roman" w:eastAsia="宋体" w:cs="Times New Roman"/>
                <w:b/>
                <w:sz w:val="16"/>
                <w:szCs w:val="16"/>
              </w:rPr>
              <w:t>MNI coordinates</w:t>
            </w:r>
          </w:p>
        </w:tc>
        <w:tc>
          <w:tcPr>
            <w:tcW w:w="1506" w:type="dxa"/>
            <w:tcBorders>
              <w:top w:val="single" w:color="auto" w:sz="4" w:space="0"/>
              <w:bottom w:val="single" w:color="auto" w:sz="4" w:space="0"/>
            </w:tcBorders>
            <w:shd w:val="clear" w:color="auto" w:fill="FFFFFF"/>
            <w:tcMar>
              <w:top w:w="60" w:type="dxa"/>
              <w:left w:w="60" w:type="dxa"/>
              <w:bottom w:w="60" w:type="dxa"/>
              <w:right w:w="60" w:type="dxa"/>
            </w:tcMar>
            <w:vAlign w:val="center"/>
          </w:tcPr>
          <w:p w14:paraId="753FDCF3">
            <w:pPr>
              <w:spacing w:after="0" w:line="240" w:lineRule="auto"/>
              <w:jc w:val="center"/>
              <w:rPr>
                <w:rFonts w:hint="default" w:ascii="Times New Roman" w:hAnsi="Times New Roman" w:cs="Times New Roman"/>
                <w:sz w:val="16"/>
                <w:szCs w:val="16"/>
              </w:rPr>
            </w:pPr>
            <w:r>
              <w:rPr>
                <w:rFonts w:hint="default" w:ascii="Times New Roman" w:hAnsi="Times New Roman" w:eastAsia="宋体" w:cs="Times New Roman"/>
                <w:b/>
                <w:sz w:val="16"/>
                <w:szCs w:val="16"/>
              </w:rPr>
              <w:t>Baseline trend</w:t>
            </w:r>
          </w:p>
        </w:tc>
        <w:tc>
          <w:tcPr>
            <w:tcW w:w="1192" w:type="dxa"/>
            <w:tcBorders>
              <w:top w:val="single" w:color="auto" w:sz="4" w:space="0"/>
              <w:bottom w:val="single" w:color="auto" w:sz="4" w:space="0"/>
            </w:tcBorders>
            <w:shd w:val="clear" w:color="auto" w:fill="FFFFFF"/>
            <w:tcMar>
              <w:top w:w="60" w:type="dxa"/>
              <w:left w:w="60" w:type="dxa"/>
              <w:bottom w:w="60" w:type="dxa"/>
              <w:right w:w="60" w:type="dxa"/>
            </w:tcMar>
            <w:vAlign w:val="center"/>
          </w:tcPr>
          <w:p w14:paraId="49615B7D">
            <w:pPr>
              <w:spacing w:after="0" w:line="240" w:lineRule="auto"/>
              <w:jc w:val="center"/>
              <w:rPr>
                <w:rFonts w:hint="default" w:ascii="Times New Roman" w:hAnsi="Times New Roman" w:eastAsia="宋体" w:cs="Times New Roman"/>
                <w:b/>
                <w:sz w:val="16"/>
                <w:szCs w:val="16"/>
              </w:rPr>
            </w:pPr>
            <w:r>
              <w:rPr>
                <w:rFonts w:hint="default" w:ascii="Times New Roman" w:hAnsi="Times New Roman" w:eastAsia="宋体" w:cs="Times New Roman"/>
                <w:b/>
                <w:sz w:val="16"/>
                <w:szCs w:val="16"/>
              </w:rPr>
              <w:t>Mean ΔFC in</w:t>
            </w:r>
          </w:p>
          <w:p w14:paraId="2E0C5C7A">
            <w:pPr>
              <w:spacing w:after="0" w:line="240" w:lineRule="auto"/>
              <w:jc w:val="center"/>
              <w:rPr>
                <w:rFonts w:hint="default" w:ascii="Times New Roman" w:hAnsi="Times New Roman" w:cs="Times New Roman"/>
                <w:sz w:val="16"/>
                <w:szCs w:val="16"/>
              </w:rPr>
            </w:pPr>
            <w:r>
              <w:rPr>
                <w:rFonts w:hint="default" w:ascii="Times New Roman" w:hAnsi="Times New Roman" w:eastAsia="宋体" w:cs="Times New Roman"/>
                <w:b/>
                <w:sz w:val="16"/>
                <w:szCs w:val="16"/>
              </w:rPr>
              <w:t>VA</w:t>
            </w:r>
            <w:r>
              <w:rPr>
                <w:rFonts w:hint="default" w:ascii="Times New Roman" w:hAnsi="Times New Roman" w:eastAsia="宋体" w:cs="Times New Roman"/>
                <w:b/>
                <w:sz w:val="16"/>
                <w:szCs w:val="16"/>
                <w:lang w:val="en-US" w:eastAsia="zh-CN"/>
              </w:rPr>
              <w:t xml:space="preserve"> </w:t>
            </w:r>
            <w:r>
              <w:rPr>
                <w:rFonts w:hint="default" w:ascii="Times New Roman" w:hAnsi="Times New Roman" w:eastAsia="宋体" w:cs="Times New Roman"/>
                <w:b/>
                <w:sz w:val="16"/>
                <w:szCs w:val="16"/>
              </w:rPr>
              <w:t>group</w:t>
            </w:r>
          </w:p>
        </w:tc>
        <w:tc>
          <w:tcPr>
            <w:tcW w:w="1243" w:type="dxa"/>
            <w:tcBorders>
              <w:top w:val="single" w:color="auto" w:sz="4" w:space="0"/>
              <w:bottom w:val="single" w:color="auto" w:sz="4" w:space="0"/>
            </w:tcBorders>
            <w:shd w:val="clear" w:color="auto" w:fill="FFFFFF"/>
            <w:tcMar>
              <w:top w:w="60" w:type="dxa"/>
              <w:left w:w="60" w:type="dxa"/>
              <w:bottom w:w="60" w:type="dxa"/>
              <w:right w:w="60" w:type="dxa"/>
            </w:tcMar>
            <w:vAlign w:val="center"/>
          </w:tcPr>
          <w:p w14:paraId="3121EC60">
            <w:pPr>
              <w:spacing w:after="0" w:line="240" w:lineRule="auto"/>
              <w:jc w:val="center"/>
              <w:rPr>
                <w:rFonts w:hint="default" w:ascii="Times New Roman" w:hAnsi="Times New Roman" w:eastAsia="宋体" w:cs="Times New Roman"/>
                <w:b/>
                <w:sz w:val="16"/>
                <w:szCs w:val="16"/>
              </w:rPr>
            </w:pPr>
            <w:r>
              <w:rPr>
                <w:rFonts w:hint="default" w:ascii="Times New Roman" w:hAnsi="Times New Roman" w:eastAsia="宋体" w:cs="Times New Roman"/>
                <w:b/>
                <w:sz w:val="16"/>
                <w:szCs w:val="16"/>
              </w:rPr>
              <w:t>Mean ΔFC in</w:t>
            </w:r>
          </w:p>
          <w:p w14:paraId="2B447416">
            <w:pPr>
              <w:spacing w:after="0" w:line="240" w:lineRule="auto"/>
              <w:jc w:val="center"/>
              <w:rPr>
                <w:rFonts w:hint="default" w:ascii="Times New Roman" w:hAnsi="Times New Roman" w:cs="Times New Roman"/>
                <w:sz w:val="16"/>
                <w:szCs w:val="16"/>
              </w:rPr>
            </w:pPr>
            <w:r>
              <w:rPr>
                <w:rFonts w:hint="default" w:ascii="Times New Roman" w:hAnsi="Times New Roman" w:eastAsia="宋体" w:cs="Times New Roman"/>
                <w:b/>
                <w:sz w:val="16"/>
                <w:szCs w:val="16"/>
              </w:rPr>
              <w:t>SA</w:t>
            </w:r>
            <w:r>
              <w:rPr>
                <w:rFonts w:hint="default" w:ascii="Times New Roman" w:hAnsi="Times New Roman" w:eastAsia="宋体" w:cs="Times New Roman"/>
                <w:b/>
                <w:sz w:val="16"/>
                <w:szCs w:val="16"/>
                <w:lang w:val="en-US" w:eastAsia="zh-CN"/>
              </w:rPr>
              <w:t xml:space="preserve"> </w:t>
            </w:r>
            <w:r>
              <w:rPr>
                <w:rFonts w:hint="default" w:ascii="Times New Roman" w:hAnsi="Times New Roman" w:eastAsia="宋体" w:cs="Times New Roman"/>
                <w:b/>
                <w:sz w:val="16"/>
                <w:szCs w:val="16"/>
              </w:rPr>
              <w:t>group</w:t>
            </w:r>
          </w:p>
        </w:tc>
        <w:tc>
          <w:tcPr>
            <w:tcW w:w="2304" w:type="dxa"/>
            <w:tcBorders>
              <w:top w:val="single" w:color="auto" w:sz="4" w:space="0"/>
              <w:bottom w:val="single" w:color="auto" w:sz="4" w:space="0"/>
            </w:tcBorders>
            <w:shd w:val="clear" w:color="auto" w:fill="FFFFFF"/>
            <w:tcMar>
              <w:top w:w="60" w:type="dxa"/>
              <w:left w:w="60" w:type="dxa"/>
              <w:bottom w:w="60" w:type="dxa"/>
              <w:right w:w="60" w:type="dxa"/>
            </w:tcMar>
            <w:vAlign w:val="center"/>
          </w:tcPr>
          <w:p w14:paraId="542DA104">
            <w:pPr>
              <w:spacing w:after="0" w:line="240" w:lineRule="auto"/>
              <w:jc w:val="center"/>
              <w:rPr>
                <w:rFonts w:hint="default" w:ascii="Times New Roman" w:hAnsi="Times New Roman" w:eastAsia="宋体" w:cs="Times New Roman"/>
                <w:b/>
                <w:sz w:val="16"/>
                <w:szCs w:val="16"/>
              </w:rPr>
            </w:pPr>
            <w:r>
              <w:rPr>
                <w:rFonts w:hint="default" w:ascii="Times New Roman" w:hAnsi="Times New Roman" w:eastAsia="宋体" w:cs="Times New Roman"/>
                <w:b/>
                <w:sz w:val="16"/>
                <w:szCs w:val="16"/>
              </w:rPr>
              <w:t>ΔVA</w:t>
            </w:r>
            <w:r>
              <w:rPr>
                <w:rFonts w:hint="default" w:ascii="Times New Roman" w:hAnsi="Times New Roman" w:eastAsia="宋体" w:cs="Times New Roman"/>
                <w:b/>
                <w:sz w:val="16"/>
                <w:szCs w:val="16"/>
                <w:lang w:val="en-US" w:eastAsia="zh-CN"/>
              </w:rPr>
              <w:t xml:space="preserve"> </w:t>
            </w:r>
            <w:r>
              <w:rPr>
                <w:rFonts w:hint="default" w:ascii="Times New Roman" w:hAnsi="Times New Roman" w:eastAsia="宋体" w:cs="Times New Roman"/>
                <w:b/>
                <w:sz w:val="16"/>
                <w:szCs w:val="16"/>
              </w:rPr>
              <w:t>group vs ΔSA</w:t>
            </w:r>
            <w:r>
              <w:rPr>
                <w:rFonts w:hint="default" w:ascii="Times New Roman" w:hAnsi="Times New Roman" w:eastAsia="宋体" w:cs="Times New Roman"/>
                <w:b/>
                <w:sz w:val="16"/>
                <w:szCs w:val="16"/>
                <w:lang w:val="en-US" w:eastAsia="zh-CN"/>
              </w:rPr>
              <w:t xml:space="preserve"> </w:t>
            </w:r>
            <w:r>
              <w:rPr>
                <w:rFonts w:hint="default" w:ascii="Times New Roman" w:hAnsi="Times New Roman" w:eastAsia="宋体" w:cs="Times New Roman"/>
                <w:b/>
                <w:sz w:val="16"/>
                <w:szCs w:val="16"/>
              </w:rPr>
              <w:t>group</w:t>
            </w:r>
          </w:p>
          <w:p w14:paraId="7C263992">
            <w:pPr>
              <w:spacing w:after="0" w:line="240" w:lineRule="auto"/>
              <w:jc w:val="center"/>
              <w:rPr>
                <w:rFonts w:hint="default" w:ascii="Times New Roman" w:hAnsi="Times New Roman" w:cs="Times New Roman"/>
                <w:sz w:val="16"/>
                <w:szCs w:val="16"/>
              </w:rPr>
            </w:pPr>
            <w:r>
              <w:rPr>
                <w:rFonts w:hint="default" w:ascii="Times New Roman" w:hAnsi="Times New Roman" w:eastAsia="宋体" w:cs="Times New Roman"/>
                <w:b/>
                <w:sz w:val="16"/>
                <w:szCs w:val="16"/>
              </w:rPr>
              <w:t>P value</w:t>
            </w:r>
          </w:p>
        </w:tc>
        <w:tc>
          <w:tcPr>
            <w:tcW w:w="2203" w:type="dxa"/>
            <w:tcBorders>
              <w:top w:val="single" w:color="auto" w:sz="4" w:space="0"/>
              <w:bottom w:val="single" w:color="auto" w:sz="4" w:space="0"/>
            </w:tcBorders>
            <w:shd w:val="clear" w:color="auto" w:fill="FFFFFF"/>
            <w:vAlign w:val="center"/>
          </w:tcPr>
          <w:p w14:paraId="17B79FC7">
            <w:pPr>
              <w:spacing w:after="0" w:line="240" w:lineRule="auto"/>
              <w:jc w:val="center"/>
              <w:rPr>
                <w:rFonts w:hint="default" w:ascii="Times New Roman" w:hAnsi="Times New Roman" w:eastAsia="宋体" w:cs="Times New Roman"/>
                <w:b/>
                <w:sz w:val="16"/>
                <w:szCs w:val="16"/>
              </w:rPr>
            </w:pPr>
            <w:r>
              <w:rPr>
                <w:rFonts w:hint="default" w:ascii="Times New Roman" w:hAnsi="Times New Roman" w:eastAsia="宋体" w:cs="Times New Roman"/>
                <w:b/>
                <w:sz w:val="16"/>
                <w:szCs w:val="16"/>
              </w:rPr>
              <w:t>ΔVA</w:t>
            </w:r>
            <w:r>
              <w:rPr>
                <w:rFonts w:hint="default" w:ascii="Times New Roman" w:hAnsi="Times New Roman" w:eastAsia="宋体" w:cs="Times New Roman"/>
                <w:b/>
                <w:sz w:val="16"/>
                <w:szCs w:val="16"/>
                <w:lang w:val="en-US" w:eastAsia="zh-CN"/>
              </w:rPr>
              <w:t xml:space="preserve"> </w:t>
            </w:r>
            <w:r>
              <w:rPr>
                <w:rFonts w:hint="default" w:ascii="Times New Roman" w:hAnsi="Times New Roman" w:eastAsia="宋体" w:cs="Times New Roman"/>
                <w:b/>
                <w:sz w:val="16"/>
                <w:szCs w:val="16"/>
              </w:rPr>
              <w:t>group vs ΔSA</w:t>
            </w:r>
            <w:r>
              <w:rPr>
                <w:rFonts w:hint="default" w:ascii="Times New Roman" w:hAnsi="Times New Roman" w:eastAsia="宋体" w:cs="Times New Roman"/>
                <w:b/>
                <w:sz w:val="16"/>
                <w:szCs w:val="16"/>
                <w:lang w:val="en-US" w:eastAsia="zh-CN"/>
              </w:rPr>
              <w:t xml:space="preserve"> </w:t>
            </w:r>
            <w:r>
              <w:rPr>
                <w:rFonts w:hint="default" w:ascii="Times New Roman" w:hAnsi="Times New Roman" w:eastAsia="宋体" w:cs="Times New Roman"/>
                <w:b/>
                <w:sz w:val="16"/>
                <w:szCs w:val="16"/>
              </w:rPr>
              <w:t>group FDR q value</w:t>
            </w:r>
          </w:p>
        </w:tc>
      </w:tr>
      <w:tr w14:paraId="674D3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1347" w:type="dxa"/>
            <w:tcBorders>
              <w:top w:val="single" w:color="auto" w:sz="4" w:space="0"/>
            </w:tcBorders>
            <w:shd w:val="clear" w:color="auto" w:fill="FFFFFF"/>
            <w:tcMar>
              <w:top w:w="60" w:type="dxa"/>
              <w:left w:w="60" w:type="dxa"/>
              <w:bottom w:w="60" w:type="dxa"/>
              <w:right w:w="60" w:type="dxa"/>
            </w:tcMar>
            <w:vAlign w:val="center"/>
          </w:tcPr>
          <w:p w14:paraId="59A203E9">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caudate</w:t>
            </w:r>
          </w:p>
        </w:tc>
        <w:tc>
          <w:tcPr>
            <w:tcW w:w="2119" w:type="dxa"/>
            <w:tcBorders>
              <w:top w:val="single" w:color="auto" w:sz="4" w:space="0"/>
            </w:tcBorders>
            <w:shd w:val="clear" w:color="auto" w:fill="FFFFFF"/>
            <w:tcMar>
              <w:top w:w="60" w:type="dxa"/>
              <w:left w:w="60" w:type="dxa"/>
              <w:bottom w:w="60" w:type="dxa"/>
              <w:right w:w="60" w:type="dxa"/>
            </w:tcMar>
            <w:vAlign w:val="center"/>
          </w:tcPr>
          <w:p w14:paraId="377CF8A2">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lingual gyrus</w:t>
            </w:r>
          </w:p>
        </w:tc>
        <w:tc>
          <w:tcPr>
            <w:tcW w:w="1734" w:type="dxa"/>
            <w:tcBorders>
              <w:top w:val="single" w:color="auto" w:sz="4" w:space="0"/>
            </w:tcBorders>
            <w:shd w:val="clear" w:color="auto" w:fill="FFFFFF"/>
            <w:tcMar>
              <w:top w:w="60" w:type="dxa"/>
              <w:left w:w="60" w:type="dxa"/>
              <w:bottom w:w="60" w:type="dxa"/>
              <w:right w:w="60" w:type="dxa"/>
            </w:tcMar>
            <w:vAlign w:val="center"/>
          </w:tcPr>
          <w:p w14:paraId="505B2369">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(-12, -99, -9)</w:t>
            </w:r>
          </w:p>
        </w:tc>
        <w:tc>
          <w:tcPr>
            <w:tcW w:w="1506" w:type="dxa"/>
            <w:tcBorders>
              <w:top w:val="single" w:color="auto" w:sz="4" w:space="0"/>
            </w:tcBorders>
            <w:shd w:val="clear" w:color="auto" w:fill="FFFFFF"/>
            <w:tcMar>
              <w:top w:w="60" w:type="dxa"/>
              <w:left w:w="60" w:type="dxa"/>
              <w:bottom w:w="60" w:type="dxa"/>
              <w:right w:w="60" w:type="dxa"/>
            </w:tcMar>
            <w:vAlign w:val="center"/>
          </w:tcPr>
          <w:p w14:paraId="536A54B3">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PD &lt; HC</w:t>
            </w:r>
          </w:p>
        </w:tc>
        <w:tc>
          <w:tcPr>
            <w:tcW w:w="1192" w:type="dxa"/>
            <w:tcBorders>
              <w:top w:val="single" w:color="auto" w:sz="4" w:space="0"/>
            </w:tcBorders>
            <w:shd w:val="clear" w:color="auto" w:fill="FFFFFF"/>
            <w:tcMar>
              <w:top w:w="60" w:type="dxa"/>
              <w:left w:w="60" w:type="dxa"/>
              <w:bottom w:w="60" w:type="dxa"/>
              <w:right w:w="60" w:type="dxa"/>
            </w:tcMar>
            <w:vAlign w:val="center"/>
          </w:tcPr>
          <w:p w14:paraId="314043E6">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-0.091</w:t>
            </w:r>
          </w:p>
        </w:tc>
        <w:tc>
          <w:tcPr>
            <w:tcW w:w="1243" w:type="dxa"/>
            <w:tcBorders>
              <w:top w:val="single" w:color="auto" w:sz="4" w:space="0"/>
            </w:tcBorders>
            <w:shd w:val="clear" w:color="auto" w:fill="FFFFFF"/>
            <w:tcMar>
              <w:top w:w="60" w:type="dxa"/>
              <w:left w:w="60" w:type="dxa"/>
              <w:bottom w:w="60" w:type="dxa"/>
              <w:right w:w="60" w:type="dxa"/>
            </w:tcMar>
            <w:vAlign w:val="center"/>
          </w:tcPr>
          <w:p w14:paraId="0979A57A">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-0.033</w:t>
            </w:r>
          </w:p>
        </w:tc>
        <w:tc>
          <w:tcPr>
            <w:tcW w:w="2304" w:type="dxa"/>
            <w:tcBorders>
              <w:top w:val="single" w:color="auto" w:sz="4" w:space="0"/>
            </w:tcBorders>
            <w:shd w:val="clear" w:color="auto" w:fill="FFFFFF"/>
            <w:tcMar>
              <w:top w:w="60" w:type="dxa"/>
              <w:left w:w="60" w:type="dxa"/>
              <w:bottom w:w="60" w:type="dxa"/>
              <w:right w:w="60" w:type="dxa"/>
            </w:tcMar>
            <w:vAlign w:val="center"/>
          </w:tcPr>
          <w:p w14:paraId="1ACDE169">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0.127</w:t>
            </w:r>
          </w:p>
        </w:tc>
        <w:tc>
          <w:tcPr>
            <w:tcW w:w="2203" w:type="dxa"/>
            <w:tcBorders>
              <w:top w:val="single" w:color="auto" w:sz="4" w:space="0"/>
            </w:tcBorders>
            <w:shd w:val="clear" w:color="auto" w:fill="FFFFFF"/>
            <w:vAlign w:val="center"/>
          </w:tcPr>
          <w:p w14:paraId="1C7BC1A0">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0.749</w:t>
            </w:r>
          </w:p>
        </w:tc>
      </w:tr>
      <w:tr w14:paraId="7086A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1347" w:type="dxa"/>
            <w:shd w:val="clear" w:color="auto" w:fill="FFFFFF"/>
            <w:tcMar>
              <w:top w:w="60" w:type="dxa"/>
              <w:left w:w="60" w:type="dxa"/>
              <w:bottom w:w="60" w:type="dxa"/>
              <w:right w:w="60" w:type="dxa"/>
            </w:tcMar>
            <w:vAlign w:val="center"/>
          </w:tcPr>
          <w:p w14:paraId="17BB35AB">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caudate</w:t>
            </w:r>
          </w:p>
        </w:tc>
        <w:tc>
          <w:tcPr>
            <w:tcW w:w="2119" w:type="dxa"/>
            <w:shd w:val="clear" w:color="auto" w:fill="FFFFFF"/>
            <w:tcMar>
              <w:top w:w="60" w:type="dxa"/>
              <w:left w:w="60" w:type="dxa"/>
              <w:bottom w:w="60" w:type="dxa"/>
              <w:right w:w="60" w:type="dxa"/>
            </w:tcMar>
            <w:vAlign w:val="center"/>
          </w:tcPr>
          <w:p w14:paraId="04069CC5">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middle temporal gyrus</w:t>
            </w:r>
          </w:p>
        </w:tc>
        <w:tc>
          <w:tcPr>
            <w:tcW w:w="1734" w:type="dxa"/>
            <w:shd w:val="clear" w:color="auto" w:fill="FFFFFF"/>
            <w:tcMar>
              <w:top w:w="60" w:type="dxa"/>
              <w:left w:w="60" w:type="dxa"/>
              <w:bottom w:w="60" w:type="dxa"/>
              <w:right w:w="60" w:type="dxa"/>
            </w:tcMar>
            <w:vAlign w:val="center"/>
          </w:tcPr>
          <w:p w14:paraId="0CB8D529">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(-54, -54, 15)</w:t>
            </w:r>
          </w:p>
        </w:tc>
        <w:tc>
          <w:tcPr>
            <w:tcW w:w="1506" w:type="dxa"/>
            <w:shd w:val="clear" w:color="auto" w:fill="FFFFFF"/>
            <w:tcMar>
              <w:top w:w="60" w:type="dxa"/>
              <w:left w:w="60" w:type="dxa"/>
              <w:bottom w:w="60" w:type="dxa"/>
              <w:right w:w="60" w:type="dxa"/>
            </w:tcMar>
            <w:vAlign w:val="center"/>
          </w:tcPr>
          <w:p w14:paraId="29D64416">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PD &gt; HC</w:t>
            </w:r>
          </w:p>
        </w:tc>
        <w:tc>
          <w:tcPr>
            <w:tcW w:w="1192" w:type="dxa"/>
            <w:shd w:val="clear" w:color="auto" w:fill="FFFFFF"/>
            <w:tcMar>
              <w:top w:w="60" w:type="dxa"/>
              <w:left w:w="60" w:type="dxa"/>
              <w:bottom w:w="60" w:type="dxa"/>
              <w:right w:w="60" w:type="dxa"/>
            </w:tcMar>
            <w:vAlign w:val="center"/>
          </w:tcPr>
          <w:p w14:paraId="1BFED0B1">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-0.087</w:t>
            </w:r>
          </w:p>
        </w:tc>
        <w:tc>
          <w:tcPr>
            <w:tcW w:w="1243" w:type="dxa"/>
            <w:shd w:val="clear" w:color="auto" w:fill="FFFFFF"/>
            <w:tcMar>
              <w:top w:w="60" w:type="dxa"/>
              <w:left w:w="60" w:type="dxa"/>
              <w:bottom w:w="60" w:type="dxa"/>
              <w:right w:w="60" w:type="dxa"/>
            </w:tcMar>
            <w:vAlign w:val="center"/>
          </w:tcPr>
          <w:p w14:paraId="1998E1D5">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-0.092</w:t>
            </w:r>
          </w:p>
        </w:tc>
        <w:tc>
          <w:tcPr>
            <w:tcW w:w="2304" w:type="dxa"/>
            <w:shd w:val="clear" w:color="auto" w:fill="FFFFFF"/>
            <w:tcMar>
              <w:top w:w="60" w:type="dxa"/>
              <w:left w:w="60" w:type="dxa"/>
              <w:bottom w:w="60" w:type="dxa"/>
              <w:right w:w="60" w:type="dxa"/>
            </w:tcMar>
            <w:vAlign w:val="center"/>
          </w:tcPr>
          <w:p w14:paraId="191C5F74">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0.898</w:t>
            </w:r>
          </w:p>
        </w:tc>
        <w:tc>
          <w:tcPr>
            <w:tcW w:w="2203" w:type="dxa"/>
            <w:shd w:val="clear" w:color="auto" w:fill="FFFFFF"/>
            <w:vAlign w:val="center"/>
          </w:tcPr>
          <w:p w14:paraId="250B2DC1">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0.898</w:t>
            </w:r>
          </w:p>
        </w:tc>
      </w:tr>
      <w:tr w14:paraId="4C24D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1347" w:type="dxa"/>
            <w:shd w:val="clear" w:color="auto" w:fill="FFFFFF"/>
            <w:tcMar>
              <w:top w:w="60" w:type="dxa"/>
              <w:left w:w="60" w:type="dxa"/>
              <w:bottom w:w="60" w:type="dxa"/>
              <w:right w:w="60" w:type="dxa"/>
            </w:tcMar>
            <w:vAlign w:val="center"/>
          </w:tcPr>
          <w:p w14:paraId="79823592">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caudate</w:t>
            </w:r>
          </w:p>
        </w:tc>
        <w:tc>
          <w:tcPr>
            <w:tcW w:w="2119" w:type="dxa"/>
            <w:shd w:val="clear" w:color="auto" w:fill="FFFFFF"/>
            <w:tcMar>
              <w:top w:w="60" w:type="dxa"/>
              <w:left w:w="60" w:type="dxa"/>
              <w:bottom w:w="60" w:type="dxa"/>
              <w:right w:w="60" w:type="dxa"/>
            </w:tcMar>
            <w:vAlign w:val="center"/>
          </w:tcPr>
          <w:p w14:paraId="134E28B0">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lingual gyrus</w:t>
            </w:r>
          </w:p>
        </w:tc>
        <w:tc>
          <w:tcPr>
            <w:tcW w:w="1734" w:type="dxa"/>
            <w:shd w:val="clear" w:color="auto" w:fill="FFFFFF"/>
            <w:tcMar>
              <w:top w:w="60" w:type="dxa"/>
              <w:left w:w="60" w:type="dxa"/>
              <w:bottom w:w="60" w:type="dxa"/>
              <w:right w:w="60" w:type="dxa"/>
            </w:tcMar>
            <w:vAlign w:val="center"/>
          </w:tcPr>
          <w:p w14:paraId="387BAB26">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(9, -60, 6)</w:t>
            </w:r>
          </w:p>
        </w:tc>
        <w:tc>
          <w:tcPr>
            <w:tcW w:w="1506" w:type="dxa"/>
            <w:shd w:val="clear" w:color="auto" w:fill="FFFFFF"/>
            <w:tcMar>
              <w:top w:w="60" w:type="dxa"/>
              <w:left w:w="60" w:type="dxa"/>
              <w:bottom w:w="60" w:type="dxa"/>
              <w:right w:w="60" w:type="dxa"/>
            </w:tcMar>
            <w:vAlign w:val="center"/>
          </w:tcPr>
          <w:p w14:paraId="7B61A805">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PD &lt; HC</w:t>
            </w:r>
          </w:p>
        </w:tc>
        <w:tc>
          <w:tcPr>
            <w:tcW w:w="1192" w:type="dxa"/>
            <w:shd w:val="clear" w:color="auto" w:fill="FFFFFF"/>
            <w:tcMar>
              <w:top w:w="60" w:type="dxa"/>
              <w:left w:w="60" w:type="dxa"/>
              <w:bottom w:w="60" w:type="dxa"/>
              <w:right w:w="60" w:type="dxa"/>
            </w:tcMar>
            <w:vAlign w:val="center"/>
          </w:tcPr>
          <w:p w14:paraId="6C77B223">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-0.080</w:t>
            </w:r>
          </w:p>
        </w:tc>
        <w:tc>
          <w:tcPr>
            <w:tcW w:w="1243" w:type="dxa"/>
            <w:shd w:val="clear" w:color="auto" w:fill="FFFFFF"/>
            <w:tcMar>
              <w:top w:w="60" w:type="dxa"/>
              <w:left w:w="60" w:type="dxa"/>
              <w:bottom w:w="60" w:type="dxa"/>
              <w:right w:w="60" w:type="dxa"/>
            </w:tcMar>
            <w:vAlign w:val="center"/>
          </w:tcPr>
          <w:p w14:paraId="46F9DF54">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-0.120</w:t>
            </w:r>
          </w:p>
        </w:tc>
        <w:tc>
          <w:tcPr>
            <w:tcW w:w="2304" w:type="dxa"/>
            <w:shd w:val="clear" w:color="auto" w:fill="FFFFFF"/>
            <w:tcMar>
              <w:top w:w="60" w:type="dxa"/>
              <w:left w:w="60" w:type="dxa"/>
              <w:bottom w:w="60" w:type="dxa"/>
              <w:right w:w="60" w:type="dxa"/>
            </w:tcMar>
            <w:vAlign w:val="center"/>
          </w:tcPr>
          <w:p w14:paraId="7AF961AB">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0.499</w:t>
            </w:r>
          </w:p>
        </w:tc>
        <w:tc>
          <w:tcPr>
            <w:tcW w:w="2203" w:type="dxa"/>
            <w:shd w:val="clear" w:color="auto" w:fill="FFFFFF"/>
            <w:vAlign w:val="center"/>
          </w:tcPr>
          <w:p w14:paraId="12C1292A">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0.749</w:t>
            </w:r>
          </w:p>
        </w:tc>
      </w:tr>
      <w:tr w14:paraId="20B26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1347" w:type="dxa"/>
            <w:shd w:val="clear" w:color="auto" w:fill="FFFFFF"/>
            <w:tcMar>
              <w:top w:w="60" w:type="dxa"/>
              <w:left w:w="60" w:type="dxa"/>
              <w:bottom w:w="60" w:type="dxa"/>
              <w:right w:w="60" w:type="dxa"/>
            </w:tcMar>
            <w:vAlign w:val="center"/>
          </w:tcPr>
          <w:p w14:paraId="3CD5B047">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caudate</w:t>
            </w:r>
          </w:p>
        </w:tc>
        <w:tc>
          <w:tcPr>
            <w:tcW w:w="2119" w:type="dxa"/>
            <w:shd w:val="clear" w:color="auto" w:fill="FFFFFF"/>
            <w:tcMar>
              <w:top w:w="60" w:type="dxa"/>
              <w:left w:w="60" w:type="dxa"/>
              <w:bottom w:w="60" w:type="dxa"/>
              <w:right w:w="60" w:type="dxa"/>
            </w:tcMar>
            <w:vAlign w:val="center"/>
          </w:tcPr>
          <w:p w14:paraId="6CD86443">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calcarine cortex</w:t>
            </w:r>
          </w:p>
        </w:tc>
        <w:tc>
          <w:tcPr>
            <w:tcW w:w="1734" w:type="dxa"/>
            <w:shd w:val="clear" w:color="auto" w:fill="FFFFFF"/>
            <w:tcMar>
              <w:top w:w="60" w:type="dxa"/>
              <w:left w:w="60" w:type="dxa"/>
              <w:bottom w:w="60" w:type="dxa"/>
              <w:right w:w="60" w:type="dxa"/>
            </w:tcMar>
            <w:vAlign w:val="center"/>
          </w:tcPr>
          <w:p w14:paraId="448B61B0">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(12, -81, 6)</w:t>
            </w:r>
          </w:p>
        </w:tc>
        <w:tc>
          <w:tcPr>
            <w:tcW w:w="1506" w:type="dxa"/>
            <w:shd w:val="clear" w:color="auto" w:fill="FFFFFF"/>
            <w:tcMar>
              <w:top w:w="60" w:type="dxa"/>
              <w:left w:w="60" w:type="dxa"/>
              <w:bottom w:w="60" w:type="dxa"/>
              <w:right w:w="60" w:type="dxa"/>
            </w:tcMar>
            <w:vAlign w:val="center"/>
          </w:tcPr>
          <w:p w14:paraId="322F86D0">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PD &lt; HC</w:t>
            </w:r>
          </w:p>
        </w:tc>
        <w:tc>
          <w:tcPr>
            <w:tcW w:w="1192" w:type="dxa"/>
            <w:shd w:val="clear" w:color="auto" w:fill="FFFFFF"/>
            <w:tcMar>
              <w:top w:w="60" w:type="dxa"/>
              <w:left w:w="60" w:type="dxa"/>
              <w:bottom w:w="60" w:type="dxa"/>
              <w:right w:w="60" w:type="dxa"/>
            </w:tcMar>
            <w:vAlign w:val="center"/>
          </w:tcPr>
          <w:p w14:paraId="6453A64A">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-0.118</w:t>
            </w:r>
          </w:p>
        </w:tc>
        <w:tc>
          <w:tcPr>
            <w:tcW w:w="1243" w:type="dxa"/>
            <w:shd w:val="clear" w:color="auto" w:fill="FFFFFF"/>
            <w:tcMar>
              <w:top w:w="60" w:type="dxa"/>
              <w:left w:w="60" w:type="dxa"/>
              <w:bottom w:w="60" w:type="dxa"/>
              <w:right w:w="60" w:type="dxa"/>
            </w:tcMar>
            <w:vAlign w:val="center"/>
          </w:tcPr>
          <w:p w14:paraId="781F3EB8">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-0.066</w:t>
            </w:r>
          </w:p>
        </w:tc>
        <w:tc>
          <w:tcPr>
            <w:tcW w:w="2304" w:type="dxa"/>
            <w:shd w:val="clear" w:color="auto" w:fill="FFFFFF"/>
            <w:tcMar>
              <w:top w:w="60" w:type="dxa"/>
              <w:left w:w="60" w:type="dxa"/>
              <w:bottom w:w="60" w:type="dxa"/>
              <w:right w:w="60" w:type="dxa"/>
            </w:tcMar>
            <w:vAlign w:val="center"/>
          </w:tcPr>
          <w:p w14:paraId="61B610E1">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0.298</w:t>
            </w:r>
          </w:p>
        </w:tc>
        <w:tc>
          <w:tcPr>
            <w:tcW w:w="2203" w:type="dxa"/>
            <w:shd w:val="clear" w:color="auto" w:fill="FFFFFF"/>
            <w:vAlign w:val="center"/>
          </w:tcPr>
          <w:p w14:paraId="3043E2DD">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0.749</w:t>
            </w:r>
          </w:p>
        </w:tc>
      </w:tr>
      <w:tr w14:paraId="3FF5A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1347" w:type="dxa"/>
            <w:shd w:val="clear" w:color="auto" w:fill="FFFFFF"/>
            <w:tcMar>
              <w:top w:w="60" w:type="dxa"/>
              <w:left w:w="60" w:type="dxa"/>
              <w:bottom w:w="60" w:type="dxa"/>
              <w:right w:w="60" w:type="dxa"/>
            </w:tcMar>
            <w:vAlign w:val="center"/>
          </w:tcPr>
          <w:p w14:paraId="764ABCF4">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caudate</w:t>
            </w:r>
          </w:p>
        </w:tc>
        <w:tc>
          <w:tcPr>
            <w:tcW w:w="2119" w:type="dxa"/>
            <w:shd w:val="clear" w:color="auto" w:fill="FFFFFF"/>
            <w:tcMar>
              <w:top w:w="60" w:type="dxa"/>
              <w:left w:w="60" w:type="dxa"/>
              <w:bottom w:w="60" w:type="dxa"/>
              <w:right w:w="60" w:type="dxa"/>
            </w:tcMar>
            <w:vAlign w:val="center"/>
          </w:tcPr>
          <w:p w14:paraId="2C3FC684">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lingual gyrus</w:t>
            </w:r>
          </w:p>
        </w:tc>
        <w:tc>
          <w:tcPr>
            <w:tcW w:w="1734" w:type="dxa"/>
            <w:shd w:val="clear" w:color="auto" w:fill="FFFFFF"/>
            <w:tcMar>
              <w:top w:w="60" w:type="dxa"/>
              <w:left w:w="60" w:type="dxa"/>
              <w:bottom w:w="60" w:type="dxa"/>
              <w:right w:w="60" w:type="dxa"/>
            </w:tcMar>
            <w:vAlign w:val="center"/>
          </w:tcPr>
          <w:p w14:paraId="25AF82C2">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 -66, 9)</w:t>
            </w:r>
          </w:p>
        </w:tc>
        <w:tc>
          <w:tcPr>
            <w:tcW w:w="1506" w:type="dxa"/>
            <w:shd w:val="clear" w:color="auto" w:fill="FFFFFF"/>
            <w:tcMar>
              <w:top w:w="60" w:type="dxa"/>
              <w:left w:w="60" w:type="dxa"/>
              <w:bottom w:w="60" w:type="dxa"/>
              <w:right w:w="60" w:type="dxa"/>
            </w:tcMar>
            <w:vAlign w:val="center"/>
          </w:tcPr>
          <w:p w14:paraId="593806EB">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PD &lt; HC</w:t>
            </w:r>
          </w:p>
        </w:tc>
        <w:tc>
          <w:tcPr>
            <w:tcW w:w="1192" w:type="dxa"/>
            <w:shd w:val="clear" w:color="auto" w:fill="FFFFFF"/>
            <w:tcMar>
              <w:top w:w="60" w:type="dxa"/>
              <w:left w:w="60" w:type="dxa"/>
              <w:bottom w:w="60" w:type="dxa"/>
              <w:right w:w="60" w:type="dxa"/>
            </w:tcMar>
            <w:vAlign w:val="center"/>
          </w:tcPr>
          <w:p w14:paraId="556E5949">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-0.079</w:t>
            </w:r>
          </w:p>
        </w:tc>
        <w:tc>
          <w:tcPr>
            <w:tcW w:w="1243" w:type="dxa"/>
            <w:shd w:val="clear" w:color="auto" w:fill="FFFFFF"/>
            <w:tcMar>
              <w:top w:w="60" w:type="dxa"/>
              <w:left w:w="60" w:type="dxa"/>
              <w:bottom w:w="60" w:type="dxa"/>
              <w:right w:w="60" w:type="dxa"/>
            </w:tcMar>
            <w:vAlign w:val="center"/>
          </w:tcPr>
          <w:p w14:paraId="05641F4A">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-0.129</w:t>
            </w:r>
          </w:p>
        </w:tc>
        <w:tc>
          <w:tcPr>
            <w:tcW w:w="2304" w:type="dxa"/>
            <w:shd w:val="clear" w:color="auto" w:fill="FFFFFF"/>
            <w:tcMar>
              <w:top w:w="60" w:type="dxa"/>
              <w:left w:w="60" w:type="dxa"/>
              <w:bottom w:w="60" w:type="dxa"/>
              <w:right w:w="60" w:type="dxa"/>
            </w:tcMar>
            <w:vAlign w:val="center"/>
          </w:tcPr>
          <w:p w14:paraId="6D10FE38">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0.460</w:t>
            </w:r>
          </w:p>
        </w:tc>
        <w:tc>
          <w:tcPr>
            <w:tcW w:w="2203" w:type="dxa"/>
            <w:shd w:val="clear" w:color="auto" w:fill="FFFFFF"/>
            <w:vAlign w:val="center"/>
          </w:tcPr>
          <w:p w14:paraId="6E706AA8">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0.749</w:t>
            </w:r>
          </w:p>
        </w:tc>
      </w:tr>
      <w:tr w14:paraId="4C695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20" w:type="dxa"/>
            <w:left w:w="20" w:type="dxa"/>
            <w:bottom w:w="20" w:type="dxa"/>
            <w:right w:w="20" w:type="dxa"/>
          </w:tblCellMar>
        </w:tblPrEx>
        <w:trPr>
          <w:jc w:val="center"/>
        </w:trPr>
        <w:tc>
          <w:tcPr>
            <w:tcW w:w="1347" w:type="dxa"/>
            <w:tcBorders>
              <w:bottom w:val="single" w:color="auto" w:sz="4" w:space="0"/>
            </w:tcBorders>
            <w:shd w:val="clear" w:color="auto" w:fill="FFFFFF"/>
            <w:tcMar>
              <w:top w:w="60" w:type="dxa"/>
              <w:left w:w="60" w:type="dxa"/>
              <w:bottom w:w="60" w:type="dxa"/>
              <w:right w:w="60" w:type="dxa"/>
            </w:tcMar>
            <w:vAlign w:val="center"/>
          </w:tcPr>
          <w:p w14:paraId="4F296832">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thalamus</w:t>
            </w:r>
          </w:p>
        </w:tc>
        <w:tc>
          <w:tcPr>
            <w:tcW w:w="2119" w:type="dxa"/>
            <w:tcBorders>
              <w:bottom w:val="single" w:color="auto" w:sz="4" w:space="0"/>
            </w:tcBorders>
            <w:shd w:val="clear" w:color="auto" w:fill="FFFFFF"/>
            <w:tcMar>
              <w:top w:w="60" w:type="dxa"/>
              <w:left w:w="60" w:type="dxa"/>
              <w:bottom w:w="60" w:type="dxa"/>
              <w:right w:w="60" w:type="dxa"/>
            </w:tcMar>
            <w:vAlign w:val="center"/>
          </w:tcPr>
          <w:p w14:paraId="028F1571">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middle temporal gyrus</w:t>
            </w:r>
          </w:p>
        </w:tc>
        <w:tc>
          <w:tcPr>
            <w:tcW w:w="1734" w:type="dxa"/>
            <w:tcBorders>
              <w:bottom w:val="single" w:color="auto" w:sz="4" w:space="0"/>
            </w:tcBorders>
            <w:shd w:val="clear" w:color="auto" w:fill="FFFFFF"/>
            <w:tcMar>
              <w:top w:w="60" w:type="dxa"/>
              <w:left w:w="60" w:type="dxa"/>
              <w:bottom w:w="60" w:type="dxa"/>
              <w:right w:w="60" w:type="dxa"/>
            </w:tcMar>
            <w:vAlign w:val="center"/>
          </w:tcPr>
          <w:p w14:paraId="46364A45">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(-60, -63, -9)</w:t>
            </w:r>
          </w:p>
        </w:tc>
        <w:tc>
          <w:tcPr>
            <w:tcW w:w="1506" w:type="dxa"/>
            <w:tcBorders>
              <w:bottom w:val="single" w:color="auto" w:sz="4" w:space="0"/>
            </w:tcBorders>
            <w:shd w:val="clear" w:color="auto" w:fill="FFFFFF"/>
            <w:tcMar>
              <w:top w:w="60" w:type="dxa"/>
              <w:left w:w="60" w:type="dxa"/>
              <w:bottom w:w="60" w:type="dxa"/>
              <w:right w:w="60" w:type="dxa"/>
            </w:tcMar>
            <w:vAlign w:val="center"/>
          </w:tcPr>
          <w:p w14:paraId="2BCC1814">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PD &gt; HC</w:t>
            </w:r>
          </w:p>
        </w:tc>
        <w:tc>
          <w:tcPr>
            <w:tcW w:w="1192" w:type="dxa"/>
            <w:tcBorders>
              <w:bottom w:val="single" w:color="auto" w:sz="4" w:space="0"/>
            </w:tcBorders>
            <w:shd w:val="clear" w:color="auto" w:fill="FFFFFF"/>
            <w:tcMar>
              <w:top w:w="60" w:type="dxa"/>
              <w:left w:w="60" w:type="dxa"/>
              <w:bottom w:w="60" w:type="dxa"/>
              <w:right w:w="60" w:type="dxa"/>
            </w:tcMar>
            <w:vAlign w:val="center"/>
          </w:tcPr>
          <w:p w14:paraId="4FC48E08">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-0.056</w:t>
            </w:r>
          </w:p>
        </w:tc>
        <w:tc>
          <w:tcPr>
            <w:tcW w:w="1243" w:type="dxa"/>
            <w:tcBorders>
              <w:bottom w:val="single" w:color="auto" w:sz="4" w:space="0"/>
            </w:tcBorders>
            <w:shd w:val="clear" w:color="auto" w:fill="FFFFFF"/>
            <w:tcMar>
              <w:top w:w="60" w:type="dxa"/>
              <w:left w:w="60" w:type="dxa"/>
              <w:bottom w:w="60" w:type="dxa"/>
              <w:right w:w="60" w:type="dxa"/>
            </w:tcMar>
            <w:vAlign w:val="center"/>
          </w:tcPr>
          <w:p w14:paraId="4289AFC8">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-0.061</w:t>
            </w:r>
          </w:p>
        </w:tc>
        <w:tc>
          <w:tcPr>
            <w:tcW w:w="2304" w:type="dxa"/>
            <w:tcBorders>
              <w:bottom w:val="single" w:color="auto" w:sz="4" w:space="0"/>
            </w:tcBorders>
            <w:shd w:val="clear" w:color="auto" w:fill="FFFFFF"/>
            <w:tcMar>
              <w:top w:w="60" w:type="dxa"/>
              <w:left w:w="60" w:type="dxa"/>
              <w:bottom w:w="60" w:type="dxa"/>
              <w:right w:w="60" w:type="dxa"/>
            </w:tcMar>
            <w:vAlign w:val="center"/>
          </w:tcPr>
          <w:p w14:paraId="3729748F">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0.854</w:t>
            </w:r>
          </w:p>
        </w:tc>
        <w:tc>
          <w:tcPr>
            <w:tcW w:w="2203" w:type="dxa"/>
            <w:tcBorders>
              <w:bottom w:val="single" w:color="auto" w:sz="4" w:space="0"/>
            </w:tcBorders>
            <w:shd w:val="clear" w:color="auto" w:fill="FFFFFF"/>
            <w:vAlign w:val="center"/>
          </w:tcPr>
          <w:p w14:paraId="6BE57107">
            <w:pPr>
              <w:spacing w:after="0" w:line="240" w:lineRule="auto"/>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0.898</w:t>
            </w:r>
          </w:p>
        </w:tc>
      </w:tr>
    </w:tbl>
    <w:p w14:paraId="671C9F4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0"/>
          <w:szCs w:val="20"/>
          <w:highlight w:val="none"/>
        </w:rPr>
        <w:sectPr>
          <w:pgSz w:w="16838" w:h="11906" w:orient="landscape"/>
          <w:pgMar w:top="567" w:right="720" w:bottom="567" w:left="720" w:header="0" w:footer="454" w:gutter="0"/>
          <w:cols w:space="425" w:num="1"/>
          <w:docGrid w:type="lines" w:linePitch="312" w:charSpace="0"/>
        </w:sectPr>
      </w:pPr>
      <w:r>
        <w:rPr>
          <w:rFonts w:hint="default" w:ascii="Times New Roman" w:hAnsi="Times New Roman" w:eastAsia="宋体" w:cs="Times New Roman"/>
          <w:color w:val="000000"/>
          <w:kern w:val="0"/>
          <w:sz w:val="20"/>
          <w:szCs w:val="20"/>
          <w:highlight w:val="none"/>
          <w:lang w:val="en-US" w:eastAsia="zh-CN"/>
        </w:rPr>
        <w:t xml:space="preserve">Note. </w:t>
      </w:r>
      <w:r>
        <w:rPr>
          <w:rFonts w:hint="default" w:ascii="Times New Roman" w:hAnsi="Times New Roman" w:cs="Times New Roman"/>
          <w:sz w:val="20"/>
          <w:szCs w:val="20"/>
          <w:highlight w:val="none"/>
        </w:rPr>
        <w:t>Baseline trend indicates patient baseline FC relative to healthy controls. Mean ΔFC VA</w:t>
      </w:r>
      <w:r>
        <w:rPr>
          <w:rFonts w:hint="default" w:ascii="Times New Roman" w:hAnsi="Times New Roman" w:cs="Times New Roman"/>
          <w:sz w:val="20"/>
          <w:szCs w:val="20"/>
          <w:highlight w:val="none"/>
          <w:lang w:val="en-US" w:eastAsia="zh-CN"/>
        </w:rPr>
        <w:t xml:space="preserve"> </w:t>
      </w:r>
      <w:r>
        <w:rPr>
          <w:rFonts w:hint="default" w:ascii="Times New Roman" w:hAnsi="Times New Roman" w:cs="Times New Roman"/>
          <w:sz w:val="20"/>
          <w:szCs w:val="20"/>
          <w:highlight w:val="none"/>
        </w:rPr>
        <w:t>group and mean ΔFC S</w:t>
      </w:r>
      <w:r>
        <w:rPr>
          <w:rFonts w:hint="default" w:ascii="Times New Roman" w:hAnsi="Times New Roman" w:cs="Times New Roman"/>
          <w:sz w:val="20"/>
          <w:szCs w:val="20"/>
          <w:highlight w:val="none"/>
          <w:lang w:val="en-US" w:eastAsia="zh-CN"/>
        </w:rPr>
        <w:t xml:space="preserve"> </w:t>
      </w:r>
      <w:r>
        <w:rPr>
          <w:rFonts w:hint="default" w:ascii="Times New Roman" w:hAnsi="Times New Roman" w:cs="Times New Roman"/>
          <w:sz w:val="20"/>
          <w:szCs w:val="20"/>
          <w:highlight w:val="none"/>
        </w:rPr>
        <w:t>Agroup represent post-treatment minus pre-treatment FC changes extracted at the six VA</w:t>
      </w:r>
      <w:r>
        <w:rPr>
          <w:rFonts w:hint="default" w:ascii="Times New Roman" w:hAnsi="Times New Roman" w:cs="Times New Roman"/>
          <w:sz w:val="20"/>
          <w:szCs w:val="20"/>
          <w:highlight w:val="none"/>
          <w:lang w:val="en-US" w:eastAsia="zh-CN"/>
        </w:rPr>
        <w:t xml:space="preserve"> </w:t>
      </w:r>
      <w:r>
        <w:rPr>
          <w:rFonts w:hint="default" w:ascii="Times New Roman" w:hAnsi="Times New Roman" w:cs="Times New Roman"/>
          <w:sz w:val="20"/>
          <w:szCs w:val="20"/>
          <w:highlight w:val="none"/>
        </w:rPr>
        <w:t>group-defined peak coordinates. ΔVA</w:t>
      </w:r>
      <w:r>
        <w:rPr>
          <w:rFonts w:hint="default" w:ascii="Times New Roman" w:hAnsi="Times New Roman" w:cs="Times New Roman"/>
          <w:sz w:val="20"/>
          <w:szCs w:val="20"/>
          <w:highlight w:val="none"/>
          <w:lang w:val="en-US" w:eastAsia="zh-CN"/>
        </w:rPr>
        <w:t xml:space="preserve"> </w:t>
      </w:r>
      <w:r>
        <w:rPr>
          <w:rFonts w:hint="default" w:ascii="Times New Roman" w:hAnsi="Times New Roman" w:cs="Times New Roman"/>
          <w:sz w:val="20"/>
          <w:szCs w:val="20"/>
          <w:highlight w:val="none"/>
        </w:rPr>
        <w:t>group vs ΔSA</w:t>
      </w:r>
      <w:r>
        <w:rPr>
          <w:rFonts w:hint="default" w:ascii="Times New Roman" w:hAnsi="Times New Roman" w:cs="Times New Roman"/>
          <w:sz w:val="20"/>
          <w:szCs w:val="20"/>
          <w:highlight w:val="none"/>
          <w:lang w:val="en-US" w:eastAsia="zh-CN"/>
        </w:rPr>
        <w:t xml:space="preserve"> </w:t>
      </w:r>
      <w:r>
        <w:rPr>
          <w:rFonts w:hint="default" w:ascii="Times New Roman" w:hAnsi="Times New Roman" w:cs="Times New Roman"/>
          <w:sz w:val="20"/>
          <w:szCs w:val="20"/>
          <w:highlight w:val="none"/>
        </w:rPr>
        <w:t>group p values compare ΔFC VA</w:t>
      </w:r>
      <w:r>
        <w:rPr>
          <w:rFonts w:hint="default" w:ascii="Times New Roman" w:hAnsi="Times New Roman" w:cs="Times New Roman"/>
          <w:sz w:val="20"/>
          <w:szCs w:val="20"/>
          <w:highlight w:val="none"/>
          <w:lang w:val="en-US" w:eastAsia="zh-CN"/>
        </w:rPr>
        <w:t xml:space="preserve"> </w:t>
      </w:r>
      <w:r>
        <w:rPr>
          <w:rFonts w:hint="default" w:ascii="Times New Roman" w:hAnsi="Times New Roman" w:cs="Times New Roman"/>
          <w:sz w:val="20"/>
          <w:szCs w:val="20"/>
          <w:highlight w:val="none"/>
        </w:rPr>
        <w:t>group with ΔFC SA</w:t>
      </w:r>
      <w:r>
        <w:rPr>
          <w:rFonts w:hint="default" w:ascii="Times New Roman" w:hAnsi="Times New Roman" w:cs="Times New Roman"/>
          <w:sz w:val="20"/>
          <w:szCs w:val="20"/>
          <w:highlight w:val="none"/>
          <w:lang w:val="en-US" w:eastAsia="zh-CN"/>
        </w:rPr>
        <w:t xml:space="preserve"> </w:t>
      </w:r>
      <w:r>
        <w:rPr>
          <w:rFonts w:hint="default" w:ascii="Times New Roman" w:hAnsi="Times New Roman" w:cs="Times New Roman"/>
          <w:sz w:val="20"/>
          <w:szCs w:val="20"/>
          <w:highlight w:val="none"/>
        </w:rPr>
        <w:t>group at the same coordinates, and FDR q values were calculated using BH-FDR correction across the six peaks. None of the six ΔVA</w:t>
      </w:r>
      <w:r>
        <w:rPr>
          <w:rFonts w:hint="default" w:ascii="Times New Roman" w:hAnsi="Times New Roman" w:cs="Times New Roman"/>
          <w:sz w:val="20"/>
          <w:szCs w:val="20"/>
          <w:highlight w:val="none"/>
          <w:lang w:val="en-US" w:eastAsia="zh-CN"/>
        </w:rPr>
        <w:t xml:space="preserve"> </w:t>
      </w:r>
      <w:r>
        <w:rPr>
          <w:rFonts w:hint="default" w:ascii="Times New Roman" w:hAnsi="Times New Roman" w:cs="Times New Roman"/>
          <w:sz w:val="20"/>
          <w:szCs w:val="20"/>
          <w:highlight w:val="none"/>
        </w:rPr>
        <w:t>group vs ΔSA</w:t>
      </w:r>
      <w:r>
        <w:rPr>
          <w:rFonts w:hint="default" w:ascii="Times New Roman" w:hAnsi="Times New Roman" w:cs="Times New Roman"/>
          <w:sz w:val="20"/>
          <w:szCs w:val="20"/>
          <w:highlight w:val="none"/>
          <w:lang w:val="en-US" w:eastAsia="zh-CN"/>
        </w:rPr>
        <w:t xml:space="preserve"> </w:t>
      </w:r>
      <w:r>
        <w:rPr>
          <w:rFonts w:hint="default" w:ascii="Times New Roman" w:hAnsi="Times New Roman" w:cs="Times New Roman"/>
          <w:sz w:val="20"/>
          <w:szCs w:val="20"/>
          <w:highlight w:val="none"/>
        </w:rPr>
        <w:t>group comparisons survived FDR correction, indicating that these within-group VAgroup peaks did not support a strict VA</w:t>
      </w:r>
      <w:r>
        <w:rPr>
          <w:rFonts w:hint="default" w:ascii="Times New Roman" w:hAnsi="Times New Roman" w:cs="Times New Roman"/>
          <w:sz w:val="20"/>
          <w:szCs w:val="20"/>
          <w:highlight w:val="none"/>
          <w:lang w:val="en-US" w:eastAsia="zh-CN"/>
        </w:rPr>
        <w:t xml:space="preserve"> </w:t>
      </w:r>
      <w:r>
        <w:rPr>
          <w:rFonts w:hint="default" w:ascii="Times New Roman" w:hAnsi="Times New Roman" w:cs="Times New Roman"/>
          <w:sz w:val="20"/>
          <w:szCs w:val="20"/>
          <w:highlight w:val="none"/>
        </w:rPr>
        <w:t>group-specific interpretation.</w:t>
      </w:r>
    </w:p>
    <w:p w14:paraId="5C49245C">
      <w:pPr>
        <w:widowControl/>
        <w:jc w:val="left"/>
        <w:rPr>
          <w:rFonts w:hint="default" w:ascii="Times New Roman" w:hAnsi="Times New Roman" w:eastAsia="宋体" w:cs="Times New Roman"/>
          <w:b/>
          <w:bCs/>
          <w:color w:val="000000"/>
          <w:kern w:val="0"/>
          <w:sz w:val="20"/>
          <w:szCs w:val="20"/>
          <w:highlight w:val="none"/>
        </w:rPr>
      </w:pPr>
      <w:r>
        <w:rPr>
          <w:rFonts w:hint="default" w:ascii="Times New Roman" w:hAnsi="Times New Roman" w:eastAsia="宋体" w:cs="Times New Roman"/>
          <w:b/>
          <w:bCs/>
          <w:color w:val="000000"/>
          <w:kern w:val="0"/>
          <w:sz w:val="20"/>
          <w:szCs w:val="20"/>
          <w:highlight w:val="none"/>
        </w:rPr>
        <w:t xml:space="preserve">eTable </w:t>
      </w:r>
      <w:r>
        <w:rPr>
          <w:rFonts w:hint="default" w:ascii="Times New Roman" w:hAnsi="Times New Roman" w:eastAsia="宋体" w:cs="Times New Roman"/>
          <w:b/>
          <w:bCs/>
          <w:color w:val="000000"/>
          <w:kern w:val="0"/>
          <w:sz w:val="20"/>
          <w:szCs w:val="20"/>
          <w:highlight w:val="none"/>
          <w:lang w:val="en-US" w:eastAsia="zh-CN"/>
        </w:rPr>
        <w:t>3.</w:t>
      </w:r>
      <w:r>
        <w:rPr>
          <w:rFonts w:hint="default" w:ascii="Times New Roman" w:hAnsi="Times New Roman" w:eastAsia="宋体" w:cs="Times New Roman"/>
          <w:b/>
          <w:bCs/>
          <w:color w:val="000000"/>
          <w:kern w:val="0"/>
          <w:sz w:val="20"/>
          <w:szCs w:val="20"/>
          <w:highlight w:val="none"/>
        </w:rPr>
        <w:t xml:space="preserve"> Complete partial correlation results between peak-level FC measures and clinical variables.</w:t>
      </w:r>
    </w:p>
    <w:tbl>
      <w:tblPr>
        <w:tblStyle w:val="16"/>
        <w:tblW w:w="4998" w:type="pct"/>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20" w:type="dxa"/>
          <w:left w:w="20" w:type="dxa"/>
          <w:bottom w:w="20" w:type="dxa"/>
          <w:right w:w="20" w:type="dxa"/>
        </w:tblCellMar>
      </w:tblPr>
      <w:tblGrid>
        <w:gridCol w:w="1512"/>
        <w:gridCol w:w="7739"/>
        <w:gridCol w:w="2790"/>
        <w:gridCol w:w="872"/>
        <w:gridCol w:w="945"/>
        <w:gridCol w:w="1534"/>
      </w:tblGrid>
      <w:tr w14:paraId="5110818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blHeader/>
          <w:jc w:val="center"/>
        </w:trPr>
        <w:tc>
          <w:tcPr>
            <w:tcW w:w="491" w:type="pct"/>
            <w:tcBorders>
              <w:top w:val="single" w:color="000000" w:sz="8" w:space="0"/>
              <w:bottom w:val="single" w:color="auto" w:sz="4" w:space="0"/>
            </w:tcBorders>
            <w:vAlign w:val="center"/>
          </w:tcPr>
          <w:p w14:paraId="027F2EAE">
            <w:pPr>
              <w:snapToGrid w:val="0"/>
              <w:spacing w:after="0" w:line="240" w:lineRule="auto"/>
              <w:ind w:left="0" w:leftChars="0" w:right="0" w:rightChars="0" w:firstLine="0" w:firstLineChars="0"/>
              <w:jc w:val="center"/>
              <w:rPr>
                <w:rFonts w:hint="default" w:ascii="Times New Roman" w:hAnsi="Times New Roman" w:cs="Times New Roman"/>
                <w:b/>
                <w:sz w:val="16"/>
                <w:szCs w:val="16"/>
              </w:rPr>
            </w:pPr>
            <w:r>
              <w:rPr>
                <w:rFonts w:hint="default" w:ascii="Times New Roman" w:hAnsi="Times New Roman" w:cs="Times New Roman"/>
                <w:b/>
                <w:sz w:val="16"/>
                <w:szCs w:val="16"/>
              </w:rPr>
              <w:t>FC measure</w:t>
            </w:r>
          </w:p>
        </w:tc>
        <w:tc>
          <w:tcPr>
            <w:tcW w:w="2513" w:type="pct"/>
            <w:tcBorders>
              <w:top w:val="single" w:color="000000" w:sz="8" w:space="0"/>
              <w:bottom w:val="single" w:color="auto" w:sz="4" w:space="0"/>
            </w:tcBorders>
            <w:vAlign w:val="center"/>
          </w:tcPr>
          <w:p w14:paraId="62BF8CF9">
            <w:pPr>
              <w:snapToGrid w:val="0"/>
              <w:spacing w:after="0" w:line="240" w:lineRule="auto"/>
              <w:ind w:left="0" w:leftChars="0" w:right="0" w:rightChars="0" w:firstLine="0" w:firstLineChars="0"/>
              <w:jc w:val="center"/>
              <w:rPr>
                <w:rFonts w:hint="default" w:ascii="Times New Roman" w:hAnsi="Times New Roman" w:cs="Times New Roman"/>
                <w:b/>
                <w:sz w:val="16"/>
                <w:szCs w:val="16"/>
              </w:rPr>
            </w:pPr>
            <w:r>
              <w:rPr>
                <w:rFonts w:hint="default" w:ascii="Times New Roman" w:hAnsi="Times New Roman" w:cs="Times New Roman"/>
                <w:b/>
                <w:sz w:val="16"/>
                <w:szCs w:val="16"/>
              </w:rPr>
              <w:t>Pathway</w:t>
            </w:r>
          </w:p>
        </w:tc>
        <w:tc>
          <w:tcPr>
            <w:tcW w:w="906" w:type="pct"/>
            <w:tcBorders>
              <w:top w:val="single" w:color="000000" w:sz="8" w:space="0"/>
              <w:bottom w:val="single" w:color="auto" w:sz="4" w:space="0"/>
            </w:tcBorders>
            <w:vAlign w:val="center"/>
          </w:tcPr>
          <w:p w14:paraId="211E6429">
            <w:pPr>
              <w:snapToGrid w:val="0"/>
              <w:spacing w:after="0" w:line="240" w:lineRule="auto"/>
              <w:ind w:left="0" w:leftChars="0" w:right="0" w:rightChars="0" w:firstLine="0" w:firstLineChars="0"/>
              <w:jc w:val="center"/>
              <w:rPr>
                <w:rFonts w:hint="default" w:ascii="Times New Roman" w:hAnsi="Times New Roman" w:cs="Times New Roman"/>
                <w:b/>
                <w:sz w:val="16"/>
                <w:szCs w:val="16"/>
              </w:rPr>
            </w:pPr>
            <w:r>
              <w:rPr>
                <w:rFonts w:hint="default" w:ascii="Times New Roman" w:hAnsi="Times New Roman" w:cs="Times New Roman"/>
                <w:b/>
                <w:sz w:val="16"/>
                <w:szCs w:val="16"/>
              </w:rPr>
              <w:t>Clinical variable</w:t>
            </w:r>
          </w:p>
        </w:tc>
        <w:tc>
          <w:tcPr>
            <w:tcW w:w="283" w:type="pct"/>
            <w:tcBorders>
              <w:top w:val="single" w:color="000000" w:sz="8" w:space="0"/>
              <w:bottom w:val="single" w:color="auto" w:sz="4" w:space="0"/>
            </w:tcBorders>
            <w:vAlign w:val="center"/>
          </w:tcPr>
          <w:p w14:paraId="4E79BEAF">
            <w:pPr>
              <w:snapToGrid w:val="0"/>
              <w:spacing w:after="0" w:line="240" w:lineRule="auto"/>
              <w:ind w:left="0" w:leftChars="0" w:right="0" w:rightChars="0" w:firstLine="0" w:firstLineChars="0"/>
              <w:jc w:val="center"/>
              <w:rPr>
                <w:rFonts w:hint="default" w:ascii="Times New Roman" w:hAnsi="Times New Roman" w:cs="Times New Roman"/>
                <w:b/>
                <w:sz w:val="16"/>
                <w:szCs w:val="16"/>
              </w:rPr>
            </w:pPr>
            <w:r>
              <w:rPr>
                <w:rFonts w:hint="default" w:ascii="Times New Roman" w:hAnsi="Times New Roman" w:cs="Times New Roman"/>
                <w:b/>
                <w:sz w:val="16"/>
                <w:szCs w:val="16"/>
              </w:rPr>
              <w:t>r</w:t>
            </w:r>
          </w:p>
        </w:tc>
        <w:tc>
          <w:tcPr>
            <w:tcW w:w="307" w:type="pct"/>
            <w:tcBorders>
              <w:top w:val="single" w:color="000000" w:sz="8" w:space="0"/>
              <w:bottom w:val="single" w:color="auto" w:sz="4" w:space="0"/>
            </w:tcBorders>
            <w:vAlign w:val="center"/>
          </w:tcPr>
          <w:p w14:paraId="5A825349">
            <w:pPr>
              <w:snapToGrid w:val="0"/>
              <w:spacing w:after="0" w:line="240" w:lineRule="auto"/>
              <w:ind w:left="0" w:leftChars="0" w:right="0" w:rightChars="0" w:firstLine="0" w:firstLineChars="0"/>
              <w:jc w:val="center"/>
              <w:rPr>
                <w:rFonts w:hint="default" w:ascii="Times New Roman" w:hAnsi="Times New Roman" w:cs="Times New Roman"/>
                <w:b/>
                <w:sz w:val="16"/>
                <w:szCs w:val="16"/>
              </w:rPr>
            </w:pPr>
            <w:r>
              <w:rPr>
                <w:rFonts w:hint="default" w:ascii="Times New Roman" w:hAnsi="Times New Roman" w:cs="Times New Roman"/>
                <w:b/>
                <w:sz w:val="16"/>
                <w:szCs w:val="16"/>
              </w:rPr>
              <w:t>P value</w:t>
            </w:r>
          </w:p>
        </w:tc>
        <w:tc>
          <w:tcPr>
            <w:tcW w:w="498" w:type="pct"/>
            <w:tcBorders>
              <w:top w:val="single" w:color="000000" w:sz="8" w:space="0"/>
              <w:bottom w:val="single" w:color="auto" w:sz="4" w:space="0"/>
            </w:tcBorders>
            <w:vAlign w:val="center"/>
          </w:tcPr>
          <w:p w14:paraId="3E99F6BF">
            <w:pPr>
              <w:snapToGrid w:val="0"/>
              <w:spacing w:after="0" w:line="240" w:lineRule="auto"/>
              <w:ind w:left="0" w:leftChars="0" w:right="0" w:rightChars="0" w:firstLine="0" w:firstLineChars="0"/>
              <w:jc w:val="center"/>
              <w:rPr>
                <w:rFonts w:hint="default" w:ascii="Times New Roman" w:hAnsi="Times New Roman" w:cs="Times New Roman"/>
                <w:b/>
                <w:sz w:val="16"/>
                <w:szCs w:val="16"/>
              </w:rPr>
            </w:pPr>
            <w:r>
              <w:rPr>
                <w:rFonts w:hint="default" w:ascii="Times New Roman" w:hAnsi="Times New Roman" w:cs="Times New Roman"/>
                <w:b/>
                <w:sz w:val="16"/>
                <w:szCs w:val="16"/>
              </w:rPr>
              <w:t>FDR q value</w:t>
            </w:r>
          </w:p>
        </w:tc>
      </w:tr>
      <w:tr w14:paraId="57F5C74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tcBorders>
              <w:top w:val="single" w:color="auto" w:sz="4" w:space="0"/>
            </w:tcBorders>
            <w:vAlign w:val="center"/>
          </w:tcPr>
          <w:p w14:paraId="0CD951E6">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Baseline FC</w:t>
            </w:r>
          </w:p>
        </w:tc>
        <w:tc>
          <w:tcPr>
            <w:tcW w:w="2513" w:type="pct"/>
            <w:tcBorders>
              <w:top w:val="single" w:color="auto" w:sz="4" w:space="0"/>
            </w:tcBorders>
            <w:vAlign w:val="center"/>
          </w:tcPr>
          <w:p w14:paraId="40469A84">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vermis VII → right insula</w:t>
            </w:r>
          </w:p>
        </w:tc>
        <w:tc>
          <w:tcPr>
            <w:tcW w:w="906" w:type="pct"/>
            <w:tcBorders>
              <w:top w:val="single" w:color="auto" w:sz="4" w:space="0"/>
            </w:tcBorders>
            <w:vAlign w:val="center"/>
          </w:tcPr>
          <w:p w14:paraId="1D20A093">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UPDRS-III baseline</w:t>
            </w:r>
          </w:p>
        </w:tc>
        <w:tc>
          <w:tcPr>
            <w:tcW w:w="283" w:type="pct"/>
            <w:tcBorders>
              <w:top w:val="single" w:color="auto" w:sz="4" w:space="0"/>
            </w:tcBorders>
            <w:vAlign w:val="center"/>
          </w:tcPr>
          <w:p w14:paraId="22DC6FF4">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-0.440</w:t>
            </w:r>
          </w:p>
        </w:tc>
        <w:tc>
          <w:tcPr>
            <w:tcW w:w="307" w:type="pct"/>
            <w:tcBorders>
              <w:top w:val="single" w:color="auto" w:sz="4" w:space="0"/>
            </w:tcBorders>
            <w:vAlign w:val="center"/>
          </w:tcPr>
          <w:p w14:paraId="0C1292CA">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&lt;0.001</w:t>
            </w:r>
          </w:p>
        </w:tc>
        <w:tc>
          <w:tcPr>
            <w:tcW w:w="498" w:type="pct"/>
            <w:tcBorders>
              <w:top w:val="single" w:color="auto" w:sz="4" w:space="0"/>
            </w:tcBorders>
            <w:vAlign w:val="center"/>
          </w:tcPr>
          <w:p w14:paraId="0B780DAA">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0.015</w:t>
            </w:r>
          </w:p>
        </w:tc>
      </w:tr>
      <w:tr w14:paraId="6276C42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vAlign w:val="center"/>
          </w:tcPr>
          <w:p w14:paraId="1F26B303">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ΔFC</w:t>
            </w:r>
          </w:p>
        </w:tc>
        <w:tc>
          <w:tcPr>
            <w:tcW w:w="2513" w:type="pct"/>
            <w:vAlign w:val="center"/>
          </w:tcPr>
          <w:p w14:paraId="538E203C">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vermis VII → left superior frontal gyrus</w:t>
            </w:r>
          </w:p>
        </w:tc>
        <w:tc>
          <w:tcPr>
            <w:tcW w:w="906" w:type="pct"/>
            <w:vAlign w:val="center"/>
          </w:tcPr>
          <w:p w14:paraId="452D38F4">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ΔPDQ-39 (matched)</w:t>
            </w:r>
          </w:p>
        </w:tc>
        <w:tc>
          <w:tcPr>
            <w:tcW w:w="283" w:type="pct"/>
            <w:vAlign w:val="center"/>
          </w:tcPr>
          <w:p w14:paraId="0462C256">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-0.472</w:t>
            </w:r>
          </w:p>
        </w:tc>
        <w:tc>
          <w:tcPr>
            <w:tcW w:w="307" w:type="pct"/>
            <w:vAlign w:val="center"/>
          </w:tcPr>
          <w:p w14:paraId="6A4828AD">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&lt;0.001</w:t>
            </w:r>
          </w:p>
        </w:tc>
        <w:tc>
          <w:tcPr>
            <w:tcW w:w="498" w:type="pct"/>
            <w:vAlign w:val="center"/>
          </w:tcPr>
          <w:p w14:paraId="7688381B">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0.002</w:t>
            </w:r>
          </w:p>
        </w:tc>
      </w:tr>
      <w:tr w14:paraId="1D4A457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vAlign w:val="center"/>
          </w:tcPr>
          <w:p w14:paraId="2FB831AC">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ΔFC</w:t>
            </w:r>
          </w:p>
        </w:tc>
        <w:tc>
          <w:tcPr>
            <w:tcW w:w="2513" w:type="pct"/>
            <w:vAlign w:val="center"/>
          </w:tcPr>
          <w:p w14:paraId="3B1AFEDD">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right putamen → left cerebellar Crus I</w:t>
            </w:r>
          </w:p>
        </w:tc>
        <w:tc>
          <w:tcPr>
            <w:tcW w:w="906" w:type="pct"/>
            <w:vAlign w:val="center"/>
          </w:tcPr>
          <w:p w14:paraId="02294EBC">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ΔPDQ-39 (matched)</w:t>
            </w:r>
          </w:p>
        </w:tc>
        <w:tc>
          <w:tcPr>
            <w:tcW w:w="283" w:type="pct"/>
            <w:vAlign w:val="center"/>
          </w:tcPr>
          <w:p w14:paraId="572DDBDB">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-0.468</w:t>
            </w:r>
          </w:p>
        </w:tc>
        <w:tc>
          <w:tcPr>
            <w:tcW w:w="307" w:type="pct"/>
            <w:vAlign w:val="center"/>
          </w:tcPr>
          <w:p w14:paraId="3D98DE9D">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&lt;0.001</w:t>
            </w:r>
          </w:p>
        </w:tc>
        <w:tc>
          <w:tcPr>
            <w:tcW w:w="498" w:type="pct"/>
            <w:vAlign w:val="center"/>
          </w:tcPr>
          <w:p w14:paraId="2CF4FDF1">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0.002</w:t>
            </w:r>
          </w:p>
        </w:tc>
      </w:tr>
      <w:tr w14:paraId="54756F9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vAlign w:val="center"/>
          </w:tcPr>
          <w:p w14:paraId="4303E5AC">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ΔFC</w:t>
            </w:r>
          </w:p>
        </w:tc>
        <w:tc>
          <w:tcPr>
            <w:tcW w:w="2513" w:type="pct"/>
            <w:vAlign w:val="center"/>
          </w:tcPr>
          <w:p w14:paraId="2CF57E4A">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vermis VII → right insula</w:t>
            </w:r>
          </w:p>
        </w:tc>
        <w:tc>
          <w:tcPr>
            <w:tcW w:w="906" w:type="pct"/>
            <w:vAlign w:val="center"/>
          </w:tcPr>
          <w:p w14:paraId="714D27B2">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ΔPDQ-39 (matched)</w:t>
            </w:r>
          </w:p>
        </w:tc>
        <w:tc>
          <w:tcPr>
            <w:tcW w:w="283" w:type="pct"/>
            <w:vAlign w:val="center"/>
          </w:tcPr>
          <w:p w14:paraId="6F3B003B">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-0.462</w:t>
            </w:r>
          </w:p>
        </w:tc>
        <w:tc>
          <w:tcPr>
            <w:tcW w:w="307" w:type="pct"/>
            <w:vAlign w:val="center"/>
          </w:tcPr>
          <w:p w14:paraId="59168365">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&lt;0.001</w:t>
            </w:r>
          </w:p>
        </w:tc>
        <w:tc>
          <w:tcPr>
            <w:tcW w:w="498" w:type="pct"/>
            <w:vAlign w:val="center"/>
          </w:tcPr>
          <w:p w14:paraId="57D4655B">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0.002</w:t>
            </w:r>
          </w:p>
        </w:tc>
      </w:tr>
      <w:tr w14:paraId="244E1C1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vAlign w:val="center"/>
          </w:tcPr>
          <w:p w14:paraId="5CE9813C">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ΔFC</w:t>
            </w:r>
          </w:p>
        </w:tc>
        <w:tc>
          <w:tcPr>
            <w:tcW w:w="2513" w:type="pct"/>
            <w:vAlign w:val="center"/>
          </w:tcPr>
          <w:p w14:paraId="11D6CEA9">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vermis VII → right superior frontal gyrus</w:t>
            </w:r>
          </w:p>
        </w:tc>
        <w:tc>
          <w:tcPr>
            <w:tcW w:w="906" w:type="pct"/>
            <w:vAlign w:val="center"/>
          </w:tcPr>
          <w:p w14:paraId="0E6CF0ED">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ΔPDQ-39 (matched)</w:t>
            </w:r>
          </w:p>
        </w:tc>
        <w:tc>
          <w:tcPr>
            <w:tcW w:w="283" w:type="pct"/>
            <w:vAlign w:val="center"/>
          </w:tcPr>
          <w:p w14:paraId="130608A5">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-0.442</w:t>
            </w:r>
          </w:p>
        </w:tc>
        <w:tc>
          <w:tcPr>
            <w:tcW w:w="307" w:type="pct"/>
            <w:vAlign w:val="center"/>
          </w:tcPr>
          <w:p w14:paraId="36D32948">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&lt;0.001</w:t>
            </w:r>
          </w:p>
        </w:tc>
        <w:tc>
          <w:tcPr>
            <w:tcW w:w="498" w:type="pct"/>
            <w:vAlign w:val="center"/>
          </w:tcPr>
          <w:p w14:paraId="7B5BA008">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0.003</w:t>
            </w:r>
          </w:p>
        </w:tc>
      </w:tr>
      <w:tr w14:paraId="3475558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vAlign w:val="center"/>
          </w:tcPr>
          <w:p w14:paraId="2F3C097B">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ΔFC</w:t>
            </w:r>
          </w:p>
        </w:tc>
        <w:tc>
          <w:tcPr>
            <w:tcW w:w="2513" w:type="pct"/>
            <w:vAlign w:val="center"/>
          </w:tcPr>
          <w:p w14:paraId="076866DA">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left cerebellum VIII → left inferior frontal gyrus, triangular part</w:t>
            </w:r>
          </w:p>
        </w:tc>
        <w:tc>
          <w:tcPr>
            <w:tcW w:w="906" w:type="pct"/>
            <w:vAlign w:val="center"/>
          </w:tcPr>
          <w:p w14:paraId="6AF2FA18">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ΔPDQ-39 (matched)</w:t>
            </w:r>
          </w:p>
        </w:tc>
        <w:tc>
          <w:tcPr>
            <w:tcW w:w="283" w:type="pct"/>
            <w:vAlign w:val="center"/>
          </w:tcPr>
          <w:p w14:paraId="7291EBC1">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-0.430</w:t>
            </w:r>
          </w:p>
        </w:tc>
        <w:tc>
          <w:tcPr>
            <w:tcW w:w="307" w:type="pct"/>
            <w:vAlign w:val="center"/>
          </w:tcPr>
          <w:p w14:paraId="103F0BFF">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&lt;0.001</w:t>
            </w:r>
          </w:p>
        </w:tc>
        <w:tc>
          <w:tcPr>
            <w:tcW w:w="498" w:type="pct"/>
            <w:vAlign w:val="center"/>
          </w:tcPr>
          <w:p w14:paraId="6DBEA134">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0.004</w:t>
            </w:r>
          </w:p>
        </w:tc>
      </w:tr>
      <w:tr w14:paraId="259BDD5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vAlign w:val="center"/>
          </w:tcPr>
          <w:p w14:paraId="184373CF">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ΔFC</w:t>
            </w:r>
          </w:p>
        </w:tc>
        <w:tc>
          <w:tcPr>
            <w:tcW w:w="2513" w:type="pct"/>
            <w:vAlign w:val="center"/>
          </w:tcPr>
          <w:p w14:paraId="6630C9EF">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vermis VII → left inferior frontal gyrus, opercular part</w:t>
            </w:r>
          </w:p>
        </w:tc>
        <w:tc>
          <w:tcPr>
            <w:tcW w:w="906" w:type="pct"/>
            <w:vAlign w:val="center"/>
          </w:tcPr>
          <w:p w14:paraId="0B388168">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ΔPDQ-39 (matched)</w:t>
            </w:r>
          </w:p>
        </w:tc>
        <w:tc>
          <w:tcPr>
            <w:tcW w:w="283" w:type="pct"/>
            <w:vAlign w:val="center"/>
          </w:tcPr>
          <w:p w14:paraId="55B40544">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-0.419</w:t>
            </w:r>
          </w:p>
        </w:tc>
        <w:tc>
          <w:tcPr>
            <w:tcW w:w="307" w:type="pct"/>
            <w:vAlign w:val="center"/>
          </w:tcPr>
          <w:p w14:paraId="098EE7E4">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&lt;0.001</w:t>
            </w:r>
          </w:p>
        </w:tc>
        <w:tc>
          <w:tcPr>
            <w:tcW w:w="498" w:type="pct"/>
            <w:vAlign w:val="center"/>
          </w:tcPr>
          <w:p w14:paraId="2EF6B870">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0.004</w:t>
            </w:r>
          </w:p>
        </w:tc>
      </w:tr>
      <w:tr w14:paraId="494499A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vAlign w:val="center"/>
          </w:tcPr>
          <w:p w14:paraId="74D043B2">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ΔFC</w:t>
            </w:r>
          </w:p>
        </w:tc>
        <w:tc>
          <w:tcPr>
            <w:tcW w:w="2513" w:type="pct"/>
            <w:vAlign w:val="center"/>
          </w:tcPr>
          <w:p w14:paraId="34FB5B4E">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vermis VII → right insula</w:t>
            </w:r>
          </w:p>
        </w:tc>
        <w:tc>
          <w:tcPr>
            <w:tcW w:w="906" w:type="pct"/>
            <w:vAlign w:val="center"/>
          </w:tcPr>
          <w:p w14:paraId="3B233EE7">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ΔUPDRS-III (matched)</w:t>
            </w:r>
          </w:p>
        </w:tc>
        <w:tc>
          <w:tcPr>
            <w:tcW w:w="283" w:type="pct"/>
            <w:vAlign w:val="center"/>
          </w:tcPr>
          <w:p w14:paraId="6082C41F">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-0.418</w:t>
            </w:r>
          </w:p>
        </w:tc>
        <w:tc>
          <w:tcPr>
            <w:tcW w:w="307" w:type="pct"/>
            <w:vAlign w:val="center"/>
          </w:tcPr>
          <w:p w14:paraId="4009C2FF">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0.001</w:t>
            </w:r>
          </w:p>
        </w:tc>
        <w:tc>
          <w:tcPr>
            <w:tcW w:w="498" w:type="pct"/>
            <w:vAlign w:val="center"/>
          </w:tcPr>
          <w:p w14:paraId="16DEFF9B">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0.004</w:t>
            </w:r>
          </w:p>
        </w:tc>
      </w:tr>
      <w:tr w14:paraId="574DFA2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vAlign w:val="center"/>
          </w:tcPr>
          <w:p w14:paraId="50831F92">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ΔFC</w:t>
            </w:r>
          </w:p>
        </w:tc>
        <w:tc>
          <w:tcPr>
            <w:tcW w:w="2513" w:type="pct"/>
            <w:vAlign w:val="center"/>
          </w:tcPr>
          <w:p w14:paraId="5FDC3E36">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vermis VII → left middle frontal gyrus</w:t>
            </w:r>
          </w:p>
        </w:tc>
        <w:tc>
          <w:tcPr>
            <w:tcW w:w="906" w:type="pct"/>
            <w:vAlign w:val="center"/>
          </w:tcPr>
          <w:p w14:paraId="55D9C9AB">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ΔPDQ-39 (matched)</w:t>
            </w:r>
          </w:p>
        </w:tc>
        <w:tc>
          <w:tcPr>
            <w:tcW w:w="283" w:type="pct"/>
            <w:vAlign w:val="center"/>
          </w:tcPr>
          <w:p w14:paraId="359C12F5">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-0.417</w:t>
            </w:r>
          </w:p>
        </w:tc>
        <w:tc>
          <w:tcPr>
            <w:tcW w:w="307" w:type="pct"/>
            <w:vAlign w:val="center"/>
          </w:tcPr>
          <w:p w14:paraId="0A587C5A">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0.001</w:t>
            </w:r>
          </w:p>
        </w:tc>
        <w:tc>
          <w:tcPr>
            <w:tcW w:w="498" w:type="pct"/>
            <w:vAlign w:val="center"/>
          </w:tcPr>
          <w:p w14:paraId="0EC53E51">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0.004</w:t>
            </w:r>
          </w:p>
        </w:tc>
      </w:tr>
      <w:tr w14:paraId="3029953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vAlign w:val="center"/>
          </w:tcPr>
          <w:p w14:paraId="3C7913A9">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ΔFC</w:t>
            </w:r>
          </w:p>
        </w:tc>
        <w:tc>
          <w:tcPr>
            <w:tcW w:w="2513" w:type="pct"/>
            <w:vAlign w:val="center"/>
          </w:tcPr>
          <w:p w14:paraId="3CBD3937">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vermis VII → right middle frontal gyrus</w:t>
            </w:r>
          </w:p>
        </w:tc>
        <w:tc>
          <w:tcPr>
            <w:tcW w:w="906" w:type="pct"/>
            <w:vAlign w:val="center"/>
          </w:tcPr>
          <w:p w14:paraId="15FE89CC">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ΔUPDRS-III (matched)</w:t>
            </w:r>
          </w:p>
        </w:tc>
        <w:tc>
          <w:tcPr>
            <w:tcW w:w="283" w:type="pct"/>
            <w:vAlign w:val="center"/>
          </w:tcPr>
          <w:p w14:paraId="6AFD7CAD">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-0.405</w:t>
            </w:r>
          </w:p>
        </w:tc>
        <w:tc>
          <w:tcPr>
            <w:tcW w:w="307" w:type="pct"/>
            <w:vAlign w:val="center"/>
          </w:tcPr>
          <w:p w14:paraId="4D663348">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0.001</w:t>
            </w:r>
          </w:p>
        </w:tc>
        <w:tc>
          <w:tcPr>
            <w:tcW w:w="498" w:type="pct"/>
            <w:vAlign w:val="center"/>
          </w:tcPr>
          <w:p w14:paraId="6D4F0229">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0.005</w:t>
            </w:r>
          </w:p>
        </w:tc>
      </w:tr>
      <w:tr w14:paraId="3B6C8DD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vAlign w:val="center"/>
          </w:tcPr>
          <w:p w14:paraId="102C0E30">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ΔFC</w:t>
            </w:r>
          </w:p>
        </w:tc>
        <w:tc>
          <w:tcPr>
            <w:tcW w:w="2513" w:type="pct"/>
            <w:vAlign w:val="center"/>
          </w:tcPr>
          <w:p w14:paraId="7BE94626">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vermis VII → right superior frontal gyrus</w:t>
            </w:r>
          </w:p>
        </w:tc>
        <w:tc>
          <w:tcPr>
            <w:tcW w:w="906" w:type="pct"/>
            <w:vAlign w:val="center"/>
          </w:tcPr>
          <w:p w14:paraId="0666CF01">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ΔUPDRS-III (matched)</w:t>
            </w:r>
          </w:p>
        </w:tc>
        <w:tc>
          <w:tcPr>
            <w:tcW w:w="283" w:type="pct"/>
            <w:vAlign w:val="center"/>
          </w:tcPr>
          <w:p w14:paraId="77CEB050">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-0.394</w:t>
            </w:r>
          </w:p>
        </w:tc>
        <w:tc>
          <w:tcPr>
            <w:tcW w:w="307" w:type="pct"/>
            <w:vAlign w:val="center"/>
          </w:tcPr>
          <w:p w14:paraId="2ABA9448">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0.002</w:t>
            </w:r>
          </w:p>
        </w:tc>
        <w:tc>
          <w:tcPr>
            <w:tcW w:w="498" w:type="pct"/>
            <w:vAlign w:val="center"/>
          </w:tcPr>
          <w:p w14:paraId="49C163F5">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0.006</w:t>
            </w:r>
          </w:p>
        </w:tc>
      </w:tr>
      <w:tr w14:paraId="3069E29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vAlign w:val="center"/>
          </w:tcPr>
          <w:p w14:paraId="558DD209">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ΔFC</w:t>
            </w:r>
          </w:p>
        </w:tc>
        <w:tc>
          <w:tcPr>
            <w:tcW w:w="2513" w:type="pct"/>
            <w:vAlign w:val="center"/>
          </w:tcPr>
          <w:p w14:paraId="090F0B01">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vermis VII → right middle frontal gyrus</w:t>
            </w:r>
          </w:p>
        </w:tc>
        <w:tc>
          <w:tcPr>
            <w:tcW w:w="906" w:type="pct"/>
            <w:vAlign w:val="center"/>
          </w:tcPr>
          <w:p w14:paraId="60557597">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ΔPDQ-39 (matched)</w:t>
            </w:r>
          </w:p>
        </w:tc>
        <w:tc>
          <w:tcPr>
            <w:tcW w:w="283" w:type="pct"/>
            <w:vAlign w:val="center"/>
          </w:tcPr>
          <w:p w14:paraId="19F8F10C">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-0.392</w:t>
            </w:r>
          </w:p>
        </w:tc>
        <w:tc>
          <w:tcPr>
            <w:tcW w:w="307" w:type="pct"/>
            <w:vAlign w:val="center"/>
          </w:tcPr>
          <w:p w14:paraId="453F081C">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0.002</w:t>
            </w:r>
          </w:p>
        </w:tc>
        <w:tc>
          <w:tcPr>
            <w:tcW w:w="498" w:type="pct"/>
            <w:vAlign w:val="center"/>
          </w:tcPr>
          <w:p w14:paraId="05363917">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0.006</w:t>
            </w:r>
          </w:p>
        </w:tc>
      </w:tr>
      <w:tr w14:paraId="2D51D2F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vAlign w:val="center"/>
          </w:tcPr>
          <w:p w14:paraId="19531B0A">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ΔFC</w:t>
            </w:r>
          </w:p>
        </w:tc>
        <w:tc>
          <w:tcPr>
            <w:tcW w:w="2513" w:type="pct"/>
            <w:vAlign w:val="center"/>
          </w:tcPr>
          <w:p w14:paraId="26D98C46">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right putamen → left cerebellar Crus I</w:t>
            </w:r>
          </w:p>
        </w:tc>
        <w:tc>
          <w:tcPr>
            <w:tcW w:w="906" w:type="pct"/>
            <w:vAlign w:val="center"/>
          </w:tcPr>
          <w:p w14:paraId="6AD33B51">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ΔUPDRS-III (matched)</w:t>
            </w:r>
          </w:p>
        </w:tc>
        <w:tc>
          <w:tcPr>
            <w:tcW w:w="283" w:type="pct"/>
            <w:vAlign w:val="center"/>
          </w:tcPr>
          <w:p w14:paraId="563A3B73">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-0.390</w:t>
            </w:r>
          </w:p>
        </w:tc>
        <w:tc>
          <w:tcPr>
            <w:tcW w:w="307" w:type="pct"/>
            <w:vAlign w:val="center"/>
          </w:tcPr>
          <w:p w14:paraId="19A57FDD">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0.002</w:t>
            </w:r>
          </w:p>
        </w:tc>
        <w:tc>
          <w:tcPr>
            <w:tcW w:w="498" w:type="pct"/>
            <w:vAlign w:val="center"/>
          </w:tcPr>
          <w:p w14:paraId="7A3FE13A">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0.006</w:t>
            </w:r>
          </w:p>
        </w:tc>
      </w:tr>
      <w:tr w14:paraId="14AB391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vAlign w:val="center"/>
          </w:tcPr>
          <w:p w14:paraId="238E9562">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ΔFC</w:t>
            </w:r>
          </w:p>
        </w:tc>
        <w:tc>
          <w:tcPr>
            <w:tcW w:w="2513" w:type="pct"/>
            <w:vAlign w:val="center"/>
          </w:tcPr>
          <w:p w14:paraId="569F59F7">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vermis VII → left superior frontal gyrus</w:t>
            </w:r>
          </w:p>
        </w:tc>
        <w:tc>
          <w:tcPr>
            <w:tcW w:w="906" w:type="pct"/>
            <w:vAlign w:val="center"/>
          </w:tcPr>
          <w:p w14:paraId="0A9CD8A9">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ΔUPDRS-III (matched)</w:t>
            </w:r>
          </w:p>
        </w:tc>
        <w:tc>
          <w:tcPr>
            <w:tcW w:w="283" w:type="pct"/>
            <w:vAlign w:val="center"/>
          </w:tcPr>
          <w:p w14:paraId="23AB63BF">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-0.386</w:t>
            </w:r>
          </w:p>
        </w:tc>
        <w:tc>
          <w:tcPr>
            <w:tcW w:w="307" w:type="pct"/>
            <w:vAlign w:val="center"/>
          </w:tcPr>
          <w:p w14:paraId="24282BB0">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0.003</w:t>
            </w:r>
          </w:p>
        </w:tc>
        <w:tc>
          <w:tcPr>
            <w:tcW w:w="498" w:type="pct"/>
            <w:vAlign w:val="center"/>
          </w:tcPr>
          <w:p w14:paraId="3B9330DC">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0.006</w:t>
            </w:r>
          </w:p>
        </w:tc>
      </w:tr>
      <w:tr w14:paraId="10D4C4A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vAlign w:val="center"/>
          </w:tcPr>
          <w:p w14:paraId="1D1E2514">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ΔFC</w:t>
            </w:r>
          </w:p>
        </w:tc>
        <w:tc>
          <w:tcPr>
            <w:tcW w:w="2513" w:type="pct"/>
            <w:vAlign w:val="center"/>
          </w:tcPr>
          <w:p w14:paraId="2EE88E87">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vermis VIII → right rolandic operculum</w:t>
            </w:r>
          </w:p>
        </w:tc>
        <w:tc>
          <w:tcPr>
            <w:tcW w:w="906" w:type="pct"/>
            <w:vAlign w:val="center"/>
          </w:tcPr>
          <w:p w14:paraId="4045BC65">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ΔPDQ-39 (matched)</w:t>
            </w:r>
          </w:p>
        </w:tc>
        <w:tc>
          <w:tcPr>
            <w:tcW w:w="283" w:type="pct"/>
            <w:vAlign w:val="center"/>
          </w:tcPr>
          <w:p w14:paraId="5A67E782">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-0.369</w:t>
            </w:r>
          </w:p>
        </w:tc>
        <w:tc>
          <w:tcPr>
            <w:tcW w:w="307" w:type="pct"/>
            <w:vAlign w:val="center"/>
          </w:tcPr>
          <w:p w14:paraId="30C76173">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0.004</w:t>
            </w:r>
          </w:p>
        </w:tc>
        <w:tc>
          <w:tcPr>
            <w:tcW w:w="498" w:type="pct"/>
            <w:vAlign w:val="center"/>
          </w:tcPr>
          <w:p w14:paraId="6B20165E">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0.009</w:t>
            </w:r>
          </w:p>
        </w:tc>
      </w:tr>
      <w:tr w14:paraId="1AAC450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vAlign w:val="center"/>
          </w:tcPr>
          <w:p w14:paraId="1800BB68">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ΔFC</w:t>
            </w:r>
          </w:p>
        </w:tc>
        <w:tc>
          <w:tcPr>
            <w:tcW w:w="2513" w:type="pct"/>
            <w:vAlign w:val="center"/>
          </w:tcPr>
          <w:p w14:paraId="5B765E77">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vermis VII → left inferior frontal gyrus, opercular part</w:t>
            </w:r>
          </w:p>
        </w:tc>
        <w:tc>
          <w:tcPr>
            <w:tcW w:w="906" w:type="pct"/>
            <w:vAlign w:val="center"/>
          </w:tcPr>
          <w:p w14:paraId="1641A6A6">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ΔUPDRS-III (matched)</w:t>
            </w:r>
          </w:p>
        </w:tc>
        <w:tc>
          <w:tcPr>
            <w:tcW w:w="283" w:type="pct"/>
            <w:vAlign w:val="center"/>
          </w:tcPr>
          <w:p w14:paraId="4640AA91">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-0.362</w:t>
            </w:r>
          </w:p>
        </w:tc>
        <w:tc>
          <w:tcPr>
            <w:tcW w:w="307" w:type="pct"/>
            <w:vAlign w:val="center"/>
          </w:tcPr>
          <w:p w14:paraId="73259FD1">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0.005</w:t>
            </w:r>
          </w:p>
        </w:tc>
        <w:tc>
          <w:tcPr>
            <w:tcW w:w="498" w:type="pct"/>
            <w:vAlign w:val="center"/>
          </w:tcPr>
          <w:p w14:paraId="2FCEFF2B">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0.010</w:t>
            </w:r>
          </w:p>
        </w:tc>
      </w:tr>
      <w:tr w14:paraId="0A48F6E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vAlign w:val="center"/>
          </w:tcPr>
          <w:p w14:paraId="4F5F0AED">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ΔFC</w:t>
            </w:r>
          </w:p>
        </w:tc>
        <w:tc>
          <w:tcPr>
            <w:tcW w:w="2513" w:type="pct"/>
            <w:vAlign w:val="center"/>
          </w:tcPr>
          <w:p w14:paraId="03E09B5E">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vermis VII → right superior frontal gyrus</w:t>
            </w:r>
          </w:p>
        </w:tc>
        <w:tc>
          <w:tcPr>
            <w:tcW w:w="906" w:type="pct"/>
            <w:vAlign w:val="center"/>
          </w:tcPr>
          <w:p w14:paraId="4CF3E594">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ΔPDQ-39 (matched)</w:t>
            </w:r>
          </w:p>
        </w:tc>
        <w:tc>
          <w:tcPr>
            <w:tcW w:w="283" w:type="pct"/>
            <w:vAlign w:val="center"/>
          </w:tcPr>
          <w:p w14:paraId="420A2B88">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-0.351</w:t>
            </w:r>
          </w:p>
        </w:tc>
        <w:tc>
          <w:tcPr>
            <w:tcW w:w="307" w:type="pct"/>
            <w:vAlign w:val="center"/>
          </w:tcPr>
          <w:p w14:paraId="398EDC04">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0.006</w:t>
            </w:r>
          </w:p>
        </w:tc>
        <w:tc>
          <w:tcPr>
            <w:tcW w:w="498" w:type="pct"/>
            <w:vAlign w:val="center"/>
          </w:tcPr>
          <w:p w14:paraId="7F5A9DF1">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0.012</w:t>
            </w:r>
          </w:p>
        </w:tc>
      </w:tr>
      <w:tr w14:paraId="333B4C0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vAlign w:val="center"/>
          </w:tcPr>
          <w:p w14:paraId="03F64F73">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ΔFC</w:t>
            </w:r>
          </w:p>
        </w:tc>
        <w:tc>
          <w:tcPr>
            <w:tcW w:w="2513" w:type="pct"/>
            <w:vAlign w:val="center"/>
          </w:tcPr>
          <w:p w14:paraId="32A70908">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vermis VII → left middle frontal gyrus</w:t>
            </w:r>
          </w:p>
        </w:tc>
        <w:tc>
          <w:tcPr>
            <w:tcW w:w="906" w:type="pct"/>
            <w:vAlign w:val="center"/>
          </w:tcPr>
          <w:p w14:paraId="3F595B09">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ΔUPDRS-III (matched)</w:t>
            </w:r>
          </w:p>
        </w:tc>
        <w:tc>
          <w:tcPr>
            <w:tcW w:w="283" w:type="pct"/>
            <w:vAlign w:val="center"/>
          </w:tcPr>
          <w:p w14:paraId="32AE1A05">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-0.336</w:t>
            </w:r>
          </w:p>
        </w:tc>
        <w:tc>
          <w:tcPr>
            <w:tcW w:w="307" w:type="pct"/>
            <w:vAlign w:val="center"/>
          </w:tcPr>
          <w:p w14:paraId="2FA936D8">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0.009</w:t>
            </w:r>
          </w:p>
        </w:tc>
        <w:tc>
          <w:tcPr>
            <w:tcW w:w="498" w:type="pct"/>
            <w:vAlign w:val="center"/>
          </w:tcPr>
          <w:p w14:paraId="185E9EEB">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0.016</w:t>
            </w:r>
          </w:p>
        </w:tc>
      </w:tr>
      <w:tr w14:paraId="4272BFB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vAlign w:val="center"/>
          </w:tcPr>
          <w:p w14:paraId="45DDA558">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ΔFC</w:t>
            </w:r>
          </w:p>
        </w:tc>
        <w:tc>
          <w:tcPr>
            <w:tcW w:w="2513" w:type="pct"/>
            <w:vAlign w:val="center"/>
          </w:tcPr>
          <w:p w14:paraId="3B1C52A5">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right putamen → left cerebellar Crus I</w:t>
            </w:r>
          </w:p>
        </w:tc>
        <w:tc>
          <w:tcPr>
            <w:tcW w:w="906" w:type="pct"/>
            <w:vAlign w:val="center"/>
          </w:tcPr>
          <w:p w14:paraId="792F35F7">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ΔNMSS (matched)</w:t>
            </w:r>
          </w:p>
        </w:tc>
        <w:tc>
          <w:tcPr>
            <w:tcW w:w="283" w:type="pct"/>
            <w:vAlign w:val="center"/>
          </w:tcPr>
          <w:p w14:paraId="4D5E601B">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-0.329</w:t>
            </w:r>
          </w:p>
        </w:tc>
        <w:tc>
          <w:tcPr>
            <w:tcW w:w="307" w:type="pct"/>
            <w:vAlign w:val="center"/>
          </w:tcPr>
          <w:p w14:paraId="1419EE19">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0.011</w:t>
            </w:r>
          </w:p>
        </w:tc>
        <w:tc>
          <w:tcPr>
            <w:tcW w:w="498" w:type="pct"/>
            <w:vAlign w:val="center"/>
          </w:tcPr>
          <w:p w14:paraId="1883C6A4">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0.017</w:t>
            </w:r>
          </w:p>
        </w:tc>
      </w:tr>
      <w:tr w14:paraId="20D026B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vAlign w:val="center"/>
          </w:tcPr>
          <w:p w14:paraId="4F172A9D">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ΔFC</w:t>
            </w:r>
          </w:p>
        </w:tc>
        <w:tc>
          <w:tcPr>
            <w:tcW w:w="2513" w:type="pct"/>
            <w:vAlign w:val="center"/>
          </w:tcPr>
          <w:p w14:paraId="51DDA2D6">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left cerebellum VIII → left inferior frontal gyrus, triangular part</w:t>
            </w:r>
          </w:p>
        </w:tc>
        <w:tc>
          <w:tcPr>
            <w:tcW w:w="906" w:type="pct"/>
            <w:vAlign w:val="center"/>
          </w:tcPr>
          <w:p w14:paraId="1838B643">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ΔUPDRS-III (matched)</w:t>
            </w:r>
          </w:p>
        </w:tc>
        <w:tc>
          <w:tcPr>
            <w:tcW w:w="283" w:type="pct"/>
            <w:vAlign w:val="center"/>
          </w:tcPr>
          <w:p w14:paraId="546F87D7">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-0.329</w:t>
            </w:r>
          </w:p>
        </w:tc>
        <w:tc>
          <w:tcPr>
            <w:tcW w:w="307" w:type="pct"/>
            <w:vAlign w:val="center"/>
          </w:tcPr>
          <w:p w14:paraId="392A0791">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0.011</w:t>
            </w:r>
          </w:p>
        </w:tc>
        <w:tc>
          <w:tcPr>
            <w:tcW w:w="498" w:type="pct"/>
            <w:vAlign w:val="center"/>
          </w:tcPr>
          <w:p w14:paraId="76DB3073">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0.017</w:t>
            </w:r>
          </w:p>
        </w:tc>
      </w:tr>
      <w:tr w14:paraId="25BB5BD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vAlign w:val="center"/>
          </w:tcPr>
          <w:p w14:paraId="17354157">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ΔFC</w:t>
            </w:r>
          </w:p>
        </w:tc>
        <w:tc>
          <w:tcPr>
            <w:tcW w:w="2513" w:type="pct"/>
            <w:vAlign w:val="center"/>
          </w:tcPr>
          <w:p w14:paraId="6C3EB8C3">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vermis VIII → right rolandic operculum</w:t>
            </w:r>
          </w:p>
        </w:tc>
        <w:tc>
          <w:tcPr>
            <w:tcW w:w="906" w:type="pct"/>
            <w:vAlign w:val="center"/>
          </w:tcPr>
          <w:p w14:paraId="4E1D2097">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ΔNMSS (matched)</w:t>
            </w:r>
          </w:p>
        </w:tc>
        <w:tc>
          <w:tcPr>
            <w:tcW w:w="283" w:type="pct"/>
            <w:vAlign w:val="center"/>
          </w:tcPr>
          <w:p w14:paraId="74A66BCE">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-0.306</w:t>
            </w:r>
          </w:p>
        </w:tc>
        <w:tc>
          <w:tcPr>
            <w:tcW w:w="307" w:type="pct"/>
            <w:vAlign w:val="center"/>
          </w:tcPr>
          <w:p w14:paraId="34C047CF">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0.018</w:t>
            </w:r>
          </w:p>
        </w:tc>
        <w:tc>
          <w:tcPr>
            <w:tcW w:w="498" w:type="pct"/>
            <w:vAlign w:val="center"/>
          </w:tcPr>
          <w:p w14:paraId="03900E63">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0.028</w:t>
            </w:r>
          </w:p>
        </w:tc>
      </w:tr>
      <w:tr w14:paraId="684E4A8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vAlign w:val="center"/>
          </w:tcPr>
          <w:p w14:paraId="0EB8D444">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ΔFC</w:t>
            </w:r>
          </w:p>
        </w:tc>
        <w:tc>
          <w:tcPr>
            <w:tcW w:w="2513" w:type="pct"/>
            <w:vAlign w:val="center"/>
          </w:tcPr>
          <w:p w14:paraId="1CF331D6">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vermis VII → right superior frontal gyrus</w:t>
            </w:r>
          </w:p>
        </w:tc>
        <w:tc>
          <w:tcPr>
            <w:tcW w:w="906" w:type="pct"/>
            <w:vAlign w:val="center"/>
          </w:tcPr>
          <w:p w14:paraId="0BC21C6F">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ΔNMSS (matched)</w:t>
            </w:r>
          </w:p>
        </w:tc>
        <w:tc>
          <w:tcPr>
            <w:tcW w:w="283" w:type="pct"/>
            <w:vAlign w:val="center"/>
          </w:tcPr>
          <w:p w14:paraId="7D02890C">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-0.298</w:t>
            </w:r>
          </w:p>
        </w:tc>
        <w:tc>
          <w:tcPr>
            <w:tcW w:w="307" w:type="pct"/>
            <w:vAlign w:val="center"/>
          </w:tcPr>
          <w:p w14:paraId="18361DC8">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0.022</w:t>
            </w:r>
          </w:p>
        </w:tc>
        <w:tc>
          <w:tcPr>
            <w:tcW w:w="498" w:type="pct"/>
            <w:vAlign w:val="center"/>
          </w:tcPr>
          <w:p w14:paraId="480A9D94">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0.031</w:t>
            </w:r>
          </w:p>
        </w:tc>
      </w:tr>
      <w:tr w14:paraId="373861D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jc w:val="center"/>
        </w:trPr>
        <w:tc>
          <w:tcPr>
            <w:tcW w:w="491" w:type="pct"/>
            <w:vAlign w:val="center"/>
          </w:tcPr>
          <w:p w14:paraId="5F718FCB">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ΔFC</w:t>
            </w:r>
          </w:p>
        </w:tc>
        <w:tc>
          <w:tcPr>
            <w:tcW w:w="2513" w:type="pct"/>
            <w:vAlign w:val="center"/>
          </w:tcPr>
          <w:p w14:paraId="6D0FDE64">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vermis VII → right superior frontal gyrus</w:t>
            </w:r>
          </w:p>
        </w:tc>
        <w:tc>
          <w:tcPr>
            <w:tcW w:w="906" w:type="pct"/>
            <w:vAlign w:val="center"/>
          </w:tcPr>
          <w:p w14:paraId="01157021">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ΔUPDRS-III (matched)</w:t>
            </w:r>
          </w:p>
        </w:tc>
        <w:tc>
          <w:tcPr>
            <w:tcW w:w="283" w:type="pct"/>
            <w:vAlign w:val="center"/>
          </w:tcPr>
          <w:p w14:paraId="77A141D2">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-0.280</w:t>
            </w:r>
          </w:p>
        </w:tc>
        <w:tc>
          <w:tcPr>
            <w:tcW w:w="307" w:type="pct"/>
            <w:vAlign w:val="center"/>
          </w:tcPr>
          <w:p w14:paraId="112EFC4D">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0.032</w:t>
            </w:r>
          </w:p>
        </w:tc>
        <w:tc>
          <w:tcPr>
            <w:tcW w:w="498" w:type="pct"/>
            <w:vAlign w:val="center"/>
          </w:tcPr>
          <w:p w14:paraId="1B31BC0E">
            <w:pPr>
              <w:snapToGrid w:val="0"/>
              <w:spacing w:after="0" w:line="240" w:lineRule="auto"/>
              <w:ind w:left="0" w:leftChars="0" w:right="0" w:rightChars="0" w:firstLine="0" w:firstLineChars="0"/>
              <w:jc w:val="center"/>
              <w:rPr>
                <w:rFonts w:hint="default" w:ascii="Times New Roman" w:hAnsi="Times New Roman" w:cs="Times New Roman"/>
                <w:sz w:val="16"/>
                <w:szCs w:val="16"/>
              </w:rPr>
            </w:pPr>
            <w:r>
              <w:rPr>
                <w:rFonts w:hint="default" w:ascii="Times New Roman" w:hAnsi="Times New Roman" w:cs="Times New Roman"/>
                <w:sz w:val="16"/>
                <w:szCs w:val="16"/>
              </w:rPr>
              <w:t>0.044</w:t>
            </w:r>
          </w:p>
        </w:tc>
      </w:tr>
    </w:tbl>
    <w:p w14:paraId="58AD093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000000"/>
          <w:kern w:val="0"/>
          <w:sz w:val="20"/>
          <w:szCs w:val="20"/>
          <w:highlight w:val="none"/>
          <w:lang w:val="en-US" w:eastAsia="zh-CN"/>
        </w:rPr>
      </w:pPr>
      <w:r>
        <w:rPr>
          <w:rFonts w:hint="default" w:ascii="Times New Roman" w:hAnsi="Times New Roman" w:eastAsia="宋体" w:cs="Times New Roman"/>
          <w:color w:val="000000"/>
          <w:kern w:val="0"/>
          <w:sz w:val="20"/>
          <w:szCs w:val="20"/>
          <w:highlight w:val="none"/>
          <w:lang w:val="en-US" w:eastAsia="zh-CN"/>
        </w:rPr>
        <w:t>Note. Partial correlations controlled for sex, age, and education. Baseline FC associations were examined in patients. ΔFC associations were estimated in the combined patient sample using intervention-matched clinical changes: VA group post-treatment minus baseline for VA group, and SA group post-treatment minus baseline for SA group</w:t>
      </w:r>
    </w:p>
    <w:p w14:paraId="6586037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000000"/>
          <w:kern w:val="0"/>
          <w:sz w:val="20"/>
          <w:szCs w:val="20"/>
          <w:highlight w:val="none"/>
        </w:rPr>
        <w:sectPr>
          <w:pgSz w:w="16838" w:h="13039" w:orient="landscape"/>
          <w:pgMar w:top="567" w:right="720" w:bottom="567" w:left="720" w:header="0" w:footer="454" w:gutter="0"/>
          <w:cols w:space="0" w:num="1"/>
          <w:docGrid w:type="lines" w:linePitch="328" w:charSpace="0"/>
        </w:sectPr>
      </w:pPr>
    </w:p>
    <w:tbl>
      <w:tblPr>
        <w:tblStyle w:val="16"/>
        <w:tblpPr w:leftFromText="180" w:rightFromText="180" w:vertAnchor="text" w:horzAnchor="page" w:tblpX="737" w:tblpY="314"/>
        <w:tblOverlap w:val="never"/>
        <w:tblW w:w="4986" w:type="pct"/>
        <w:tblInd w:w="0" w:type="dxa"/>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20" w:type="dxa"/>
          <w:left w:w="20" w:type="dxa"/>
          <w:bottom w:w="20" w:type="dxa"/>
          <w:right w:w="20" w:type="dxa"/>
        </w:tblCellMar>
      </w:tblPr>
      <w:tblGrid>
        <w:gridCol w:w="3905"/>
        <w:gridCol w:w="6396"/>
        <w:gridCol w:w="1422"/>
        <w:gridCol w:w="728"/>
        <w:gridCol w:w="728"/>
        <w:gridCol w:w="833"/>
        <w:gridCol w:w="1343"/>
      </w:tblGrid>
      <w:tr w14:paraId="1B342BB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blHeader/>
        </w:trPr>
        <w:tc>
          <w:tcPr>
            <w:tcW w:w="1271" w:type="pct"/>
            <w:tcBorders>
              <w:top w:val="single" w:color="000000" w:sz="8" w:space="0"/>
              <w:bottom w:val="single" w:color="auto" w:sz="4" w:space="0"/>
            </w:tcBorders>
            <w:vAlign w:val="center"/>
          </w:tcPr>
          <w:p w14:paraId="425A3D41">
            <w:pPr>
              <w:snapToGrid w:val="0"/>
              <w:spacing w:after="0" w:line="240" w:lineRule="auto"/>
              <w:ind w:left="0" w:leftChars="0" w:right="0" w:rightChars="0" w:firstLine="0" w:firstLineChars="0"/>
              <w:jc w:val="center"/>
              <w:rPr>
                <w:rFonts w:hint="default" w:ascii="Times New Roman" w:hAnsi="Times New Roman" w:eastAsia="宋体" w:cs="Times New Roman"/>
                <w:b/>
                <w:sz w:val="16"/>
                <w:szCs w:val="16"/>
              </w:rPr>
            </w:pPr>
            <w:r>
              <w:rPr>
                <w:rFonts w:hint="default" w:ascii="Times New Roman" w:hAnsi="Times New Roman" w:eastAsia="宋体" w:cs="Times New Roman"/>
                <w:b/>
                <w:sz w:val="16"/>
                <w:szCs w:val="16"/>
              </w:rPr>
              <w:t>Effect</w:t>
            </w:r>
          </w:p>
        </w:tc>
        <w:tc>
          <w:tcPr>
            <w:tcW w:w="2082" w:type="pct"/>
            <w:tcBorders>
              <w:top w:val="single" w:color="000000" w:sz="8" w:space="0"/>
              <w:bottom w:val="single" w:color="auto" w:sz="4" w:space="0"/>
            </w:tcBorders>
            <w:vAlign w:val="center"/>
          </w:tcPr>
          <w:p w14:paraId="26C1A7FD">
            <w:pPr>
              <w:snapToGrid w:val="0"/>
              <w:spacing w:after="0" w:line="240" w:lineRule="auto"/>
              <w:ind w:left="0" w:leftChars="0" w:right="0" w:rightChars="0" w:firstLine="0" w:firstLineChars="0"/>
              <w:jc w:val="center"/>
              <w:rPr>
                <w:rFonts w:hint="default" w:ascii="Times New Roman" w:hAnsi="Times New Roman" w:eastAsia="宋体" w:cs="Times New Roman"/>
                <w:b/>
                <w:sz w:val="16"/>
                <w:szCs w:val="16"/>
              </w:rPr>
            </w:pPr>
            <w:r>
              <w:rPr>
                <w:rFonts w:hint="default" w:ascii="Times New Roman" w:hAnsi="Times New Roman" w:eastAsia="宋体" w:cs="Times New Roman"/>
                <w:b/>
                <w:sz w:val="16"/>
                <w:szCs w:val="16"/>
              </w:rPr>
              <w:t>Pathway</w:t>
            </w:r>
          </w:p>
        </w:tc>
        <w:tc>
          <w:tcPr>
            <w:tcW w:w="463" w:type="pct"/>
            <w:tcBorders>
              <w:top w:val="single" w:color="000000" w:sz="8" w:space="0"/>
              <w:bottom w:val="single" w:color="auto" w:sz="4" w:space="0"/>
            </w:tcBorders>
            <w:vAlign w:val="center"/>
          </w:tcPr>
          <w:p w14:paraId="4CC404C0">
            <w:pPr>
              <w:snapToGrid w:val="0"/>
              <w:spacing w:after="0" w:line="240" w:lineRule="auto"/>
              <w:ind w:left="0" w:leftChars="0" w:right="0" w:rightChars="0" w:firstLine="0" w:firstLineChars="0"/>
              <w:jc w:val="center"/>
              <w:rPr>
                <w:rFonts w:hint="default" w:ascii="Times New Roman" w:hAnsi="Times New Roman" w:eastAsia="宋体" w:cs="Times New Roman"/>
                <w:b/>
                <w:sz w:val="16"/>
                <w:szCs w:val="16"/>
              </w:rPr>
            </w:pPr>
            <w:r>
              <w:rPr>
                <w:rFonts w:hint="default" w:ascii="Times New Roman" w:hAnsi="Times New Roman" w:eastAsia="宋体" w:cs="Times New Roman"/>
                <w:b/>
                <w:sz w:val="16"/>
                <w:szCs w:val="16"/>
              </w:rPr>
              <w:t>MNI</w:t>
            </w:r>
          </w:p>
        </w:tc>
        <w:tc>
          <w:tcPr>
            <w:tcW w:w="237" w:type="pct"/>
            <w:tcBorders>
              <w:top w:val="single" w:color="000000" w:sz="8" w:space="0"/>
              <w:bottom w:val="single" w:color="auto" w:sz="4" w:space="0"/>
            </w:tcBorders>
            <w:vAlign w:val="center"/>
          </w:tcPr>
          <w:p w14:paraId="0A5CFCDA">
            <w:pPr>
              <w:snapToGrid w:val="0"/>
              <w:spacing w:after="0" w:line="240" w:lineRule="auto"/>
              <w:ind w:left="0" w:leftChars="0" w:right="0" w:rightChars="0" w:firstLine="0" w:firstLineChars="0"/>
              <w:jc w:val="center"/>
              <w:rPr>
                <w:rFonts w:hint="default" w:ascii="Times New Roman" w:hAnsi="Times New Roman" w:eastAsia="宋体" w:cs="Times New Roman"/>
                <w:b/>
                <w:sz w:val="16"/>
                <w:szCs w:val="16"/>
              </w:rPr>
            </w:pPr>
            <w:r>
              <w:rPr>
                <w:rFonts w:hint="default" w:ascii="Times New Roman" w:hAnsi="Times New Roman" w:eastAsia="宋体" w:cs="Times New Roman"/>
                <w:b/>
                <w:sz w:val="16"/>
                <w:szCs w:val="16"/>
              </w:rPr>
              <w:t>β</w:t>
            </w:r>
          </w:p>
        </w:tc>
        <w:tc>
          <w:tcPr>
            <w:tcW w:w="237" w:type="pct"/>
            <w:tcBorders>
              <w:top w:val="single" w:color="000000" w:sz="8" w:space="0"/>
              <w:bottom w:val="single" w:color="auto" w:sz="4" w:space="0"/>
            </w:tcBorders>
            <w:vAlign w:val="center"/>
          </w:tcPr>
          <w:p w14:paraId="13D1E424">
            <w:pPr>
              <w:snapToGrid w:val="0"/>
              <w:spacing w:after="0" w:line="240" w:lineRule="auto"/>
              <w:ind w:left="0" w:leftChars="0" w:right="0" w:rightChars="0" w:firstLine="0" w:firstLineChars="0"/>
              <w:jc w:val="center"/>
              <w:rPr>
                <w:rFonts w:hint="default" w:ascii="Times New Roman" w:hAnsi="Times New Roman" w:eastAsia="宋体" w:cs="Times New Roman"/>
                <w:b/>
                <w:sz w:val="16"/>
                <w:szCs w:val="16"/>
              </w:rPr>
            </w:pPr>
            <w:r>
              <w:rPr>
                <w:rFonts w:hint="default" w:ascii="Times New Roman" w:hAnsi="Times New Roman" w:eastAsia="宋体" w:cs="Times New Roman"/>
                <w:b/>
                <w:sz w:val="16"/>
                <w:szCs w:val="16"/>
              </w:rPr>
              <w:t>t</w:t>
            </w:r>
          </w:p>
        </w:tc>
        <w:tc>
          <w:tcPr>
            <w:tcW w:w="271" w:type="pct"/>
            <w:tcBorders>
              <w:top w:val="single" w:color="000000" w:sz="8" w:space="0"/>
              <w:bottom w:val="single" w:color="auto" w:sz="4" w:space="0"/>
            </w:tcBorders>
            <w:vAlign w:val="center"/>
          </w:tcPr>
          <w:p w14:paraId="1A68BDEC">
            <w:pPr>
              <w:snapToGrid w:val="0"/>
              <w:spacing w:after="0" w:line="240" w:lineRule="auto"/>
              <w:ind w:left="0" w:leftChars="0" w:right="0" w:rightChars="0" w:firstLine="0" w:firstLineChars="0"/>
              <w:jc w:val="center"/>
              <w:rPr>
                <w:rFonts w:hint="default" w:ascii="Times New Roman" w:hAnsi="Times New Roman" w:eastAsia="宋体" w:cs="Times New Roman"/>
                <w:b/>
                <w:sz w:val="16"/>
                <w:szCs w:val="16"/>
              </w:rPr>
            </w:pPr>
            <w:r>
              <w:rPr>
                <w:rFonts w:hint="default" w:ascii="Times New Roman" w:hAnsi="Times New Roman" w:eastAsia="宋体" w:cs="Times New Roman"/>
                <w:b/>
                <w:sz w:val="16"/>
                <w:szCs w:val="16"/>
              </w:rPr>
              <w:t>P value</w:t>
            </w:r>
          </w:p>
        </w:tc>
        <w:tc>
          <w:tcPr>
            <w:tcW w:w="437" w:type="pct"/>
            <w:tcBorders>
              <w:top w:val="single" w:color="000000" w:sz="8" w:space="0"/>
              <w:bottom w:val="single" w:color="auto" w:sz="4" w:space="0"/>
            </w:tcBorders>
            <w:vAlign w:val="center"/>
          </w:tcPr>
          <w:p w14:paraId="44280AE5">
            <w:pPr>
              <w:snapToGrid w:val="0"/>
              <w:spacing w:after="0" w:line="240" w:lineRule="auto"/>
              <w:ind w:left="0" w:leftChars="0" w:right="0" w:rightChars="0" w:firstLine="0" w:firstLineChars="0"/>
              <w:jc w:val="center"/>
              <w:rPr>
                <w:rFonts w:hint="default" w:ascii="Times New Roman" w:hAnsi="Times New Roman" w:eastAsia="宋体" w:cs="Times New Roman"/>
                <w:b/>
                <w:sz w:val="16"/>
                <w:szCs w:val="16"/>
              </w:rPr>
            </w:pPr>
            <w:r>
              <w:rPr>
                <w:rFonts w:hint="default" w:ascii="Times New Roman" w:hAnsi="Times New Roman" w:eastAsia="宋体" w:cs="Times New Roman"/>
                <w:b/>
                <w:sz w:val="16"/>
                <w:szCs w:val="16"/>
              </w:rPr>
              <w:t>FDR q value</w:t>
            </w:r>
          </w:p>
        </w:tc>
      </w:tr>
      <w:tr w14:paraId="253E762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tcBorders>
              <w:top w:val="single" w:color="auto" w:sz="4" w:space="0"/>
            </w:tcBorders>
            <w:vAlign w:val="center"/>
          </w:tcPr>
          <w:p w14:paraId="67B537B3">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lang w:eastAsia="zh-CN"/>
              </w:rPr>
              <w:t>VA group</w:t>
            </w:r>
            <w:r>
              <w:rPr>
                <w:rFonts w:hint="default" w:ascii="Times New Roman" w:hAnsi="Times New Roman" w:eastAsia="宋体" w:cs="Times New Roman"/>
                <w:sz w:val="16"/>
                <w:szCs w:val="16"/>
              </w:rPr>
              <w:t xml:space="preserve"> vs </w:t>
            </w:r>
            <w:r>
              <w:rPr>
                <w:rFonts w:hint="default" w:ascii="Times New Roman" w:hAnsi="Times New Roman" w:eastAsia="宋体" w:cs="Times New Roman"/>
                <w:sz w:val="16"/>
                <w:szCs w:val="16"/>
                <w:lang w:eastAsia="zh-CN"/>
              </w:rPr>
              <w:t>SA group</w:t>
            </w:r>
            <w:r>
              <w:rPr>
                <w:rFonts w:hint="default" w:ascii="Times New Roman" w:hAnsi="Times New Roman" w:eastAsia="宋体" w:cs="Times New Roman"/>
                <w:sz w:val="16"/>
                <w:szCs w:val="16"/>
              </w:rPr>
              <w:t xml:space="preserve"> ΔFC difference</w:t>
            </w:r>
          </w:p>
        </w:tc>
        <w:tc>
          <w:tcPr>
            <w:tcW w:w="2082" w:type="pct"/>
            <w:tcBorders>
              <w:top w:val="single" w:color="auto" w:sz="4" w:space="0"/>
            </w:tcBorders>
            <w:vAlign w:val="center"/>
          </w:tcPr>
          <w:p w14:paraId="76AA0C36">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putamen → left cerebellar Crus I</w:t>
            </w:r>
          </w:p>
        </w:tc>
        <w:tc>
          <w:tcPr>
            <w:tcW w:w="463" w:type="pct"/>
            <w:tcBorders>
              <w:top w:val="single" w:color="auto" w:sz="4" w:space="0"/>
            </w:tcBorders>
            <w:vAlign w:val="center"/>
          </w:tcPr>
          <w:p w14:paraId="29CCE87B">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(-36,-48,-39)</w:t>
            </w:r>
          </w:p>
        </w:tc>
        <w:tc>
          <w:tcPr>
            <w:tcW w:w="237" w:type="pct"/>
            <w:tcBorders>
              <w:top w:val="single" w:color="auto" w:sz="4" w:space="0"/>
            </w:tcBorders>
            <w:vAlign w:val="center"/>
          </w:tcPr>
          <w:p w14:paraId="2DFB5C38">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0.156</w:t>
            </w:r>
          </w:p>
        </w:tc>
        <w:tc>
          <w:tcPr>
            <w:tcW w:w="237" w:type="pct"/>
            <w:tcBorders>
              <w:top w:val="single" w:color="auto" w:sz="4" w:space="0"/>
            </w:tcBorders>
            <w:vAlign w:val="center"/>
          </w:tcPr>
          <w:p w14:paraId="240B9D01">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5.265</w:t>
            </w:r>
          </w:p>
        </w:tc>
        <w:tc>
          <w:tcPr>
            <w:tcW w:w="271" w:type="pct"/>
            <w:tcBorders>
              <w:top w:val="single" w:color="auto" w:sz="4" w:space="0"/>
            </w:tcBorders>
            <w:vAlign w:val="center"/>
          </w:tcPr>
          <w:p w14:paraId="0DDCFA9E">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437" w:type="pct"/>
            <w:tcBorders>
              <w:top w:val="single" w:color="auto" w:sz="4" w:space="0"/>
            </w:tcBorders>
            <w:vAlign w:val="center"/>
          </w:tcPr>
          <w:p w14:paraId="6A91BB6A">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7267C18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22B0B9B3">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lang w:eastAsia="zh-CN"/>
              </w:rPr>
              <w:t>VA group</w:t>
            </w:r>
            <w:r>
              <w:rPr>
                <w:rFonts w:hint="default" w:ascii="Times New Roman" w:hAnsi="Times New Roman" w:eastAsia="宋体" w:cs="Times New Roman"/>
                <w:sz w:val="16"/>
                <w:szCs w:val="16"/>
              </w:rPr>
              <w:t xml:space="preserve"> vs </w:t>
            </w:r>
            <w:r>
              <w:rPr>
                <w:rFonts w:hint="default" w:ascii="Times New Roman" w:hAnsi="Times New Roman" w:eastAsia="宋体" w:cs="Times New Roman"/>
                <w:sz w:val="16"/>
                <w:szCs w:val="16"/>
                <w:lang w:eastAsia="zh-CN"/>
              </w:rPr>
              <w:t>SA group</w:t>
            </w:r>
            <w:r>
              <w:rPr>
                <w:rFonts w:hint="default" w:ascii="Times New Roman" w:hAnsi="Times New Roman" w:eastAsia="宋体" w:cs="Times New Roman"/>
                <w:sz w:val="16"/>
                <w:szCs w:val="16"/>
              </w:rPr>
              <w:t xml:space="preserve"> ΔFC difference</w:t>
            </w:r>
          </w:p>
        </w:tc>
        <w:tc>
          <w:tcPr>
            <w:tcW w:w="2082" w:type="pct"/>
            <w:vAlign w:val="center"/>
          </w:tcPr>
          <w:p w14:paraId="2018EB62">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 → right middle frontal gyrus</w:t>
            </w:r>
          </w:p>
        </w:tc>
        <w:tc>
          <w:tcPr>
            <w:tcW w:w="463" w:type="pct"/>
            <w:vAlign w:val="center"/>
          </w:tcPr>
          <w:p w14:paraId="1BF75F9A">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(48,15,42)</w:t>
            </w:r>
          </w:p>
        </w:tc>
        <w:tc>
          <w:tcPr>
            <w:tcW w:w="237" w:type="pct"/>
            <w:vAlign w:val="center"/>
          </w:tcPr>
          <w:p w14:paraId="52D9F9A6">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0.188</w:t>
            </w:r>
          </w:p>
        </w:tc>
        <w:tc>
          <w:tcPr>
            <w:tcW w:w="237" w:type="pct"/>
            <w:vAlign w:val="center"/>
          </w:tcPr>
          <w:p w14:paraId="1A6C2BDC">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4.394</w:t>
            </w:r>
          </w:p>
        </w:tc>
        <w:tc>
          <w:tcPr>
            <w:tcW w:w="271" w:type="pct"/>
            <w:vAlign w:val="center"/>
          </w:tcPr>
          <w:p w14:paraId="0ECA29CE">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437" w:type="pct"/>
            <w:vAlign w:val="center"/>
          </w:tcPr>
          <w:p w14:paraId="37CBDC3A">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554E755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6757EFC5">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lang w:eastAsia="zh-CN"/>
              </w:rPr>
              <w:t>VA group</w:t>
            </w:r>
            <w:r>
              <w:rPr>
                <w:rFonts w:hint="default" w:ascii="Times New Roman" w:hAnsi="Times New Roman" w:eastAsia="宋体" w:cs="Times New Roman"/>
                <w:sz w:val="16"/>
                <w:szCs w:val="16"/>
              </w:rPr>
              <w:t xml:space="preserve"> vs </w:t>
            </w:r>
            <w:r>
              <w:rPr>
                <w:rFonts w:hint="default" w:ascii="Times New Roman" w:hAnsi="Times New Roman" w:eastAsia="宋体" w:cs="Times New Roman"/>
                <w:sz w:val="16"/>
                <w:szCs w:val="16"/>
                <w:lang w:eastAsia="zh-CN"/>
              </w:rPr>
              <w:t>SA group</w:t>
            </w:r>
            <w:r>
              <w:rPr>
                <w:rFonts w:hint="default" w:ascii="Times New Roman" w:hAnsi="Times New Roman" w:eastAsia="宋体" w:cs="Times New Roman"/>
                <w:sz w:val="16"/>
                <w:szCs w:val="16"/>
              </w:rPr>
              <w:t xml:space="preserve"> ΔFC difference</w:t>
            </w:r>
          </w:p>
        </w:tc>
        <w:tc>
          <w:tcPr>
            <w:tcW w:w="2082" w:type="pct"/>
            <w:vAlign w:val="center"/>
          </w:tcPr>
          <w:p w14:paraId="0677C7C2">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 → left inferior frontal gyrus, opercular part</w:t>
            </w:r>
          </w:p>
        </w:tc>
        <w:tc>
          <w:tcPr>
            <w:tcW w:w="463" w:type="pct"/>
            <w:vAlign w:val="center"/>
          </w:tcPr>
          <w:p w14:paraId="2D86D23E">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(-45,12,18)</w:t>
            </w:r>
          </w:p>
        </w:tc>
        <w:tc>
          <w:tcPr>
            <w:tcW w:w="237" w:type="pct"/>
            <w:vAlign w:val="center"/>
          </w:tcPr>
          <w:p w14:paraId="45C44960">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0.146</w:t>
            </w:r>
          </w:p>
        </w:tc>
        <w:tc>
          <w:tcPr>
            <w:tcW w:w="237" w:type="pct"/>
            <w:vAlign w:val="center"/>
          </w:tcPr>
          <w:p w14:paraId="5FDF7177">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4.079</w:t>
            </w:r>
          </w:p>
        </w:tc>
        <w:tc>
          <w:tcPr>
            <w:tcW w:w="271" w:type="pct"/>
            <w:vAlign w:val="center"/>
          </w:tcPr>
          <w:p w14:paraId="5A2BC9D2">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437" w:type="pct"/>
            <w:vAlign w:val="center"/>
          </w:tcPr>
          <w:p w14:paraId="56EB87E0">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0.001</w:t>
            </w:r>
          </w:p>
        </w:tc>
      </w:tr>
      <w:tr w14:paraId="52F86E6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7DE1A680">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lang w:eastAsia="zh-CN"/>
              </w:rPr>
              <w:t>VA group</w:t>
            </w:r>
            <w:r>
              <w:rPr>
                <w:rFonts w:hint="default" w:ascii="Times New Roman" w:hAnsi="Times New Roman" w:eastAsia="宋体" w:cs="Times New Roman"/>
                <w:sz w:val="16"/>
                <w:szCs w:val="16"/>
              </w:rPr>
              <w:t xml:space="preserve"> vs </w:t>
            </w:r>
            <w:r>
              <w:rPr>
                <w:rFonts w:hint="default" w:ascii="Times New Roman" w:hAnsi="Times New Roman" w:eastAsia="宋体" w:cs="Times New Roman"/>
                <w:sz w:val="16"/>
                <w:szCs w:val="16"/>
                <w:lang w:eastAsia="zh-CN"/>
              </w:rPr>
              <w:t>SA group</w:t>
            </w:r>
            <w:r>
              <w:rPr>
                <w:rFonts w:hint="default" w:ascii="Times New Roman" w:hAnsi="Times New Roman" w:eastAsia="宋体" w:cs="Times New Roman"/>
                <w:sz w:val="16"/>
                <w:szCs w:val="16"/>
              </w:rPr>
              <w:t xml:space="preserve"> ΔFC difference</w:t>
            </w:r>
          </w:p>
        </w:tc>
        <w:tc>
          <w:tcPr>
            <w:tcW w:w="2082" w:type="pct"/>
            <w:vAlign w:val="center"/>
          </w:tcPr>
          <w:p w14:paraId="71E9131B">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 → left superior frontal gyrus</w:t>
            </w:r>
          </w:p>
        </w:tc>
        <w:tc>
          <w:tcPr>
            <w:tcW w:w="463" w:type="pct"/>
            <w:vAlign w:val="center"/>
          </w:tcPr>
          <w:p w14:paraId="3555821F">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(-21,6,45)</w:t>
            </w:r>
          </w:p>
        </w:tc>
        <w:tc>
          <w:tcPr>
            <w:tcW w:w="237" w:type="pct"/>
            <w:vAlign w:val="center"/>
          </w:tcPr>
          <w:p w14:paraId="33BA0E3F">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0.124</w:t>
            </w:r>
          </w:p>
        </w:tc>
        <w:tc>
          <w:tcPr>
            <w:tcW w:w="237" w:type="pct"/>
            <w:vAlign w:val="center"/>
          </w:tcPr>
          <w:p w14:paraId="0E028BFC">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4.076</w:t>
            </w:r>
          </w:p>
        </w:tc>
        <w:tc>
          <w:tcPr>
            <w:tcW w:w="271" w:type="pct"/>
            <w:vAlign w:val="center"/>
          </w:tcPr>
          <w:p w14:paraId="297B3186">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437" w:type="pct"/>
            <w:vAlign w:val="center"/>
          </w:tcPr>
          <w:p w14:paraId="41FD868E">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0.001</w:t>
            </w:r>
          </w:p>
        </w:tc>
      </w:tr>
      <w:tr w14:paraId="13E9188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66C3BBE5">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lang w:eastAsia="zh-CN"/>
              </w:rPr>
              <w:t>VA group</w:t>
            </w:r>
            <w:r>
              <w:rPr>
                <w:rFonts w:hint="default" w:ascii="Times New Roman" w:hAnsi="Times New Roman" w:eastAsia="宋体" w:cs="Times New Roman"/>
                <w:sz w:val="16"/>
                <w:szCs w:val="16"/>
              </w:rPr>
              <w:t xml:space="preserve"> vs </w:t>
            </w:r>
            <w:r>
              <w:rPr>
                <w:rFonts w:hint="default" w:ascii="Times New Roman" w:hAnsi="Times New Roman" w:eastAsia="宋体" w:cs="Times New Roman"/>
                <w:sz w:val="16"/>
                <w:szCs w:val="16"/>
                <w:lang w:eastAsia="zh-CN"/>
              </w:rPr>
              <w:t>SA group</w:t>
            </w:r>
            <w:r>
              <w:rPr>
                <w:rFonts w:hint="default" w:ascii="Times New Roman" w:hAnsi="Times New Roman" w:eastAsia="宋体" w:cs="Times New Roman"/>
                <w:sz w:val="16"/>
                <w:szCs w:val="16"/>
              </w:rPr>
              <w:t xml:space="preserve"> ΔFC difference</w:t>
            </w:r>
          </w:p>
        </w:tc>
        <w:tc>
          <w:tcPr>
            <w:tcW w:w="2082" w:type="pct"/>
            <w:vAlign w:val="center"/>
          </w:tcPr>
          <w:p w14:paraId="2252C56A">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 → right insula</w:t>
            </w:r>
          </w:p>
        </w:tc>
        <w:tc>
          <w:tcPr>
            <w:tcW w:w="463" w:type="pct"/>
            <w:vAlign w:val="center"/>
          </w:tcPr>
          <w:p w14:paraId="624D3743">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(33,-21,3)</w:t>
            </w:r>
          </w:p>
        </w:tc>
        <w:tc>
          <w:tcPr>
            <w:tcW w:w="237" w:type="pct"/>
            <w:vAlign w:val="center"/>
          </w:tcPr>
          <w:p w14:paraId="59054B95">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0.136</w:t>
            </w:r>
          </w:p>
        </w:tc>
        <w:tc>
          <w:tcPr>
            <w:tcW w:w="237" w:type="pct"/>
            <w:vAlign w:val="center"/>
          </w:tcPr>
          <w:p w14:paraId="59B9985A">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4.060</w:t>
            </w:r>
          </w:p>
        </w:tc>
        <w:tc>
          <w:tcPr>
            <w:tcW w:w="271" w:type="pct"/>
            <w:vAlign w:val="center"/>
          </w:tcPr>
          <w:p w14:paraId="6C3BB31F">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437" w:type="pct"/>
            <w:vAlign w:val="center"/>
          </w:tcPr>
          <w:p w14:paraId="26D23442">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0.001</w:t>
            </w:r>
          </w:p>
        </w:tc>
      </w:tr>
      <w:tr w14:paraId="28056D3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7BD3882C">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lang w:eastAsia="zh-CN"/>
              </w:rPr>
              <w:t>VA group</w:t>
            </w:r>
            <w:r>
              <w:rPr>
                <w:rFonts w:hint="default" w:ascii="Times New Roman" w:hAnsi="Times New Roman" w:eastAsia="宋体" w:cs="Times New Roman"/>
                <w:sz w:val="16"/>
                <w:szCs w:val="16"/>
              </w:rPr>
              <w:t xml:space="preserve"> vs </w:t>
            </w:r>
            <w:r>
              <w:rPr>
                <w:rFonts w:hint="default" w:ascii="Times New Roman" w:hAnsi="Times New Roman" w:eastAsia="宋体" w:cs="Times New Roman"/>
                <w:sz w:val="16"/>
                <w:szCs w:val="16"/>
                <w:lang w:eastAsia="zh-CN"/>
              </w:rPr>
              <w:t>SA group</w:t>
            </w:r>
            <w:r>
              <w:rPr>
                <w:rFonts w:hint="default" w:ascii="Times New Roman" w:hAnsi="Times New Roman" w:eastAsia="宋体" w:cs="Times New Roman"/>
                <w:sz w:val="16"/>
                <w:szCs w:val="16"/>
              </w:rPr>
              <w:t xml:space="preserve"> ΔFC difference</w:t>
            </w:r>
          </w:p>
        </w:tc>
        <w:tc>
          <w:tcPr>
            <w:tcW w:w="2082" w:type="pct"/>
            <w:vAlign w:val="center"/>
          </w:tcPr>
          <w:p w14:paraId="201A9900">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cerebellum VIII → left inferior frontal gyrus, triangular part</w:t>
            </w:r>
          </w:p>
        </w:tc>
        <w:tc>
          <w:tcPr>
            <w:tcW w:w="463" w:type="pct"/>
            <w:vAlign w:val="center"/>
          </w:tcPr>
          <w:p w14:paraId="24320FBC">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(-48,24,15)</w:t>
            </w:r>
          </w:p>
        </w:tc>
        <w:tc>
          <w:tcPr>
            <w:tcW w:w="237" w:type="pct"/>
            <w:vAlign w:val="center"/>
          </w:tcPr>
          <w:p w14:paraId="60AE1A1E">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0.144</w:t>
            </w:r>
          </w:p>
        </w:tc>
        <w:tc>
          <w:tcPr>
            <w:tcW w:w="237" w:type="pct"/>
            <w:vAlign w:val="center"/>
          </w:tcPr>
          <w:p w14:paraId="5442FBCC">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3.896</w:t>
            </w:r>
          </w:p>
        </w:tc>
        <w:tc>
          <w:tcPr>
            <w:tcW w:w="271" w:type="pct"/>
            <w:vAlign w:val="center"/>
          </w:tcPr>
          <w:p w14:paraId="2C69C28A">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437" w:type="pct"/>
            <w:vAlign w:val="center"/>
          </w:tcPr>
          <w:p w14:paraId="530B0F5D">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0.001</w:t>
            </w:r>
          </w:p>
        </w:tc>
      </w:tr>
      <w:tr w14:paraId="79C890C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7DE40F78">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lang w:eastAsia="zh-CN"/>
              </w:rPr>
              <w:t>VA group</w:t>
            </w:r>
            <w:r>
              <w:rPr>
                <w:rFonts w:hint="default" w:ascii="Times New Roman" w:hAnsi="Times New Roman" w:eastAsia="宋体" w:cs="Times New Roman"/>
                <w:sz w:val="16"/>
                <w:szCs w:val="16"/>
              </w:rPr>
              <w:t xml:space="preserve"> vs </w:t>
            </w:r>
            <w:r>
              <w:rPr>
                <w:rFonts w:hint="default" w:ascii="Times New Roman" w:hAnsi="Times New Roman" w:eastAsia="宋体" w:cs="Times New Roman"/>
                <w:sz w:val="16"/>
                <w:szCs w:val="16"/>
                <w:lang w:eastAsia="zh-CN"/>
              </w:rPr>
              <w:t>SA group</w:t>
            </w:r>
            <w:r>
              <w:rPr>
                <w:rFonts w:hint="default" w:ascii="Times New Roman" w:hAnsi="Times New Roman" w:eastAsia="宋体" w:cs="Times New Roman"/>
                <w:sz w:val="16"/>
                <w:szCs w:val="16"/>
              </w:rPr>
              <w:t xml:space="preserve"> ΔFC difference</w:t>
            </w:r>
          </w:p>
        </w:tc>
        <w:tc>
          <w:tcPr>
            <w:tcW w:w="2082" w:type="pct"/>
            <w:vAlign w:val="center"/>
          </w:tcPr>
          <w:p w14:paraId="41CAB250">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 → right superior frontal gyrus</w:t>
            </w:r>
          </w:p>
        </w:tc>
        <w:tc>
          <w:tcPr>
            <w:tcW w:w="463" w:type="pct"/>
            <w:vAlign w:val="center"/>
          </w:tcPr>
          <w:p w14:paraId="56FD371D">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(30,27,42)</w:t>
            </w:r>
          </w:p>
        </w:tc>
        <w:tc>
          <w:tcPr>
            <w:tcW w:w="237" w:type="pct"/>
            <w:vAlign w:val="center"/>
          </w:tcPr>
          <w:p w14:paraId="77F1ABDA">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0.153</w:t>
            </w:r>
          </w:p>
        </w:tc>
        <w:tc>
          <w:tcPr>
            <w:tcW w:w="237" w:type="pct"/>
            <w:vAlign w:val="center"/>
          </w:tcPr>
          <w:p w14:paraId="1092C372">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3.712</w:t>
            </w:r>
          </w:p>
        </w:tc>
        <w:tc>
          <w:tcPr>
            <w:tcW w:w="271" w:type="pct"/>
            <w:vAlign w:val="center"/>
          </w:tcPr>
          <w:p w14:paraId="38E4B882">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437" w:type="pct"/>
            <w:vAlign w:val="center"/>
          </w:tcPr>
          <w:p w14:paraId="1D380315">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0.002</w:t>
            </w:r>
          </w:p>
        </w:tc>
      </w:tr>
      <w:tr w14:paraId="366C463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26344224">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lang w:eastAsia="zh-CN"/>
              </w:rPr>
              <w:t>VA group</w:t>
            </w:r>
            <w:r>
              <w:rPr>
                <w:rFonts w:hint="default" w:ascii="Times New Roman" w:hAnsi="Times New Roman" w:eastAsia="宋体" w:cs="Times New Roman"/>
                <w:sz w:val="16"/>
                <w:szCs w:val="16"/>
              </w:rPr>
              <w:t xml:space="preserve"> vs </w:t>
            </w:r>
            <w:r>
              <w:rPr>
                <w:rFonts w:hint="default" w:ascii="Times New Roman" w:hAnsi="Times New Roman" w:eastAsia="宋体" w:cs="Times New Roman"/>
                <w:sz w:val="16"/>
                <w:szCs w:val="16"/>
                <w:lang w:eastAsia="zh-CN"/>
              </w:rPr>
              <w:t>SA group</w:t>
            </w:r>
            <w:r>
              <w:rPr>
                <w:rFonts w:hint="default" w:ascii="Times New Roman" w:hAnsi="Times New Roman" w:eastAsia="宋体" w:cs="Times New Roman"/>
                <w:sz w:val="16"/>
                <w:szCs w:val="16"/>
              </w:rPr>
              <w:t xml:space="preserve"> ΔFC difference</w:t>
            </w:r>
          </w:p>
        </w:tc>
        <w:tc>
          <w:tcPr>
            <w:tcW w:w="2082" w:type="pct"/>
            <w:vAlign w:val="center"/>
          </w:tcPr>
          <w:p w14:paraId="5550B4D6">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VIII → right rolandic operculum</w:t>
            </w:r>
          </w:p>
        </w:tc>
        <w:tc>
          <w:tcPr>
            <w:tcW w:w="463" w:type="pct"/>
            <w:vAlign w:val="center"/>
          </w:tcPr>
          <w:p w14:paraId="368E064C">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(54,-21,12)</w:t>
            </w:r>
          </w:p>
        </w:tc>
        <w:tc>
          <w:tcPr>
            <w:tcW w:w="237" w:type="pct"/>
            <w:vAlign w:val="center"/>
          </w:tcPr>
          <w:p w14:paraId="33836CE9">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0.133</w:t>
            </w:r>
          </w:p>
        </w:tc>
        <w:tc>
          <w:tcPr>
            <w:tcW w:w="237" w:type="pct"/>
            <w:vAlign w:val="center"/>
          </w:tcPr>
          <w:p w14:paraId="49B31161">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3.348</w:t>
            </w:r>
          </w:p>
        </w:tc>
        <w:tc>
          <w:tcPr>
            <w:tcW w:w="271" w:type="pct"/>
            <w:vAlign w:val="center"/>
          </w:tcPr>
          <w:p w14:paraId="270BC359">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0.002</w:t>
            </w:r>
          </w:p>
        </w:tc>
        <w:tc>
          <w:tcPr>
            <w:tcW w:w="437" w:type="pct"/>
            <w:vAlign w:val="center"/>
          </w:tcPr>
          <w:p w14:paraId="29B1251A">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0.005</w:t>
            </w:r>
          </w:p>
        </w:tc>
      </w:tr>
      <w:tr w14:paraId="5FCD83B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1DB9F329">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lang w:eastAsia="zh-CN"/>
              </w:rPr>
              <w:t>VA group</w:t>
            </w:r>
            <w:r>
              <w:rPr>
                <w:rFonts w:hint="default" w:ascii="Times New Roman" w:hAnsi="Times New Roman" w:eastAsia="宋体" w:cs="Times New Roman"/>
                <w:sz w:val="16"/>
                <w:szCs w:val="16"/>
              </w:rPr>
              <w:t xml:space="preserve"> vs </w:t>
            </w:r>
            <w:r>
              <w:rPr>
                <w:rFonts w:hint="default" w:ascii="Times New Roman" w:hAnsi="Times New Roman" w:eastAsia="宋体" w:cs="Times New Roman"/>
                <w:sz w:val="16"/>
                <w:szCs w:val="16"/>
                <w:lang w:eastAsia="zh-CN"/>
              </w:rPr>
              <w:t>SA group</w:t>
            </w:r>
            <w:r>
              <w:rPr>
                <w:rFonts w:hint="default" w:ascii="Times New Roman" w:hAnsi="Times New Roman" w:eastAsia="宋体" w:cs="Times New Roman"/>
                <w:sz w:val="16"/>
                <w:szCs w:val="16"/>
              </w:rPr>
              <w:t xml:space="preserve"> ΔFC difference</w:t>
            </w:r>
          </w:p>
        </w:tc>
        <w:tc>
          <w:tcPr>
            <w:tcW w:w="2082" w:type="pct"/>
            <w:vAlign w:val="center"/>
          </w:tcPr>
          <w:p w14:paraId="6BA25909">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 → left middle frontal gyrus</w:t>
            </w:r>
          </w:p>
        </w:tc>
        <w:tc>
          <w:tcPr>
            <w:tcW w:w="463" w:type="pct"/>
            <w:vAlign w:val="center"/>
          </w:tcPr>
          <w:p w14:paraId="693C8081">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(-42,9,39)</w:t>
            </w:r>
          </w:p>
        </w:tc>
        <w:tc>
          <w:tcPr>
            <w:tcW w:w="237" w:type="pct"/>
            <w:vAlign w:val="center"/>
          </w:tcPr>
          <w:p w14:paraId="43C04883">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0.145</w:t>
            </w:r>
          </w:p>
        </w:tc>
        <w:tc>
          <w:tcPr>
            <w:tcW w:w="237" w:type="pct"/>
            <w:vAlign w:val="center"/>
          </w:tcPr>
          <w:p w14:paraId="158D0E02">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3.273</w:t>
            </w:r>
          </w:p>
        </w:tc>
        <w:tc>
          <w:tcPr>
            <w:tcW w:w="271" w:type="pct"/>
            <w:vAlign w:val="center"/>
          </w:tcPr>
          <w:p w14:paraId="461C6AAB">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0.002</w:t>
            </w:r>
          </w:p>
        </w:tc>
        <w:tc>
          <w:tcPr>
            <w:tcW w:w="437" w:type="pct"/>
            <w:vAlign w:val="center"/>
          </w:tcPr>
          <w:p w14:paraId="02F1A11E">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0.006</w:t>
            </w:r>
          </w:p>
        </w:tc>
      </w:tr>
      <w:tr w14:paraId="1AB06A5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116199C8">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lang w:eastAsia="zh-CN"/>
              </w:rPr>
              <w:t>VA group</w:t>
            </w:r>
            <w:r>
              <w:rPr>
                <w:rFonts w:hint="default" w:ascii="Times New Roman" w:hAnsi="Times New Roman" w:eastAsia="宋体" w:cs="Times New Roman"/>
                <w:sz w:val="16"/>
                <w:szCs w:val="16"/>
              </w:rPr>
              <w:t xml:space="preserve"> vs </w:t>
            </w:r>
            <w:r>
              <w:rPr>
                <w:rFonts w:hint="default" w:ascii="Times New Roman" w:hAnsi="Times New Roman" w:eastAsia="宋体" w:cs="Times New Roman"/>
                <w:sz w:val="16"/>
                <w:szCs w:val="16"/>
                <w:lang w:eastAsia="zh-CN"/>
              </w:rPr>
              <w:t>SA group</w:t>
            </w:r>
            <w:r>
              <w:rPr>
                <w:rFonts w:hint="default" w:ascii="Times New Roman" w:hAnsi="Times New Roman" w:eastAsia="宋体" w:cs="Times New Roman"/>
                <w:sz w:val="16"/>
                <w:szCs w:val="16"/>
              </w:rPr>
              <w:t xml:space="preserve"> ΔFC difference</w:t>
            </w:r>
          </w:p>
        </w:tc>
        <w:tc>
          <w:tcPr>
            <w:tcW w:w="2082" w:type="pct"/>
            <w:vAlign w:val="center"/>
          </w:tcPr>
          <w:p w14:paraId="504B0C1B">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 → right superior frontal gyrus</w:t>
            </w:r>
          </w:p>
        </w:tc>
        <w:tc>
          <w:tcPr>
            <w:tcW w:w="463" w:type="pct"/>
            <w:vAlign w:val="center"/>
          </w:tcPr>
          <w:p w14:paraId="22968979">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(24,12,60)</w:t>
            </w:r>
          </w:p>
        </w:tc>
        <w:tc>
          <w:tcPr>
            <w:tcW w:w="237" w:type="pct"/>
            <w:vAlign w:val="center"/>
          </w:tcPr>
          <w:p w14:paraId="629C6F9B">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0.093</w:t>
            </w:r>
          </w:p>
        </w:tc>
        <w:tc>
          <w:tcPr>
            <w:tcW w:w="237" w:type="pct"/>
            <w:vAlign w:val="center"/>
          </w:tcPr>
          <w:p w14:paraId="4BCE48BC">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2.454</w:t>
            </w:r>
          </w:p>
        </w:tc>
        <w:tc>
          <w:tcPr>
            <w:tcW w:w="271" w:type="pct"/>
            <w:vAlign w:val="center"/>
          </w:tcPr>
          <w:p w14:paraId="55CD17FB">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0.017</w:t>
            </w:r>
          </w:p>
        </w:tc>
        <w:tc>
          <w:tcPr>
            <w:tcW w:w="437" w:type="pct"/>
            <w:vAlign w:val="center"/>
          </w:tcPr>
          <w:p w14:paraId="19E005DB">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0.040</w:t>
            </w:r>
          </w:p>
        </w:tc>
      </w:tr>
      <w:tr w14:paraId="3D1093B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39441D35">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lang w:eastAsia="zh-CN"/>
              </w:rPr>
            </w:pPr>
            <w:r>
              <w:rPr>
                <w:rFonts w:hint="default" w:ascii="Times New Roman" w:hAnsi="Times New Roman" w:eastAsia="宋体" w:cs="Times New Roman"/>
                <w:sz w:val="16"/>
                <w:szCs w:val="16"/>
              </w:rPr>
              <w:t xml:space="preserve">Mean ΔFC in </w:t>
            </w:r>
            <w:r>
              <w:rPr>
                <w:rFonts w:hint="default" w:ascii="Times New Roman" w:hAnsi="Times New Roman" w:eastAsia="宋体" w:cs="Times New Roman"/>
                <w:sz w:val="16"/>
                <w:szCs w:val="16"/>
                <w:lang w:eastAsia="zh-CN"/>
              </w:rPr>
              <w:t>SA group</w:t>
            </w:r>
          </w:p>
        </w:tc>
        <w:tc>
          <w:tcPr>
            <w:tcW w:w="2082" w:type="pct"/>
            <w:vAlign w:val="center"/>
          </w:tcPr>
          <w:p w14:paraId="48D509C6">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 → right insula</w:t>
            </w:r>
          </w:p>
        </w:tc>
        <w:tc>
          <w:tcPr>
            <w:tcW w:w="463" w:type="pct"/>
            <w:vAlign w:val="center"/>
          </w:tcPr>
          <w:p w14:paraId="385C3541">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(33,-21,3)</w:t>
            </w:r>
          </w:p>
        </w:tc>
        <w:tc>
          <w:tcPr>
            <w:tcW w:w="237" w:type="pct"/>
            <w:vAlign w:val="center"/>
          </w:tcPr>
          <w:p w14:paraId="5ECAA029">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-0.127</w:t>
            </w:r>
          </w:p>
        </w:tc>
        <w:tc>
          <w:tcPr>
            <w:tcW w:w="237" w:type="pct"/>
            <w:vAlign w:val="center"/>
          </w:tcPr>
          <w:p w14:paraId="0C1F9A9D">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-5.817</w:t>
            </w:r>
          </w:p>
        </w:tc>
        <w:tc>
          <w:tcPr>
            <w:tcW w:w="271" w:type="pct"/>
            <w:vAlign w:val="center"/>
          </w:tcPr>
          <w:p w14:paraId="62D0FB0F">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437" w:type="pct"/>
            <w:vAlign w:val="center"/>
          </w:tcPr>
          <w:p w14:paraId="280DD8C8">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1B67591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1C44FB7F">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lang w:eastAsia="zh-CN"/>
              </w:rPr>
            </w:pPr>
            <w:r>
              <w:rPr>
                <w:rFonts w:hint="default" w:ascii="Times New Roman" w:hAnsi="Times New Roman" w:eastAsia="宋体" w:cs="Times New Roman"/>
                <w:sz w:val="16"/>
                <w:szCs w:val="16"/>
              </w:rPr>
              <w:t xml:space="preserve">Mean ΔFC in </w:t>
            </w:r>
            <w:r>
              <w:rPr>
                <w:rFonts w:hint="default" w:ascii="Times New Roman" w:hAnsi="Times New Roman" w:eastAsia="宋体" w:cs="Times New Roman"/>
                <w:sz w:val="16"/>
                <w:szCs w:val="16"/>
                <w:lang w:eastAsia="zh-CN"/>
              </w:rPr>
              <w:t>SA group</w:t>
            </w:r>
          </w:p>
        </w:tc>
        <w:tc>
          <w:tcPr>
            <w:tcW w:w="2082" w:type="pct"/>
            <w:vAlign w:val="center"/>
          </w:tcPr>
          <w:p w14:paraId="4DA5E5AF">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cerebellum VIII → left inferior frontal gyrus, triangular part</w:t>
            </w:r>
          </w:p>
        </w:tc>
        <w:tc>
          <w:tcPr>
            <w:tcW w:w="463" w:type="pct"/>
            <w:vAlign w:val="center"/>
          </w:tcPr>
          <w:p w14:paraId="00715DD7">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(-48,24,15)</w:t>
            </w:r>
          </w:p>
        </w:tc>
        <w:tc>
          <w:tcPr>
            <w:tcW w:w="237" w:type="pct"/>
            <w:vAlign w:val="center"/>
          </w:tcPr>
          <w:p w14:paraId="1DEE34B8">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-0.132</w:t>
            </w:r>
          </w:p>
        </w:tc>
        <w:tc>
          <w:tcPr>
            <w:tcW w:w="237" w:type="pct"/>
            <w:vAlign w:val="center"/>
          </w:tcPr>
          <w:p w14:paraId="1D309BB1">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-4.836</w:t>
            </w:r>
          </w:p>
        </w:tc>
        <w:tc>
          <w:tcPr>
            <w:tcW w:w="271" w:type="pct"/>
            <w:vAlign w:val="center"/>
          </w:tcPr>
          <w:p w14:paraId="5DADAB68">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437" w:type="pct"/>
            <w:vAlign w:val="center"/>
          </w:tcPr>
          <w:p w14:paraId="12055E55">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1709AFF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27D8167A">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lang w:eastAsia="zh-CN"/>
              </w:rPr>
            </w:pPr>
            <w:r>
              <w:rPr>
                <w:rFonts w:hint="default" w:ascii="Times New Roman" w:hAnsi="Times New Roman" w:eastAsia="宋体" w:cs="Times New Roman"/>
                <w:sz w:val="16"/>
                <w:szCs w:val="16"/>
              </w:rPr>
              <w:t xml:space="preserve">Mean ΔFC in </w:t>
            </w:r>
            <w:r>
              <w:rPr>
                <w:rFonts w:hint="default" w:ascii="Times New Roman" w:hAnsi="Times New Roman" w:eastAsia="宋体" w:cs="Times New Roman"/>
                <w:sz w:val="16"/>
                <w:szCs w:val="16"/>
                <w:lang w:eastAsia="zh-CN"/>
              </w:rPr>
              <w:t>SA group</w:t>
            </w:r>
          </w:p>
        </w:tc>
        <w:tc>
          <w:tcPr>
            <w:tcW w:w="2082" w:type="pct"/>
            <w:vAlign w:val="center"/>
          </w:tcPr>
          <w:p w14:paraId="7C6EC4CD">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 → left superior frontal gyrus</w:t>
            </w:r>
          </w:p>
        </w:tc>
        <w:tc>
          <w:tcPr>
            <w:tcW w:w="463" w:type="pct"/>
            <w:vAlign w:val="center"/>
          </w:tcPr>
          <w:p w14:paraId="77E69489">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(-21,6,45)</w:t>
            </w:r>
          </w:p>
        </w:tc>
        <w:tc>
          <w:tcPr>
            <w:tcW w:w="237" w:type="pct"/>
            <w:vAlign w:val="center"/>
          </w:tcPr>
          <w:p w14:paraId="75BC8D0D">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-0.108</w:t>
            </w:r>
          </w:p>
        </w:tc>
        <w:tc>
          <w:tcPr>
            <w:tcW w:w="237" w:type="pct"/>
            <w:vAlign w:val="center"/>
          </w:tcPr>
          <w:p w14:paraId="0F1B29D5">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-4.650</w:t>
            </w:r>
          </w:p>
        </w:tc>
        <w:tc>
          <w:tcPr>
            <w:tcW w:w="271" w:type="pct"/>
            <w:vAlign w:val="center"/>
          </w:tcPr>
          <w:p w14:paraId="6877822D">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437" w:type="pct"/>
            <w:vAlign w:val="center"/>
          </w:tcPr>
          <w:p w14:paraId="5B8BC2F8">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6F92DE6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020E9D7E">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lang w:eastAsia="zh-CN"/>
              </w:rPr>
            </w:pPr>
            <w:r>
              <w:rPr>
                <w:rFonts w:hint="default" w:ascii="Times New Roman" w:hAnsi="Times New Roman" w:eastAsia="宋体" w:cs="Times New Roman"/>
                <w:sz w:val="16"/>
                <w:szCs w:val="16"/>
              </w:rPr>
              <w:t xml:space="preserve">Mean ΔFC in </w:t>
            </w:r>
            <w:r>
              <w:rPr>
                <w:rFonts w:hint="default" w:ascii="Times New Roman" w:hAnsi="Times New Roman" w:eastAsia="宋体" w:cs="Times New Roman"/>
                <w:sz w:val="16"/>
                <w:szCs w:val="16"/>
                <w:lang w:eastAsia="zh-CN"/>
              </w:rPr>
              <w:t>SA group</w:t>
            </w:r>
          </w:p>
        </w:tc>
        <w:tc>
          <w:tcPr>
            <w:tcW w:w="2082" w:type="pct"/>
            <w:vAlign w:val="center"/>
          </w:tcPr>
          <w:p w14:paraId="0608111B">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 → left inferior frontal gyrus, opercular part</w:t>
            </w:r>
          </w:p>
        </w:tc>
        <w:tc>
          <w:tcPr>
            <w:tcW w:w="463" w:type="pct"/>
            <w:vAlign w:val="center"/>
          </w:tcPr>
          <w:p w14:paraId="6E1A9A46">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(-45,12,18)</w:t>
            </w:r>
          </w:p>
        </w:tc>
        <w:tc>
          <w:tcPr>
            <w:tcW w:w="237" w:type="pct"/>
            <w:vAlign w:val="center"/>
          </w:tcPr>
          <w:p w14:paraId="0BA8CF95">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-0.141</w:t>
            </w:r>
          </w:p>
        </w:tc>
        <w:tc>
          <w:tcPr>
            <w:tcW w:w="237" w:type="pct"/>
            <w:vAlign w:val="center"/>
          </w:tcPr>
          <w:p w14:paraId="3063E024">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-4.644</w:t>
            </w:r>
          </w:p>
        </w:tc>
        <w:tc>
          <w:tcPr>
            <w:tcW w:w="271" w:type="pct"/>
            <w:vAlign w:val="center"/>
          </w:tcPr>
          <w:p w14:paraId="520126FB">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437" w:type="pct"/>
            <w:vAlign w:val="center"/>
          </w:tcPr>
          <w:p w14:paraId="08FFC76C">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1527D5F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27423AD2">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lang w:eastAsia="zh-CN"/>
              </w:rPr>
            </w:pPr>
            <w:r>
              <w:rPr>
                <w:rFonts w:hint="default" w:ascii="Times New Roman" w:hAnsi="Times New Roman" w:eastAsia="宋体" w:cs="Times New Roman"/>
                <w:sz w:val="16"/>
                <w:szCs w:val="16"/>
              </w:rPr>
              <w:t xml:space="preserve">Mean ΔFC in </w:t>
            </w:r>
            <w:r>
              <w:rPr>
                <w:rFonts w:hint="default" w:ascii="Times New Roman" w:hAnsi="Times New Roman" w:eastAsia="宋体" w:cs="Times New Roman"/>
                <w:sz w:val="16"/>
                <w:szCs w:val="16"/>
                <w:lang w:eastAsia="zh-CN"/>
              </w:rPr>
              <w:t>SA group</w:t>
            </w:r>
          </w:p>
        </w:tc>
        <w:tc>
          <w:tcPr>
            <w:tcW w:w="2082" w:type="pct"/>
            <w:vAlign w:val="center"/>
          </w:tcPr>
          <w:p w14:paraId="5A201F81">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 → right middle frontal gyrus</w:t>
            </w:r>
          </w:p>
        </w:tc>
        <w:tc>
          <w:tcPr>
            <w:tcW w:w="463" w:type="pct"/>
            <w:vAlign w:val="center"/>
          </w:tcPr>
          <w:p w14:paraId="7BCF0894">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(48,15,42)</w:t>
            </w:r>
          </w:p>
        </w:tc>
        <w:tc>
          <w:tcPr>
            <w:tcW w:w="237" w:type="pct"/>
            <w:vAlign w:val="center"/>
          </w:tcPr>
          <w:p w14:paraId="20E75468">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-0.201</w:t>
            </w:r>
          </w:p>
        </w:tc>
        <w:tc>
          <w:tcPr>
            <w:tcW w:w="237" w:type="pct"/>
            <w:vAlign w:val="center"/>
          </w:tcPr>
          <w:p w14:paraId="7CFF74BC">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-4.638</w:t>
            </w:r>
          </w:p>
        </w:tc>
        <w:tc>
          <w:tcPr>
            <w:tcW w:w="271" w:type="pct"/>
            <w:vAlign w:val="center"/>
          </w:tcPr>
          <w:p w14:paraId="1558C403">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437" w:type="pct"/>
            <w:vAlign w:val="center"/>
          </w:tcPr>
          <w:p w14:paraId="628E6677">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36EAAB8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4EECC1D1">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lang w:eastAsia="zh-CN"/>
              </w:rPr>
            </w:pPr>
            <w:r>
              <w:rPr>
                <w:rFonts w:hint="default" w:ascii="Times New Roman" w:hAnsi="Times New Roman" w:eastAsia="宋体" w:cs="Times New Roman"/>
                <w:sz w:val="16"/>
                <w:szCs w:val="16"/>
              </w:rPr>
              <w:t xml:space="preserve">Mean ΔFC in </w:t>
            </w:r>
            <w:r>
              <w:rPr>
                <w:rFonts w:hint="default" w:ascii="Times New Roman" w:hAnsi="Times New Roman" w:eastAsia="宋体" w:cs="Times New Roman"/>
                <w:sz w:val="16"/>
                <w:szCs w:val="16"/>
                <w:lang w:eastAsia="zh-CN"/>
              </w:rPr>
              <w:t>SA group</w:t>
            </w:r>
          </w:p>
        </w:tc>
        <w:tc>
          <w:tcPr>
            <w:tcW w:w="2082" w:type="pct"/>
            <w:vAlign w:val="center"/>
          </w:tcPr>
          <w:p w14:paraId="4C7ECE2B">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 → right superior frontal gyrus</w:t>
            </w:r>
          </w:p>
        </w:tc>
        <w:tc>
          <w:tcPr>
            <w:tcW w:w="463" w:type="pct"/>
            <w:vAlign w:val="center"/>
          </w:tcPr>
          <w:p w14:paraId="7D8A0BC7">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(30,27,42)</w:t>
            </w:r>
          </w:p>
        </w:tc>
        <w:tc>
          <w:tcPr>
            <w:tcW w:w="237" w:type="pct"/>
            <w:vAlign w:val="center"/>
          </w:tcPr>
          <w:p w14:paraId="47E0335A">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-0.177</w:t>
            </w:r>
          </w:p>
        </w:tc>
        <w:tc>
          <w:tcPr>
            <w:tcW w:w="237" w:type="pct"/>
            <w:vAlign w:val="center"/>
          </w:tcPr>
          <w:p w14:paraId="2FD343E3">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-4.537</w:t>
            </w:r>
          </w:p>
        </w:tc>
        <w:tc>
          <w:tcPr>
            <w:tcW w:w="271" w:type="pct"/>
            <w:vAlign w:val="center"/>
          </w:tcPr>
          <w:p w14:paraId="6900C0EA">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437" w:type="pct"/>
            <w:vAlign w:val="center"/>
          </w:tcPr>
          <w:p w14:paraId="3837425E">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408B5EB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535A19DB">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lang w:eastAsia="zh-CN"/>
              </w:rPr>
            </w:pPr>
            <w:r>
              <w:rPr>
                <w:rFonts w:hint="default" w:ascii="Times New Roman" w:hAnsi="Times New Roman" w:eastAsia="宋体" w:cs="Times New Roman"/>
                <w:sz w:val="16"/>
                <w:szCs w:val="16"/>
              </w:rPr>
              <w:t xml:space="preserve">Mean ΔFC in </w:t>
            </w:r>
            <w:r>
              <w:rPr>
                <w:rFonts w:hint="default" w:ascii="Times New Roman" w:hAnsi="Times New Roman" w:eastAsia="宋体" w:cs="Times New Roman"/>
                <w:sz w:val="16"/>
                <w:szCs w:val="16"/>
                <w:lang w:eastAsia="zh-CN"/>
              </w:rPr>
              <w:t>VA group</w:t>
            </w:r>
          </w:p>
        </w:tc>
        <w:tc>
          <w:tcPr>
            <w:tcW w:w="2082" w:type="pct"/>
            <w:vAlign w:val="center"/>
          </w:tcPr>
          <w:p w14:paraId="5393F134">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thalamus → left middle temporal gyrus</w:t>
            </w:r>
          </w:p>
        </w:tc>
        <w:tc>
          <w:tcPr>
            <w:tcW w:w="463" w:type="pct"/>
            <w:vAlign w:val="center"/>
          </w:tcPr>
          <w:p w14:paraId="0925C968">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(-60, -63, -9)</w:t>
            </w:r>
          </w:p>
        </w:tc>
        <w:tc>
          <w:tcPr>
            <w:tcW w:w="237" w:type="pct"/>
            <w:vAlign w:val="center"/>
          </w:tcPr>
          <w:p w14:paraId="1267C87D">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-0.056</w:t>
            </w:r>
          </w:p>
        </w:tc>
        <w:tc>
          <w:tcPr>
            <w:tcW w:w="237" w:type="pct"/>
            <w:vAlign w:val="center"/>
          </w:tcPr>
          <w:p w14:paraId="587F6D05">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-4.151</w:t>
            </w:r>
          </w:p>
        </w:tc>
        <w:tc>
          <w:tcPr>
            <w:tcW w:w="271" w:type="pct"/>
            <w:vAlign w:val="center"/>
          </w:tcPr>
          <w:p w14:paraId="382E7CFE">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437" w:type="pct"/>
            <w:vAlign w:val="center"/>
          </w:tcPr>
          <w:p w14:paraId="63A54CC5">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250EC6B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26B60049">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lang w:eastAsia="zh-CN"/>
              </w:rPr>
            </w:pPr>
            <w:r>
              <w:rPr>
                <w:rFonts w:hint="default" w:ascii="Times New Roman" w:hAnsi="Times New Roman" w:eastAsia="宋体" w:cs="Times New Roman"/>
                <w:sz w:val="16"/>
                <w:szCs w:val="16"/>
              </w:rPr>
              <w:t xml:space="preserve">Mean ΔFC in </w:t>
            </w:r>
            <w:r>
              <w:rPr>
                <w:rFonts w:hint="default" w:ascii="Times New Roman" w:hAnsi="Times New Roman" w:eastAsia="宋体" w:cs="Times New Roman"/>
                <w:sz w:val="16"/>
                <w:szCs w:val="16"/>
                <w:lang w:eastAsia="zh-CN"/>
              </w:rPr>
              <w:t>VA group</w:t>
            </w:r>
          </w:p>
        </w:tc>
        <w:tc>
          <w:tcPr>
            <w:tcW w:w="2082" w:type="pct"/>
            <w:vAlign w:val="center"/>
          </w:tcPr>
          <w:p w14:paraId="6A1552A4">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caudate → left middle temporal gyrus</w:t>
            </w:r>
          </w:p>
        </w:tc>
        <w:tc>
          <w:tcPr>
            <w:tcW w:w="463" w:type="pct"/>
            <w:vAlign w:val="center"/>
          </w:tcPr>
          <w:p w14:paraId="3B626DE6">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(-54, -54, 15)</w:t>
            </w:r>
          </w:p>
        </w:tc>
        <w:tc>
          <w:tcPr>
            <w:tcW w:w="237" w:type="pct"/>
            <w:vAlign w:val="center"/>
          </w:tcPr>
          <w:p w14:paraId="4F67C61B">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-0.087</w:t>
            </w:r>
          </w:p>
        </w:tc>
        <w:tc>
          <w:tcPr>
            <w:tcW w:w="237" w:type="pct"/>
            <w:vAlign w:val="center"/>
          </w:tcPr>
          <w:p w14:paraId="3276965F">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-4.090</w:t>
            </w:r>
          </w:p>
        </w:tc>
        <w:tc>
          <w:tcPr>
            <w:tcW w:w="271" w:type="pct"/>
            <w:vAlign w:val="center"/>
          </w:tcPr>
          <w:p w14:paraId="3C23363D">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437" w:type="pct"/>
            <w:vAlign w:val="center"/>
          </w:tcPr>
          <w:p w14:paraId="4A5BEA70">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r>
      <w:tr w14:paraId="4C9F5C3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6A5B0CAE">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lang w:eastAsia="zh-CN"/>
              </w:rPr>
            </w:pPr>
            <w:r>
              <w:rPr>
                <w:rFonts w:hint="default" w:ascii="Times New Roman" w:hAnsi="Times New Roman" w:eastAsia="宋体" w:cs="Times New Roman"/>
                <w:sz w:val="16"/>
                <w:szCs w:val="16"/>
              </w:rPr>
              <w:t xml:space="preserve">Mean ΔFC in </w:t>
            </w:r>
            <w:r>
              <w:rPr>
                <w:rFonts w:hint="default" w:ascii="Times New Roman" w:hAnsi="Times New Roman" w:eastAsia="宋体" w:cs="Times New Roman"/>
                <w:sz w:val="16"/>
                <w:szCs w:val="16"/>
                <w:lang w:eastAsia="zh-CN"/>
              </w:rPr>
              <w:t>VA group</w:t>
            </w:r>
          </w:p>
        </w:tc>
        <w:tc>
          <w:tcPr>
            <w:tcW w:w="2082" w:type="pct"/>
            <w:vAlign w:val="center"/>
          </w:tcPr>
          <w:p w14:paraId="72BF1E51">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caudate → right calcarine cortex</w:t>
            </w:r>
          </w:p>
        </w:tc>
        <w:tc>
          <w:tcPr>
            <w:tcW w:w="463" w:type="pct"/>
            <w:vAlign w:val="center"/>
          </w:tcPr>
          <w:p w14:paraId="26F69D47">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(12, -81, 6)</w:t>
            </w:r>
          </w:p>
        </w:tc>
        <w:tc>
          <w:tcPr>
            <w:tcW w:w="237" w:type="pct"/>
            <w:vAlign w:val="center"/>
          </w:tcPr>
          <w:p w14:paraId="09C0D3F7">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-0.118</w:t>
            </w:r>
          </w:p>
        </w:tc>
        <w:tc>
          <w:tcPr>
            <w:tcW w:w="237" w:type="pct"/>
            <w:vAlign w:val="center"/>
          </w:tcPr>
          <w:p w14:paraId="7C88389D">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-3.798</w:t>
            </w:r>
          </w:p>
        </w:tc>
        <w:tc>
          <w:tcPr>
            <w:tcW w:w="271" w:type="pct"/>
            <w:vAlign w:val="center"/>
          </w:tcPr>
          <w:p w14:paraId="19FF6F3F">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437" w:type="pct"/>
            <w:vAlign w:val="center"/>
          </w:tcPr>
          <w:p w14:paraId="023A4F88">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0.001</w:t>
            </w:r>
          </w:p>
        </w:tc>
      </w:tr>
      <w:tr w14:paraId="0A0C0C7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53129637">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lang w:eastAsia="zh-CN"/>
              </w:rPr>
            </w:pPr>
            <w:r>
              <w:rPr>
                <w:rFonts w:hint="default" w:ascii="Times New Roman" w:hAnsi="Times New Roman" w:eastAsia="宋体" w:cs="Times New Roman"/>
                <w:sz w:val="16"/>
                <w:szCs w:val="16"/>
              </w:rPr>
              <w:t xml:space="preserve">Mean ΔFC in </w:t>
            </w:r>
            <w:r>
              <w:rPr>
                <w:rFonts w:hint="default" w:ascii="Times New Roman" w:hAnsi="Times New Roman" w:eastAsia="宋体" w:cs="Times New Roman"/>
                <w:sz w:val="16"/>
                <w:szCs w:val="16"/>
                <w:lang w:eastAsia="zh-CN"/>
              </w:rPr>
              <w:t>VA group</w:t>
            </w:r>
          </w:p>
        </w:tc>
        <w:tc>
          <w:tcPr>
            <w:tcW w:w="2082" w:type="pct"/>
            <w:vAlign w:val="center"/>
          </w:tcPr>
          <w:p w14:paraId="155BCCF0">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caudate → left lingual gyrus</w:t>
            </w:r>
          </w:p>
        </w:tc>
        <w:tc>
          <w:tcPr>
            <w:tcW w:w="463" w:type="pct"/>
            <w:vAlign w:val="center"/>
          </w:tcPr>
          <w:p w14:paraId="0AB62843">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(-12, -99, -9)</w:t>
            </w:r>
          </w:p>
        </w:tc>
        <w:tc>
          <w:tcPr>
            <w:tcW w:w="237" w:type="pct"/>
            <w:vAlign w:val="center"/>
          </w:tcPr>
          <w:p w14:paraId="461620BA">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-0.091</w:t>
            </w:r>
          </w:p>
        </w:tc>
        <w:tc>
          <w:tcPr>
            <w:tcW w:w="237" w:type="pct"/>
            <w:vAlign w:val="center"/>
          </w:tcPr>
          <w:p w14:paraId="0D609802">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-3.712</w:t>
            </w:r>
          </w:p>
        </w:tc>
        <w:tc>
          <w:tcPr>
            <w:tcW w:w="271" w:type="pct"/>
            <w:vAlign w:val="center"/>
          </w:tcPr>
          <w:p w14:paraId="67EDE4C8">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&lt;0.001</w:t>
            </w:r>
          </w:p>
        </w:tc>
        <w:tc>
          <w:tcPr>
            <w:tcW w:w="437" w:type="pct"/>
            <w:vAlign w:val="center"/>
          </w:tcPr>
          <w:p w14:paraId="784BBD0F">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0.001</w:t>
            </w:r>
          </w:p>
        </w:tc>
      </w:tr>
      <w:tr w14:paraId="2C785E3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53076A29">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lang w:eastAsia="zh-CN"/>
              </w:rPr>
            </w:pPr>
            <w:r>
              <w:rPr>
                <w:rFonts w:hint="default" w:ascii="Times New Roman" w:hAnsi="Times New Roman" w:eastAsia="宋体" w:cs="Times New Roman"/>
                <w:sz w:val="16"/>
                <w:szCs w:val="16"/>
              </w:rPr>
              <w:t xml:space="preserve">Mean ΔFC in </w:t>
            </w:r>
            <w:r>
              <w:rPr>
                <w:rFonts w:hint="default" w:ascii="Times New Roman" w:hAnsi="Times New Roman" w:eastAsia="宋体" w:cs="Times New Roman"/>
                <w:sz w:val="16"/>
                <w:szCs w:val="16"/>
                <w:lang w:eastAsia="zh-CN"/>
              </w:rPr>
              <w:t>SA group</w:t>
            </w:r>
          </w:p>
        </w:tc>
        <w:tc>
          <w:tcPr>
            <w:tcW w:w="2082" w:type="pct"/>
            <w:vAlign w:val="center"/>
          </w:tcPr>
          <w:p w14:paraId="5A8D89C4">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 → left middle frontal gyrus</w:t>
            </w:r>
          </w:p>
        </w:tc>
        <w:tc>
          <w:tcPr>
            <w:tcW w:w="463" w:type="pct"/>
            <w:vAlign w:val="center"/>
          </w:tcPr>
          <w:p w14:paraId="39CAD60E">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(-42,9,39)</w:t>
            </w:r>
          </w:p>
        </w:tc>
        <w:tc>
          <w:tcPr>
            <w:tcW w:w="237" w:type="pct"/>
            <w:vAlign w:val="center"/>
          </w:tcPr>
          <w:p w14:paraId="570C30FC">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-0.163</w:t>
            </w:r>
          </w:p>
        </w:tc>
        <w:tc>
          <w:tcPr>
            <w:tcW w:w="237" w:type="pct"/>
            <w:vAlign w:val="center"/>
          </w:tcPr>
          <w:p w14:paraId="166002E8">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-3.882</w:t>
            </w:r>
          </w:p>
        </w:tc>
        <w:tc>
          <w:tcPr>
            <w:tcW w:w="271" w:type="pct"/>
            <w:vAlign w:val="center"/>
          </w:tcPr>
          <w:p w14:paraId="32BE5221">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0.001</w:t>
            </w:r>
          </w:p>
        </w:tc>
        <w:tc>
          <w:tcPr>
            <w:tcW w:w="437" w:type="pct"/>
            <w:vAlign w:val="center"/>
          </w:tcPr>
          <w:p w14:paraId="7E7DF98B">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0.002</w:t>
            </w:r>
          </w:p>
        </w:tc>
      </w:tr>
      <w:tr w14:paraId="34CCA03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6144EFA0">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lang w:eastAsia="zh-CN"/>
              </w:rPr>
            </w:pPr>
            <w:r>
              <w:rPr>
                <w:rFonts w:hint="default" w:ascii="Times New Roman" w:hAnsi="Times New Roman" w:eastAsia="宋体" w:cs="Times New Roman"/>
                <w:sz w:val="16"/>
                <w:szCs w:val="16"/>
              </w:rPr>
              <w:t xml:space="preserve">Mean ΔFC in </w:t>
            </w:r>
            <w:r>
              <w:rPr>
                <w:rFonts w:hint="default" w:ascii="Times New Roman" w:hAnsi="Times New Roman" w:eastAsia="宋体" w:cs="Times New Roman"/>
                <w:sz w:val="16"/>
                <w:szCs w:val="16"/>
                <w:lang w:eastAsia="zh-CN"/>
              </w:rPr>
              <w:t>SA group</w:t>
            </w:r>
          </w:p>
        </w:tc>
        <w:tc>
          <w:tcPr>
            <w:tcW w:w="2082" w:type="pct"/>
            <w:vAlign w:val="center"/>
          </w:tcPr>
          <w:p w14:paraId="0F7CCAA6">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VIII → right rolandic operculum</w:t>
            </w:r>
          </w:p>
        </w:tc>
        <w:tc>
          <w:tcPr>
            <w:tcW w:w="463" w:type="pct"/>
            <w:vAlign w:val="center"/>
          </w:tcPr>
          <w:p w14:paraId="3983C5CA">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(54,-21,12)</w:t>
            </w:r>
          </w:p>
        </w:tc>
        <w:tc>
          <w:tcPr>
            <w:tcW w:w="237" w:type="pct"/>
            <w:vAlign w:val="center"/>
          </w:tcPr>
          <w:p w14:paraId="6B0BB910">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-0.123</w:t>
            </w:r>
          </w:p>
        </w:tc>
        <w:tc>
          <w:tcPr>
            <w:tcW w:w="237" w:type="pct"/>
            <w:vAlign w:val="center"/>
          </w:tcPr>
          <w:p w14:paraId="0006D8D6">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-3.809</w:t>
            </w:r>
          </w:p>
        </w:tc>
        <w:tc>
          <w:tcPr>
            <w:tcW w:w="271" w:type="pct"/>
            <w:vAlign w:val="center"/>
          </w:tcPr>
          <w:p w14:paraId="62A8BBF9">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0.001</w:t>
            </w:r>
          </w:p>
        </w:tc>
        <w:tc>
          <w:tcPr>
            <w:tcW w:w="437" w:type="pct"/>
            <w:vAlign w:val="center"/>
          </w:tcPr>
          <w:p w14:paraId="05559E62">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0.002</w:t>
            </w:r>
          </w:p>
        </w:tc>
      </w:tr>
      <w:tr w14:paraId="733D15C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365016DF">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lang w:eastAsia="zh-CN"/>
              </w:rPr>
            </w:pPr>
            <w:r>
              <w:rPr>
                <w:rFonts w:hint="default" w:ascii="Times New Roman" w:hAnsi="Times New Roman" w:eastAsia="宋体" w:cs="Times New Roman"/>
                <w:sz w:val="16"/>
                <w:szCs w:val="16"/>
              </w:rPr>
              <w:t xml:space="preserve">Mean ΔFC in </w:t>
            </w:r>
            <w:r>
              <w:rPr>
                <w:rFonts w:hint="default" w:ascii="Times New Roman" w:hAnsi="Times New Roman" w:eastAsia="宋体" w:cs="Times New Roman"/>
                <w:sz w:val="16"/>
                <w:szCs w:val="16"/>
                <w:lang w:eastAsia="zh-CN"/>
              </w:rPr>
              <w:t>SA group</w:t>
            </w:r>
          </w:p>
        </w:tc>
        <w:tc>
          <w:tcPr>
            <w:tcW w:w="2082" w:type="pct"/>
            <w:vAlign w:val="center"/>
          </w:tcPr>
          <w:p w14:paraId="4B13EE79">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putamen → left cerebellar Crus I</w:t>
            </w:r>
          </w:p>
        </w:tc>
        <w:tc>
          <w:tcPr>
            <w:tcW w:w="463" w:type="pct"/>
            <w:vAlign w:val="center"/>
          </w:tcPr>
          <w:p w14:paraId="400FF504">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(-36,-48,-39)</w:t>
            </w:r>
          </w:p>
        </w:tc>
        <w:tc>
          <w:tcPr>
            <w:tcW w:w="237" w:type="pct"/>
            <w:vAlign w:val="center"/>
          </w:tcPr>
          <w:p w14:paraId="16C1A5F3">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-0.098</w:t>
            </w:r>
          </w:p>
        </w:tc>
        <w:tc>
          <w:tcPr>
            <w:tcW w:w="237" w:type="pct"/>
            <w:vAlign w:val="center"/>
          </w:tcPr>
          <w:p w14:paraId="168462B5">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-3.612</w:t>
            </w:r>
          </w:p>
        </w:tc>
        <w:tc>
          <w:tcPr>
            <w:tcW w:w="271" w:type="pct"/>
            <w:vAlign w:val="center"/>
          </w:tcPr>
          <w:p w14:paraId="6EC536DB">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0.002</w:t>
            </w:r>
          </w:p>
        </w:tc>
        <w:tc>
          <w:tcPr>
            <w:tcW w:w="437" w:type="pct"/>
            <w:vAlign w:val="center"/>
          </w:tcPr>
          <w:p w14:paraId="4CF956AC">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0.003</w:t>
            </w:r>
          </w:p>
        </w:tc>
      </w:tr>
      <w:tr w14:paraId="15D2743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PrEx>
        <w:trPr>
          <w:trHeight w:val="0" w:hRule="atLeast"/>
        </w:trPr>
        <w:tc>
          <w:tcPr>
            <w:tcW w:w="1271" w:type="pct"/>
            <w:vAlign w:val="center"/>
          </w:tcPr>
          <w:p w14:paraId="7B6A1851">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lang w:eastAsia="zh-CN"/>
              </w:rPr>
            </w:pPr>
            <w:r>
              <w:rPr>
                <w:rFonts w:hint="default" w:ascii="Times New Roman" w:hAnsi="Times New Roman" w:eastAsia="宋体" w:cs="Times New Roman"/>
                <w:sz w:val="16"/>
                <w:szCs w:val="16"/>
              </w:rPr>
              <w:t xml:space="preserve">Mean ΔFC in </w:t>
            </w:r>
            <w:r>
              <w:rPr>
                <w:rFonts w:hint="default" w:ascii="Times New Roman" w:hAnsi="Times New Roman" w:eastAsia="宋体" w:cs="Times New Roman"/>
                <w:sz w:val="16"/>
                <w:szCs w:val="16"/>
                <w:lang w:eastAsia="zh-CN"/>
              </w:rPr>
              <w:t>VA group</w:t>
            </w:r>
          </w:p>
        </w:tc>
        <w:tc>
          <w:tcPr>
            <w:tcW w:w="2082" w:type="pct"/>
            <w:vAlign w:val="center"/>
          </w:tcPr>
          <w:p w14:paraId="5D9A00A4">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caudate → right lingual gyrus</w:t>
            </w:r>
          </w:p>
        </w:tc>
        <w:tc>
          <w:tcPr>
            <w:tcW w:w="463" w:type="pct"/>
            <w:vAlign w:val="center"/>
          </w:tcPr>
          <w:p w14:paraId="1F81160B">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(9, -60, 6)</w:t>
            </w:r>
          </w:p>
        </w:tc>
        <w:tc>
          <w:tcPr>
            <w:tcW w:w="237" w:type="pct"/>
            <w:vAlign w:val="center"/>
          </w:tcPr>
          <w:p w14:paraId="39A332A1">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-0.080</w:t>
            </w:r>
          </w:p>
        </w:tc>
        <w:tc>
          <w:tcPr>
            <w:tcW w:w="237" w:type="pct"/>
            <w:vAlign w:val="center"/>
          </w:tcPr>
          <w:p w14:paraId="33036AA4">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-3.256</w:t>
            </w:r>
          </w:p>
        </w:tc>
        <w:tc>
          <w:tcPr>
            <w:tcW w:w="271" w:type="pct"/>
            <w:vAlign w:val="center"/>
          </w:tcPr>
          <w:p w14:paraId="387E024A">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0.003</w:t>
            </w:r>
          </w:p>
        </w:tc>
        <w:tc>
          <w:tcPr>
            <w:tcW w:w="437" w:type="pct"/>
            <w:vAlign w:val="center"/>
          </w:tcPr>
          <w:p w14:paraId="154490E6">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0.004</w:t>
            </w:r>
          </w:p>
        </w:tc>
      </w:tr>
      <w:tr w14:paraId="01D92B9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2A5958DA">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lang w:eastAsia="zh-CN"/>
              </w:rPr>
            </w:pPr>
            <w:r>
              <w:rPr>
                <w:rFonts w:hint="default" w:ascii="Times New Roman" w:hAnsi="Times New Roman" w:eastAsia="宋体" w:cs="Times New Roman"/>
                <w:sz w:val="16"/>
                <w:szCs w:val="16"/>
              </w:rPr>
              <w:t xml:space="preserve">Mean ΔFC in </w:t>
            </w:r>
            <w:r>
              <w:rPr>
                <w:rFonts w:hint="default" w:ascii="Times New Roman" w:hAnsi="Times New Roman" w:eastAsia="宋体" w:cs="Times New Roman"/>
                <w:sz w:val="16"/>
                <w:szCs w:val="16"/>
                <w:lang w:eastAsia="zh-CN"/>
              </w:rPr>
              <w:t>SA group</w:t>
            </w:r>
          </w:p>
        </w:tc>
        <w:tc>
          <w:tcPr>
            <w:tcW w:w="2082" w:type="pct"/>
            <w:vAlign w:val="center"/>
          </w:tcPr>
          <w:p w14:paraId="2A6A3CCA">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vermis VII → right superior frontal gyrus</w:t>
            </w:r>
          </w:p>
        </w:tc>
        <w:tc>
          <w:tcPr>
            <w:tcW w:w="463" w:type="pct"/>
            <w:vAlign w:val="center"/>
          </w:tcPr>
          <w:p w14:paraId="537F45E4">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(24,12,60)</w:t>
            </w:r>
          </w:p>
        </w:tc>
        <w:tc>
          <w:tcPr>
            <w:tcW w:w="237" w:type="pct"/>
            <w:vAlign w:val="center"/>
          </w:tcPr>
          <w:p w14:paraId="60248ACF">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-0.100</w:t>
            </w:r>
          </w:p>
        </w:tc>
        <w:tc>
          <w:tcPr>
            <w:tcW w:w="237" w:type="pct"/>
            <w:vAlign w:val="center"/>
          </w:tcPr>
          <w:p w14:paraId="7A93C926">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-3.347</w:t>
            </w:r>
          </w:p>
        </w:tc>
        <w:tc>
          <w:tcPr>
            <w:tcW w:w="271" w:type="pct"/>
            <w:vAlign w:val="center"/>
          </w:tcPr>
          <w:p w14:paraId="61C8A6F1">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0.003</w:t>
            </w:r>
          </w:p>
        </w:tc>
        <w:tc>
          <w:tcPr>
            <w:tcW w:w="437" w:type="pct"/>
            <w:vAlign w:val="center"/>
          </w:tcPr>
          <w:p w14:paraId="09CEB89C">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0.005</w:t>
            </w:r>
          </w:p>
        </w:tc>
      </w:tr>
      <w:tr w14:paraId="6869272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3BAB9FD0">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lang w:eastAsia="zh-CN"/>
              </w:rPr>
            </w:pPr>
            <w:r>
              <w:rPr>
                <w:rFonts w:hint="default" w:ascii="Times New Roman" w:hAnsi="Times New Roman" w:eastAsia="宋体" w:cs="Times New Roman"/>
                <w:sz w:val="16"/>
                <w:szCs w:val="16"/>
              </w:rPr>
              <w:t xml:space="preserve">Mean ΔFC in </w:t>
            </w:r>
            <w:r>
              <w:rPr>
                <w:rFonts w:hint="default" w:ascii="Times New Roman" w:hAnsi="Times New Roman" w:eastAsia="宋体" w:cs="Times New Roman"/>
                <w:sz w:val="16"/>
                <w:szCs w:val="16"/>
                <w:lang w:eastAsia="zh-CN"/>
              </w:rPr>
              <w:t>VA group</w:t>
            </w:r>
          </w:p>
        </w:tc>
        <w:tc>
          <w:tcPr>
            <w:tcW w:w="2082" w:type="pct"/>
            <w:vAlign w:val="center"/>
          </w:tcPr>
          <w:p w14:paraId="6180CCEF">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caudate → right lingual gyrus</w:t>
            </w:r>
          </w:p>
        </w:tc>
        <w:tc>
          <w:tcPr>
            <w:tcW w:w="463" w:type="pct"/>
            <w:vAlign w:val="center"/>
          </w:tcPr>
          <w:p w14:paraId="1C1B7292">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 -66, 9)</w:t>
            </w:r>
          </w:p>
        </w:tc>
        <w:tc>
          <w:tcPr>
            <w:tcW w:w="237" w:type="pct"/>
            <w:vAlign w:val="center"/>
          </w:tcPr>
          <w:p w14:paraId="6FDACF78">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-0.079</w:t>
            </w:r>
          </w:p>
        </w:tc>
        <w:tc>
          <w:tcPr>
            <w:tcW w:w="237" w:type="pct"/>
            <w:vAlign w:val="center"/>
          </w:tcPr>
          <w:p w14:paraId="7C67EEC0">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-3.164</w:t>
            </w:r>
          </w:p>
        </w:tc>
        <w:tc>
          <w:tcPr>
            <w:tcW w:w="271" w:type="pct"/>
            <w:vAlign w:val="center"/>
          </w:tcPr>
          <w:p w14:paraId="2A6EAFEC">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0.004</w:t>
            </w:r>
          </w:p>
        </w:tc>
        <w:tc>
          <w:tcPr>
            <w:tcW w:w="437" w:type="pct"/>
            <w:vAlign w:val="center"/>
          </w:tcPr>
          <w:p w14:paraId="17CED6C7">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0.005</w:t>
            </w:r>
          </w:p>
        </w:tc>
      </w:tr>
      <w:tr w14:paraId="306115A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61F18923">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lang w:eastAsia="zh-CN"/>
              </w:rPr>
            </w:pPr>
            <w:r>
              <w:rPr>
                <w:rFonts w:hint="default" w:ascii="Times New Roman" w:hAnsi="Times New Roman" w:eastAsia="宋体" w:cs="Times New Roman"/>
                <w:sz w:val="16"/>
                <w:szCs w:val="16"/>
              </w:rPr>
              <w:t xml:space="preserve">Mean ΔFC in </w:t>
            </w:r>
            <w:r>
              <w:rPr>
                <w:rFonts w:hint="default" w:ascii="Times New Roman" w:hAnsi="Times New Roman" w:eastAsia="宋体" w:cs="Times New Roman"/>
                <w:sz w:val="16"/>
                <w:szCs w:val="16"/>
                <w:lang w:eastAsia="zh-CN"/>
              </w:rPr>
              <w:t>SA group</w:t>
            </w:r>
          </w:p>
        </w:tc>
        <w:tc>
          <w:tcPr>
            <w:tcW w:w="2082" w:type="pct"/>
            <w:vAlign w:val="center"/>
          </w:tcPr>
          <w:p w14:paraId="53801EED">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thalamus → left middle temporal gyrus</w:t>
            </w:r>
          </w:p>
        </w:tc>
        <w:tc>
          <w:tcPr>
            <w:tcW w:w="463" w:type="pct"/>
            <w:vAlign w:val="center"/>
          </w:tcPr>
          <w:p w14:paraId="563ACD39">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(-60, -63, -9)</w:t>
            </w:r>
          </w:p>
        </w:tc>
        <w:tc>
          <w:tcPr>
            <w:tcW w:w="237" w:type="pct"/>
            <w:vAlign w:val="center"/>
          </w:tcPr>
          <w:p w14:paraId="2076E7F9">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-0.061</w:t>
            </w:r>
          </w:p>
        </w:tc>
        <w:tc>
          <w:tcPr>
            <w:tcW w:w="237" w:type="pct"/>
            <w:vAlign w:val="center"/>
          </w:tcPr>
          <w:p w14:paraId="1A583ECA">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-2.451</w:t>
            </w:r>
          </w:p>
        </w:tc>
        <w:tc>
          <w:tcPr>
            <w:tcW w:w="271" w:type="pct"/>
            <w:vAlign w:val="center"/>
          </w:tcPr>
          <w:p w14:paraId="48ED373F">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0.024</w:t>
            </w:r>
          </w:p>
        </w:tc>
        <w:tc>
          <w:tcPr>
            <w:tcW w:w="437" w:type="pct"/>
            <w:vAlign w:val="center"/>
          </w:tcPr>
          <w:p w14:paraId="3B917FE6">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0.031</w:t>
            </w:r>
          </w:p>
        </w:tc>
      </w:tr>
      <w:tr w14:paraId="087DA58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7EE3236C">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lang w:eastAsia="zh-CN"/>
              </w:rPr>
            </w:pPr>
            <w:r>
              <w:rPr>
                <w:rFonts w:hint="default" w:ascii="Times New Roman" w:hAnsi="Times New Roman" w:eastAsia="宋体" w:cs="Times New Roman"/>
                <w:sz w:val="16"/>
                <w:szCs w:val="16"/>
              </w:rPr>
              <w:t xml:space="preserve">Mean ΔFC in </w:t>
            </w:r>
            <w:r>
              <w:rPr>
                <w:rFonts w:hint="default" w:ascii="Times New Roman" w:hAnsi="Times New Roman" w:eastAsia="宋体" w:cs="Times New Roman"/>
                <w:sz w:val="16"/>
                <w:szCs w:val="16"/>
                <w:lang w:eastAsia="zh-CN"/>
              </w:rPr>
              <w:t>VA group</w:t>
            </w:r>
          </w:p>
        </w:tc>
        <w:tc>
          <w:tcPr>
            <w:tcW w:w="2082" w:type="pct"/>
            <w:vAlign w:val="center"/>
          </w:tcPr>
          <w:p w14:paraId="4EA03963">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right putamen → left cerebellar Crus I</w:t>
            </w:r>
          </w:p>
        </w:tc>
        <w:tc>
          <w:tcPr>
            <w:tcW w:w="463" w:type="pct"/>
            <w:vAlign w:val="center"/>
          </w:tcPr>
          <w:p w14:paraId="3370E6D5">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(-36,-48,-39)</w:t>
            </w:r>
          </w:p>
        </w:tc>
        <w:tc>
          <w:tcPr>
            <w:tcW w:w="237" w:type="pct"/>
            <w:vAlign w:val="center"/>
          </w:tcPr>
          <w:p w14:paraId="15036483">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0.038</w:t>
            </w:r>
          </w:p>
        </w:tc>
        <w:tc>
          <w:tcPr>
            <w:tcW w:w="237" w:type="pct"/>
            <w:vAlign w:val="center"/>
          </w:tcPr>
          <w:p w14:paraId="44B45509">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2.366</w:t>
            </w:r>
          </w:p>
        </w:tc>
        <w:tc>
          <w:tcPr>
            <w:tcW w:w="271" w:type="pct"/>
            <w:vAlign w:val="center"/>
          </w:tcPr>
          <w:p w14:paraId="043091E7">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0.025</w:t>
            </w:r>
          </w:p>
        </w:tc>
        <w:tc>
          <w:tcPr>
            <w:tcW w:w="437" w:type="pct"/>
            <w:vAlign w:val="center"/>
          </w:tcPr>
          <w:p w14:paraId="08BF82F6">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0.032</w:t>
            </w:r>
          </w:p>
        </w:tc>
      </w:tr>
      <w:tr w14:paraId="269A3A6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20" w:type="dxa"/>
            <w:left w:w="20" w:type="dxa"/>
            <w:bottom w:w="20" w:type="dxa"/>
            <w:right w:w="20" w:type="dxa"/>
          </w:tblCellMar>
        </w:tblPrEx>
        <w:trPr>
          <w:trHeight w:val="0" w:hRule="atLeast"/>
        </w:trPr>
        <w:tc>
          <w:tcPr>
            <w:tcW w:w="1271" w:type="pct"/>
            <w:vAlign w:val="center"/>
          </w:tcPr>
          <w:p w14:paraId="63AE5912">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lang w:eastAsia="zh-CN"/>
              </w:rPr>
            </w:pPr>
            <w:r>
              <w:rPr>
                <w:rFonts w:hint="default" w:ascii="Times New Roman" w:hAnsi="Times New Roman" w:eastAsia="宋体" w:cs="Times New Roman"/>
                <w:sz w:val="16"/>
                <w:szCs w:val="16"/>
              </w:rPr>
              <w:t xml:space="preserve">Mean ΔFC in </w:t>
            </w:r>
            <w:r>
              <w:rPr>
                <w:rFonts w:hint="default" w:ascii="Times New Roman" w:hAnsi="Times New Roman" w:eastAsia="宋体" w:cs="Times New Roman"/>
                <w:sz w:val="16"/>
                <w:szCs w:val="16"/>
                <w:lang w:eastAsia="zh-CN"/>
              </w:rPr>
              <w:t>SA group</w:t>
            </w:r>
          </w:p>
        </w:tc>
        <w:tc>
          <w:tcPr>
            <w:tcW w:w="2082" w:type="pct"/>
            <w:vAlign w:val="center"/>
          </w:tcPr>
          <w:p w14:paraId="7CBF70B5">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left caudate → left middle temporal gyrus</w:t>
            </w:r>
          </w:p>
        </w:tc>
        <w:tc>
          <w:tcPr>
            <w:tcW w:w="463" w:type="pct"/>
            <w:vAlign w:val="center"/>
          </w:tcPr>
          <w:p w14:paraId="62ED244C">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(-54, -54, 15)</w:t>
            </w:r>
          </w:p>
        </w:tc>
        <w:tc>
          <w:tcPr>
            <w:tcW w:w="237" w:type="pct"/>
            <w:vAlign w:val="center"/>
          </w:tcPr>
          <w:p w14:paraId="64CA7978">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-0.092</w:t>
            </w:r>
          </w:p>
        </w:tc>
        <w:tc>
          <w:tcPr>
            <w:tcW w:w="237" w:type="pct"/>
            <w:vAlign w:val="center"/>
          </w:tcPr>
          <w:p w14:paraId="2E358C4D">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-2.353</w:t>
            </w:r>
          </w:p>
        </w:tc>
        <w:tc>
          <w:tcPr>
            <w:tcW w:w="271" w:type="pct"/>
            <w:vAlign w:val="center"/>
          </w:tcPr>
          <w:p w14:paraId="4C3CE8DE">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0.030</w:t>
            </w:r>
          </w:p>
        </w:tc>
        <w:tc>
          <w:tcPr>
            <w:tcW w:w="437" w:type="pct"/>
            <w:vAlign w:val="center"/>
          </w:tcPr>
          <w:p w14:paraId="28248A72">
            <w:pPr>
              <w:snapToGrid w:val="0"/>
              <w:spacing w:after="0" w:line="240" w:lineRule="auto"/>
              <w:ind w:left="0" w:leftChars="0" w:right="0" w:rightChars="0" w:firstLine="0" w:firstLineChars="0"/>
              <w:jc w:val="center"/>
              <w:rPr>
                <w:rFonts w:hint="default" w:ascii="Times New Roman" w:hAnsi="Times New Roman" w:eastAsia="宋体" w:cs="Times New Roman"/>
                <w:sz w:val="16"/>
                <w:szCs w:val="16"/>
              </w:rPr>
            </w:pPr>
            <w:r>
              <w:rPr>
                <w:rFonts w:hint="default" w:ascii="Times New Roman" w:hAnsi="Times New Roman" w:eastAsia="宋体" w:cs="Times New Roman"/>
                <w:sz w:val="16"/>
                <w:szCs w:val="16"/>
              </w:rPr>
              <w:t>0.037</w:t>
            </w:r>
          </w:p>
        </w:tc>
      </w:tr>
    </w:tbl>
    <w:p w14:paraId="57872006">
      <w:pPr>
        <w:rPr>
          <w:rFonts w:hint="default" w:ascii="Times New Roman" w:hAnsi="Times New Roman" w:eastAsia="宋体" w:cs="Times New Roman"/>
          <w:b/>
          <w:bCs/>
          <w:color w:val="000000"/>
          <w:kern w:val="0"/>
          <w:sz w:val="20"/>
          <w:szCs w:val="20"/>
          <w:highlight w:val="none"/>
        </w:rPr>
      </w:pPr>
      <w:r>
        <w:rPr>
          <w:rFonts w:hint="default" w:ascii="Times New Roman" w:hAnsi="Times New Roman" w:eastAsia="宋体" w:cs="Times New Roman"/>
          <w:b/>
          <w:bCs/>
          <w:color w:val="000000"/>
          <w:kern w:val="0"/>
          <w:sz w:val="20"/>
          <w:szCs w:val="20"/>
          <w:highlight w:val="none"/>
        </w:rPr>
        <w:t xml:space="preserve">eTable </w:t>
      </w:r>
      <w:r>
        <w:rPr>
          <w:rFonts w:hint="default" w:ascii="Times New Roman" w:hAnsi="Times New Roman" w:eastAsia="宋体" w:cs="Times New Roman"/>
          <w:b/>
          <w:bCs/>
          <w:color w:val="000000"/>
          <w:kern w:val="0"/>
          <w:sz w:val="20"/>
          <w:szCs w:val="20"/>
          <w:highlight w:val="none"/>
          <w:lang w:val="en-US" w:eastAsia="zh-CN"/>
        </w:rPr>
        <w:t>4</w:t>
      </w:r>
      <w:r>
        <w:rPr>
          <w:rFonts w:hint="default" w:ascii="Times New Roman" w:hAnsi="Times New Roman" w:eastAsia="宋体" w:cs="Times New Roman"/>
          <w:b/>
          <w:bCs/>
          <w:color w:val="000000"/>
          <w:kern w:val="0"/>
          <w:sz w:val="20"/>
          <w:szCs w:val="20"/>
          <w:highlight w:val="none"/>
        </w:rPr>
        <w:t>. LEDD-adjusted sensitivity analyses for peak-level ΔFC findings.</w:t>
      </w:r>
    </w:p>
    <w:p w14:paraId="0789D6AE">
      <w:pPr>
        <w:widowControl/>
        <w:spacing w:line="240" w:lineRule="auto"/>
        <w:jc w:val="left"/>
        <w:rPr>
          <w:rFonts w:hint="default" w:ascii="Times New Roman" w:hAnsi="Times New Roman" w:eastAsia="宋体" w:cs="Times New Roman"/>
          <w:b/>
          <w:bCs/>
          <w:color w:val="000000"/>
          <w:kern w:val="0"/>
          <w:sz w:val="20"/>
          <w:szCs w:val="20"/>
          <w:highlight w:val="none"/>
        </w:rPr>
        <w:sectPr>
          <w:pgSz w:w="16838" w:h="13039" w:orient="landscape"/>
          <w:pgMar w:top="567" w:right="720" w:bottom="567" w:left="720" w:header="0" w:footer="454" w:gutter="0"/>
          <w:cols w:space="0" w:num="1"/>
          <w:docGrid w:type="lines" w:linePitch="328" w:charSpace="0"/>
        </w:sectPr>
      </w:pPr>
      <w:r>
        <w:rPr>
          <w:rFonts w:hint="default" w:ascii="Times New Roman" w:hAnsi="Times New Roman" w:eastAsia="宋体" w:cs="Times New Roman"/>
          <w:color w:val="000000"/>
          <w:kern w:val="0"/>
          <w:sz w:val="20"/>
          <w:szCs w:val="20"/>
          <w:highlight w:val="none"/>
        </w:rPr>
        <w:t xml:space="preserve">Abbreviations: LEDD-adjusted sensitivity analyses included sex, age, education, and levodopa equivalent daily dose as covariates. “VA group vs SA group ΔFC difference” tests the between-group difference in treatment-related FC change after LEDD adjustment. “Mean ΔFC in VA group” and “Mean ΔFC in SA group” test the adjusted within-group mean FC change at extracted peak coordinates in the VA group and SA group, respectively. These analyses were performed at predefined peak coordinates and were not new whole-brain tests. </w:t>
      </w:r>
    </w:p>
    <w:p w14:paraId="195DF479">
      <w:pPr>
        <w:widowControl/>
        <w:jc w:val="left"/>
        <w:rPr>
          <w:rFonts w:hint="default" w:ascii="Times New Roman" w:hAnsi="Times New Roman" w:eastAsia="宋体" w:cs="Times New Roman"/>
          <w:b/>
          <w:bCs/>
          <w:color w:val="000000"/>
          <w:kern w:val="0"/>
          <w:sz w:val="20"/>
          <w:szCs w:val="20"/>
          <w:highlight w:val="none"/>
        </w:rPr>
      </w:pPr>
      <w:r>
        <w:rPr>
          <w:rFonts w:hint="default" w:ascii="Times New Roman" w:hAnsi="Times New Roman" w:eastAsia="宋体" w:cs="Times New Roman"/>
          <w:b/>
          <w:bCs/>
          <w:color w:val="000000"/>
          <w:kern w:val="0"/>
          <w:sz w:val="20"/>
          <w:szCs w:val="20"/>
          <w:highlight w:val="none"/>
        </w:rPr>
        <w:t xml:space="preserve">eTable </w:t>
      </w:r>
      <w:r>
        <w:rPr>
          <w:rFonts w:hint="default" w:ascii="Times New Roman" w:hAnsi="Times New Roman" w:eastAsia="宋体" w:cs="Times New Roman"/>
          <w:b/>
          <w:bCs/>
          <w:color w:val="000000"/>
          <w:kern w:val="0"/>
          <w:sz w:val="20"/>
          <w:szCs w:val="20"/>
          <w:highlight w:val="none"/>
          <w:lang w:val="en-US" w:eastAsia="zh-CN"/>
        </w:rPr>
        <w:t>5</w:t>
      </w:r>
      <w:r>
        <w:rPr>
          <w:rFonts w:hint="default" w:ascii="Times New Roman" w:hAnsi="Times New Roman" w:eastAsia="宋体" w:cs="Times New Roman"/>
          <w:b/>
          <w:bCs/>
          <w:color w:val="000000"/>
          <w:kern w:val="0"/>
          <w:sz w:val="20"/>
          <w:szCs w:val="20"/>
          <w:highlight w:val="none"/>
        </w:rPr>
        <w:t>. Summary of Adverse Events</w:t>
      </w:r>
    </w:p>
    <w:tbl>
      <w:tblPr>
        <w:tblStyle w:val="15"/>
        <w:tblW w:w="10200" w:type="dxa"/>
        <w:tblInd w:w="10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18"/>
        <w:gridCol w:w="1906"/>
        <w:gridCol w:w="1517"/>
        <w:gridCol w:w="1936"/>
        <w:gridCol w:w="1541"/>
      </w:tblGrid>
      <w:tr w14:paraId="1D912A5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3318" w:type="dxa"/>
            <w:vMerge w:val="restart"/>
            <w:tcBorders>
              <w:bottom w:val="single" w:color="auto" w:sz="4" w:space="0"/>
            </w:tcBorders>
            <w:noWrap/>
            <w:vAlign w:val="center"/>
          </w:tcPr>
          <w:p w14:paraId="44788DF7">
            <w:pPr>
              <w:widowControl/>
              <w:jc w:val="left"/>
              <w:textAlignment w:val="bottom"/>
              <w:rPr>
                <w:rFonts w:hint="default" w:ascii="Times New Roman" w:hAnsi="Times New Roman" w:eastAsia="宋体" w:cs="Times New Roman"/>
                <w:b/>
                <w:bCs/>
                <w:color w:val="000000"/>
                <w:sz w:val="16"/>
                <w:szCs w:val="16"/>
                <w:highlight w:val="none"/>
              </w:rPr>
            </w:pPr>
            <w:r>
              <w:rPr>
                <w:rFonts w:hint="default" w:ascii="Times New Roman" w:hAnsi="Times New Roman" w:eastAsia="宋体" w:cs="Times New Roman"/>
                <w:b/>
                <w:bCs/>
                <w:color w:val="000000"/>
                <w:kern w:val="0"/>
                <w:sz w:val="16"/>
                <w:szCs w:val="16"/>
                <w:highlight w:val="none"/>
                <w:lang w:bidi="ar"/>
              </w:rPr>
              <w:t>Adverse Event</w:t>
            </w:r>
          </w:p>
        </w:tc>
        <w:tc>
          <w:tcPr>
            <w:tcW w:w="3405" w:type="dxa"/>
            <w:gridSpan w:val="2"/>
            <w:tcBorders>
              <w:bottom w:val="single" w:color="auto" w:sz="4" w:space="0"/>
            </w:tcBorders>
            <w:noWrap/>
            <w:vAlign w:val="center"/>
          </w:tcPr>
          <w:p w14:paraId="5FEB058F">
            <w:pPr>
              <w:widowControl/>
              <w:jc w:val="left"/>
              <w:textAlignment w:val="center"/>
              <w:rPr>
                <w:rFonts w:hint="default" w:ascii="Times New Roman" w:hAnsi="Times New Roman" w:eastAsia="宋体" w:cs="Times New Roman"/>
                <w:b/>
                <w:bCs/>
                <w:color w:val="000000"/>
                <w:sz w:val="16"/>
                <w:szCs w:val="16"/>
                <w:highlight w:val="none"/>
              </w:rPr>
            </w:pPr>
            <w:r>
              <w:rPr>
                <w:rFonts w:hint="default" w:ascii="Times New Roman" w:hAnsi="Times New Roman" w:eastAsia="宋体" w:cs="Times New Roman"/>
                <w:b/>
                <w:bCs/>
                <w:color w:val="000000"/>
                <w:kern w:val="0"/>
                <w:sz w:val="16"/>
                <w:szCs w:val="16"/>
                <w:highlight w:val="none"/>
                <w:lang w:bidi="ar"/>
              </w:rPr>
              <w:t>Treatment group (N=70)</w:t>
            </w:r>
          </w:p>
        </w:tc>
        <w:tc>
          <w:tcPr>
            <w:tcW w:w="3477" w:type="dxa"/>
            <w:gridSpan w:val="2"/>
            <w:tcBorders>
              <w:bottom w:val="single" w:color="auto" w:sz="4" w:space="0"/>
            </w:tcBorders>
            <w:noWrap/>
            <w:vAlign w:val="center"/>
          </w:tcPr>
          <w:p w14:paraId="56412E11">
            <w:pPr>
              <w:widowControl/>
              <w:jc w:val="left"/>
              <w:textAlignment w:val="center"/>
              <w:rPr>
                <w:rFonts w:hint="default" w:ascii="Times New Roman" w:hAnsi="Times New Roman" w:eastAsia="宋体" w:cs="Times New Roman"/>
                <w:b/>
                <w:bCs/>
                <w:color w:val="000000"/>
                <w:sz w:val="16"/>
                <w:szCs w:val="16"/>
                <w:highlight w:val="none"/>
              </w:rPr>
            </w:pPr>
            <w:r>
              <w:rPr>
                <w:rFonts w:hint="default" w:ascii="Times New Roman" w:hAnsi="Times New Roman" w:eastAsia="宋体" w:cs="Times New Roman"/>
                <w:b/>
                <w:bCs/>
                <w:color w:val="000000"/>
                <w:kern w:val="0"/>
                <w:sz w:val="16"/>
                <w:szCs w:val="16"/>
                <w:highlight w:val="none"/>
                <w:lang w:bidi="ar"/>
              </w:rPr>
              <w:t>Control group (N=70)</w:t>
            </w:r>
          </w:p>
        </w:tc>
      </w:tr>
      <w:tr w14:paraId="7697CC2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3318" w:type="dxa"/>
            <w:vMerge w:val="continue"/>
            <w:tcBorders>
              <w:top w:val="single" w:color="auto" w:sz="4" w:space="0"/>
              <w:bottom w:val="single" w:color="auto" w:sz="4" w:space="0"/>
            </w:tcBorders>
            <w:noWrap/>
            <w:vAlign w:val="bottom"/>
          </w:tcPr>
          <w:p w14:paraId="65119E6C">
            <w:pPr>
              <w:jc w:val="left"/>
              <w:rPr>
                <w:rFonts w:hint="default" w:ascii="Times New Roman" w:hAnsi="Times New Roman" w:eastAsia="宋体" w:cs="Times New Roman"/>
                <w:b/>
                <w:bCs/>
                <w:color w:val="000000"/>
                <w:sz w:val="16"/>
                <w:szCs w:val="16"/>
                <w:highlight w:val="none"/>
              </w:rPr>
            </w:pPr>
          </w:p>
        </w:tc>
        <w:tc>
          <w:tcPr>
            <w:tcW w:w="0" w:type="auto"/>
            <w:tcBorders>
              <w:top w:val="single" w:color="auto" w:sz="4" w:space="0"/>
              <w:bottom w:val="single" w:color="auto" w:sz="4" w:space="0"/>
            </w:tcBorders>
            <w:noWrap/>
            <w:vAlign w:val="center"/>
          </w:tcPr>
          <w:p w14:paraId="6FF78121">
            <w:pPr>
              <w:widowControl/>
              <w:jc w:val="left"/>
              <w:textAlignment w:val="center"/>
              <w:rPr>
                <w:rFonts w:hint="default" w:ascii="Times New Roman" w:hAnsi="Times New Roman" w:eastAsia="宋体" w:cs="Times New Roman"/>
                <w:b/>
                <w:bCs/>
                <w:color w:val="000000"/>
                <w:sz w:val="16"/>
                <w:szCs w:val="16"/>
                <w:highlight w:val="none"/>
              </w:rPr>
            </w:pPr>
            <w:r>
              <w:rPr>
                <w:rFonts w:hint="default" w:ascii="Times New Roman" w:hAnsi="Times New Roman" w:eastAsia="宋体" w:cs="Times New Roman"/>
                <w:b/>
                <w:bCs/>
                <w:color w:val="000000"/>
                <w:kern w:val="0"/>
                <w:sz w:val="16"/>
                <w:szCs w:val="16"/>
                <w:highlight w:val="none"/>
                <w:lang w:bidi="ar"/>
              </w:rPr>
              <w:t>Participants, n(%)</w:t>
            </w:r>
          </w:p>
        </w:tc>
        <w:tc>
          <w:tcPr>
            <w:tcW w:w="0" w:type="auto"/>
            <w:tcBorders>
              <w:top w:val="single" w:color="auto" w:sz="4" w:space="0"/>
              <w:bottom w:val="single" w:color="auto" w:sz="4" w:space="0"/>
            </w:tcBorders>
            <w:noWrap/>
            <w:vAlign w:val="center"/>
          </w:tcPr>
          <w:p w14:paraId="0521BE69">
            <w:pPr>
              <w:widowControl/>
              <w:jc w:val="left"/>
              <w:textAlignment w:val="center"/>
              <w:rPr>
                <w:rFonts w:hint="default" w:ascii="Times New Roman" w:hAnsi="Times New Roman" w:eastAsia="宋体" w:cs="Times New Roman"/>
                <w:b/>
                <w:bCs/>
                <w:color w:val="000000"/>
                <w:sz w:val="16"/>
                <w:szCs w:val="16"/>
                <w:highlight w:val="none"/>
              </w:rPr>
            </w:pPr>
            <w:r>
              <w:rPr>
                <w:rFonts w:hint="default" w:ascii="Times New Roman" w:hAnsi="Times New Roman" w:eastAsia="宋体" w:cs="Times New Roman"/>
                <w:b/>
                <w:bCs/>
                <w:color w:val="000000"/>
                <w:kern w:val="0"/>
                <w:sz w:val="16"/>
                <w:szCs w:val="16"/>
                <w:highlight w:val="none"/>
                <w:lang w:bidi="ar"/>
              </w:rPr>
              <w:t xml:space="preserve"> Events, n(%)</w:t>
            </w:r>
          </w:p>
        </w:tc>
        <w:tc>
          <w:tcPr>
            <w:tcW w:w="0" w:type="auto"/>
            <w:tcBorders>
              <w:top w:val="single" w:color="auto" w:sz="4" w:space="0"/>
              <w:bottom w:val="single" w:color="auto" w:sz="4" w:space="0"/>
            </w:tcBorders>
            <w:noWrap/>
            <w:vAlign w:val="center"/>
          </w:tcPr>
          <w:p w14:paraId="7A927983">
            <w:pPr>
              <w:widowControl/>
              <w:jc w:val="left"/>
              <w:textAlignment w:val="center"/>
              <w:rPr>
                <w:rFonts w:hint="default" w:ascii="Times New Roman" w:hAnsi="Times New Roman" w:eastAsia="宋体" w:cs="Times New Roman"/>
                <w:b/>
                <w:bCs/>
                <w:color w:val="000000"/>
                <w:sz w:val="16"/>
                <w:szCs w:val="16"/>
                <w:highlight w:val="none"/>
              </w:rPr>
            </w:pPr>
            <w:r>
              <w:rPr>
                <w:rFonts w:hint="default" w:ascii="Times New Roman" w:hAnsi="Times New Roman" w:eastAsia="宋体" w:cs="Times New Roman"/>
                <w:b/>
                <w:bCs/>
                <w:color w:val="000000"/>
                <w:kern w:val="0"/>
                <w:sz w:val="16"/>
                <w:szCs w:val="16"/>
                <w:highlight w:val="none"/>
                <w:lang w:bidi="ar"/>
              </w:rPr>
              <w:t>Participants, n(%)</w:t>
            </w:r>
          </w:p>
        </w:tc>
        <w:tc>
          <w:tcPr>
            <w:tcW w:w="0" w:type="auto"/>
            <w:tcBorders>
              <w:top w:val="single" w:color="auto" w:sz="4" w:space="0"/>
              <w:bottom w:val="single" w:color="auto" w:sz="4" w:space="0"/>
            </w:tcBorders>
            <w:noWrap/>
            <w:vAlign w:val="center"/>
          </w:tcPr>
          <w:p w14:paraId="604C9FB5">
            <w:pPr>
              <w:widowControl/>
              <w:jc w:val="left"/>
              <w:textAlignment w:val="center"/>
              <w:rPr>
                <w:rFonts w:hint="default" w:ascii="Times New Roman" w:hAnsi="Times New Roman" w:eastAsia="宋体" w:cs="Times New Roman"/>
                <w:b/>
                <w:bCs/>
                <w:color w:val="000000"/>
                <w:sz w:val="16"/>
                <w:szCs w:val="16"/>
                <w:highlight w:val="none"/>
              </w:rPr>
            </w:pPr>
            <w:r>
              <w:rPr>
                <w:rFonts w:hint="default" w:ascii="Times New Roman" w:hAnsi="Times New Roman" w:eastAsia="宋体" w:cs="Times New Roman"/>
                <w:b/>
                <w:bCs/>
                <w:color w:val="000000"/>
                <w:kern w:val="0"/>
                <w:sz w:val="16"/>
                <w:szCs w:val="16"/>
                <w:highlight w:val="none"/>
                <w:lang w:bidi="ar"/>
              </w:rPr>
              <w:t xml:space="preserve"> Events, n(%)</w:t>
            </w:r>
          </w:p>
        </w:tc>
      </w:tr>
      <w:tr w14:paraId="32F8A1D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0" w:type="auto"/>
            <w:tcBorders>
              <w:top w:val="single" w:color="auto" w:sz="4" w:space="0"/>
              <w:tl2br w:val="nil"/>
              <w:tr2bl w:val="nil"/>
            </w:tcBorders>
            <w:noWrap/>
            <w:vAlign w:val="center"/>
          </w:tcPr>
          <w:p w14:paraId="3880C9FE">
            <w:pPr>
              <w:widowControl/>
              <w:jc w:val="left"/>
              <w:textAlignment w:val="center"/>
              <w:rPr>
                <w:rFonts w:hint="default" w:ascii="Times New Roman" w:hAnsi="Times New Roman" w:eastAsia="宋体"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Total</w:t>
            </w:r>
          </w:p>
        </w:tc>
        <w:tc>
          <w:tcPr>
            <w:tcW w:w="1906" w:type="dxa"/>
            <w:tcBorders>
              <w:top w:val="single" w:color="auto" w:sz="4" w:space="0"/>
              <w:tl2br w:val="nil"/>
              <w:tr2bl w:val="nil"/>
            </w:tcBorders>
            <w:noWrap/>
            <w:vAlign w:val="center"/>
          </w:tcPr>
          <w:p w14:paraId="3FD1E1A0">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7</w:t>
            </w:r>
          </w:p>
        </w:tc>
        <w:tc>
          <w:tcPr>
            <w:tcW w:w="1517" w:type="dxa"/>
            <w:tcBorders>
              <w:top w:val="single" w:color="auto" w:sz="4" w:space="0"/>
              <w:tl2br w:val="nil"/>
              <w:tr2bl w:val="nil"/>
            </w:tcBorders>
            <w:noWrap/>
            <w:vAlign w:val="center"/>
          </w:tcPr>
          <w:p w14:paraId="71C9947C">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10(43.5)</w:t>
            </w:r>
          </w:p>
        </w:tc>
        <w:tc>
          <w:tcPr>
            <w:tcW w:w="1936" w:type="dxa"/>
            <w:tcBorders>
              <w:top w:val="single" w:color="auto" w:sz="4" w:space="0"/>
              <w:tl2br w:val="nil"/>
              <w:tr2bl w:val="nil"/>
            </w:tcBorders>
            <w:noWrap/>
            <w:vAlign w:val="center"/>
          </w:tcPr>
          <w:p w14:paraId="5D523F53">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541" w:type="dxa"/>
            <w:tcBorders>
              <w:top w:val="single" w:color="auto" w:sz="4" w:space="0"/>
              <w:tl2br w:val="nil"/>
              <w:tr2bl w:val="nil"/>
            </w:tcBorders>
            <w:noWrap/>
            <w:vAlign w:val="center"/>
          </w:tcPr>
          <w:p w14:paraId="37542ABF">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r>
      <w:tr w14:paraId="3EE3FCA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l2br w:val="nil"/>
              <w:tr2bl w:val="nil"/>
            </w:tcBorders>
            <w:noWrap/>
            <w:vAlign w:val="center"/>
          </w:tcPr>
          <w:p w14:paraId="0764FD96">
            <w:pPr>
              <w:widowControl/>
              <w:jc w:val="left"/>
              <w:textAlignment w:val="center"/>
              <w:rPr>
                <w:rFonts w:hint="default" w:ascii="Times New Roman" w:hAnsi="Times New Roman" w:eastAsia="宋体"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Fainted during acupuncture</w:t>
            </w:r>
          </w:p>
        </w:tc>
        <w:tc>
          <w:tcPr>
            <w:tcW w:w="1906" w:type="dxa"/>
            <w:tcBorders>
              <w:tl2br w:val="nil"/>
              <w:tr2bl w:val="nil"/>
            </w:tcBorders>
            <w:noWrap/>
            <w:vAlign w:val="center"/>
          </w:tcPr>
          <w:p w14:paraId="4861267A">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517" w:type="dxa"/>
            <w:tcBorders>
              <w:tl2br w:val="nil"/>
              <w:tr2bl w:val="nil"/>
            </w:tcBorders>
            <w:noWrap/>
            <w:vAlign w:val="center"/>
          </w:tcPr>
          <w:p w14:paraId="520DFEFF">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936" w:type="dxa"/>
            <w:tcBorders>
              <w:tl2br w:val="nil"/>
              <w:tr2bl w:val="nil"/>
            </w:tcBorders>
            <w:noWrap/>
            <w:vAlign w:val="center"/>
          </w:tcPr>
          <w:p w14:paraId="7DFC4CF5">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541" w:type="dxa"/>
            <w:tcBorders>
              <w:tl2br w:val="nil"/>
              <w:tr2bl w:val="nil"/>
            </w:tcBorders>
            <w:noWrap/>
            <w:vAlign w:val="center"/>
          </w:tcPr>
          <w:p w14:paraId="5321486A">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r>
      <w:tr w14:paraId="4E1CD6F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l2br w:val="nil"/>
              <w:tr2bl w:val="nil"/>
            </w:tcBorders>
            <w:noWrap/>
            <w:vAlign w:val="center"/>
          </w:tcPr>
          <w:p w14:paraId="4B5F521A">
            <w:pPr>
              <w:widowControl/>
              <w:jc w:val="left"/>
              <w:textAlignment w:val="center"/>
              <w:rPr>
                <w:rFonts w:hint="default" w:ascii="Times New Roman" w:hAnsi="Times New Roman" w:eastAsia="宋体"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Needle left in participant</w:t>
            </w:r>
          </w:p>
        </w:tc>
        <w:tc>
          <w:tcPr>
            <w:tcW w:w="1906" w:type="dxa"/>
            <w:tcBorders>
              <w:tl2br w:val="nil"/>
              <w:tr2bl w:val="nil"/>
            </w:tcBorders>
            <w:noWrap/>
            <w:vAlign w:val="center"/>
          </w:tcPr>
          <w:p w14:paraId="22DD9054">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517" w:type="dxa"/>
            <w:tcBorders>
              <w:tl2br w:val="nil"/>
              <w:tr2bl w:val="nil"/>
            </w:tcBorders>
            <w:noWrap/>
            <w:vAlign w:val="center"/>
          </w:tcPr>
          <w:p w14:paraId="28F6BB09">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936" w:type="dxa"/>
            <w:tcBorders>
              <w:tl2br w:val="nil"/>
              <w:tr2bl w:val="nil"/>
            </w:tcBorders>
            <w:noWrap/>
            <w:vAlign w:val="center"/>
          </w:tcPr>
          <w:p w14:paraId="1C721DEA">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541" w:type="dxa"/>
            <w:tcBorders>
              <w:tl2br w:val="nil"/>
              <w:tr2bl w:val="nil"/>
            </w:tcBorders>
            <w:noWrap/>
            <w:vAlign w:val="center"/>
          </w:tcPr>
          <w:p w14:paraId="60F26516">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r>
      <w:tr w14:paraId="0A06733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l2br w:val="nil"/>
              <w:tr2bl w:val="nil"/>
            </w:tcBorders>
            <w:noWrap/>
            <w:vAlign w:val="center"/>
          </w:tcPr>
          <w:p w14:paraId="43703ACB">
            <w:pPr>
              <w:widowControl/>
              <w:jc w:val="left"/>
              <w:textAlignment w:val="center"/>
              <w:rPr>
                <w:rFonts w:hint="default" w:ascii="Times New Roman" w:hAnsi="Times New Roman" w:eastAsia="宋体"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Hematoma</w:t>
            </w:r>
          </w:p>
        </w:tc>
        <w:tc>
          <w:tcPr>
            <w:tcW w:w="1906" w:type="dxa"/>
            <w:tcBorders>
              <w:tl2br w:val="nil"/>
              <w:tr2bl w:val="nil"/>
            </w:tcBorders>
            <w:noWrap/>
            <w:vAlign w:val="center"/>
          </w:tcPr>
          <w:p w14:paraId="438C4EE5">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3</w:t>
            </w:r>
          </w:p>
        </w:tc>
        <w:tc>
          <w:tcPr>
            <w:tcW w:w="1517" w:type="dxa"/>
            <w:tcBorders>
              <w:tl2br w:val="nil"/>
              <w:tr2bl w:val="nil"/>
            </w:tcBorders>
            <w:noWrap/>
            <w:vAlign w:val="center"/>
          </w:tcPr>
          <w:p w14:paraId="78BB762A">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5(21.7)</w:t>
            </w:r>
          </w:p>
        </w:tc>
        <w:tc>
          <w:tcPr>
            <w:tcW w:w="1936" w:type="dxa"/>
            <w:tcBorders>
              <w:tl2br w:val="nil"/>
              <w:tr2bl w:val="nil"/>
            </w:tcBorders>
            <w:noWrap/>
            <w:vAlign w:val="center"/>
          </w:tcPr>
          <w:p w14:paraId="4AB11454">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541" w:type="dxa"/>
            <w:tcBorders>
              <w:tl2br w:val="nil"/>
              <w:tr2bl w:val="nil"/>
            </w:tcBorders>
            <w:noWrap/>
            <w:vAlign w:val="center"/>
          </w:tcPr>
          <w:p w14:paraId="0665CA16">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r>
      <w:tr w14:paraId="0B31F19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l2br w:val="nil"/>
              <w:tr2bl w:val="nil"/>
            </w:tcBorders>
            <w:noWrap/>
            <w:vAlign w:val="center"/>
          </w:tcPr>
          <w:p w14:paraId="347F4B9E">
            <w:pPr>
              <w:widowControl/>
              <w:jc w:val="left"/>
              <w:textAlignment w:val="center"/>
              <w:rPr>
                <w:rFonts w:hint="default" w:ascii="Times New Roman" w:hAnsi="Times New Roman" w:eastAsia="宋体"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Severe sharp pain</w:t>
            </w:r>
          </w:p>
        </w:tc>
        <w:tc>
          <w:tcPr>
            <w:tcW w:w="1906" w:type="dxa"/>
            <w:tcBorders>
              <w:tl2br w:val="nil"/>
              <w:tr2bl w:val="nil"/>
            </w:tcBorders>
            <w:noWrap/>
            <w:vAlign w:val="center"/>
          </w:tcPr>
          <w:p w14:paraId="1284B42F">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1</w:t>
            </w:r>
          </w:p>
        </w:tc>
        <w:tc>
          <w:tcPr>
            <w:tcW w:w="1517" w:type="dxa"/>
            <w:tcBorders>
              <w:tl2br w:val="nil"/>
              <w:tr2bl w:val="nil"/>
            </w:tcBorders>
            <w:noWrap/>
            <w:vAlign w:val="center"/>
          </w:tcPr>
          <w:p w14:paraId="08012301">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936" w:type="dxa"/>
            <w:tcBorders>
              <w:tl2br w:val="nil"/>
              <w:tr2bl w:val="nil"/>
            </w:tcBorders>
            <w:noWrap/>
            <w:vAlign w:val="center"/>
          </w:tcPr>
          <w:p w14:paraId="2EA88C1F">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541" w:type="dxa"/>
            <w:tcBorders>
              <w:tl2br w:val="nil"/>
              <w:tr2bl w:val="nil"/>
            </w:tcBorders>
            <w:noWrap/>
            <w:vAlign w:val="center"/>
          </w:tcPr>
          <w:p w14:paraId="131441EE">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r>
      <w:tr w14:paraId="6525B67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l2br w:val="nil"/>
              <w:tr2bl w:val="nil"/>
            </w:tcBorders>
            <w:noWrap/>
            <w:vAlign w:val="center"/>
          </w:tcPr>
          <w:p w14:paraId="160D4B07">
            <w:pPr>
              <w:widowControl/>
              <w:jc w:val="left"/>
              <w:textAlignment w:val="center"/>
              <w:rPr>
                <w:rFonts w:hint="default" w:ascii="Times New Roman" w:hAnsi="Times New Roman" w:eastAsia="宋体"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Sharp pain lasting &gt;30 min</w:t>
            </w:r>
          </w:p>
        </w:tc>
        <w:tc>
          <w:tcPr>
            <w:tcW w:w="1906" w:type="dxa"/>
            <w:tcBorders>
              <w:tl2br w:val="nil"/>
              <w:tr2bl w:val="nil"/>
            </w:tcBorders>
            <w:noWrap/>
            <w:vAlign w:val="center"/>
          </w:tcPr>
          <w:p w14:paraId="17040EFB">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517" w:type="dxa"/>
            <w:tcBorders>
              <w:tl2br w:val="nil"/>
              <w:tr2bl w:val="nil"/>
            </w:tcBorders>
            <w:noWrap/>
            <w:vAlign w:val="center"/>
          </w:tcPr>
          <w:p w14:paraId="11BF78F2">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936" w:type="dxa"/>
            <w:tcBorders>
              <w:tl2br w:val="nil"/>
              <w:tr2bl w:val="nil"/>
            </w:tcBorders>
            <w:noWrap/>
            <w:vAlign w:val="center"/>
          </w:tcPr>
          <w:p w14:paraId="798F9382">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541" w:type="dxa"/>
            <w:tcBorders>
              <w:tl2br w:val="nil"/>
              <w:tr2bl w:val="nil"/>
            </w:tcBorders>
            <w:noWrap/>
            <w:vAlign w:val="center"/>
          </w:tcPr>
          <w:p w14:paraId="141AD9E4">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r>
      <w:tr w14:paraId="20B12B7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l2br w:val="nil"/>
              <w:tr2bl w:val="nil"/>
            </w:tcBorders>
            <w:noWrap/>
            <w:vAlign w:val="center"/>
          </w:tcPr>
          <w:p w14:paraId="72D54393">
            <w:pPr>
              <w:widowControl/>
              <w:jc w:val="left"/>
              <w:textAlignment w:val="center"/>
              <w:rPr>
                <w:rFonts w:hint="default" w:ascii="Times New Roman" w:hAnsi="Times New Roman" w:eastAsia="宋体"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Bleeding at the acupuncture site</w:t>
            </w:r>
          </w:p>
        </w:tc>
        <w:tc>
          <w:tcPr>
            <w:tcW w:w="1906" w:type="dxa"/>
            <w:tcBorders>
              <w:tl2br w:val="nil"/>
              <w:tr2bl w:val="nil"/>
            </w:tcBorders>
            <w:noWrap/>
            <w:vAlign w:val="center"/>
          </w:tcPr>
          <w:p w14:paraId="7A8E4A85">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3</w:t>
            </w:r>
          </w:p>
        </w:tc>
        <w:tc>
          <w:tcPr>
            <w:tcW w:w="1517" w:type="dxa"/>
            <w:tcBorders>
              <w:tl2br w:val="nil"/>
              <w:tr2bl w:val="nil"/>
            </w:tcBorders>
            <w:noWrap/>
            <w:vAlign w:val="center"/>
          </w:tcPr>
          <w:p w14:paraId="3FCDD4B7">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8(34.8)</w:t>
            </w:r>
          </w:p>
        </w:tc>
        <w:tc>
          <w:tcPr>
            <w:tcW w:w="1936" w:type="dxa"/>
            <w:tcBorders>
              <w:tl2br w:val="nil"/>
              <w:tr2bl w:val="nil"/>
            </w:tcBorders>
            <w:noWrap/>
            <w:vAlign w:val="center"/>
          </w:tcPr>
          <w:p w14:paraId="566648D2">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541" w:type="dxa"/>
            <w:tcBorders>
              <w:tl2br w:val="nil"/>
              <w:tr2bl w:val="nil"/>
            </w:tcBorders>
            <w:noWrap/>
            <w:vAlign w:val="center"/>
          </w:tcPr>
          <w:p w14:paraId="2D04800D">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r>
      <w:tr w14:paraId="4CE191D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l2br w:val="nil"/>
              <w:tr2bl w:val="nil"/>
            </w:tcBorders>
            <w:noWrap/>
            <w:vAlign w:val="center"/>
          </w:tcPr>
          <w:p w14:paraId="47DC7B25">
            <w:pPr>
              <w:widowControl/>
              <w:jc w:val="left"/>
              <w:textAlignment w:val="center"/>
              <w:rPr>
                <w:rFonts w:hint="default" w:ascii="Times New Roman" w:hAnsi="Times New Roman" w:eastAsia="宋体"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Infection at the acupuncture site</w:t>
            </w:r>
          </w:p>
        </w:tc>
        <w:tc>
          <w:tcPr>
            <w:tcW w:w="1906" w:type="dxa"/>
            <w:tcBorders>
              <w:tl2br w:val="nil"/>
              <w:tr2bl w:val="nil"/>
            </w:tcBorders>
            <w:noWrap/>
            <w:vAlign w:val="center"/>
          </w:tcPr>
          <w:p w14:paraId="706D2643">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517" w:type="dxa"/>
            <w:tcBorders>
              <w:tl2br w:val="nil"/>
              <w:tr2bl w:val="nil"/>
            </w:tcBorders>
            <w:noWrap/>
            <w:vAlign w:val="center"/>
          </w:tcPr>
          <w:p w14:paraId="2661C0CB">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936" w:type="dxa"/>
            <w:tcBorders>
              <w:tl2br w:val="nil"/>
              <w:tr2bl w:val="nil"/>
            </w:tcBorders>
            <w:noWrap/>
            <w:vAlign w:val="center"/>
          </w:tcPr>
          <w:p w14:paraId="0F2DE751">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541" w:type="dxa"/>
            <w:tcBorders>
              <w:tl2br w:val="nil"/>
              <w:tr2bl w:val="nil"/>
            </w:tcBorders>
            <w:noWrap/>
            <w:vAlign w:val="center"/>
          </w:tcPr>
          <w:p w14:paraId="6F0FD169">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r>
      <w:tr w14:paraId="3FA4745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l2br w:val="nil"/>
              <w:tr2bl w:val="nil"/>
            </w:tcBorders>
            <w:noWrap/>
            <w:vAlign w:val="center"/>
          </w:tcPr>
          <w:p w14:paraId="04A3F5B1">
            <w:pPr>
              <w:widowControl/>
              <w:jc w:val="left"/>
              <w:textAlignment w:val="center"/>
              <w:rPr>
                <w:rFonts w:hint="default" w:ascii="Times New Roman" w:hAnsi="Times New Roman" w:eastAsia="宋体"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Pneumothorax</w:t>
            </w:r>
          </w:p>
        </w:tc>
        <w:tc>
          <w:tcPr>
            <w:tcW w:w="1906" w:type="dxa"/>
            <w:tcBorders>
              <w:tl2br w:val="nil"/>
              <w:tr2bl w:val="nil"/>
            </w:tcBorders>
            <w:noWrap/>
            <w:vAlign w:val="center"/>
          </w:tcPr>
          <w:p w14:paraId="211536F5">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517" w:type="dxa"/>
            <w:tcBorders>
              <w:tl2br w:val="nil"/>
              <w:tr2bl w:val="nil"/>
            </w:tcBorders>
            <w:noWrap/>
            <w:vAlign w:val="center"/>
          </w:tcPr>
          <w:p w14:paraId="45EA1C8F">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936" w:type="dxa"/>
            <w:tcBorders>
              <w:tl2br w:val="nil"/>
              <w:tr2bl w:val="nil"/>
            </w:tcBorders>
            <w:noWrap/>
            <w:vAlign w:val="center"/>
          </w:tcPr>
          <w:p w14:paraId="415685B2">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541" w:type="dxa"/>
            <w:tcBorders>
              <w:tl2br w:val="nil"/>
              <w:tr2bl w:val="nil"/>
            </w:tcBorders>
            <w:noWrap/>
            <w:vAlign w:val="center"/>
          </w:tcPr>
          <w:p w14:paraId="2F53DF26">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r>
      <w:tr w14:paraId="6D10902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l2br w:val="nil"/>
              <w:tr2bl w:val="nil"/>
            </w:tcBorders>
            <w:noWrap/>
            <w:vAlign w:val="center"/>
          </w:tcPr>
          <w:p w14:paraId="23102F02">
            <w:pPr>
              <w:widowControl/>
              <w:jc w:val="left"/>
              <w:textAlignment w:val="center"/>
              <w:rPr>
                <w:rFonts w:hint="default" w:ascii="Times New Roman" w:hAnsi="Times New Roman" w:eastAsia="宋体" w:cs="Times New Roman"/>
                <w:color w:val="000000"/>
                <w:sz w:val="16"/>
                <w:szCs w:val="16"/>
                <w:highlight w:val="none"/>
              </w:rPr>
            </w:pPr>
            <w:r>
              <w:rPr>
                <w:rFonts w:hint="default" w:ascii="Times New Roman" w:hAnsi="Times New Roman" w:eastAsia="宋体" w:cs="Times New Roman"/>
                <w:color w:val="000000"/>
                <w:kern w:val="0"/>
                <w:sz w:val="16"/>
                <w:szCs w:val="16"/>
                <w:highlight w:val="none"/>
                <w:lang w:bidi="ar"/>
              </w:rPr>
              <w:t>Other discomforts</w:t>
            </w:r>
          </w:p>
        </w:tc>
        <w:tc>
          <w:tcPr>
            <w:tcW w:w="1906" w:type="dxa"/>
            <w:tcBorders>
              <w:tl2br w:val="nil"/>
              <w:tr2bl w:val="nil"/>
            </w:tcBorders>
            <w:noWrap/>
            <w:vAlign w:val="center"/>
          </w:tcPr>
          <w:p w14:paraId="3EE82DCD">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517" w:type="dxa"/>
            <w:tcBorders>
              <w:tl2br w:val="nil"/>
              <w:tr2bl w:val="nil"/>
            </w:tcBorders>
            <w:noWrap/>
            <w:vAlign w:val="center"/>
          </w:tcPr>
          <w:p w14:paraId="6C31F5A6">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936" w:type="dxa"/>
            <w:tcBorders>
              <w:tl2br w:val="nil"/>
              <w:tr2bl w:val="nil"/>
            </w:tcBorders>
            <w:noWrap/>
            <w:vAlign w:val="center"/>
          </w:tcPr>
          <w:p w14:paraId="53A9DBE3">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c>
          <w:tcPr>
            <w:tcW w:w="1541" w:type="dxa"/>
            <w:tcBorders>
              <w:tl2br w:val="nil"/>
              <w:tr2bl w:val="nil"/>
            </w:tcBorders>
            <w:noWrap/>
            <w:vAlign w:val="center"/>
          </w:tcPr>
          <w:p w14:paraId="36657399">
            <w:pPr>
              <w:widowControl/>
              <w:jc w:val="center"/>
              <w:textAlignment w:val="center"/>
              <w:rPr>
                <w:rFonts w:hint="default" w:ascii="Times New Roman" w:hAnsi="Times New Roman" w:eastAsia="宋体" w:cs="Times New Roman"/>
                <w:color w:val="000000"/>
                <w:kern w:val="0"/>
                <w:sz w:val="16"/>
                <w:szCs w:val="16"/>
                <w:highlight w:val="none"/>
                <w:lang w:bidi="ar"/>
              </w:rPr>
            </w:pPr>
            <w:r>
              <w:rPr>
                <w:rFonts w:hint="default" w:ascii="Times New Roman" w:hAnsi="Times New Roman" w:eastAsia="宋体" w:cs="Times New Roman"/>
                <w:color w:val="000000"/>
                <w:kern w:val="0"/>
                <w:sz w:val="16"/>
                <w:szCs w:val="16"/>
                <w:highlight w:val="none"/>
                <w:lang w:val="en-US" w:eastAsia="zh-CN" w:bidi="ar"/>
              </w:rPr>
              <w:t>0</w:t>
            </w:r>
          </w:p>
        </w:tc>
      </w:tr>
    </w:tbl>
    <w:p w14:paraId="5B1200BB">
      <w:pPr>
        <w:spacing w:line="20" w:lineRule="exact"/>
        <w:rPr>
          <w:rFonts w:hint="default" w:ascii="Times New Roman" w:hAnsi="Times New Roman" w:cs="Times New Roman"/>
          <w:sz w:val="20"/>
          <w:szCs w:val="20"/>
        </w:rPr>
      </w:pPr>
    </w:p>
    <w:sectPr>
      <w:pgSz w:w="16838" w:h="13890" w:orient="landscape"/>
      <w:pgMar w:top="567" w:right="720" w:bottom="567" w:left="720" w:header="0" w:footer="454" w:gutter="0"/>
      <w:cols w:space="0" w:num="1"/>
      <w:docGrid w:type="lines" w:linePitch="32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8907C">
    <w:pPr>
      <w:pStyle w:val="11"/>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A818BA">
                          <w:pPr>
                            <w:pStyle w:val="11"/>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19A818BA">
                    <w:pPr>
                      <w:pStyle w:val="11"/>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bordersDoNotSurroundHeader w:val="0"/>
  <w:bordersDoNotSurroundFooter w:val="0"/>
  <w:documentProtection w:enforcement="0"/>
  <w:defaultTabStop w:val="420"/>
  <w:drawingGridHorizontalSpacing w:val="105"/>
  <w:drawingGridVerticalSpacing w:val="16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c3M2Y5NzIzMDFlZjAyY2Q4Njk5ODkyYjFjNzBiNTQifQ=="/>
  </w:docVars>
  <w:rsids>
    <w:rsidRoot w:val="00AD1038"/>
    <w:rsid w:val="00024A2F"/>
    <w:rsid w:val="0009472D"/>
    <w:rsid w:val="000E2DD0"/>
    <w:rsid w:val="000F5376"/>
    <w:rsid w:val="00182FBD"/>
    <w:rsid w:val="001856EA"/>
    <w:rsid w:val="001C022E"/>
    <w:rsid w:val="002E02D6"/>
    <w:rsid w:val="002F6258"/>
    <w:rsid w:val="00382D01"/>
    <w:rsid w:val="00424148"/>
    <w:rsid w:val="004A76EA"/>
    <w:rsid w:val="00516D59"/>
    <w:rsid w:val="00747854"/>
    <w:rsid w:val="0078082E"/>
    <w:rsid w:val="00811BAC"/>
    <w:rsid w:val="008649ED"/>
    <w:rsid w:val="008D2068"/>
    <w:rsid w:val="00A3636A"/>
    <w:rsid w:val="00AB6526"/>
    <w:rsid w:val="00AD1038"/>
    <w:rsid w:val="00BA3018"/>
    <w:rsid w:val="00C33688"/>
    <w:rsid w:val="00C4546E"/>
    <w:rsid w:val="00CC79EF"/>
    <w:rsid w:val="00D400BC"/>
    <w:rsid w:val="00D936EA"/>
    <w:rsid w:val="00FE407A"/>
    <w:rsid w:val="0F8B08A7"/>
    <w:rsid w:val="1222728F"/>
    <w:rsid w:val="15EE53CE"/>
    <w:rsid w:val="18292830"/>
    <w:rsid w:val="326301D1"/>
    <w:rsid w:val="37A71A20"/>
    <w:rsid w:val="3A2C2AFD"/>
    <w:rsid w:val="3D56107D"/>
    <w:rsid w:val="3D830DCA"/>
    <w:rsid w:val="3D8D3C97"/>
    <w:rsid w:val="466358D2"/>
    <w:rsid w:val="47355428"/>
    <w:rsid w:val="49914097"/>
    <w:rsid w:val="4F7850E9"/>
    <w:rsid w:val="592B6B17"/>
    <w:rsid w:val="5E8744C9"/>
    <w:rsid w:val="5F276DA9"/>
    <w:rsid w:val="688B17FA"/>
    <w:rsid w:val="69DB0E4B"/>
    <w:rsid w:val="6A8B648F"/>
    <w:rsid w:val="7DF22173"/>
    <w:rsid w:val="7DF96815"/>
    <w:rsid w:val="7F260F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5"/>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6"/>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semiHidden/>
    <w:unhideWhenUsed/>
    <w:qFormat/>
    <w:uiPriority w:val="99"/>
    <w:pPr>
      <w:tabs>
        <w:tab w:val="center" w:pos="4153"/>
        <w:tab w:val="right" w:pos="8306"/>
      </w:tabs>
      <w:snapToGrid w:val="0"/>
      <w:jc w:val="left"/>
    </w:pPr>
    <w:rPr>
      <w:sz w:val="18"/>
    </w:rPr>
  </w:style>
  <w:style w:type="paragraph" w:styleId="12">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character" w:styleId="19">
    <w:name w:val="Hyperlink"/>
    <w:basedOn w:val="17"/>
    <w:unhideWhenUsed/>
    <w:qFormat/>
    <w:uiPriority w:val="99"/>
    <w:rPr>
      <w:color w:val="467886" w:themeColor="hyperlink"/>
      <w:u w:val="single"/>
      <w14:textFill>
        <w14:solidFill>
          <w14:schemeClr w14:val="hlink"/>
        </w14:solidFill>
      </w14:textFill>
    </w:rPr>
  </w:style>
  <w:style w:type="character" w:customStyle="1" w:styleId="20">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21">
    <w:name w:val="标题 2 字符"/>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2">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3">
    <w:name w:val="标题 4 字符"/>
    <w:basedOn w:val="17"/>
    <w:link w:val="5"/>
    <w:semiHidden/>
    <w:qFormat/>
    <w:uiPriority w:val="9"/>
    <w:rPr>
      <w:rFonts w:cstheme="majorBidi"/>
      <w:color w:val="104862" w:themeColor="accent1" w:themeShade="BF"/>
      <w:sz w:val="28"/>
      <w:szCs w:val="28"/>
    </w:rPr>
  </w:style>
  <w:style w:type="character" w:customStyle="1" w:styleId="24">
    <w:name w:val="标题 5 字符"/>
    <w:basedOn w:val="17"/>
    <w:link w:val="6"/>
    <w:semiHidden/>
    <w:qFormat/>
    <w:uiPriority w:val="9"/>
    <w:rPr>
      <w:rFonts w:cstheme="majorBidi"/>
      <w:color w:val="104862" w:themeColor="accent1" w:themeShade="BF"/>
      <w:sz w:val="24"/>
      <w:szCs w:val="24"/>
    </w:rPr>
  </w:style>
  <w:style w:type="character" w:customStyle="1" w:styleId="25">
    <w:name w:val="标题 6 字符"/>
    <w:basedOn w:val="17"/>
    <w:link w:val="7"/>
    <w:semiHidden/>
    <w:qFormat/>
    <w:uiPriority w:val="9"/>
    <w:rPr>
      <w:rFonts w:cstheme="majorBidi"/>
      <w:b/>
      <w:bCs/>
      <w:color w:val="104862" w:themeColor="accent1" w:themeShade="BF"/>
    </w:rPr>
  </w:style>
  <w:style w:type="character" w:customStyle="1" w:styleId="26">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autoRedefine/>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7"/>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autoRedefine/>
    <w:qFormat/>
    <w:uiPriority w:val="34"/>
    <w:pPr>
      <w:ind w:left="720"/>
      <w:contextualSpacing/>
    </w:pPr>
  </w:style>
  <w:style w:type="character" w:customStyle="1" w:styleId="34">
    <w:name w:val="明显强调1"/>
    <w:basedOn w:val="17"/>
    <w:qFormat/>
    <w:uiPriority w:val="21"/>
    <w:rPr>
      <w:i/>
      <w:iCs/>
      <w:color w:val="104862"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6">
    <w:name w:val="明显引用 字符"/>
    <w:basedOn w:val="17"/>
    <w:link w:val="35"/>
    <w:qFormat/>
    <w:uiPriority w:val="30"/>
    <w:rPr>
      <w:i/>
      <w:iCs/>
      <w:color w:val="104862" w:themeColor="accent1" w:themeShade="BF"/>
    </w:rPr>
  </w:style>
  <w:style w:type="character" w:customStyle="1" w:styleId="37">
    <w:name w:val="明显参考1"/>
    <w:basedOn w:val="17"/>
    <w:qFormat/>
    <w:uiPriority w:val="32"/>
    <w:rPr>
      <w:b/>
      <w:bCs/>
      <w:smallCaps/>
      <w:color w:val="104862" w:themeColor="accent1" w:themeShade="BF"/>
      <w:spacing w:val="5"/>
    </w:rPr>
  </w:style>
  <w:style w:type="character" w:customStyle="1" w:styleId="38">
    <w:name w:val="未处理的提及1"/>
    <w:basedOn w:val="17"/>
    <w:autoRedefine/>
    <w:semiHidden/>
    <w:unhideWhenUsed/>
    <w:qFormat/>
    <w:uiPriority w:val="99"/>
    <w:rPr>
      <w:color w:val="605E5C"/>
      <w:shd w:val="clear" w:color="auto" w:fill="E1DFDD"/>
    </w:rPr>
  </w:style>
  <w:style w:type="character" w:customStyle="1" w:styleId="39">
    <w:name w:val="font61"/>
    <w:basedOn w:val="17"/>
    <w:autoRedefine/>
    <w:qFormat/>
    <w:uiPriority w:val="0"/>
    <w:rPr>
      <w:rFonts w:hint="default" w:ascii="Times New Roman" w:hAnsi="Times New Roman" w:cs="Times New Roman"/>
      <w:i/>
      <w:iCs/>
      <w:color w:val="333333"/>
      <w:sz w:val="24"/>
      <w:szCs w:val="24"/>
      <w:u w:val="none"/>
    </w:rPr>
  </w:style>
  <w:style w:type="character" w:customStyle="1" w:styleId="40">
    <w:name w:val="font51"/>
    <w:basedOn w:val="17"/>
    <w:qFormat/>
    <w:uiPriority w:val="0"/>
    <w:rPr>
      <w:rFonts w:hint="default" w:ascii="Times New Roman" w:hAnsi="Times New Roman" w:cs="Times New Roman"/>
      <w:color w:val="40404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1559</Words>
  <Characters>9551</Characters>
  <Lines>587</Lines>
  <Paragraphs>510</Paragraphs>
  <TotalTime>5</TotalTime>
  <ScaleCrop>false</ScaleCrop>
  <LinksUpToDate>false</LinksUpToDate>
  <CharactersWithSpaces>11017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2025-09-13T10:27:00Z</dcterms:created>
  <dc:creator>明星 女</dc:creator>
  <cp:lastModifiedBy>跃渊无咎</cp:lastModifiedBy>
  <dcterms:modified xsi:type="dcterms:W3CDTF">2026-07-01T04:14:23Z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0859E26DF56D441BBE40135D920A4F3F_13</vt:lpwstr>
  </property>
  <property fmtid="{D5CDD505-2E9C-101B-9397-08002B2CF9AE}" pid="4" name="KSOTemplateDocerSaveRecord">
    <vt:lpwstr>eyJoZGlkIjoiNDA0NTBhNGU0OGVmOGZhNDE4NTA2YjAwN2U4MjZlNGIiLCJ1c2VySWQiOiI0MDExODU0MzcifQ==</vt:lpwstr>
  </property>
</Properties>
</file>