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940C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Figure S1.</w:t>
      </w:r>
      <w:r>
        <w:rPr>
          <w:rFonts w:ascii="Times New Roman" w:hAnsi="Times New Roman" w:cs="Times New Roman" w:hint="eastAsia"/>
          <w:sz w:val="22"/>
        </w:rPr>
        <w:t xml:space="preserve"> Maximum likelihood (ML) phylogenetic tree of Magnoliaceae inferred from complete chloroplast genome data. </w:t>
      </w:r>
      <w:r>
        <w:rPr>
          <w:rFonts w:ascii="Times New Roman" w:hAnsi="Times New Roman" w:cs="Times New Roman" w:hint="eastAsia"/>
          <w:i/>
          <w:sz w:val="22"/>
        </w:rPr>
        <w:t>Liriodendron</w:t>
      </w:r>
      <w:r>
        <w:rPr>
          <w:rFonts w:ascii="Times New Roman" w:hAnsi="Times New Roman" w:cs="Times New Roman" w:hint="eastAsia"/>
          <w:sz w:val="22"/>
        </w:rPr>
        <w:t xml:space="preserve"> is used as the outgroup. Bootstrap support values are labeled on branches, with full species names and sample accession numbers retained</w:t>
      </w:r>
    </w:p>
    <w:p w14:paraId="21C35DD6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Figure S2.</w:t>
      </w:r>
      <w:r>
        <w:rPr>
          <w:rFonts w:ascii="Times New Roman" w:hAnsi="Times New Roman" w:cs="Times New Roman" w:hint="eastAsia"/>
          <w:sz w:val="22"/>
        </w:rPr>
        <w:t xml:space="preserve"> Maximum-likelihood phylogeny of Magnoliaceae based on nrITS (ITS1-5.8S-ITS2) data. </w:t>
      </w:r>
      <w:r>
        <w:rPr>
          <w:rFonts w:ascii="Times New Roman" w:hAnsi="Times New Roman" w:cs="Times New Roman" w:hint="eastAsia"/>
          <w:i/>
          <w:sz w:val="22"/>
        </w:rPr>
        <w:t>Liriodendron</w:t>
      </w:r>
      <w:r>
        <w:rPr>
          <w:rFonts w:ascii="Times New Roman" w:hAnsi="Times New Roman" w:cs="Times New Roman" w:hint="eastAsia"/>
          <w:sz w:val="22"/>
        </w:rPr>
        <w:t xml:space="preserve"> was designated as the outgroup for the genus </w:t>
      </w:r>
      <w:r>
        <w:rPr>
          <w:rFonts w:ascii="Times New Roman" w:hAnsi="Times New Roman" w:cs="Times New Roman" w:hint="eastAsia"/>
          <w:i/>
          <w:sz w:val="22"/>
        </w:rPr>
        <w:t>Magnolia</w:t>
      </w:r>
      <w:r>
        <w:rPr>
          <w:rFonts w:ascii="Times New Roman" w:hAnsi="Times New Roman" w:cs="Times New Roman" w:hint="eastAsia"/>
          <w:sz w:val="22"/>
        </w:rPr>
        <w:t>. Bootstrap support values (&gt;50%) are labeled on branches, with full species names and sample accession numbers retained</w:t>
      </w:r>
    </w:p>
    <w:p w14:paraId="5EF3AD89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Figure S3.</w:t>
      </w:r>
      <w:r>
        <w:rPr>
          <w:rFonts w:ascii="Times New Roman" w:hAnsi="Times New Roman" w:cs="Times New Roman" w:hint="eastAsia"/>
          <w:sz w:val="22"/>
        </w:rPr>
        <w:t xml:space="preserve"> Variation trends of nucleotide diversity (</w:t>
      </w:r>
      <w:r>
        <w:rPr>
          <w:rFonts w:ascii="Times New Roman" w:hAnsi="Times New Roman" w:cs="Times New Roman"/>
          <w:sz w:val="22"/>
        </w:rPr>
        <w:t>π</w:t>
      </w:r>
      <w:r>
        <w:rPr>
          <w:rFonts w:ascii="Times New Roman" w:hAnsi="Times New Roman" w:cs="Times New Roman" w:hint="eastAsia"/>
          <w:sz w:val="22"/>
        </w:rPr>
        <w:t>) along the sequential order of chloroplast genome fragments across all taxonomic sections. Curve set A represents the combined results across all groups, curve set B corresponds to each group analysed separately</w:t>
      </w:r>
    </w:p>
    <w:p w14:paraId="455555F5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Figure S4.</w:t>
      </w:r>
      <w:r>
        <w:rPr>
          <w:rFonts w:ascii="Times New Roman" w:hAnsi="Times New Roman" w:cs="Times New Roman" w:hint="eastAsia"/>
          <w:sz w:val="22"/>
        </w:rPr>
        <w:t xml:space="preserve"> Variation trends of the number of variable sites (S) along the sequential order of chloroplast genome fragments across all taxonomic sections. Curve set A represents the combined results across all groups, curve set B corresponds to each group analysed separately</w:t>
      </w:r>
    </w:p>
    <w:p w14:paraId="75CF7523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Figure S5.</w:t>
      </w:r>
      <w:r>
        <w:rPr>
          <w:rFonts w:ascii="Times New Roman" w:hAnsi="Times New Roman" w:cs="Times New Roman" w:hint="eastAsia"/>
          <w:sz w:val="22"/>
        </w:rPr>
        <w:t xml:space="preserve"> Variation trends of the number of parsimony informative sites (P) along the sequential order of chloroplast genome fragments across all taxonomic sections. Curve set A represents the combined results across all groups, curve set B corresponds to each group analysed separately</w:t>
      </w:r>
    </w:p>
    <w:p w14:paraId="32CDB774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</w:p>
    <w:p w14:paraId="19039ACF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S1.</w:t>
      </w:r>
      <w:r>
        <w:rPr>
          <w:rFonts w:ascii="Times New Roman" w:hAnsi="Times New Roman" w:cs="Times New Roman" w:hint="eastAsia"/>
          <w:sz w:val="22"/>
        </w:rPr>
        <w:t xml:space="preserve"> Summary of samples and newly obtained sequencing datasets generated in the present study</w:t>
      </w:r>
    </w:p>
    <w:p w14:paraId="3A56BD7C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S2</w:t>
      </w:r>
      <w:r>
        <w:rPr>
          <w:rFonts w:ascii="Times New Roman" w:hAnsi="Times New Roman" w:cs="Times New Roman" w:hint="eastAsia"/>
          <w:sz w:val="22"/>
        </w:rPr>
        <w:t>. Public Magnoliaceae sequence data downloaded from NCBI</w:t>
      </w:r>
    </w:p>
    <w:p w14:paraId="2CB0000F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S3.</w:t>
      </w:r>
      <w:r>
        <w:rPr>
          <w:rFonts w:ascii="Times New Roman" w:hAnsi="Times New Roman" w:cs="Times New Roman" w:hint="eastAsia"/>
          <w:sz w:val="22"/>
        </w:rPr>
        <w:t xml:space="preserve"> Values of nucleotide diversity (</w:t>
      </w:r>
      <w:r>
        <w:rPr>
          <w:rFonts w:ascii="Times New Roman" w:hAnsi="Times New Roman" w:cs="Times New Roman"/>
          <w:sz w:val="22"/>
        </w:rPr>
        <w:t>π</w:t>
      </w:r>
      <w:r>
        <w:rPr>
          <w:rFonts w:ascii="Times New Roman" w:hAnsi="Times New Roman" w:cs="Times New Roman" w:hint="eastAsia"/>
          <w:sz w:val="22"/>
        </w:rPr>
        <w:t>), number of variable sites (S), and number of parsimony informative sites (P) for 196 chloroplast genome fragments across 18 taxonomic sections of Magnoliaceae</w:t>
      </w:r>
    </w:p>
    <w:p w14:paraId="76FF1A42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S4.</w:t>
      </w:r>
      <w:r>
        <w:rPr>
          <w:rFonts w:ascii="Times New Roman" w:hAnsi="Times New Roman" w:cs="Times New Roman" w:hint="eastAsia"/>
          <w:sz w:val="22"/>
        </w:rPr>
        <w:t xml:space="preserve"> Tukey's multiple comparison test for nucleotide diversity (</w:t>
      </w:r>
      <w:r>
        <w:rPr>
          <w:rFonts w:ascii="Times New Roman" w:hAnsi="Times New Roman" w:cs="Times New Roman"/>
          <w:sz w:val="22"/>
        </w:rPr>
        <w:t>π</w:t>
      </w:r>
      <w:r>
        <w:rPr>
          <w:rFonts w:ascii="Times New Roman" w:hAnsi="Times New Roman" w:cs="Times New Roman" w:hint="eastAsia"/>
          <w:sz w:val="22"/>
        </w:rPr>
        <w:t>), segregating sites (S), and polymorphic sites (P) across taxonomic groups in Magnoliaceae</w:t>
      </w:r>
    </w:p>
    <w:p w14:paraId="339F5BE0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Supplementary Table S5. </w:t>
      </w:r>
      <w:r>
        <w:rPr>
          <w:rFonts w:ascii="Times New Roman" w:hAnsi="Times New Roman" w:cs="Times New Roman" w:hint="eastAsia"/>
          <w:sz w:val="22"/>
        </w:rPr>
        <w:t>Z-value statistics across 15 groups for three diversity parameters: nucleotide diversity (</w:t>
      </w:r>
      <w:r>
        <w:rPr>
          <w:rFonts w:ascii="Times New Roman" w:hAnsi="Times New Roman" w:cs="Times New Roman"/>
          <w:sz w:val="22"/>
        </w:rPr>
        <w:t>π</w:t>
      </w:r>
      <w:r>
        <w:rPr>
          <w:rFonts w:ascii="Times New Roman" w:hAnsi="Times New Roman" w:cs="Times New Roman" w:hint="eastAsia"/>
          <w:sz w:val="22"/>
        </w:rPr>
        <w:t>), number of variable sites (S), and number of parsimony-informative sites (P)</w:t>
      </w:r>
    </w:p>
    <w:p w14:paraId="03946AA2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Supplementary Table S6.</w:t>
      </w:r>
      <w:r>
        <w:rPr>
          <w:rFonts w:ascii="Times New Roman" w:hAnsi="Times New Roman" w:cs="Times New Roman" w:hint="eastAsia"/>
          <w:sz w:val="22"/>
        </w:rPr>
        <w:t xml:space="preserve"> Species-level monophyly branch support for the 24 protected Magnoliaceae species based on the tree method.</w:t>
      </w:r>
    </w:p>
    <w:p w14:paraId="6FCB7C8D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S7.</w:t>
      </w:r>
      <w:r>
        <w:rPr>
          <w:rFonts w:ascii="Times New Roman" w:hAnsi="Times New Roman" w:cs="Times New Roman" w:hint="eastAsia"/>
          <w:sz w:val="22"/>
        </w:rPr>
        <w:t xml:space="preserve"> Species-level identification success rates of the 24 protected Magnoliaceae species based on the BLAST method</w:t>
      </w:r>
    </w:p>
    <w:p w14:paraId="6C7613CC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S8.</w:t>
      </w:r>
      <w:r>
        <w:rPr>
          <w:rFonts w:ascii="Times New Roman" w:hAnsi="Times New Roman" w:cs="Times New Roman" w:hint="eastAsia"/>
          <w:sz w:val="22"/>
        </w:rPr>
        <w:t xml:space="preserve"> Differences between minimum interspecific and maximum intraspecific distances for the 24 protected Magnoliaceae species under the barcode gap-based method</w:t>
      </w:r>
    </w:p>
    <w:p w14:paraId="08E26C94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S9.</w:t>
      </w:r>
      <w:r>
        <w:rPr>
          <w:rFonts w:ascii="Times New Roman" w:hAnsi="Times New Roman" w:cs="Times New Roman" w:hint="eastAsia"/>
          <w:sz w:val="22"/>
        </w:rPr>
        <w:t xml:space="preserve"> Species-level identification success rates of all fragments under tree-based method, BLAST method and barcode gap-based method</w:t>
      </w:r>
    </w:p>
    <w:p w14:paraId="716C19CB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S10.</w:t>
      </w:r>
      <w:r>
        <w:rPr>
          <w:rFonts w:ascii="Times New Roman" w:hAnsi="Times New Roman" w:cs="Times New Roman" w:hint="eastAsia"/>
          <w:sz w:val="22"/>
        </w:rPr>
        <w:t xml:space="preserve"> Individual-level identification result matrix under the BLAST method</w:t>
      </w:r>
    </w:p>
    <w:p w14:paraId="5B266B25" w14:textId="77777777" w:rsidR="004038FC" w:rsidRDefault="004038FC" w:rsidP="004038FC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Supplementary Table S11.</w:t>
      </w:r>
      <w:r>
        <w:rPr>
          <w:rFonts w:ascii="Times New Roman" w:hAnsi="Times New Roman" w:cs="Times New Roman" w:hint="eastAsia"/>
          <w:sz w:val="22"/>
        </w:rPr>
        <w:t xml:space="preserve"> Individual-level identification result matrix based on the genetic distance nearest-neighbor method</w:t>
      </w:r>
    </w:p>
    <w:p w14:paraId="6B852F11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FC"/>
    <w:rsid w:val="00066677"/>
    <w:rsid w:val="00153A17"/>
    <w:rsid w:val="001A37F3"/>
    <w:rsid w:val="003A4E89"/>
    <w:rsid w:val="004038FC"/>
    <w:rsid w:val="00556784"/>
    <w:rsid w:val="008B07A6"/>
    <w:rsid w:val="0097029A"/>
    <w:rsid w:val="00987B63"/>
    <w:rsid w:val="00A234E6"/>
    <w:rsid w:val="00C0410A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DD396"/>
  <w15:chartTrackingRefBased/>
  <w15:docId w15:val="{3E8927DC-5EAB-4FAC-A4C1-B2605525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8FC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8F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8F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8F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8F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8F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8F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8F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8F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8F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8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8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8F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8F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8F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3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8F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38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8F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8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8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2026-08-20T03:00:00Z</dcterms:created>
  <dcterms:modified xsi:type="dcterms:W3CDTF">2026-08-20T03:00:00Z</dcterms:modified>
</cp:coreProperties>
</file>