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5FE23AF">
      <w:pPr>
        <w:widowControl/>
        <w:jc w:val="left"/>
        <w:rPr>
          <w:rFonts w:hint="eastAsia"/>
        </w:rPr>
      </w:pPr>
      <w:r>
        <w:rPr>
          <w:rFonts w:ascii="Times New Roman" w:hAnsi="Times New Roman" w:eastAsia="宋体" w:cs="Times New Roman"/>
          <w:b/>
          <w:bCs/>
          <w:sz w:val="20"/>
          <w:szCs w:val="20"/>
        </w:rPr>
        <w:t>Supplementary</w:t>
      </w:r>
      <w:r>
        <w:rPr>
          <w:rFonts w:ascii="Times New Roman" w:hAnsi="Times New Roman" w:eastAsia="宋体" w:cs="Times New Roman"/>
          <w:b/>
          <w:bCs/>
          <w:color w:val="000000"/>
          <w:kern w:val="0"/>
          <w:sz w:val="20"/>
          <w:szCs w:val="20"/>
          <w:lang w:bidi="ar"/>
        </w:rPr>
        <w:t xml:space="preserve"> Table </w:t>
      </w:r>
      <w:r>
        <w:rPr>
          <w:rFonts w:hint="eastAsia" w:ascii="Times New Roman" w:hAnsi="Times New Roman" w:eastAsia="宋体" w:cs="Times New Roman"/>
          <w:b/>
          <w:bCs/>
          <w:color w:val="000000"/>
          <w:kern w:val="0"/>
          <w:sz w:val="20"/>
          <w:szCs w:val="20"/>
          <w:lang w:bidi="ar"/>
        </w:rPr>
        <w:t>1</w:t>
      </w:r>
      <w:r>
        <w:rPr>
          <w:rFonts w:hint="eastAsia" w:ascii="Times New Roman" w:hAnsi="Times New Roman" w:eastAsia="宋体" w:cs="Times New Roman"/>
          <w:b/>
          <w:bCs/>
          <w:color w:val="000000"/>
          <w:kern w:val="0"/>
          <w:sz w:val="20"/>
          <w:szCs w:val="20"/>
          <w:lang w:val="en-US" w:eastAsia="zh-CN" w:bidi="ar"/>
        </w:rPr>
        <w:t>.</w:t>
      </w:r>
      <w:bookmarkStart w:id="1" w:name="_GoBack"/>
      <w:bookmarkEnd w:id="1"/>
      <w:r>
        <w:rPr>
          <w:rFonts w:hint="eastAsia" w:ascii="Times New Roman" w:hAnsi="Times New Roman" w:eastAsia="宋体" w:cs="Times New Roman"/>
          <w:b/>
          <w:bCs/>
          <w:color w:val="000000"/>
          <w:kern w:val="0"/>
          <w:sz w:val="20"/>
          <w:szCs w:val="20"/>
          <w:lang w:bidi="ar"/>
        </w:rPr>
        <w:t xml:space="preserve"> </w:t>
      </w:r>
      <w:r>
        <w:rPr>
          <w:rFonts w:ascii="Times New Roman" w:hAnsi="Times New Roman" w:eastAsia="宋体" w:cs="Times New Roman"/>
          <w:b/>
          <w:bCs/>
          <w:color w:val="000000"/>
          <w:kern w:val="0"/>
          <w:sz w:val="20"/>
          <w:szCs w:val="20"/>
          <w:lang w:bidi="ar"/>
        </w:rPr>
        <w:t>List of primers used in this study</w:t>
      </w:r>
    </w:p>
    <w:tbl>
      <w:tblPr>
        <w:tblStyle w:val="15"/>
        <w:tblW w:w="8222" w:type="dxa"/>
        <w:tblInd w:w="0" w:type="dxa"/>
        <w:tblBorders>
          <w:top w:val="single" w:color="auto" w:sz="8" w:space="0"/>
          <w:left w:val="none" w:color="auto" w:sz="0" w:space="0"/>
          <w:bottom w:val="single" w:color="auto" w:sz="8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435"/>
        <w:gridCol w:w="5787"/>
      </w:tblGrid>
      <w:tr w14:paraId="594B71EE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2435" w:type="dxa"/>
            <w:tcBorders>
              <w:top w:val="single" w:color="auto" w:sz="12" w:space="0"/>
              <w:bottom w:val="single" w:color="auto" w:sz="8" w:space="0"/>
            </w:tcBorders>
            <w:noWrap/>
            <w:vAlign w:val="center"/>
          </w:tcPr>
          <w:p w14:paraId="30287616">
            <w:pPr>
              <w:spacing w:line="360" w:lineRule="exact"/>
              <w:ind w:firstLine="360"/>
              <w:jc w:val="center"/>
              <w:rPr>
                <w:rFonts w:ascii="Times New Roman" w:hAnsi="Times New Roman" w:eastAsia="宋体" w:cs="Times New Roman"/>
                <w:sz w:val="18"/>
                <w:szCs w:val="18"/>
                <w:lang w:val="pl-PL"/>
              </w:rPr>
            </w:pPr>
            <w:bookmarkStart w:id="0" w:name="_Hlk100517295"/>
            <w:r>
              <w:rPr>
                <w:rFonts w:ascii="Times New Roman" w:hAnsi="Times New Roman" w:eastAsia="宋体" w:cs="Times New Roman"/>
                <w:sz w:val="18"/>
                <w:szCs w:val="18"/>
                <w:lang w:val="pl-PL"/>
              </w:rPr>
              <w:t>Primer name</w:t>
            </w:r>
          </w:p>
        </w:tc>
        <w:tc>
          <w:tcPr>
            <w:tcW w:w="5787" w:type="dxa"/>
            <w:tcBorders>
              <w:top w:val="single" w:color="auto" w:sz="12" w:space="0"/>
              <w:bottom w:val="single" w:color="auto" w:sz="8" w:space="0"/>
            </w:tcBorders>
            <w:noWrap/>
            <w:vAlign w:val="center"/>
          </w:tcPr>
          <w:p w14:paraId="0B2659B0">
            <w:pPr>
              <w:spacing w:line="360" w:lineRule="exact"/>
              <w:ind w:firstLine="360"/>
              <w:jc w:val="center"/>
              <w:rPr>
                <w:rFonts w:ascii="Times New Roman" w:hAnsi="Times New Roman" w:eastAsia="宋体" w:cs="Times New Roman"/>
                <w:sz w:val="18"/>
                <w:szCs w:val="18"/>
                <w:lang w:val="pl-PL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  <w:lang w:val="pl-PL"/>
              </w:rPr>
              <w:t>Primer sequence</w:t>
            </w:r>
          </w:p>
        </w:tc>
      </w:tr>
      <w:tr w14:paraId="35336592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2435" w:type="dxa"/>
            <w:noWrap/>
          </w:tcPr>
          <w:p w14:paraId="2E813782">
            <w:pPr>
              <w:spacing w:line="360" w:lineRule="exact"/>
              <w:ind w:firstLine="360"/>
              <w:jc w:val="center"/>
              <w:rPr>
                <w:rFonts w:ascii="Times New Roman" w:hAnsi="Times New Roman" w:eastAsia="宋体" w:cs="Times New Roman"/>
                <w:sz w:val="18"/>
                <w:szCs w:val="18"/>
                <w:lang w:val="pl-PL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  <w:lang w:val="pl-PL"/>
              </w:rPr>
              <w:t>Sta3</w:t>
            </w:r>
          </w:p>
        </w:tc>
        <w:tc>
          <w:tcPr>
            <w:tcW w:w="5787" w:type="dxa"/>
            <w:noWrap/>
          </w:tcPr>
          <w:p w14:paraId="2E3B54DD">
            <w:pPr>
              <w:spacing w:line="360" w:lineRule="exact"/>
              <w:ind w:firstLine="360"/>
              <w:jc w:val="center"/>
              <w:rPr>
                <w:rFonts w:ascii="Times New Roman" w:hAnsi="Times New Roman" w:eastAsia="宋体" w:cs="Times New Roman"/>
                <w:sz w:val="18"/>
                <w:szCs w:val="18"/>
                <w:lang w:val="pl-PL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  <w:lang w:val="pl-PL"/>
              </w:rPr>
              <w:t>TGGCTAATGCAGTGGGCACGG</w:t>
            </w:r>
          </w:p>
        </w:tc>
      </w:tr>
      <w:tr w14:paraId="06CD5B32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2435" w:type="dxa"/>
            <w:noWrap/>
          </w:tcPr>
          <w:p w14:paraId="0FCC703A">
            <w:pPr>
              <w:spacing w:line="360" w:lineRule="exact"/>
              <w:ind w:firstLine="360"/>
              <w:jc w:val="center"/>
              <w:rPr>
                <w:rFonts w:ascii="Times New Roman" w:hAnsi="Times New Roman" w:eastAsia="宋体" w:cs="Times New Roman"/>
                <w:sz w:val="18"/>
                <w:szCs w:val="18"/>
                <w:lang w:val="pl-PL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  <w:lang w:val="pl-PL"/>
              </w:rPr>
              <w:t>D14-R</w:t>
            </w:r>
          </w:p>
        </w:tc>
        <w:tc>
          <w:tcPr>
            <w:tcW w:w="5787" w:type="dxa"/>
            <w:noWrap/>
          </w:tcPr>
          <w:p w14:paraId="30FA20E9">
            <w:pPr>
              <w:spacing w:line="360" w:lineRule="exact"/>
              <w:ind w:firstLine="360"/>
              <w:jc w:val="center"/>
              <w:rPr>
                <w:rFonts w:ascii="Times New Roman" w:hAnsi="Times New Roman" w:eastAsia="宋体" w:cs="Times New Roman"/>
                <w:sz w:val="18"/>
                <w:szCs w:val="18"/>
                <w:lang w:val="pl-PL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  <w:lang w:val="pl-PL"/>
              </w:rPr>
              <w:t>GAATTCAAAGCATCGCCTAATGTCC</w:t>
            </w:r>
          </w:p>
        </w:tc>
      </w:tr>
      <w:tr w14:paraId="77EE38E0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2435" w:type="dxa"/>
            <w:noWrap/>
          </w:tcPr>
          <w:p w14:paraId="0F304AC2">
            <w:pPr>
              <w:spacing w:line="360" w:lineRule="exact"/>
              <w:ind w:firstLine="360"/>
              <w:jc w:val="center"/>
              <w:rPr>
                <w:rFonts w:ascii="Times New Roman" w:hAnsi="Times New Roman" w:eastAsia="宋体" w:cs="Times New Roman"/>
                <w:sz w:val="18"/>
                <w:szCs w:val="18"/>
                <w:lang w:val="pl-PL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  <w:lang w:val="pl-PL"/>
              </w:rPr>
              <w:t>SSP-H1-1-F</w:t>
            </w:r>
          </w:p>
        </w:tc>
        <w:tc>
          <w:tcPr>
            <w:tcW w:w="5787" w:type="dxa"/>
            <w:noWrap/>
          </w:tcPr>
          <w:p w14:paraId="4AB0B3CA">
            <w:pPr>
              <w:spacing w:line="360" w:lineRule="exact"/>
              <w:ind w:firstLine="360"/>
              <w:jc w:val="center"/>
              <w:rPr>
                <w:rFonts w:ascii="Times New Roman" w:hAnsi="Times New Roman" w:eastAsia="宋体" w:cs="Times New Roman"/>
                <w:sz w:val="18"/>
                <w:szCs w:val="18"/>
                <w:lang w:val="pl-PL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  <w:lang w:val="pl-PL"/>
              </w:rPr>
              <w:t>AGATTCTTTTCTGAACTTTATGTGT</w:t>
            </w:r>
          </w:p>
        </w:tc>
      </w:tr>
      <w:tr w14:paraId="1DE86513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2435" w:type="dxa"/>
            <w:noWrap/>
          </w:tcPr>
          <w:p w14:paraId="0908EA2E">
            <w:pPr>
              <w:spacing w:line="360" w:lineRule="exact"/>
              <w:ind w:firstLine="360"/>
              <w:jc w:val="center"/>
              <w:rPr>
                <w:rFonts w:ascii="Times New Roman" w:hAnsi="Times New Roman" w:eastAsia="宋体" w:cs="Times New Roman"/>
                <w:sz w:val="18"/>
                <w:szCs w:val="18"/>
                <w:lang w:val="pl-PL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  <w:lang w:val="pl-PL"/>
              </w:rPr>
              <w:t>SSP-H1-1-R</w:t>
            </w:r>
          </w:p>
        </w:tc>
        <w:tc>
          <w:tcPr>
            <w:tcW w:w="5787" w:type="dxa"/>
            <w:noWrap/>
          </w:tcPr>
          <w:p w14:paraId="360CA37B">
            <w:pPr>
              <w:spacing w:line="360" w:lineRule="exact"/>
              <w:ind w:firstLine="360"/>
              <w:jc w:val="center"/>
              <w:rPr>
                <w:rFonts w:ascii="Times New Roman" w:hAnsi="Times New Roman" w:eastAsia="宋体" w:cs="Times New Roman"/>
                <w:sz w:val="18"/>
                <w:szCs w:val="18"/>
                <w:lang w:val="pl-PL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  <w:lang w:val="pl-PL"/>
              </w:rPr>
              <w:t>GAAATAGGTGACCATAATACAAAAC</w:t>
            </w:r>
          </w:p>
        </w:tc>
      </w:tr>
      <w:tr w14:paraId="668FD1A4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2435" w:type="dxa"/>
            <w:noWrap/>
          </w:tcPr>
          <w:p w14:paraId="777A5700">
            <w:pPr>
              <w:spacing w:line="360" w:lineRule="exact"/>
              <w:ind w:firstLine="360"/>
              <w:jc w:val="center"/>
              <w:rPr>
                <w:rFonts w:ascii="Times New Roman" w:hAnsi="Times New Roman" w:eastAsia="宋体" w:cs="Times New Roman"/>
                <w:sz w:val="18"/>
                <w:szCs w:val="18"/>
                <w:lang w:val="pl-PL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  <w:lang w:val="pl-PL"/>
              </w:rPr>
              <w:t>SSP-H1-2-F</w:t>
            </w:r>
          </w:p>
        </w:tc>
        <w:tc>
          <w:tcPr>
            <w:tcW w:w="5787" w:type="dxa"/>
            <w:noWrap/>
          </w:tcPr>
          <w:p w14:paraId="2B6897AF">
            <w:pPr>
              <w:spacing w:line="360" w:lineRule="exact"/>
              <w:ind w:firstLine="360"/>
              <w:jc w:val="center"/>
              <w:rPr>
                <w:rFonts w:ascii="Times New Roman" w:hAnsi="Times New Roman" w:eastAsia="宋体" w:cs="Times New Roman"/>
                <w:sz w:val="18"/>
                <w:szCs w:val="18"/>
                <w:lang w:val="pl-PL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  <w:lang w:val="pl-PL"/>
              </w:rPr>
              <w:t>GTTTTGTATTATGGTCACCTATTTC</w:t>
            </w:r>
          </w:p>
        </w:tc>
      </w:tr>
      <w:tr w14:paraId="502565CF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2435" w:type="dxa"/>
            <w:noWrap/>
          </w:tcPr>
          <w:p w14:paraId="366A5BD7">
            <w:pPr>
              <w:spacing w:line="360" w:lineRule="exact"/>
              <w:ind w:firstLine="360"/>
              <w:jc w:val="center"/>
              <w:rPr>
                <w:rFonts w:ascii="Times New Roman" w:hAnsi="Times New Roman" w:eastAsia="宋体" w:cs="Times New Roman"/>
                <w:sz w:val="18"/>
                <w:szCs w:val="18"/>
                <w:lang w:val="pl-PL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  <w:lang w:val="pl-PL"/>
              </w:rPr>
              <w:t>SSP-H1-2-R</w:t>
            </w:r>
          </w:p>
        </w:tc>
        <w:tc>
          <w:tcPr>
            <w:tcW w:w="5787" w:type="dxa"/>
            <w:noWrap/>
          </w:tcPr>
          <w:p w14:paraId="29522A16">
            <w:pPr>
              <w:spacing w:line="360" w:lineRule="exact"/>
              <w:ind w:firstLine="360"/>
              <w:jc w:val="center"/>
              <w:rPr>
                <w:rFonts w:ascii="Times New Roman" w:hAnsi="Times New Roman" w:eastAsia="宋体" w:cs="Times New Roman"/>
                <w:sz w:val="18"/>
                <w:szCs w:val="18"/>
                <w:lang w:val="pl-PL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  <w:lang w:val="pl-PL"/>
              </w:rPr>
              <w:t>CTATTCTTTTATTCAAGTTCCATCT</w:t>
            </w:r>
          </w:p>
        </w:tc>
      </w:tr>
      <w:tr w14:paraId="57893549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2435" w:type="dxa"/>
            <w:noWrap/>
          </w:tcPr>
          <w:p w14:paraId="45BF8B8B">
            <w:pPr>
              <w:spacing w:line="360" w:lineRule="exact"/>
              <w:ind w:firstLine="360"/>
              <w:jc w:val="center"/>
              <w:rPr>
                <w:rFonts w:ascii="Times New Roman" w:hAnsi="Times New Roman" w:eastAsia="宋体" w:cs="Times New Roman"/>
                <w:sz w:val="18"/>
                <w:szCs w:val="18"/>
                <w:lang w:val="pl-PL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  <w:lang w:val="pl-PL"/>
              </w:rPr>
              <w:t>SSP-H2-1-F</w:t>
            </w:r>
          </w:p>
        </w:tc>
        <w:tc>
          <w:tcPr>
            <w:tcW w:w="5787" w:type="dxa"/>
            <w:noWrap/>
          </w:tcPr>
          <w:p w14:paraId="60592910">
            <w:pPr>
              <w:spacing w:line="360" w:lineRule="exact"/>
              <w:ind w:firstLine="360"/>
              <w:jc w:val="center"/>
              <w:rPr>
                <w:rFonts w:ascii="Times New Roman" w:hAnsi="Times New Roman" w:eastAsia="宋体" w:cs="Times New Roman"/>
                <w:sz w:val="18"/>
                <w:szCs w:val="18"/>
                <w:lang w:val="pl-PL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  <w:lang w:val="pl-PL"/>
              </w:rPr>
              <w:t>TGTGTCGTTTCCTTGAGCACGCTTC</w:t>
            </w:r>
          </w:p>
        </w:tc>
      </w:tr>
      <w:tr w14:paraId="164FF7E1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2435" w:type="dxa"/>
            <w:noWrap/>
          </w:tcPr>
          <w:p w14:paraId="45CE0FA1">
            <w:pPr>
              <w:spacing w:line="360" w:lineRule="exact"/>
              <w:ind w:firstLine="360"/>
              <w:jc w:val="center"/>
              <w:rPr>
                <w:rFonts w:ascii="Times New Roman" w:hAnsi="Times New Roman" w:eastAsia="宋体" w:cs="Times New Roman"/>
                <w:sz w:val="18"/>
                <w:szCs w:val="18"/>
                <w:lang w:val="pl-PL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  <w:lang w:val="pl-PL"/>
              </w:rPr>
              <w:t>SSP-H2-1-R</w:t>
            </w:r>
          </w:p>
        </w:tc>
        <w:tc>
          <w:tcPr>
            <w:tcW w:w="5787" w:type="dxa"/>
            <w:noWrap/>
          </w:tcPr>
          <w:p w14:paraId="0D3A72BA">
            <w:pPr>
              <w:spacing w:line="360" w:lineRule="exact"/>
              <w:ind w:firstLine="360"/>
              <w:jc w:val="center"/>
              <w:rPr>
                <w:rFonts w:ascii="Times New Roman" w:hAnsi="Times New Roman" w:eastAsia="宋体" w:cs="Times New Roman"/>
                <w:sz w:val="18"/>
                <w:szCs w:val="18"/>
                <w:lang w:val="pl-PL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  <w:lang w:val="pl-PL"/>
              </w:rPr>
              <w:t>ACAAAAAACTGACCACAAGTAAATA</w:t>
            </w:r>
          </w:p>
        </w:tc>
      </w:tr>
      <w:tr w14:paraId="00C0EED9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2435" w:type="dxa"/>
            <w:noWrap/>
          </w:tcPr>
          <w:p w14:paraId="14E52FF5">
            <w:pPr>
              <w:spacing w:line="360" w:lineRule="exact"/>
              <w:ind w:firstLine="360"/>
              <w:jc w:val="center"/>
              <w:rPr>
                <w:rFonts w:ascii="Times New Roman" w:hAnsi="Times New Roman" w:eastAsia="宋体" w:cs="Times New Roman"/>
                <w:sz w:val="18"/>
                <w:szCs w:val="18"/>
                <w:lang w:val="pl-PL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  <w:lang w:val="pl-PL"/>
              </w:rPr>
              <w:t>SSP-H2-2-F</w:t>
            </w:r>
          </w:p>
        </w:tc>
        <w:tc>
          <w:tcPr>
            <w:tcW w:w="5787" w:type="dxa"/>
            <w:noWrap/>
          </w:tcPr>
          <w:p w14:paraId="376D8CD7">
            <w:pPr>
              <w:spacing w:line="360" w:lineRule="exact"/>
              <w:ind w:firstLine="360"/>
              <w:jc w:val="center"/>
              <w:rPr>
                <w:rFonts w:ascii="Times New Roman" w:hAnsi="Times New Roman" w:eastAsia="宋体" w:cs="Times New Roman"/>
                <w:sz w:val="18"/>
                <w:szCs w:val="18"/>
                <w:lang w:val="pl-PL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  <w:lang w:val="pl-PL"/>
              </w:rPr>
              <w:t>CCGTCACTATCGGTGTTGCC</w:t>
            </w:r>
          </w:p>
        </w:tc>
      </w:tr>
      <w:tr w14:paraId="31E0BF42">
        <w:tblPrEx>
          <w:tblBorders>
            <w:top w:val="single" w:color="auto" w:sz="8" w:space="0"/>
            <w:left w:val="none" w:color="auto" w:sz="0" w:space="0"/>
            <w:bottom w:val="single" w:color="auto" w:sz="8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2435" w:type="dxa"/>
            <w:tcBorders>
              <w:bottom w:val="single" w:color="auto" w:sz="12" w:space="0"/>
            </w:tcBorders>
            <w:noWrap/>
          </w:tcPr>
          <w:p w14:paraId="0497AD0A">
            <w:pPr>
              <w:spacing w:line="360" w:lineRule="exact"/>
              <w:ind w:firstLine="360"/>
              <w:jc w:val="center"/>
              <w:rPr>
                <w:rFonts w:ascii="Times New Roman" w:hAnsi="Times New Roman" w:eastAsia="宋体" w:cs="Times New Roman"/>
                <w:sz w:val="18"/>
                <w:szCs w:val="18"/>
                <w:lang w:val="pl-PL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  <w:lang w:val="pl-PL"/>
              </w:rPr>
              <w:t>SSP-H2-2-R</w:t>
            </w:r>
          </w:p>
        </w:tc>
        <w:tc>
          <w:tcPr>
            <w:tcW w:w="5787" w:type="dxa"/>
            <w:tcBorders>
              <w:bottom w:val="single" w:color="auto" w:sz="12" w:space="0"/>
            </w:tcBorders>
            <w:noWrap/>
          </w:tcPr>
          <w:p w14:paraId="49D60092">
            <w:pPr>
              <w:spacing w:line="360" w:lineRule="exact"/>
              <w:ind w:firstLine="360"/>
              <w:jc w:val="center"/>
              <w:rPr>
                <w:rFonts w:ascii="Times New Roman" w:hAnsi="Times New Roman" w:eastAsia="宋体" w:cs="Times New Roman"/>
                <w:sz w:val="18"/>
                <w:szCs w:val="18"/>
                <w:lang w:val="pl-PL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  <w:lang w:val="pl-PL"/>
              </w:rPr>
              <w:t>TAGGTGACCATATATCACTGGTGGA</w:t>
            </w:r>
          </w:p>
        </w:tc>
      </w:tr>
      <w:bookmarkEnd w:id="0"/>
    </w:tbl>
    <w:p w14:paraId="63031E66">
      <w:pPr>
        <w:widowControl/>
        <w:jc w:val="left"/>
        <w:rPr>
          <w:rFonts w:hint="eastAsia"/>
          <w:lang w:val="pl-PL"/>
        </w:rPr>
      </w:pPr>
    </w:p>
    <w:p w14:paraId="38F82B7A">
      <w:pPr>
        <w:widowControl/>
        <w:jc w:val="left"/>
        <w:rPr>
          <w:rFonts w:hint="eastAsia"/>
          <w:lang w:val="pl-PL"/>
        </w:rPr>
      </w:pPr>
      <w:r>
        <w:rPr>
          <w:rFonts w:hint="eastAsia"/>
          <w:lang w:val="pl-PL"/>
        </w:rPr>
        <w:br w:type="page"/>
      </w:r>
    </w:p>
    <w:p w14:paraId="168A5AF3">
      <w:pPr>
        <w:spacing w:line="360" w:lineRule="exact"/>
        <w:jc w:val="left"/>
        <w:rPr>
          <w:rFonts w:ascii="Times New Roman" w:hAnsi="Times New Roman" w:eastAsia="宋体" w:cs="Times New Roman"/>
          <w:b/>
          <w:bCs/>
          <w:kern w:val="22"/>
          <w:sz w:val="20"/>
          <w:szCs w:val="20"/>
        </w:rPr>
      </w:pPr>
      <w:r>
        <w:rPr>
          <w:rFonts w:ascii="Times New Roman" w:hAnsi="Times New Roman" w:eastAsia="宋体" w:cs="Times New Roman"/>
          <w:b/>
          <w:bCs/>
          <w:sz w:val="20"/>
          <w:szCs w:val="20"/>
        </w:rPr>
        <w:t>Supplementary</w:t>
      </w:r>
      <w:r>
        <w:rPr>
          <w:rFonts w:ascii="Times New Roman" w:hAnsi="Times New Roman" w:eastAsia="宋体" w:cs="Times New Roman"/>
          <w:b/>
          <w:bCs/>
          <w:color w:val="000000"/>
          <w:kern w:val="0"/>
          <w:sz w:val="20"/>
          <w:szCs w:val="20"/>
          <w:lang w:bidi="ar"/>
        </w:rPr>
        <w:t xml:space="preserve"> Table </w:t>
      </w:r>
      <w:r>
        <w:rPr>
          <w:rFonts w:hint="eastAsia" w:ascii="Times New Roman" w:hAnsi="Times New Roman" w:eastAsia="宋体" w:cs="Times New Roman"/>
          <w:b/>
          <w:bCs/>
          <w:color w:val="000000"/>
          <w:kern w:val="0"/>
          <w:sz w:val="20"/>
          <w:szCs w:val="20"/>
          <w:lang w:bidi="ar"/>
        </w:rPr>
        <w:t>2</w:t>
      </w:r>
      <w:r>
        <w:rPr>
          <w:rFonts w:hint="eastAsia" w:ascii="Times New Roman" w:hAnsi="Times New Roman" w:eastAsia="宋体" w:cs="Times New Roman"/>
          <w:b/>
          <w:bCs/>
          <w:color w:val="000000"/>
          <w:kern w:val="0"/>
          <w:sz w:val="20"/>
          <w:szCs w:val="20"/>
          <w:lang w:val="en-US" w:eastAsia="zh-CN" w:bidi="ar"/>
        </w:rPr>
        <w:t>.</w:t>
      </w:r>
      <w:r>
        <w:rPr>
          <w:rFonts w:ascii="Times New Roman" w:hAnsi="Times New Roman" w:eastAsia="宋体" w:cs="Times New Roman"/>
          <w:b/>
          <w:bCs/>
          <w:color w:val="000000"/>
          <w:kern w:val="0"/>
          <w:sz w:val="20"/>
          <w:szCs w:val="20"/>
          <w:lang w:bidi="ar"/>
        </w:rPr>
        <w:t xml:space="preserve"> Identification results of multi-resistance of TcLr21, ZKPm36 and F</w:t>
      </w:r>
      <w:r>
        <w:rPr>
          <w:rFonts w:ascii="Times New Roman" w:hAnsi="Times New Roman" w:eastAsia="宋体" w:cs="Times New Roman"/>
          <w:b/>
          <w:bCs/>
          <w:color w:val="000000"/>
          <w:kern w:val="0"/>
          <w:sz w:val="20"/>
          <w:szCs w:val="20"/>
          <w:vertAlign w:val="subscript"/>
          <w:lang w:bidi="ar"/>
        </w:rPr>
        <w:t>2</w:t>
      </w:r>
      <w:r>
        <w:rPr>
          <w:rFonts w:ascii="Times New Roman" w:hAnsi="Times New Roman" w:eastAsia="宋体" w:cs="Times New Roman"/>
          <w:b/>
          <w:bCs/>
          <w:color w:val="000000"/>
          <w:kern w:val="0"/>
          <w:sz w:val="20"/>
          <w:szCs w:val="20"/>
          <w:lang w:bidi="ar"/>
        </w:rPr>
        <w:t xml:space="preserve"> generation</w:t>
      </w:r>
      <w:r>
        <w:rPr>
          <w:rFonts w:ascii="等线" w:hAnsi="等线" w:eastAsia="等线" w:cs="Times New Roman"/>
          <w:b/>
          <w:bCs/>
          <w:sz w:val="20"/>
          <w:szCs w:val="20"/>
        </w:rPr>
        <w:t xml:space="preserve"> </w:t>
      </w:r>
      <w:r>
        <w:rPr>
          <w:rFonts w:ascii="Times New Roman" w:hAnsi="Times New Roman" w:eastAsia="宋体" w:cs="Times New Roman"/>
          <w:b/>
          <w:bCs/>
          <w:color w:val="000000"/>
          <w:kern w:val="0"/>
          <w:sz w:val="20"/>
          <w:szCs w:val="20"/>
          <w:lang w:bidi="ar"/>
        </w:rPr>
        <w:t>of hybrid wheat</w:t>
      </w:r>
    </w:p>
    <w:p w14:paraId="280AE7CA">
      <w:pPr>
        <w:rPr>
          <w:rFonts w:ascii="Times New Roman" w:hAnsi="Times New Roman" w:eastAsia="宋体" w:cs="Times New Roman"/>
          <w:sz w:val="16"/>
          <w:szCs w:val="16"/>
        </w:rPr>
      </w:pPr>
      <w:r>
        <w:rPr>
          <w:rFonts w:ascii="Times New Roman" w:hAnsi="Times New Roman" w:eastAsia="宋体" w:cs="Times New Roman"/>
          <w:sz w:val="16"/>
          <w:szCs w:val="16"/>
        </w:rPr>
        <w:t xml:space="preserve">Note: Different lowercase letters after data in the same column indicate significant differences between treatments </w:t>
      </w:r>
      <w:r>
        <w:rPr>
          <w:rFonts w:ascii="Times New Roman" w:hAnsi="Times New Roman" w:eastAsia="宋体" w:cs="Times New Roman"/>
          <w:i/>
          <w:iCs/>
          <w:sz w:val="16"/>
          <w:szCs w:val="16"/>
        </w:rPr>
        <w:t xml:space="preserve">(P </w:t>
      </w:r>
      <w:r>
        <w:rPr>
          <w:rFonts w:ascii="Times New Roman" w:hAnsi="Times New Roman" w:eastAsia="宋体" w:cs="Times New Roman"/>
          <w:sz w:val="16"/>
          <w:szCs w:val="16"/>
        </w:rPr>
        <w:t>&lt; 0.05).</w:t>
      </w:r>
    </w:p>
    <w:p w14:paraId="3360CA4C">
      <w:pPr>
        <w:rPr>
          <w:rFonts w:hint="eastAsia"/>
        </w:rPr>
      </w:pPr>
    </w:p>
    <w:tbl>
      <w:tblPr>
        <w:tblStyle w:val="15"/>
        <w:tblpPr w:leftFromText="180" w:rightFromText="180" w:vertAnchor="page" w:horzAnchor="margin" w:tblpY="2339"/>
        <w:tblW w:w="5038" w:type="pc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3"/>
        <w:gridCol w:w="850"/>
        <w:gridCol w:w="996"/>
        <w:gridCol w:w="850"/>
        <w:gridCol w:w="991"/>
        <w:gridCol w:w="788"/>
        <w:gridCol w:w="972"/>
        <w:gridCol w:w="931"/>
        <w:gridCol w:w="998"/>
      </w:tblGrid>
      <w:tr w14:paraId="437EC6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8" w:hRule="atLeast"/>
        </w:trPr>
        <w:tc>
          <w:tcPr>
            <w:tcW w:w="593" w:type="pct"/>
            <w:vMerge w:val="restart"/>
            <w:tcBorders>
              <w:top w:val="single" w:color="auto" w:sz="12" w:space="0"/>
              <w:left w:val="nil"/>
              <w:bottom w:val="single" w:color="auto" w:sz="8" w:space="0"/>
              <w:right w:val="nil"/>
            </w:tcBorders>
            <w:vAlign w:val="center"/>
          </w:tcPr>
          <w:p w14:paraId="5AF35A7F">
            <w:pPr>
              <w:spacing w:line="360" w:lineRule="exac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wheat cultivars</w:t>
            </w:r>
          </w:p>
        </w:tc>
        <w:tc>
          <w:tcPr>
            <w:tcW w:w="1103" w:type="pct"/>
            <w:gridSpan w:val="2"/>
            <w:tcBorders>
              <w:top w:val="single" w:color="auto" w:sz="12" w:space="0"/>
              <w:left w:val="nil"/>
              <w:bottom w:val="single" w:color="auto" w:sz="8" w:space="0"/>
              <w:right w:val="nil"/>
            </w:tcBorders>
            <w:vAlign w:val="center"/>
          </w:tcPr>
          <w:p w14:paraId="44E3B219">
            <w:pPr>
              <w:spacing w:line="360" w:lineRule="exac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wheat leaf rust</w:t>
            </w:r>
          </w:p>
        </w:tc>
        <w:tc>
          <w:tcPr>
            <w:tcW w:w="1100" w:type="pct"/>
            <w:gridSpan w:val="2"/>
            <w:tcBorders>
              <w:top w:val="single" w:color="auto" w:sz="12" w:space="0"/>
              <w:left w:val="nil"/>
              <w:bottom w:val="single" w:color="auto" w:sz="8" w:space="0"/>
              <w:right w:val="nil"/>
            </w:tcBorders>
            <w:vAlign w:val="center"/>
          </w:tcPr>
          <w:p w14:paraId="6E343B80">
            <w:pPr>
              <w:spacing w:line="360" w:lineRule="exac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wheat powdery mildew</w:t>
            </w:r>
          </w:p>
        </w:tc>
        <w:tc>
          <w:tcPr>
            <w:tcW w:w="1051" w:type="pct"/>
            <w:gridSpan w:val="2"/>
            <w:tcBorders>
              <w:top w:val="single" w:color="auto" w:sz="12" w:space="0"/>
              <w:bottom w:val="single" w:color="auto" w:sz="8" w:space="0"/>
            </w:tcBorders>
            <w:vAlign w:val="center"/>
          </w:tcPr>
          <w:p w14:paraId="64DB9635">
            <w:pPr>
              <w:spacing w:line="360" w:lineRule="exac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Wheat stem rot</w:t>
            </w:r>
          </w:p>
        </w:tc>
        <w:tc>
          <w:tcPr>
            <w:tcW w:w="1152" w:type="pct"/>
            <w:gridSpan w:val="2"/>
            <w:tcBorders>
              <w:top w:val="single" w:color="auto" w:sz="12" w:space="0"/>
              <w:bottom w:val="single" w:color="auto" w:sz="8" w:space="0"/>
            </w:tcBorders>
            <w:vAlign w:val="center"/>
          </w:tcPr>
          <w:p w14:paraId="571E6112">
            <w:pPr>
              <w:spacing w:line="360" w:lineRule="exac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Wheat root rot</w:t>
            </w:r>
          </w:p>
        </w:tc>
      </w:tr>
      <w:tr w14:paraId="04270A1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3" w:hRule="atLeast"/>
        </w:trPr>
        <w:tc>
          <w:tcPr>
            <w:tcW w:w="593" w:type="pct"/>
            <w:vMerge w:val="continue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vAlign w:val="center"/>
          </w:tcPr>
          <w:p w14:paraId="717F05BA">
            <w:pPr>
              <w:spacing w:line="360" w:lineRule="exac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508" w:type="pct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vAlign w:val="center"/>
          </w:tcPr>
          <w:p w14:paraId="310BA9F5">
            <w:pPr>
              <w:spacing w:line="360" w:lineRule="exac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reaction type</w:t>
            </w:r>
          </w:p>
        </w:tc>
        <w:tc>
          <w:tcPr>
            <w:tcW w:w="595" w:type="pct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vAlign w:val="center"/>
          </w:tcPr>
          <w:p w14:paraId="2783D95F">
            <w:pPr>
              <w:spacing w:line="360" w:lineRule="exac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evaluation of resistance</w:t>
            </w:r>
          </w:p>
        </w:tc>
        <w:tc>
          <w:tcPr>
            <w:tcW w:w="508" w:type="pct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vAlign w:val="center"/>
          </w:tcPr>
          <w:p w14:paraId="0836E24A">
            <w:pPr>
              <w:spacing w:line="360" w:lineRule="exac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reaction type</w:t>
            </w:r>
          </w:p>
        </w:tc>
        <w:tc>
          <w:tcPr>
            <w:tcW w:w="592" w:type="pct"/>
            <w:tcBorders>
              <w:top w:val="single" w:color="auto" w:sz="8" w:space="0"/>
              <w:left w:val="nil"/>
              <w:bottom w:val="single" w:color="auto" w:sz="8" w:space="0"/>
              <w:right w:val="nil"/>
            </w:tcBorders>
            <w:vAlign w:val="center"/>
          </w:tcPr>
          <w:p w14:paraId="3C93DD04">
            <w:pPr>
              <w:spacing w:line="360" w:lineRule="exac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evaluation of resistance</w:t>
            </w:r>
          </w:p>
        </w:tc>
        <w:tc>
          <w:tcPr>
            <w:tcW w:w="471" w:type="pct"/>
            <w:tcBorders>
              <w:top w:val="single" w:color="auto" w:sz="8" w:space="0"/>
              <w:bottom w:val="single" w:color="auto" w:sz="8" w:space="0"/>
            </w:tcBorders>
            <w:vAlign w:val="center"/>
          </w:tcPr>
          <w:p w14:paraId="0F92BBC5">
            <w:pPr>
              <w:spacing w:line="360" w:lineRule="exac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Mean</w:t>
            </w:r>
          </w:p>
          <w:p w14:paraId="0B3A3BD4">
            <w:pPr>
              <w:spacing w:line="360" w:lineRule="exac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disease</w:t>
            </w:r>
          </w:p>
          <w:p w14:paraId="5415DD86">
            <w:pPr>
              <w:spacing w:line="360" w:lineRule="exac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index</w:t>
            </w:r>
          </w:p>
        </w:tc>
        <w:tc>
          <w:tcPr>
            <w:tcW w:w="581" w:type="pct"/>
            <w:tcBorders>
              <w:top w:val="single" w:color="auto" w:sz="8" w:space="0"/>
              <w:bottom w:val="single" w:color="auto" w:sz="8" w:space="0"/>
            </w:tcBorders>
            <w:vAlign w:val="center"/>
          </w:tcPr>
          <w:p w14:paraId="65E04FA5">
            <w:pPr>
              <w:spacing w:line="360" w:lineRule="exac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evaluation of resistance</w:t>
            </w:r>
          </w:p>
        </w:tc>
        <w:tc>
          <w:tcPr>
            <w:tcW w:w="556" w:type="pct"/>
            <w:tcBorders>
              <w:top w:val="single" w:color="auto" w:sz="8" w:space="0"/>
              <w:bottom w:val="single" w:color="auto" w:sz="8" w:space="0"/>
            </w:tcBorders>
            <w:vAlign w:val="center"/>
          </w:tcPr>
          <w:p w14:paraId="695C5158">
            <w:pPr>
              <w:spacing w:line="360" w:lineRule="exac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Mean disease</w:t>
            </w:r>
          </w:p>
          <w:p w14:paraId="15A98619">
            <w:pPr>
              <w:spacing w:line="360" w:lineRule="exac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index</w:t>
            </w:r>
          </w:p>
        </w:tc>
        <w:tc>
          <w:tcPr>
            <w:tcW w:w="596" w:type="pct"/>
            <w:tcBorders>
              <w:top w:val="single" w:color="auto" w:sz="8" w:space="0"/>
              <w:bottom w:val="single" w:color="auto" w:sz="8" w:space="0"/>
            </w:tcBorders>
            <w:vAlign w:val="center"/>
          </w:tcPr>
          <w:p w14:paraId="238A1A7E">
            <w:pPr>
              <w:spacing w:line="360" w:lineRule="exac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evaluation of resistance</w:t>
            </w:r>
          </w:p>
        </w:tc>
      </w:tr>
      <w:tr w14:paraId="724FBA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2" w:hRule="atLeast"/>
        </w:trPr>
        <w:tc>
          <w:tcPr>
            <w:tcW w:w="593" w:type="pct"/>
            <w:tcBorders>
              <w:top w:val="single" w:color="auto" w:sz="8" w:space="0"/>
              <w:left w:val="nil"/>
              <w:bottom w:val="nil"/>
              <w:right w:val="nil"/>
            </w:tcBorders>
            <w:noWrap/>
            <w:vAlign w:val="center"/>
          </w:tcPr>
          <w:p w14:paraId="68BB2F01">
            <w:pPr>
              <w:widowControl/>
              <w:spacing w:line="360" w:lineRule="exac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TcLr21</w:t>
            </w:r>
          </w:p>
        </w:tc>
        <w:tc>
          <w:tcPr>
            <w:tcW w:w="508" w:type="pct"/>
            <w:tcBorders>
              <w:top w:val="single" w:color="auto" w:sz="8" w:space="0"/>
              <w:left w:val="nil"/>
              <w:bottom w:val="nil"/>
              <w:right w:val="nil"/>
            </w:tcBorders>
            <w:noWrap/>
            <w:vAlign w:val="center"/>
          </w:tcPr>
          <w:p w14:paraId="700735F7">
            <w:pPr>
              <w:widowControl/>
              <w:spacing w:line="360" w:lineRule="exac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1</w:t>
            </w:r>
          </w:p>
        </w:tc>
        <w:tc>
          <w:tcPr>
            <w:tcW w:w="595" w:type="pct"/>
            <w:tcBorders>
              <w:top w:val="single" w:color="auto" w:sz="8" w:space="0"/>
              <w:left w:val="nil"/>
              <w:bottom w:val="nil"/>
              <w:right w:val="nil"/>
            </w:tcBorders>
            <w:noWrap/>
            <w:vAlign w:val="center"/>
          </w:tcPr>
          <w:p w14:paraId="5FAE478E">
            <w:pPr>
              <w:widowControl/>
              <w:spacing w:line="360" w:lineRule="exac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HR</w:t>
            </w:r>
          </w:p>
        </w:tc>
        <w:tc>
          <w:tcPr>
            <w:tcW w:w="508" w:type="pct"/>
            <w:tcBorders>
              <w:top w:val="single" w:color="auto" w:sz="8" w:space="0"/>
              <w:left w:val="nil"/>
              <w:bottom w:val="nil"/>
              <w:right w:val="nil"/>
            </w:tcBorders>
            <w:vAlign w:val="center"/>
          </w:tcPr>
          <w:p w14:paraId="3BFBF21F">
            <w:pPr>
              <w:widowControl/>
              <w:spacing w:line="360" w:lineRule="exac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3</w:t>
            </w:r>
          </w:p>
        </w:tc>
        <w:tc>
          <w:tcPr>
            <w:tcW w:w="592" w:type="pct"/>
            <w:tcBorders>
              <w:top w:val="single" w:color="auto" w:sz="8" w:space="0"/>
              <w:left w:val="nil"/>
              <w:bottom w:val="nil"/>
              <w:right w:val="nil"/>
            </w:tcBorders>
            <w:vAlign w:val="center"/>
          </w:tcPr>
          <w:p w14:paraId="4B845971">
            <w:pPr>
              <w:widowControl/>
              <w:spacing w:line="360" w:lineRule="exac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MS</w:t>
            </w:r>
          </w:p>
        </w:tc>
        <w:tc>
          <w:tcPr>
            <w:tcW w:w="471" w:type="pct"/>
            <w:tcBorders>
              <w:top w:val="single" w:color="auto" w:sz="8" w:space="0"/>
              <w:bottom w:val="nil"/>
            </w:tcBorders>
            <w:vAlign w:val="center"/>
          </w:tcPr>
          <w:p w14:paraId="2F681726">
            <w:pPr>
              <w:widowControl/>
              <w:spacing w:line="360" w:lineRule="exac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highlight w:val="yellow"/>
                <w:lang w:bidi="ar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26.01 a</w:t>
            </w:r>
          </w:p>
        </w:tc>
        <w:tc>
          <w:tcPr>
            <w:tcW w:w="581" w:type="pct"/>
            <w:tcBorders>
              <w:top w:val="single" w:color="auto" w:sz="8" w:space="0"/>
              <w:bottom w:val="nil"/>
            </w:tcBorders>
            <w:vAlign w:val="center"/>
          </w:tcPr>
          <w:p w14:paraId="474CD124">
            <w:pPr>
              <w:widowControl/>
              <w:spacing w:line="360" w:lineRule="exac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highlight w:val="yellow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MS</w:t>
            </w:r>
          </w:p>
        </w:tc>
        <w:tc>
          <w:tcPr>
            <w:tcW w:w="556" w:type="pct"/>
            <w:tcBorders>
              <w:top w:val="single" w:color="auto" w:sz="8" w:space="0"/>
              <w:bottom w:val="nil"/>
            </w:tcBorders>
            <w:vAlign w:val="center"/>
          </w:tcPr>
          <w:p w14:paraId="69001EBA">
            <w:pPr>
              <w:widowControl/>
              <w:spacing w:line="360" w:lineRule="exac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33.22 a</w:t>
            </w:r>
          </w:p>
        </w:tc>
        <w:tc>
          <w:tcPr>
            <w:tcW w:w="596" w:type="pct"/>
            <w:tcBorders>
              <w:top w:val="single" w:color="auto" w:sz="8" w:space="0"/>
              <w:bottom w:val="nil"/>
            </w:tcBorders>
            <w:vAlign w:val="center"/>
          </w:tcPr>
          <w:p w14:paraId="44A7BECE">
            <w:pPr>
              <w:widowControl/>
              <w:spacing w:line="360" w:lineRule="exac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S</w:t>
            </w:r>
          </w:p>
        </w:tc>
      </w:tr>
      <w:tr w14:paraId="70B4835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8" w:hRule="atLeast"/>
        </w:trPr>
        <w:tc>
          <w:tcPr>
            <w:tcW w:w="593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7B78B80">
            <w:pPr>
              <w:widowControl/>
              <w:spacing w:line="360" w:lineRule="exac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ZKPm36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76FA59C">
            <w:pPr>
              <w:widowControl/>
              <w:spacing w:line="360" w:lineRule="exac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4</w:t>
            </w:r>
          </w:p>
        </w:tc>
        <w:tc>
          <w:tcPr>
            <w:tcW w:w="59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131321A">
            <w:pPr>
              <w:widowControl/>
              <w:spacing w:line="360" w:lineRule="exac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  <w:t>HS</w:t>
            </w:r>
          </w:p>
        </w:tc>
        <w:tc>
          <w:tcPr>
            <w:tcW w:w="508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5C06E3">
            <w:pPr>
              <w:widowControl/>
              <w:spacing w:line="360" w:lineRule="exac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1</w:t>
            </w:r>
          </w:p>
        </w:tc>
        <w:tc>
          <w:tcPr>
            <w:tcW w:w="592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80D441">
            <w:pPr>
              <w:widowControl/>
              <w:spacing w:line="360" w:lineRule="exac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HR</w:t>
            </w:r>
          </w:p>
        </w:tc>
        <w:tc>
          <w:tcPr>
            <w:tcW w:w="47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5BBEBF">
            <w:pPr>
              <w:widowControl/>
              <w:spacing w:line="360" w:lineRule="exac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highlight w:val="yellow"/>
                <w:lang w:bidi="ar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23.98 b</w:t>
            </w: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B1660C">
            <w:pPr>
              <w:widowControl/>
              <w:spacing w:line="360" w:lineRule="exac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highlight w:val="yellow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MS</w:t>
            </w:r>
          </w:p>
        </w:tc>
        <w:tc>
          <w:tcPr>
            <w:tcW w:w="55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A4D133">
            <w:pPr>
              <w:widowControl/>
              <w:spacing w:line="360" w:lineRule="exac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22.98 b</w:t>
            </w:r>
          </w:p>
        </w:tc>
        <w:tc>
          <w:tcPr>
            <w:tcW w:w="596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FA484C">
            <w:pPr>
              <w:widowControl/>
              <w:spacing w:line="360" w:lineRule="exac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MR</w:t>
            </w:r>
          </w:p>
        </w:tc>
      </w:tr>
      <w:tr w14:paraId="7599AF4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atLeast"/>
        </w:trPr>
        <w:tc>
          <w:tcPr>
            <w:tcW w:w="593" w:type="pct"/>
            <w:tcBorders>
              <w:top w:val="nil"/>
              <w:left w:val="nil"/>
              <w:bottom w:val="single" w:color="auto" w:sz="12" w:space="0"/>
              <w:right w:val="nil"/>
            </w:tcBorders>
            <w:noWrap/>
            <w:vAlign w:val="center"/>
          </w:tcPr>
          <w:p w14:paraId="581FAAD9">
            <w:pPr>
              <w:widowControl/>
              <w:spacing w:line="360" w:lineRule="exac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F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18"/>
                <w:szCs w:val="18"/>
                <w:vertAlign w:val="subscript"/>
                <w:lang w:bidi="ar"/>
              </w:rPr>
              <w:t>2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 xml:space="preserve"> wheat plants</w:t>
            </w:r>
          </w:p>
        </w:tc>
        <w:tc>
          <w:tcPr>
            <w:tcW w:w="508" w:type="pct"/>
            <w:tcBorders>
              <w:top w:val="nil"/>
              <w:left w:val="nil"/>
              <w:bottom w:val="single" w:color="auto" w:sz="12" w:space="0"/>
              <w:right w:val="nil"/>
            </w:tcBorders>
            <w:noWrap/>
            <w:vAlign w:val="center"/>
          </w:tcPr>
          <w:p w14:paraId="51EA259E">
            <w:pPr>
              <w:widowControl/>
              <w:spacing w:line="360" w:lineRule="exac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2</w:t>
            </w:r>
          </w:p>
        </w:tc>
        <w:tc>
          <w:tcPr>
            <w:tcW w:w="595" w:type="pct"/>
            <w:tcBorders>
              <w:top w:val="nil"/>
              <w:left w:val="nil"/>
              <w:bottom w:val="single" w:color="auto" w:sz="12" w:space="0"/>
              <w:right w:val="nil"/>
            </w:tcBorders>
            <w:noWrap/>
            <w:vAlign w:val="center"/>
          </w:tcPr>
          <w:p w14:paraId="1EB1EFA0">
            <w:pPr>
              <w:widowControl/>
              <w:spacing w:line="360" w:lineRule="exac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MR</w:t>
            </w:r>
          </w:p>
        </w:tc>
        <w:tc>
          <w:tcPr>
            <w:tcW w:w="508" w:type="pct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2B427CB5">
            <w:pPr>
              <w:widowControl/>
              <w:spacing w:line="360" w:lineRule="exac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1</w:t>
            </w:r>
          </w:p>
        </w:tc>
        <w:tc>
          <w:tcPr>
            <w:tcW w:w="592" w:type="pct"/>
            <w:tcBorders>
              <w:top w:val="nil"/>
              <w:left w:val="nil"/>
              <w:bottom w:val="single" w:color="auto" w:sz="12" w:space="0"/>
              <w:right w:val="nil"/>
            </w:tcBorders>
            <w:vAlign w:val="center"/>
          </w:tcPr>
          <w:p w14:paraId="30B6EC58">
            <w:pPr>
              <w:widowControl/>
              <w:spacing w:line="360" w:lineRule="exac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  <w:t>HR</w:t>
            </w:r>
          </w:p>
        </w:tc>
        <w:tc>
          <w:tcPr>
            <w:tcW w:w="471" w:type="pct"/>
            <w:tcBorders>
              <w:top w:val="nil"/>
              <w:bottom w:val="single" w:color="auto" w:sz="12" w:space="0"/>
            </w:tcBorders>
            <w:vAlign w:val="center"/>
          </w:tcPr>
          <w:p w14:paraId="7495B578">
            <w:pPr>
              <w:widowControl/>
              <w:spacing w:line="360" w:lineRule="exac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highlight w:val="yellow"/>
                <w:lang w:bidi="ar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25.58 a</w:t>
            </w:r>
          </w:p>
        </w:tc>
        <w:tc>
          <w:tcPr>
            <w:tcW w:w="581" w:type="pct"/>
            <w:tcBorders>
              <w:top w:val="nil"/>
              <w:bottom w:val="single" w:color="auto" w:sz="12" w:space="0"/>
            </w:tcBorders>
            <w:vAlign w:val="center"/>
          </w:tcPr>
          <w:p w14:paraId="2E5FC411">
            <w:pPr>
              <w:widowControl/>
              <w:spacing w:line="360" w:lineRule="exac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highlight w:val="yellow"/>
                <w:lang w:bidi="ar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MS</w:t>
            </w:r>
          </w:p>
        </w:tc>
        <w:tc>
          <w:tcPr>
            <w:tcW w:w="556" w:type="pct"/>
            <w:tcBorders>
              <w:top w:val="nil"/>
              <w:bottom w:val="single" w:color="auto" w:sz="12" w:space="0"/>
            </w:tcBorders>
            <w:vAlign w:val="center"/>
          </w:tcPr>
          <w:p w14:paraId="2AF1833D">
            <w:pPr>
              <w:widowControl/>
              <w:spacing w:line="360" w:lineRule="exac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25.09 b</w:t>
            </w:r>
          </w:p>
        </w:tc>
        <w:tc>
          <w:tcPr>
            <w:tcW w:w="596" w:type="pct"/>
            <w:tcBorders>
              <w:top w:val="nil"/>
              <w:bottom w:val="single" w:color="auto" w:sz="12" w:space="0"/>
            </w:tcBorders>
            <w:vAlign w:val="center"/>
          </w:tcPr>
          <w:p w14:paraId="0E448472">
            <w:pPr>
              <w:widowControl/>
              <w:spacing w:line="360" w:lineRule="exact"/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 w:val="18"/>
                <w:szCs w:val="18"/>
                <w:lang w:bidi="ar"/>
              </w:rPr>
            </w:pPr>
            <w:r>
              <w:rPr>
                <w:rFonts w:ascii="Times New Roman" w:hAnsi="Times New Roman" w:eastAsia="宋体" w:cs="Times New Roman"/>
                <w:sz w:val="18"/>
                <w:szCs w:val="18"/>
              </w:rPr>
              <w:t>MR</w:t>
            </w:r>
          </w:p>
        </w:tc>
      </w:tr>
    </w:tbl>
    <w:p w14:paraId="6458347B">
      <w:pPr>
        <w:rPr>
          <w:rFonts w:hint="eastAsi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8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1A07"/>
    <w:rsid w:val="000A0B49"/>
    <w:rsid w:val="001A7DA4"/>
    <w:rsid w:val="003E6DD2"/>
    <w:rsid w:val="004A09B4"/>
    <w:rsid w:val="004C3A87"/>
    <w:rsid w:val="00567B91"/>
    <w:rsid w:val="00570B06"/>
    <w:rsid w:val="00876150"/>
    <w:rsid w:val="008D3B36"/>
    <w:rsid w:val="0090351B"/>
    <w:rsid w:val="00997F67"/>
    <w:rsid w:val="00A81A07"/>
    <w:rsid w:val="00B84348"/>
    <w:rsid w:val="00D15400"/>
    <w:rsid w:val="00E407CF"/>
    <w:rsid w:val="00E83C6F"/>
    <w:rsid w:val="00FA32B1"/>
    <w:rsid w:val="53EF7E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7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paragraph" w:styleId="3">
    <w:name w:val="heading 2"/>
    <w:basedOn w:val="1"/>
    <w:next w:val="1"/>
    <w:link w:val="18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4">
    <w:name w:val="heading 3"/>
    <w:basedOn w:val="1"/>
    <w:next w:val="1"/>
    <w:link w:val="19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5">
    <w:name w:val="heading 4"/>
    <w:basedOn w:val="1"/>
    <w:next w:val="1"/>
    <w:link w:val="20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104862" w:themeColor="accent1" w:themeShade="BF"/>
      <w:sz w:val="28"/>
      <w:szCs w:val="28"/>
    </w:rPr>
  </w:style>
  <w:style w:type="paragraph" w:styleId="6">
    <w:name w:val="heading 5"/>
    <w:basedOn w:val="1"/>
    <w:next w:val="1"/>
    <w:link w:val="21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104862" w:themeColor="accent1" w:themeShade="BF"/>
      <w:sz w:val="24"/>
      <w:szCs w:val="24"/>
    </w:rPr>
  </w:style>
  <w:style w:type="paragraph" w:styleId="7">
    <w:name w:val="heading 6"/>
    <w:basedOn w:val="1"/>
    <w:next w:val="1"/>
    <w:link w:val="22"/>
    <w:semiHidden/>
    <w:unhideWhenUsed/>
    <w:qFormat/>
    <w:uiPriority w:val="9"/>
    <w:pPr>
      <w:keepNext/>
      <w:keepLines/>
      <w:spacing w:before="40"/>
      <w:outlineLvl w:val="5"/>
    </w:pPr>
    <w:rPr>
      <w:rFonts w:cstheme="majorBidi"/>
      <w:b/>
      <w:bCs/>
      <w:color w:val="104862" w:themeColor="accent1" w:themeShade="BF"/>
    </w:rPr>
  </w:style>
  <w:style w:type="paragraph" w:styleId="8">
    <w:name w:val="heading 7"/>
    <w:basedOn w:val="1"/>
    <w:next w:val="1"/>
    <w:link w:val="23"/>
    <w:semiHidden/>
    <w:unhideWhenUsed/>
    <w:qFormat/>
    <w:uiPriority w:val="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4"/>
    <w:semiHidden/>
    <w:unhideWhenUsed/>
    <w:qFormat/>
    <w:uiPriority w:val="9"/>
    <w:pPr>
      <w:keepNext/>
      <w:keepLines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5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6">
    <w:name w:val="Default Paragraph Font"/>
    <w:semiHidden/>
    <w:unhideWhenUsed/>
    <w:qFormat/>
    <w:uiPriority w:val="1"/>
  </w:style>
  <w:style w:type="table" w:default="1" w:styleId="1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footer"/>
    <w:basedOn w:val="1"/>
    <w:link w:val="36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2">
    <w:name w:val="header"/>
    <w:basedOn w:val="1"/>
    <w:link w:val="35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3">
    <w:name w:val="Subtitle"/>
    <w:basedOn w:val="1"/>
    <w:next w:val="1"/>
    <w:link w:val="27"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4">
    <w:name w:val="Title"/>
    <w:basedOn w:val="1"/>
    <w:next w:val="1"/>
    <w:link w:val="26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7">
    <w:name w:val="标题 1 字符"/>
    <w:basedOn w:val="16"/>
    <w:link w:val="2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18">
    <w:name w:val="标题 2 字符"/>
    <w:basedOn w:val="16"/>
    <w:link w:val="3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19">
    <w:name w:val="标题 3 字符"/>
    <w:basedOn w:val="16"/>
    <w:link w:val="4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0">
    <w:name w:val="标题 4 字符"/>
    <w:basedOn w:val="16"/>
    <w:link w:val="5"/>
    <w:semiHidden/>
    <w:qFormat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21">
    <w:name w:val="标题 5 字符"/>
    <w:basedOn w:val="16"/>
    <w:link w:val="6"/>
    <w:semiHidden/>
    <w:qFormat/>
    <w:uiPriority w:val="9"/>
    <w:rPr>
      <w:rFonts w:cstheme="majorBidi"/>
      <w:color w:val="104862" w:themeColor="accent1" w:themeShade="BF"/>
      <w:sz w:val="24"/>
      <w:szCs w:val="24"/>
    </w:rPr>
  </w:style>
  <w:style w:type="character" w:customStyle="1" w:styleId="22">
    <w:name w:val="标题 6 字符"/>
    <w:basedOn w:val="16"/>
    <w:link w:val="7"/>
    <w:semiHidden/>
    <w:qFormat/>
    <w:uiPriority w:val="9"/>
    <w:rPr>
      <w:rFonts w:cstheme="majorBidi"/>
      <w:b/>
      <w:bCs/>
      <w:color w:val="104862" w:themeColor="accent1" w:themeShade="BF"/>
    </w:rPr>
  </w:style>
  <w:style w:type="character" w:customStyle="1" w:styleId="23">
    <w:name w:val="标题 7 字符"/>
    <w:basedOn w:val="16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4">
    <w:name w:val="标题 8 字符"/>
    <w:basedOn w:val="16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标题 9 字符"/>
    <w:basedOn w:val="16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6">
    <w:name w:val="标题 字符"/>
    <w:basedOn w:val="16"/>
    <w:link w:val="14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7">
    <w:name w:val="副标题 字符"/>
    <w:basedOn w:val="16"/>
    <w:link w:val="13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8">
    <w:name w:val="Quote"/>
    <w:basedOn w:val="1"/>
    <w:next w:val="1"/>
    <w:link w:val="29"/>
    <w:qFormat/>
    <w:uiPriority w:val="29"/>
    <w:pPr>
      <w:spacing w:before="160" w:after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9">
    <w:name w:val="引用 字符"/>
    <w:basedOn w:val="16"/>
    <w:link w:val="28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0">
    <w:name w:val="List Paragraph"/>
    <w:basedOn w:val="1"/>
    <w:qFormat/>
    <w:uiPriority w:val="34"/>
    <w:pPr>
      <w:ind w:left="720"/>
      <w:contextualSpacing/>
    </w:pPr>
  </w:style>
  <w:style w:type="character" w:customStyle="1" w:styleId="31">
    <w:name w:val="Intense Emphasis"/>
    <w:basedOn w:val="16"/>
    <w:qFormat/>
    <w:uiPriority w:val="21"/>
    <w:rPr>
      <w:i/>
      <w:iCs/>
      <w:color w:val="104862" w:themeColor="accent1" w:themeShade="BF"/>
    </w:rPr>
  </w:style>
  <w:style w:type="paragraph" w:styleId="32">
    <w:name w:val="Intense Quote"/>
    <w:basedOn w:val="1"/>
    <w:next w:val="1"/>
    <w:link w:val="33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3">
    <w:name w:val="明显引用 字符"/>
    <w:basedOn w:val="16"/>
    <w:link w:val="32"/>
    <w:qFormat/>
    <w:uiPriority w:val="30"/>
    <w:rPr>
      <w:i/>
      <w:iCs/>
      <w:color w:val="104862" w:themeColor="accent1" w:themeShade="BF"/>
    </w:rPr>
  </w:style>
  <w:style w:type="character" w:customStyle="1" w:styleId="34">
    <w:name w:val="Intense Reference"/>
    <w:basedOn w:val="16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35">
    <w:name w:val="页眉 字符"/>
    <w:basedOn w:val="16"/>
    <w:link w:val="12"/>
    <w:qFormat/>
    <w:uiPriority w:val="99"/>
    <w:rPr>
      <w:sz w:val="18"/>
      <w:szCs w:val="18"/>
    </w:rPr>
  </w:style>
  <w:style w:type="character" w:customStyle="1" w:styleId="36">
    <w:name w:val="页脚 字符"/>
    <w:basedOn w:val="16"/>
    <w:link w:val="11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139</Words>
  <Characters>915</Characters>
  <Lines>93</Lines>
  <Paragraphs>76</Paragraphs>
  <TotalTime>8</TotalTime>
  <ScaleCrop>false</ScaleCrop>
  <LinksUpToDate>false</LinksUpToDate>
  <CharactersWithSpaces>986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2026-07-11T07:28:00Z</dcterms:created>
  <dc:creator>雨晴 靳</dc:creator>
  <cp:lastModifiedBy>丁大烁</cp:lastModifiedBy>
  <dcterms:modified xsi:type="dcterms:W3CDTF">2026-08-19T02:21:15Z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eyJoZGlkIjoiZmQzNjY2YzhmZGRlMTM2NGQxNWI5Yjg5M2VkY2FhYTAiLCJ1c2VySWQiOiI0MjI0NjI5OTMifQ==</vt:lpwstr>
  </property>
  <property fmtid="{D5CDD505-2E9C-101B-9397-08002B2CF9AE}" pid="3" name="KSOProductBuildVer">
    <vt:lpwstr>2052-12.1.0.28043</vt:lpwstr>
  </property>
  <property fmtid="{D5CDD505-2E9C-101B-9397-08002B2CF9AE}" pid="4" name="ICV">
    <vt:lpwstr>0655CE4F0125401B936F21CCF95589B5_12</vt:lpwstr>
  </property>
</Properties>
</file>