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E0BE" w14:textId="77777777" w:rsidR="00463D44" w:rsidRDefault="00463D44" w:rsidP="00463D44">
      <w:pPr>
        <w:pStyle w:val="Default"/>
      </w:pPr>
    </w:p>
    <w:p w14:paraId="45ADE0BF" w14:textId="44868324" w:rsidR="00463D44" w:rsidRPr="00463D44" w:rsidRDefault="00EA4331" w:rsidP="00463D44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Figures</w:t>
      </w:r>
      <w:r w:rsidR="009E23D2">
        <w:rPr>
          <w:rFonts w:ascii="Times New Roman" w:hAnsi="Times New Roman" w:cs="Times New Roman"/>
          <w:b/>
          <w:bCs/>
        </w:rPr>
        <w:t xml:space="preserve"> and tables</w:t>
      </w:r>
    </w:p>
    <w:p w14:paraId="75A37EC8" w14:textId="77777777" w:rsidR="009E23D2" w:rsidRPr="00260698" w:rsidRDefault="009E23D2" w:rsidP="009E23D2">
      <w:pPr>
        <w:jc w:val="center"/>
        <w:rPr>
          <w:rFonts w:ascii="Times New Roman" w:hAnsi="Times New Roman"/>
          <w:b/>
          <w:i/>
          <w:sz w:val="32"/>
          <w:szCs w:val="32"/>
          <w:shd w:val="clear" w:color="auto" w:fill="FFFFFF"/>
        </w:rPr>
      </w:pPr>
      <w:r w:rsidRPr="00260698">
        <w:rPr>
          <w:rFonts w:ascii="Times New Roman" w:hAnsi="Times New Roman"/>
          <w:sz w:val="32"/>
          <w:szCs w:val="32"/>
        </w:rPr>
        <w:t xml:space="preserve">Single-Base Resolution Methylomes of Somatic Embryogenesis in </w:t>
      </w:r>
      <w:r w:rsidRPr="00260698">
        <w:rPr>
          <w:rFonts w:ascii="Times New Roman" w:hAnsi="Times New Roman"/>
          <w:i/>
          <w:sz w:val="32"/>
          <w:szCs w:val="32"/>
        </w:rPr>
        <w:t>Theobroma Cacao</w:t>
      </w:r>
      <w:r w:rsidRPr="00260698">
        <w:rPr>
          <w:rFonts w:ascii="Times New Roman" w:hAnsi="Times New Roman"/>
          <w:sz w:val="32"/>
          <w:szCs w:val="32"/>
        </w:rPr>
        <w:t xml:space="preserve"> Reveal Epigenome Modifications Associated with Somatic Embryo Abnormalities</w:t>
      </w:r>
    </w:p>
    <w:p w14:paraId="45ADE0C1" w14:textId="77777777" w:rsidR="00463D44" w:rsidRDefault="00463D44" w:rsidP="00463D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DE0C2" w14:textId="77777777"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ADE0C4" w14:textId="5ABD4B1B" w:rsidR="00D04936" w:rsidRPr="00665D68" w:rsidRDefault="00D04936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C5" w14:textId="77777777" w:rsidR="00D04936" w:rsidRDefault="00D04936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C6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C7" w14:textId="1CAA34C6" w:rsidR="00F16E7F" w:rsidRDefault="003A1C07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2D7FB6C" wp14:editId="2BDFD9E0">
            <wp:extent cx="5943600" cy="431292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CC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72878" w14:textId="2516D2E8" w:rsidR="00536E3F" w:rsidRPr="00536E3F" w:rsidRDefault="00536E3F" w:rsidP="00536E3F">
      <w:pPr>
        <w:jc w:val="both"/>
        <w:rPr>
          <w:rFonts w:ascii="Times New Roman" w:hAnsi="Times New Roman" w:cs="Times New Roman"/>
          <w:sz w:val="24"/>
          <w:szCs w:val="24"/>
        </w:rPr>
      </w:pPr>
      <w:r w:rsidRPr="00536E3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Figure </w:t>
      </w:r>
      <w:r w:rsidR="001F423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S</w:t>
      </w:r>
      <w:r w:rsidRPr="00536E3F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1. </w:t>
      </w:r>
      <w:r w:rsidRPr="00536E3F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Abnormal embryos germinated. Abnormal embryo (AT2) with apical shoot (A), AT3 with axillar shoots and adventitious roots with callus formation in the axis base (B)</w:t>
      </w:r>
      <w:r w:rsidR="00AB0B0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="00CE268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Scale b</w:t>
      </w:r>
      <w:r w:rsidR="00AB0B0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ar 1cm</w:t>
      </w:r>
      <w:r w:rsidR="0016330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16330C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in figures A and B</w:t>
      </w:r>
      <w:r w:rsidR="00AB0B0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45ADE0CD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CE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CF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0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1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2" w14:textId="77777777" w:rsidR="00F16E7F" w:rsidRDefault="00F16E7F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4" w14:textId="6F4D4865" w:rsidR="00D04936" w:rsidRDefault="00D04936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5" w14:textId="38DBD2F7" w:rsidR="00F55F87" w:rsidRDefault="000C2AA5" w:rsidP="00F55F87">
      <w:pPr>
        <w:rPr>
          <w:b/>
          <w:bCs/>
        </w:rPr>
      </w:pPr>
      <w:r>
        <w:rPr>
          <w:noProof/>
        </w:rPr>
        <w:drawing>
          <wp:inline distT="0" distB="0" distL="0" distR="0" wp14:anchorId="6CC32267" wp14:editId="45EE2627">
            <wp:extent cx="5943600" cy="324358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122D1" w14:textId="4072D7FA" w:rsidR="003F5200" w:rsidRPr="003F5200" w:rsidRDefault="003F5200" w:rsidP="003F5200">
      <w:pPr>
        <w:rPr>
          <w:rFonts w:ascii="Times New Roman" w:hAnsi="Times New Roman" w:cs="Times New Roman"/>
          <w:sz w:val="24"/>
          <w:szCs w:val="24"/>
        </w:rPr>
      </w:pPr>
      <w:r w:rsidRPr="003F5200">
        <w:rPr>
          <w:rFonts w:ascii="Times New Roman" w:hAnsi="Times New Roman" w:cs="Times New Roman"/>
          <w:b/>
          <w:bCs/>
          <w:sz w:val="24"/>
          <w:szCs w:val="24"/>
        </w:rPr>
        <w:t>Supplementary Figure S2</w:t>
      </w:r>
      <w:r w:rsidRPr="003F5200">
        <w:rPr>
          <w:rFonts w:ascii="Times New Roman" w:hAnsi="Times New Roman" w:cs="Times New Roman"/>
          <w:sz w:val="24"/>
          <w:szCs w:val="24"/>
        </w:rPr>
        <w:t xml:space="preserve">. </w:t>
      </w:r>
      <w:r w:rsidR="009E5EE3">
        <w:rPr>
          <w:rFonts w:ascii="Times New Roman" w:hAnsi="Times New Roman" w:cs="Times New Roman"/>
          <w:sz w:val="24"/>
          <w:szCs w:val="24"/>
        </w:rPr>
        <w:t>Histogram</w:t>
      </w:r>
      <w:r w:rsidRPr="003F5200">
        <w:rPr>
          <w:rFonts w:ascii="Times New Roman" w:hAnsi="Times New Roman" w:cs="Times New Roman"/>
          <w:sz w:val="24"/>
          <w:szCs w:val="24"/>
        </w:rPr>
        <w:t xml:space="preserve"> of percent methylation distribution and CpG coverage per sample. </w:t>
      </w:r>
      <w:r w:rsidR="004C2705">
        <w:rPr>
          <w:rFonts w:ascii="Times New Roman" w:hAnsi="Times New Roman" w:cs="Times New Roman"/>
          <w:sz w:val="24"/>
          <w:szCs w:val="24"/>
        </w:rPr>
        <w:t xml:space="preserve">ZE </w:t>
      </w:r>
      <w:r w:rsidRPr="003F5200">
        <w:rPr>
          <w:rFonts w:ascii="Times New Roman" w:hAnsi="Times New Roman" w:cs="Times New Roman"/>
          <w:sz w:val="24"/>
          <w:szCs w:val="24"/>
        </w:rPr>
        <w:t xml:space="preserve">(A), </w:t>
      </w:r>
      <w:r w:rsidR="004C2705">
        <w:rPr>
          <w:rFonts w:ascii="Times New Roman" w:hAnsi="Times New Roman" w:cs="Times New Roman"/>
          <w:sz w:val="24"/>
          <w:szCs w:val="24"/>
        </w:rPr>
        <w:t xml:space="preserve">Normal SE </w:t>
      </w:r>
      <w:r w:rsidRPr="003F5200">
        <w:rPr>
          <w:rFonts w:ascii="Times New Roman" w:hAnsi="Times New Roman" w:cs="Times New Roman"/>
          <w:sz w:val="24"/>
          <w:szCs w:val="24"/>
        </w:rPr>
        <w:t xml:space="preserve">(B) and </w:t>
      </w:r>
      <w:r w:rsidR="004C2705">
        <w:rPr>
          <w:rFonts w:ascii="Times New Roman" w:hAnsi="Times New Roman" w:cs="Times New Roman"/>
          <w:sz w:val="24"/>
          <w:szCs w:val="24"/>
        </w:rPr>
        <w:t xml:space="preserve">Abnormal SE </w:t>
      </w:r>
      <w:r w:rsidRPr="003F5200">
        <w:rPr>
          <w:rFonts w:ascii="Times New Roman" w:hAnsi="Times New Roman" w:cs="Times New Roman"/>
          <w:sz w:val="24"/>
          <w:szCs w:val="24"/>
        </w:rPr>
        <w:t>(C).</w:t>
      </w:r>
    </w:p>
    <w:p w14:paraId="45ADE0D7" w14:textId="7D188C66" w:rsidR="00863F2C" w:rsidRDefault="00863F2C">
      <w:pPr>
        <w:rPr>
          <w:rFonts w:ascii="Times New Roman" w:hAnsi="Times New Roman" w:cs="Times New Roman"/>
          <w:sz w:val="24"/>
          <w:szCs w:val="24"/>
        </w:rPr>
      </w:pPr>
    </w:p>
    <w:p w14:paraId="45ADE0D8" w14:textId="6944CC80" w:rsidR="00863F2C" w:rsidRDefault="00FD1F1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83F1C8" wp14:editId="448FE886">
            <wp:extent cx="5943600" cy="330390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D9" w14:textId="77777777" w:rsidR="00863F2C" w:rsidRDefault="00863F2C">
      <w:pPr>
        <w:rPr>
          <w:rFonts w:ascii="Times New Roman" w:hAnsi="Times New Roman" w:cs="Times New Roman"/>
          <w:sz w:val="24"/>
          <w:szCs w:val="24"/>
        </w:rPr>
      </w:pPr>
    </w:p>
    <w:p w14:paraId="0803F42E" w14:textId="5FEF940E" w:rsidR="00AC1213" w:rsidRPr="00AC1213" w:rsidRDefault="00D84EF0" w:rsidP="00AC1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C1213" w:rsidRPr="00AC1213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AC1213" w:rsidRPr="00AC1213">
        <w:rPr>
          <w:rFonts w:ascii="Times New Roman" w:hAnsi="Times New Roman" w:cs="Times New Roman"/>
          <w:sz w:val="24"/>
          <w:szCs w:val="24"/>
        </w:rPr>
        <w:t xml:space="preserve">. </w:t>
      </w:r>
      <w:r w:rsidR="009E5EE3">
        <w:rPr>
          <w:rFonts w:ascii="Times New Roman" w:hAnsi="Times New Roman" w:cs="Times New Roman"/>
          <w:sz w:val="24"/>
          <w:szCs w:val="24"/>
        </w:rPr>
        <w:t>Histogram</w:t>
      </w:r>
      <w:r w:rsidR="00AC1213" w:rsidRPr="00AC1213">
        <w:rPr>
          <w:rFonts w:ascii="Times New Roman" w:hAnsi="Times New Roman" w:cs="Times New Roman"/>
          <w:sz w:val="24"/>
          <w:szCs w:val="24"/>
        </w:rPr>
        <w:t xml:space="preserve"> of percent methylation distribution and CHG coverage per sample. </w:t>
      </w:r>
      <w:r w:rsidR="00AC1213">
        <w:rPr>
          <w:rFonts w:ascii="Times New Roman" w:hAnsi="Times New Roman" w:cs="Times New Roman"/>
          <w:sz w:val="24"/>
          <w:szCs w:val="24"/>
        </w:rPr>
        <w:t xml:space="preserve">ZE </w:t>
      </w:r>
      <w:r w:rsidR="00AC1213" w:rsidRPr="003F5200">
        <w:rPr>
          <w:rFonts w:ascii="Times New Roman" w:hAnsi="Times New Roman" w:cs="Times New Roman"/>
          <w:sz w:val="24"/>
          <w:szCs w:val="24"/>
        </w:rPr>
        <w:t xml:space="preserve">(A), </w:t>
      </w:r>
      <w:r w:rsidR="00AC1213">
        <w:rPr>
          <w:rFonts w:ascii="Times New Roman" w:hAnsi="Times New Roman" w:cs="Times New Roman"/>
          <w:sz w:val="24"/>
          <w:szCs w:val="24"/>
        </w:rPr>
        <w:t xml:space="preserve">Normal SE </w:t>
      </w:r>
      <w:r w:rsidR="00AC1213" w:rsidRPr="003F5200">
        <w:rPr>
          <w:rFonts w:ascii="Times New Roman" w:hAnsi="Times New Roman" w:cs="Times New Roman"/>
          <w:sz w:val="24"/>
          <w:szCs w:val="24"/>
        </w:rPr>
        <w:t xml:space="preserve">(B) and </w:t>
      </w:r>
      <w:r w:rsidR="00AC1213">
        <w:rPr>
          <w:rFonts w:ascii="Times New Roman" w:hAnsi="Times New Roman" w:cs="Times New Roman"/>
          <w:sz w:val="24"/>
          <w:szCs w:val="24"/>
        </w:rPr>
        <w:t xml:space="preserve">Abnormal SE </w:t>
      </w:r>
      <w:r w:rsidR="00AC1213" w:rsidRPr="003F5200">
        <w:rPr>
          <w:rFonts w:ascii="Times New Roman" w:hAnsi="Times New Roman" w:cs="Times New Roman"/>
          <w:sz w:val="24"/>
          <w:szCs w:val="24"/>
        </w:rPr>
        <w:t>(C).</w:t>
      </w:r>
    </w:p>
    <w:p w14:paraId="45ADE0DA" w14:textId="5DDD8DDA" w:rsidR="00F138FD" w:rsidRDefault="00321C0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9C48EE" wp14:editId="13BEB85B">
            <wp:extent cx="5943600" cy="341630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DB" w14:textId="77777777" w:rsidR="00F138FD" w:rsidRDefault="00F138FD">
      <w:pPr>
        <w:rPr>
          <w:rFonts w:ascii="Times New Roman" w:hAnsi="Times New Roman" w:cs="Times New Roman"/>
          <w:sz w:val="24"/>
          <w:szCs w:val="24"/>
        </w:rPr>
      </w:pPr>
    </w:p>
    <w:p w14:paraId="705A0BB9" w14:textId="2A69BDE7" w:rsidR="00D84EF0" w:rsidRPr="00AC1213" w:rsidRDefault="00D84EF0" w:rsidP="00D84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D84EF0"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 w:rsidRPr="00D84EF0">
        <w:rPr>
          <w:rFonts w:ascii="Times New Roman" w:hAnsi="Times New Roman" w:cs="Times New Roman"/>
          <w:sz w:val="24"/>
          <w:szCs w:val="24"/>
        </w:rPr>
        <w:t xml:space="preserve">. </w:t>
      </w:r>
      <w:r w:rsidR="009E5EE3">
        <w:rPr>
          <w:rFonts w:ascii="Times New Roman" w:hAnsi="Times New Roman" w:cs="Times New Roman"/>
          <w:sz w:val="24"/>
          <w:szCs w:val="24"/>
        </w:rPr>
        <w:t>Histogram</w:t>
      </w:r>
      <w:r w:rsidRPr="00D84EF0">
        <w:rPr>
          <w:rFonts w:ascii="Times New Roman" w:hAnsi="Times New Roman" w:cs="Times New Roman"/>
          <w:sz w:val="24"/>
          <w:szCs w:val="24"/>
        </w:rPr>
        <w:t xml:space="preserve"> of percent methylation distribution and CHH coverage per sample.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3F5200">
        <w:rPr>
          <w:rFonts w:ascii="Times New Roman" w:hAnsi="Times New Roman" w:cs="Times New Roman"/>
          <w:sz w:val="24"/>
          <w:szCs w:val="24"/>
        </w:rPr>
        <w:t xml:space="preserve">(A), </w:t>
      </w:r>
      <w:r>
        <w:rPr>
          <w:rFonts w:ascii="Times New Roman" w:hAnsi="Times New Roman" w:cs="Times New Roman"/>
          <w:sz w:val="24"/>
          <w:szCs w:val="24"/>
        </w:rPr>
        <w:t xml:space="preserve">Normal SE </w:t>
      </w:r>
      <w:r w:rsidRPr="003F5200">
        <w:rPr>
          <w:rFonts w:ascii="Times New Roman" w:hAnsi="Times New Roman" w:cs="Times New Roman"/>
          <w:sz w:val="24"/>
          <w:szCs w:val="24"/>
        </w:rPr>
        <w:t xml:space="preserve">(B) and </w:t>
      </w:r>
      <w:r>
        <w:rPr>
          <w:rFonts w:ascii="Times New Roman" w:hAnsi="Times New Roman" w:cs="Times New Roman"/>
          <w:sz w:val="24"/>
          <w:szCs w:val="24"/>
        </w:rPr>
        <w:t xml:space="preserve">Abnormal SE </w:t>
      </w:r>
      <w:r w:rsidRPr="003F5200">
        <w:rPr>
          <w:rFonts w:ascii="Times New Roman" w:hAnsi="Times New Roman" w:cs="Times New Roman"/>
          <w:sz w:val="24"/>
          <w:szCs w:val="24"/>
        </w:rPr>
        <w:t>(C).</w:t>
      </w:r>
    </w:p>
    <w:p w14:paraId="5ABCE24C" w14:textId="71F21D46" w:rsidR="00D84EF0" w:rsidRPr="00D84EF0" w:rsidRDefault="00D84EF0" w:rsidP="00D84EF0">
      <w:pPr>
        <w:rPr>
          <w:rFonts w:ascii="Times New Roman" w:hAnsi="Times New Roman" w:cs="Times New Roman"/>
          <w:sz w:val="24"/>
          <w:szCs w:val="24"/>
        </w:rPr>
      </w:pPr>
    </w:p>
    <w:p w14:paraId="45ADE0DC" w14:textId="25800C40" w:rsidR="00F16E7F" w:rsidRDefault="00F16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ADE0DD" w14:textId="77777777" w:rsidR="00BD50C0" w:rsidRDefault="00BD50C0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E" w14:textId="77777777" w:rsidR="00BD50C0" w:rsidRDefault="00BD50C0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DF" w14:textId="77777777" w:rsidR="00BD50C0" w:rsidRDefault="00BD50C0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E0" w14:textId="77777777" w:rsidR="008D4DA8" w:rsidRDefault="008D4DA8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E1" w14:textId="77777777" w:rsidR="008D4DA8" w:rsidRDefault="00B37FCA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B37F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5ADE0E2" w14:textId="77777777" w:rsidR="00B37FCA" w:rsidRDefault="003C545C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ADE147" wp14:editId="45ADE148">
            <wp:extent cx="5744845" cy="1903413"/>
            <wp:effectExtent l="0" t="0" r="8255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96" cy="1915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C545C" w14:paraId="45ADE0E6" w14:textId="77777777" w:rsidTr="003C545C">
        <w:tc>
          <w:tcPr>
            <w:tcW w:w="3116" w:type="dxa"/>
          </w:tcPr>
          <w:p w14:paraId="45ADE0E3" w14:textId="77777777" w:rsidR="003C545C" w:rsidRDefault="00F138FD" w:rsidP="00E70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</w:t>
            </w:r>
          </w:p>
        </w:tc>
        <w:tc>
          <w:tcPr>
            <w:tcW w:w="3117" w:type="dxa"/>
          </w:tcPr>
          <w:p w14:paraId="45ADE0E4" w14:textId="77777777" w:rsidR="003C545C" w:rsidRDefault="00F138FD" w:rsidP="00E70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</w:t>
            </w:r>
          </w:p>
        </w:tc>
        <w:tc>
          <w:tcPr>
            <w:tcW w:w="3117" w:type="dxa"/>
          </w:tcPr>
          <w:p w14:paraId="45ADE0E5" w14:textId="77777777" w:rsidR="003C545C" w:rsidRDefault="00F138FD" w:rsidP="00E70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</w:t>
            </w:r>
          </w:p>
        </w:tc>
      </w:tr>
    </w:tbl>
    <w:p w14:paraId="45ADE0E7" w14:textId="77777777" w:rsidR="00B37FCA" w:rsidRDefault="00B37FCA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5ADE0E8" w14:textId="77777777" w:rsidR="00B37FCA" w:rsidRDefault="00B37FCA" w:rsidP="00E707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5ADE0E9" w14:textId="77777777" w:rsidR="00B37FCA" w:rsidRDefault="00B37FCA" w:rsidP="00E707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5ADE0EA" w14:textId="77777777" w:rsidR="00B37FCA" w:rsidRDefault="00B37FCA" w:rsidP="00E707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5ADE0EB" w14:textId="77777777" w:rsidR="008D4DA8" w:rsidRDefault="008D4DA8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EC" w14:textId="236529BF" w:rsidR="008D4DA8" w:rsidRPr="00665D68" w:rsidRDefault="008D4DA8" w:rsidP="008D4DA8">
      <w:pPr>
        <w:rPr>
          <w:rFonts w:ascii="Times New Roman" w:hAnsi="Times New Roman" w:cs="Times New Roman"/>
          <w:sz w:val="24"/>
          <w:szCs w:val="24"/>
        </w:rPr>
      </w:pPr>
      <w:r w:rsidRPr="0015714B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D7048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157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A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7048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57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714B">
        <w:rPr>
          <w:rFonts w:ascii="Times New Roman" w:hAnsi="Times New Roman" w:cs="Times New Roman"/>
          <w:sz w:val="24"/>
          <w:szCs w:val="24"/>
        </w:rPr>
        <w:t>Plotted the scatter plot &amp; level plot to see the degree of reproducibility between samples using Pearsons’s correlation.  (Range: -1≤ r ≤ 1)</w:t>
      </w:r>
      <w:r w:rsidR="003C545C" w:rsidRPr="0015714B">
        <w:rPr>
          <w:rFonts w:ascii="Times New Roman" w:hAnsi="Times New Roman" w:cs="Times New Roman"/>
          <w:sz w:val="24"/>
          <w:szCs w:val="24"/>
        </w:rPr>
        <w:t xml:space="preserve">. CpG context (A). CHG context (B). </w:t>
      </w:r>
      <w:r w:rsidR="003C545C" w:rsidRPr="00665D68">
        <w:rPr>
          <w:rFonts w:ascii="Times New Roman" w:hAnsi="Times New Roman" w:cs="Times New Roman"/>
          <w:sz w:val="24"/>
          <w:szCs w:val="24"/>
        </w:rPr>
        <w:t>CHH context (C).</w:t>
      </w:r>
      <w:r w:rsidR="00A56E00" w:rsidRPr="00665D68">
        <w:rPr>
          <w:rFonts w:ascii="Times New Roman" w:hAnsi="Times New Roman" w:cs="Times New Roman"/>
          <w:sz w:val="24"/>
          <w:szCs w:val="24"/>
        </w:rPr>
        <w:t xml:space="preserve"> ZE (</w:t>
      </w:r>
      <w:r w:rsidR="00B315CC" w:rsidRPr="00665D68">
        <w:rPr>
          <w:rFonts w:ascii="Times New Roman" w:hAnsi="Times New Roman" w:cs="Times New Roman"/>
          <w:sz w:val="24"/>
          <w:szCs w:val="24"/>
        </w:rPr>
        <w:t>MCCS_TC4</w:t>
      </w:r>
      <w:r w:rsidR="00A56E00" w:rsidRPr="00665D68">
        <w:rPr>
          <w:rFonts w:ascii="Times New Roman" w:hAnsi="Times New Roman" w:cs="Times New Roman"/>
          <w:sz w:val="24"/>
          <w:szCs w:val="24"/>
        </w:rPr>
        <w:t>), Normal SE (</w:t>
      </w:r>
      <w:r w:rsidR="00B315CC" w:rsidRPr="00665D68">
        <w:rPr>
          <w:rFonts w:ascii="Times New Roman" w:hAnsi="Times New Roman" w:cs="Times New Roman"/>
          <w:sz w:val="24"/>
          <w:szCs w:val="24"/>
        </w:rPr>
        <w:t>MCCS_TC5</w:t>
      </w:r>
      <w:r w:rsidR="00A56E00" w:rsidRPr="00665D68">
        <w:rPr>
          <w:rFonts w:ascii="Times New Roman" w:hAnsi="Times New Roman" w:cs="Times New Roman"/>
          <w:sz w:val="24"/>
          <w:szCs w:val="24"/>
        </w:rPr>
        <w:t>) and Abnormal SE (</w:t>
      </w:r>
      <w:r w:rsidR="00B315CC" w:rsidRPr="00665D68">
        <w:rPr>
          <w:rFonts w:ascii="Times New Roman" w:hAnsi="Times New Roman" w:cs="Times New Roman"/>
          <w:sz w:val="24"/>
          <w:szCs w:val="24"/>
        </w:rPr>
        <w:t>MCCS_TC6</w:t>
      </w:r>
      <w:r w:rsidR="00A56E00" w:rsidRPr="00665D68">
        <w:rPr>
          <w:rFonts w:ascii="Times New Roman" w:hAnsi="Times New Roman" w:cs="Times New Roman"/>
          <w:sz w:val="24"/>
          <w:szCs w:val="24"/>
        </w:rPr>
        <w:t>).</w:t>
      </w:r>
    </w:p>
    <w:p w14:paraId="45ADE0ED" w14:textId="77777777" w:rsidR="008D4DA8" w:rsidRPr="00665D68" w:rsidRDefault="008D4DA8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EE" w14:textId="77777777" w:rsidR="00BD50C0" w:rsidRPr="00665D68" w:rsidRDefault="00BD50C0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EF" w14:textId="3F499FD7" w:rsidR="00BD50C0" w:rsidRDefault="00E5140C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4D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85CFA1" wp14:editId="567B02C4">
            <wp:extent cx="5667375" cy="2833688"/>
            <wp:effectExtent l="0" t="0" r="0" b="5080"/>
            <wp:docPr id="5" name="Picture 5" descr="E:\Macrogen Data\1601KHP-0038\Analysis_result\DMR_result\1601KHP-0038_CG\Data Quality Check\Box.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crogen Data\1601KHP-0038\Analysis_result\DMR_result\1601KHP-0038_CG\Data Quality Check\Box.Plo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73" cy="284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F0" w14:textId="77777777" w:rsidR="00BD50C0" w:rsidRDefault="00BD50C0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F1" w14:textId="77777777" w:rsidR="008D4DA8" w:rsidRDefault="008D4DA8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DE0F2" w14:textId="77777777" w:rsidR="008D4DA8" w:rsidRDefault="00F138FD" w:rsidP="008D4DA8">
      <w:pPr>
        <w:rPr>
          <w:b/>
          <w:bCs/>
        </w:rPr>
      </w:pPr>
      <w:r>
        <w:rPr>
          <w:b/>
          <w:bCs/>
        </w:rPr>
        <w:t>A</w:t>
      </w:r>
    </w:p>
    <w:p w14:paraId="45ADE0F3" w14:textId="77777777" w:rsidR="003C545C" w:rsidRDefault="00B37FCA" w:rsidP="008D4DA8">
      <w:pPr>
        <w:rPr>
          <w:b/>
          <w:bCs/>
        </w:rPr>
      </w:pPr>
      <w:r w:rsidRPr="00B37FCA">
        <w:rPr>
          <w:b/>
          <w:bCs/>
          <w:noProof/>
        </w:rPr>
        <w:lastRenderedPageBreak/>
        <w:drawing>
          <wp:inline distT="0" distB="0" distL="0" distR="0" wp14:anchorId="45ADE14B" wp14:editId="45ADE14C">
            <wp:extent cx="5943600" cy="2971800"/>
            <wp:effectExtent l="0" t="0" r="0" b="0"/>
            <wp:docPr id="8" name="Picture 8" descr="E:\Macrogen Data\1601KHP-0038\Analysis_result\DMR_result\1601KHP-0038_CHG\Data Quality Check\Box.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crogen Data\1601KHP-0038\Analysis_result\DMR_result\1601KHP-0038_CHG\Data Quality Check\Box.Plo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F4" w14:textId="77777777" w:rsidR="00B37FCA" w:rsidRPr="003C545C" w:rsidRDefault="00F138FD" w:rsidP="003C545C">
      <w:r>
        <w:t>B</w:t>
      </w:r>
    </w:p>
    <w:p w14:paraId="45ADE0F5" w14:textId="77777777" w:rsidR="00B37FCA" w:rsidRDefault="00B37FCA" w:rsidP="008D4DA8">
      <w:pPr>
        <w:rPr>
          <w:b/>
          <w:bCs/>
        </w:rPr>
      </w:pPr>
      <w:r w:rsidRPr="00B37FCA">
        <w:rPr>
          <w:b/>
          <w:bCs/>
          <w:noProof/>
        </w:rPr>
        <w:drawing>
          <wp:inline distT="0" distB="0" distL="0" distR="0" wp14:anchorId="45ADE14D" wp14:editId="45ADE14E">
            <wp:extent cx="5943600" cy="2971800"/>
            <wp:effectExtent l="0" t="0" r="0" b="0"/>
            <wp:docPr id="10" name="Picture 10" descr="E:\Macrogen Data\1601KHP-0038\Analysis_result\DMR_result\1601KHP-0038_CHH\Data Quality Check\Box.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crogen Data\1601KHP-0038\Analysis_result\DMR_result\1601KHP-0038_CHH\Data Quality Check\Box.Plo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F6" w14:textId="77777777" w:rsidR="003C545C" w:rsidRPr="004D7F78" w:rsidRDefault="00F138FD" w:rsidP="008D4DA8">
      <w:pPr>
        <w:rPr>
          <w:b/>
          <w:bCs/>
        </w:rPr>
      </w:pPr>
      <w:r>
        <w:rPr>
          <w:b/>
          <w:bCs/>
        </w:rPr>
        <w:t>C</w:t>
      </w:r>
    </w:p>
    <w:p w14:paraId="4F5D83D9" w14:textId="77777777" w:rsidR="00EC131F" w:rsidRPr="00EC131F" w:rsidRDefault="00232AB5" w:rsidP="00EC1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D70487">
        <w:rPr>
          <w:rFonts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704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D4DA8" w:rsidRPr="00157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DA8" w:rsidRPr="0015714B">
        <w:rPr>
          <w:rFonts w:ascii="Times New Roman" w:hAnsi="Times New Roman" w:cs="Times New Roman"/>
          <w:sz w:val="24"/>
          <w:szCs w:val="24"/>
        </w:rPr>
        <w:t>Plotted the box plot to comp</w:t>
      </w:r>
      <w:r w:rsidR="00005E7B" w:rsidRPr="0015714B">
        <w:rPr>
          <w:rFonts w:ascii="Times New Roman" w:hAnsi="Times New Roman" w:cs="Times New Roman"/>
          <w:sz w:val="24"/>
          <w:szCs w:val="24"/>
        </w:rPr>
        <w:t>are distribution of normalized m</w:t>
      </w:r>
      <w:r w:rsidR="008D4DA8" w:rsidRPr="0015714B">
        <w:rPr>
          <w:rFonts w:ascii="Times New Roman" w:hAnsi="Times New Roman" w:cs="Times New Roman"/>
          <w:sz w:val="24"/>
          <w:szCs w:val="24"/>
        </w:rPr>
        <w:t>ethyl</w:t>
      </w:r>
      <w:r w:rsidR="00005E7B" w:rsidRPr="0015714B">
        <w:rPr>
          <w:rFonts w:ascii="Times New Roman" w:hAnsi="Times New Roman" w:cs="Times New Roman"/>
          <w:sz w:val="24"/>
          <w:szCs w:val="24"/>
        </w:rPr>
        <w:t xml:space="preserve"> r</w:t>
      </w:r>
      <w:r w:rsidR="008D4DA8" w:rsidRPr="0015714B">
        <w:rPr>
          <w:rFonts w:ascii="Times New Roman" w:hAnsi="Times New Roman" w:cs="Times New Roman"/>
          <w:sz w:val="24"/>
          <w:szCs w:val="24"/>
        </w:rPr>
        <w:t>atio before and after median scaling normalization. The smallest observation (minimum), lower quartile, median, upper quartile, and the largest observation (maximum).</w:t>
      </w:r>
      <w:r w:rsidR="00D06EA6">
        <w:rPr>
          <w:rFonts w:ascii="Times New Roman" w:hAnsi="Times New Roman" w:cs="Times New Roman"/>
          <w:sz w:val="24"/>
          <w:szCs w:val="24"/>
        </w:rPr>
        <w:t xml:space="preserve"> </w:t>
      </w:r>
      <w:r w:rsidR="00F138FD">
        <w:rPr>
          <w:rFonts w:ascii="Times New Roman" w:hAnsi="Times New Roman" w:cs="Times New Roman"/>
          <w:sz w:val="24"/>
          <w:szCs w:val="24"/>
        </w:rPr>
        <w:t>CpG context (A). CHG context (B</w:t>
      </w:r>
      <w:r w:rsidR="007B3216">
        <w:rPr>
          <w:rFonts w:ascii="Times New Roman" w:hAnsi="Times New Roman" w:cs="Times New Roman"/>
          <w:sz w:val="24"/>
          <w:szCs w:val="24"/>
        </w:rPr>
        <w:t xml:space="preserve">). CHH context </w:t>
      </w:r>
      <w:r w:rsidR="00F138FD">
        <w:rPr>
          <w:rFonts w:ascii="Times New Roman" w:hAnsi="Times New Roman" w:cs="Times New Roman"/>
          <w:sz w:val="24"/>
          <w:szCs w:val="24"/>
        </w:rPr>
        <w:t>(C</w:t>
      </w:r>
      <w:r w:rsidR="00D06EA6" w:rsidRPr="0015714B">
        <w:rPr>
          <w:rFonts w:ascii="Times New Roman" w:hAnsi="Times New Roman" w:cs="Times New Roman"/>
          <w:sz w:val="24"/>
          <w:szCs w:val="24"/>
        </w:rPr>
        <w:t>).</w:t>
      </w:r>
      <w:r w:rsidR="00EC131F">
        <w:rPr>
          <w:rFonts w:ascii="Times New Roman" w:hAnsi="Times New Roman" w:cs="Times New Roman"/>
          <w:sz w:val="24"/>
          <w:szCs w:val="24"/>
        </w:rPr>
        <w:t xml:space="preserve"> </w:t>
      </w:r>
      <w:r w:rsidR="00EC131F" w:rsidRPr="00EC131F">
        <w:rPr>
          <w:rFonts w:ascii="Times New Roman" w:hAnsi="Times New Roman" w:cs="Times New Roman"/>
          <w:sz w:val="24"/>
          <w:szCs w:val="24"/>
        </w:rPr>
        <w:t xml:space="preserve">ZE </w:t>
      </w:r>
      <w:r w:rsidR="00EC131F" w:rsidRPr="003F5200">
        <w:rPr>
          <w:rFonts w:ascii="Times New Roman" w:hAnsi="Times New Roman" w:cs="Times New Roman"/>
          <w:sz w:val="24"/>
          <w:szCs w:val="24"/>
        </w:rPr>
        <w:t>(</w:t>
      </w:r>
      <w:r w:rsidR="00EC131F" w:rsidRPr="00EC131F">
        <w:rPr>
          <w:rFonts w:ascii="Times New Roman" w:hAnsi="Times New Roman" w:cs="Times New Roman"/>
          <w:sz w:val="24"/>
          <w:szCs w:val="24"/>
        </w:rPr>
        <w:t>MCCS_TC4</w:t>
      </w:r>
      <w:r w:rsidR="00EC131F" w:rsidRPr="003F5200">
        <w:rPr>
          <w:rFonts w:ascii="Times New Roman" w:hAnsi="Times New Roman" w:cs="Times New Roman"/>
          <w:sz w:val="24"/>
          <w:szCs w:val="24"/>
        </w:rPr>
        <w:t xml:space="preserve">), </w:t>
      </w:r>
      <w:r w:rsidR="00EC131F" w:rsidRPr="00EC131F">
        <w:rPr>
          <w:rFonts w:ascii="Times New Roman" w:hAnsi="Times New Roman" w:cs="Times New Roman"/>
          <w:sz w:val="24"/>
          <w:szCs w:val="24"/>
        </w:rPr>
        <w:t xml:space="preserve">Normal SE </w:t>
      </w:r>
      <w:r w:rsidR="00EC131F" w:rsidRPr="003F5200">
        <w:rPr>
          <w:rFonts w:ascii="Times New Roman" w:hAnsi="Times New Roman" w:cs="Times New Roman"/>
          <w:sz w:val="24"/>
          <w:szCs w:val="24"/>
        </w:rPr>
        <w:t>(</w:t>
      </w:r>
      <w:r w:rsidR="00EC131F" w:rsidRPr="00EC131F">
        <w:rPr>
          <w:rFonts w:ascii="Times New Roman" w:hAnsi="Times New Roman" w:cs="Times New Roman"/>
          <w:sz w:val="24"/>
          <w:szCs w:val="24"/>
        </w:rPr>
        <w:t>MCCS_TC5</w:t>
      </w:r>
      <w:r w:rsidR="00EC131F" w:rsidRPr="003F5200">
        <w:rPr>
          <w:rFonts w:ascii="Times New Roman" w:hAnsi="Times New Roman" w:cs="Times New Roman"/>
          <w:sz w:val="24"/>
          <w:szCs w:val="24"/>
        </w:rPr>
        <w:t xml:space="preserve">) and </w:t>
      </w:r>
      <w:r w:rsidR="00EC131F" w:rsidRPr="00EC131F">
        <w:rPr>
          <w:rFonts w:ascii="Times New Roman" w:hAnsi="Times New Roman" w:cs="Times New Roman"/>
          <w:sz w:val="24"/>
          <w:szCs w:val="24"/>
        </w:rPr>
        <w:t xml:space="preserve">Abnormal SE </w:t>
      </w:r>
      <w:r w:rsidR="00EC131F" w:rsidRPr="003F5200">
        <w:rPr>
          <w:rFonts w:ascii="Times New Roman" w:hAnsi="Times New Roman" w:cs="Times New Roman"/>
          <w:sz w:val="24"/>
          <w:szCs w:val="24"/>
        </w:rPr>
        <w:t>(</w:t>
      </w:r>
      <w:r w:rsidR="00EC131F" w:rsidRPr="00EC131F">
        <w:rPr>
          <w:rFonts w:ascii="Times New Roman" w:hAnsi="Times New Roman" w:cs="Times New Roman"/>
          <w:sz w:val="24"/>
          <w:szCs w:val="24"/>
        </w:rPr>
        <w:t>MCCS_TC6</w:t>
      </w:r>
      <w:r w:rsidR="00EC131F" w:rsidRPr="003F5200">
        <w:rPr>
          <w:rFonts w:ascii="Times New Roman" w:hAnsi="Times New Roman" w:cs="Times New Roman"/>
          <w:sz w:val="24"/>
          <w:szCs w:val="24"/>
        </w:rPr>
        <w:t>).</w:t>
      </w:r>
    </w:p>
    <w:p w14:paraId="45ADE0F7" w14:textId="4B246C5A" w:rsidR="00D06EA6" w:rsidRPr="0015714B" w:rsidRDefault="00D06EA6" w:rsidP="00D06EA6">
      <w:pPr>
        <w:rPr>
          <w:rFonts w:ascii="Times New Roman" w:hAnsi="Times New Roman" w:cs="Times New Roman"/>
          <w:sz w:val="24"/>
          <w:szCs w:val="24"/>
        </w:rPr>
      </w:pPr>
    </w:p>
    <w:p w14:paraId="45ADE0F8" w14:textId="77777777" w:rsidR="008D4DA8" w:rsidRPr="0015714B" w:rsidRDefault="008D4DA8" w:rsidP="008D4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DE0F9" w14:textId="3200DBA9" w:rsidR="008D4DA8" w:rsidRDefault="00480697" w:rsidP="00E70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083B0E8" wp14:editId="4722ED5D">
            <wp:extent cx="5943600" cy="198120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FA" w14:textId="77777777" w:rsidR="003C545C" w:rsidRDefault="00F138FD" w:rsidP="008D4DA8">
      <w:pPr>
        <w:rPr>
          <w:b/>
          <w:bCs/>
        </w:rPr>
      </w:pPr>
      <w:r>
        <w:rPr>
          <w:b/>
          <w:bCs/>
        </w:rPr>
        <w:t>A</w:t>
      </w:r>
    </w:p>
    <w:p w14:paraId="45ADE0FB" w14:textId="77777777" w:rsidR="008D4DA8" w:rsidRDefault="00B37FCA" w:rsidP="008D4DA8">
      <w:pPr>
        <w:rPr>
          <w:b/>
          <w:bCs/>
        </w:rPr>
      </w:pPr>
      <w:r w:rsidRPr="00B37FCA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45ADE151" wp14:editId="45ADE152">
            <wp:simplePos x="914400" y="6848475"/>
            <wp:positionH relativeFrom="column">
              <wp:align>left</wp:align>
            </wp:positionH>
            <wp:positionV relativeFrom="paragraph">
              <wp:align>top</wp:align>
            </wp:positionV>
            <wp:extent cx="5514975" cy="1838325"/>
            <wp:effectExtent l="0" t="0" r="9525" b="9525"/>
            <wp:wrapSquare wrapText="bothSides"/>
            <wp:docPr id="9" name="Picture 9" descr="E:\Macrogen Data\1601KHP-0038\Analysis_result\DMR_result\1601KHP-0038_CHG\Data Quality Check\Density.Plot_n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crogen Data\1601KHP-0038\Analysis_result\DMR_result\1601KHP-0038_CHG\Data Quality Check\Density.Plot_nor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545C">
        <w:rPr>
          <w:b/>
          <w:bCs/>
        </w:rPr>
        <w:br w:type="textWrapping" w:clear="all"/>
      </w:r>
      <w:r w:rsidR="00F138FD">
        <w:rPr>
          <w:b/>
          <w:bCs/>
        </w:rPr>
        <w:t>B</w:t>
      </w:r>
    </w:p>
    <w:p w14:paraId="45ADE0FC" w14:textId="77777777" w:rsidR="00B37FCA" w:rsidRDefault="00B37FCA" w:rsidP="008D4DA8">
      <w:pPr>
        <w:rPr>
          <w:b/>
          <w:bCs/>
        </w:rPr>
      </w:pPr>
      <w:r w:rsidRPr="00B37FCA">
        <w:rPr>
          <w:b/>
          <w:bCs/>
          <w:noProof/>
        </w:rPr>
        <w:drawing>
          <wp:inline distT="0" distB="0" distL="0" distR="0" wp14:anchorId="45ADE153" wp14:editId="45ADE154">
            <wp:extent cx="5572125" cy="1857375"/>
            <wp:effectExtent l="0" t="0" r="9525" b="9525"/>
            <wp:docPr id="12" name="Picture 12" descr="E:\Macrogen Data\1601KHP-0038\Analysis_result\DMR_result\1601KHP-0038_CHH\Data Quality Check\Density.Plot_n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crogen Data\1601KHP-0038\Analysis_result\DMR_result\1601KHP-0038_CHH\Data Quality Check\Density.Plot_nor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E0FD" w14:textId="77777777" w:rsidR="003C545C" w:rsidRDefault="00F138FD" w:rsidP="008D4DA8">
      <w:pPr>
        <w:rPr>
          <w:b/>
          <w:bCs/>
        </w:rPr>
      </w:pPr>
      <w:r>
        <w:rPr>
          <w:b/>
          <w:bCs/>
        </w:rPr>
        <w:t>C</w:t>
      </w:r>
    </w:p>
    <w:p w14:paraId="4EC9ACDF" w14:textId="77777777" w:rsidR="00EC131F" w:rsidRPr="00665D68" w:rsidRDefault="008D4DA8" w:rsidP="00EC131F">
      <w:pPr>
        <w:rPr>
          <w:rFonts w:ascii="Times New Roman" w:hAnsi="Times New Roman" w:cs="Times New Roman"/>
          <w:sz w:val="24"/>
          <w:szCs w:val="24"/>
        </w:rPr>
      </w:pPr>
      <w:r w:rsidRPr="0015714B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D70487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157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A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7048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571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714B">
        <w:rPr>
          <w:rFonts w:ascii="Times New Roman" w:hAnsi="Times New Roman" w:cs="Times New Roman"/>
          <w:sz w:val="24"/>
          <w:szCs w:val="24"/>
        </w:rPr>
        <w:t>Plotted the density plot to compare distribution of MethylRatio before and after normalization</w:t>
      </w:r>
      <w:r w:rsidR="003C545C" w:rsidRPr="0015714B">
        <w:rPr>
          <w:rFonts w:ascii="Times New Roman" w:hAnsi="Times New Roman" w:cs="Times New Roman"/>
          <w:sz w:val="24"/>
          <w:szCs w:val="24"/>
        </w:rPr>
        <w:t xml:space="preserve">. CpG context </w:t>
      </w:r>
      <w:r w:rsidR="00F138FD">
        <w:rPr>
          <w:rFonts w:ascii="Times New Roman" w:hAnsi="Times New Roman" w:cs="Times New Roman"/>
          <w:sz w:val="24"/>
          <w:szCs w:val="24"/>
        </w:rPr>
        <w:t>(A). CHG context (B). CHH context (C</w:t>
      </w:r>
      <w:r w:rsidR="003C545C" w:rsidRPr="0015714B">
        <w:rPr>
          <w:rFonts w:ascii="Times New Roman" w:hAnsi="Times New Roman" w:cs="Times New Roman"/>
          <w:sz w:val="24"/>
          <w:szCs w:val="24"/>
        </w:rPr>
        <w:t>).</w:t>
      </w:r>
      <w:r w:rsidR="00EC13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3243184"/>
      <w:r w:rsidR="00EC131F" w:rsidRPr="00665D68">
        <w:rPr>
          <w:rFonts w:ascii="Times New Roman" w:hAnsi="Times New Roman" w:cs="Times New Roman"/>
          <w:sz w:val="24"/>
          <w:szCs w:val="24"/>
        </w:rPr>
        <w:t>ZE (MCCS_TC4), Normal SE (MCCS_TC5) and Abnormal SE (MCCS_TC6).</w:t>
      </w:r>
    </w:p>
    <w:bookmarkEnd w:id="0"/>
    <w:p w14:paraId="45ADE0FE" w14:textId="5197FCCA" w:rsidR="003C545C" w:rsidRPr="0015714B" w:rsidRDefault="003C545C" w:rsidP="003C545C">
      <w:pPr>
        <w:rPr>
          <w:rFonts w:ascii="Times New Roman" w:hAnsi="Times New Roman" w:cs="Times New Roman"/>
          <w:sz w:val="24"/>
          <w:szCs w:val="24"/>
        </w:rPr>
      </w:pPr>
    </w:p>
    <w:p w14:paraId="45ADE0FF" w14:textId="77777777" w:rsidR="0015714B" w:rsidRDefault="00157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461"/>
      </w:tblGrid>
      <w:tr w:rsidR="00F77CD7" w14:paraId="0B7C57D0" w14:textId="77777777" w:rsidTr="00F77CD7">
        <w:tc>
          <w:tcPr>
            <w:tcW w:w="4985" w:type="dxa"/>
          </w:tcPr>
          <w:p w14:paraId="0F236F38" w14:textId="77777777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ED7A6F" wp14:editId="22982C7F">
                  <wp:extent cx="3089941" cy="2574951"/>
                  <wp:effectExtent l="0" t="0" r="0" b="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539" cy="260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1646E" w14:textId="5D6E730F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365" w:type="dxa"/>
          </w:tcPr>
          <w:p w14:paraId="678312E2" w14:textId="77777777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E2E9CE" wp14:editId="100FAB94">
                  <wp:extent cx="2688194" cy="2596896"/>
                  <wp:effectExtent l="0" t="0" r="0" b="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633" cy="265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6A4C7" w14:textId="2A784BAF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F77CD7" w14:paraId="1634763B" w14:textId="77777777" w:rsidTr="00F77CD7">
        <w:tc>
          <w:tcPr>
            <w:tcW w:w="4985" w:type="dxa"/>
          </w:tcPr>
          <w:p w14:paraId="28C49CD3" w14:textId="77777777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57796B" wp14:editId="487D1F63">
                  <wp:extent cx="3057754" cy="2245360"/>
                  <wp:effectExtent l="0" t="0" r="9525" b="254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122" cy="226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1813B" w14:textId="19C10194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365" w:type="dxa"/>
          </w:tcPr>
          <w:p w14:paraId="3700340A" w14:textId="77777777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E93C5D" wp14:editId="00F23379">
                  <wp:extent cx="2800656" cy="2333549"/>
                  <wp:effectExtent l="0" t="0" r="0" b="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758" cy="2373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0796E4" w14:textId="1DD933BC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77CD7" w14:paraId="5EBE5F5B" w14:textId="77777777" w:rsidTr="00F77CD7">
        <w:tc>
          <w:tcPr>
            <w:tcW w:w="4985" w:type="dxa"/>
          </w:tcPr>
          <w:p w14:paraId="39331324" w14:textId="77777777" w:rsidR="00F86590" w:rsidRDefault="00A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D5DCBB" wp14:editId="3978C641">
                  <wp:extent cx="2933395" cy="2684145"/>
                  <wp:effectExtent l="0" t="0" r="635" b="190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324" cy="270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A88142" w14:textId="77721C40" w:rsidR="00AD3AC9" w:rsidRDefault="00A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365" w:type="dxa"/>
          </w:tcPr>
          <w:p w14:paraId="5C728174" w14:textId="77777777" w:rsidR="00F86590" w:rsidRDefault="0011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8B1541" wp14:editId="5576B030">
                  <wp:extent cx="2699309" cy="2699309"/>
                  <wp:effectExtent l="0" t="0" r="6350" b="635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157" cy="2709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3BA49" w14:textId="2FDD195B" w:rsidR="00111380" w:rsidRDefault="0011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F77CD7" w14:paraId="189C049F" w14:textId="77777777" w:rsidTr="00F77CD7">
        <w:tc>
          <w:tcPr>
            <w:tcW w:w="4985" w:type="dxa"/>
          </w:tcPr>
          <w:p w14:paraId="13AFD6E0" w14:textId="77777777" w:rsidR="00F86590" w:rsidRDefault="00742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117CC9" wp14:editId="7E8A9BBD">
                  <wp:extent cx="2999232" cy="2999232"/>
                  <wp:effectExtent l="0" t="0" r="0" b="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364" cy="3016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A1785" w14:textId="23A7797D" w:rsidR="007426D6" w:rsidRDefault="007D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4365" w:type="dxa"/>
          </w:tcPr>
          <w:p w14:paraId="154524A8" w14:textId="77777777" w:rsidR="00F86590" w:rsidRDefault="00F86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1DC20" w14:textId="0ADA77FE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08C43912" w14:textId="6CAB6233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05E32D93" w14:textId="77581B5E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463BDA4C" w14:textId="705D247E" w:rsidR="00F00278" w:rsidRDefault="00AC6B67" w:rsidP="00F002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4D46FD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954EAC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4D46F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167C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D46FD">
        <w:rPr>
          <w:rFonts w:ascii="Times New Roman" w:hAnsi="Times New Roman"/>
          <w:sz w:val="24"/>
          <w:szCs w:val="24"/>
        </w:rPr>
        <w:t xml:space="preserve">Methylation </w:t>
      </w:r>
      <w:r w:rsidRPr="007167CF">
        <w:rPr>
          <w:rFonts w:ascii="Times New Roman" w:hAnsi="Times New Roman"/>
          <w:sz w:val="24"/>
          <w:szCs w:val="24"/>
        </w:rPr>
        <w:t xml:space="preserve">distribution analysis </w:t>
      </w:r>
      <w:r w:rsidRPr="004D46FD">
        <w:rPr>
          <w:rFonts w:ascii="Times New Roman" w:hAnsi="Times New Roman"/>
          <w:sz w:val="24"/>
          <w:szCs w:val="24"/>
        </w:rPr>
        <w:t>in the CH</w:t>
      </w:r>
      <w:r w:rsidR="00EF574E">
        <w:rPr>
          <w:rFonts w:ascii="Times New Roman" w:hAnsi="Times New Roman"/>
          <w:sz w:val="24"/>
          <w:szCs w:val="24"/>
        </w:rPr>
        <w:t>H</w:t>
      </w:r>
      <w:r w:rsidRPr="004D46FD">
        <w:rPr>
          <w:rFonts w:ascii="Times New Roman" w:hAnsi="Times New Roman"/>
          <w:sz w:val="24"/>
          <w:szCs w:val="24"/>
        </w:rPr>
        <w:t xml:space="preserve"> context</w:t>
      </w:r>
      <w:r w:rsidRPr="007167CF">
        <w:rPr>
          <w:rFonts w:ascii="Times New Roman" w:hAnsi="Times New Roman"/>
          <w:sz w:val="24"/>
          <w:szCs w:val="24"/>
        </w:rPr>
        <w:t xml:space="preserve"> of the ZE, normal and abnormal SE by WGBS. (A) </w:t>
      </w:r>
      <w:r w:rsidRPr="004D46FD">
        <w:rPr>
          <w:rFonts w:ascii="Times New Roman" w:hAnsi="Times New Roman"/>
          <w:color w:val="000000"/>
          <w:kern w:val="24"/>
          <w:sz w:val="24"/>
          <w:szCs w:val="24"/>
        </w:rPr>
        <w:t>Hierarchical clustering of the samples by Euclidian distances, where normal and abnormal SE were grouped in the same cluster while ZE were grouped separately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showing the similarities between samples in the methylation profile</w:t>
      </w:r>
      <w:r w:rsidRPr="004D46FD">
        <w:rPr>
          <w:rFonts w:ascii="Times New Roman" w:hAnsi="Times New Roman"/>
          <w:color w:val="000000"/>
          <w:kern w:val="24"/>
          <w:sz w:val="24"/>
          <w:szCs w:val="24"/>
        </w:rPr>
        <w:t>.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(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B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) frequency </w:t>
      </w:r>
      <w:r w:rsidR="009E5EE3">
        <w:rPr>
          <w:rFonts w:ascii="Times New Roman" w:hAnsi="Times New Roman"/>
          <w:color w:val="000000"/>
          <w:kern w:val="24"/>
          <w:sz w:val="24"/>
          <w:szCs w:val="24"/>
        </w:rPr>
        <w:t>Histogram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of methylation levels between ZE and normal SE where the highest frequencies were in regions hypomethylated for both samples. (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C</w:t>
      </w:r>
      <w:r>
        <w:rPr>
          <w:rFonts w:ascii="Times New Roman" w:hAnsi="Times New Roman"/>
          <w:color w:val="000000"/>
          <w:kern w:val="24"/>
          <w:sz w:val="24"/>
          <w:szCs w:val="24"/>
        </w:rPr>
        <w:t>) same analysis was done for ZE and abnormal SE (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D</w:t>
      </w:r>
      <w:r>
        <w:rPr>
          <w:rFonts w:ascii="Times New Roman" w:hAnsi="Times New Roman"/>
          <w:color w:val="000000"/>
          <w:kern w:val="24"/>
          <w:sz w:val="24"/>
          <w:szCs w:val="24"/>
        </w:rPr>
        <w:t>) and between normal and abnormal SE showing the same behavior. (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E</w:t>
      </w:r>
      <w:r>
        <w:rPr>
          <w:rFonts w:ascii="Times New Roman" w:hAnsi="Times New Roman"/>
          <w:color w:val="000000"/>
          <w:kern w:val="24"/>
          <w:sz w:val="24"/>
          <w:szCs w:val="24"/>
        </w:rPr>
        <w:t>) Frequency bar chart representing the functional regions differentially methylated between ZE and normal SE, (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F</w:t>
      </w:r>
      <w:r>
        <w:rPr>
          <w:rFonts w:ascii="Times New Roman" w:hAnsi="Times New Roman"/>
          <w:color w:val="000000"/>
          <w:kern w:val="24"/>
          <w:sz w:val="24"/>
          <w:szCs w:val="24"/>
        </w:rPr>
        <w:t>) ZE and abnormal SE and (</w:t>
      </w:r>
      <w:r w:rsidR="007D45D1">
        <w:rPr>
          <w:rFonts w:ascii="Times New Roman" w:hAnsi="Times New Roman"/>
          <w:color w:val="000000"/>
          <w:kern w:val="24"/>
          <w:sz w:val="24"/>
          <w:szCs w:val="24"/>
        </w:rPr>
        <w:t>G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) normal and abnormal SE where intronic regions get the highest frequencies. Color code blue (ZE) and red (Normal SE) in 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B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 blue (ZE) and red (abnormal SE)</w:t>
      </w:r>
      <w:r w:rsidR="002A5334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214F57">
        <w:rPr>
          <w:rFonts w:ascii="Times New Roman" w:hAnsi="Times New Roman"/>
          <w:color w:val="000000"/>
          <w:kern w:val="24"/>
          <w:sz w:val="24"/>
          <w:szCs w:val="24"/>
        </w:rPr>
        <w:t>in</w:t>
      </w:r>
      <w:r w:rsidR="00F85EDF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C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 blue (normal SE) and red (abnormal SE)</w:t>
      </w:r>
      <w:r w:rsidR="00214F57">
        <w:rPr>
          <w:rFonts w:ascii="Times New Roman" w:hAnsi="Times New Roman"/>
          <w:color w:val="000000"/>
          <w:kern w:val="24"/>
          <w:sz w:val="24"/>
          <w:szCs w:val="24"/>
        </w:rPr>
        <w:t xml:space="preserve"> in</w:t>
      </w:r>
      <w:r w:rsidR="00F85EDF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F86590">
        <w:rPr>
          <w:rFonts w:ascii="Times New Roman" w:hAnsi="Times New Roman"/>
          <w:color w:val="000000"/>
          <w:kern w:val="24"/>
          <w:sz w:val="24"/>
          <w:szCs w:val="24"/>
        </w:rPr>
        <w:t>D</w:t>
      </w:r>
      <w:r>
        <w:rPr>
          <w:rFonts w:ascii="Times New Roman" w:hAnsi="Times New Roman"/>
          <w:color w:val="000000"/>
          <w:kern w:val="24"/>
          <w:sz w:val="24"/>
          <w:szCs w:val="24"/>
        </w:rPr>
        <w:t>.</w:t>
      </w:r>
      <w:r w:rsidR="00F00278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="00F00278" w:rsidRPr="00665D68">
        <w:rPr>
          <w:rFonts w:ascii="Times New Roman" w:hAnsi="Times New Roman" w:cs="Times New Roman"/>
          <w:sz w:val="24"/>
          <w:szCs w:val="24"/>
        </w:rPr>
        <w:t>ZE (MCCS_TC4), Normal SE (MCCS_TC5) and Abnormal SE (MCCS_TC6).</w:t>
      </w:r>
    </w:p>
    <w:p w14:paraId="6C854357" w14:textId="4F754DDA" w:rsidR="00A7259F" w:rsidRDefault="00A7259F" w:rsidP="00F00278">
      <w:pPr>
        <w:rPr>
          <w:rFonts w:ascii="Times New Roman" w:hAnsi="Times New Roman" w:cs="Times New Roman"/>
          <w:sz w:val="24"/>
          <w:szCs w:val="24"/>
        </w:rPr>
      </w:pPr>
    </w:p>
    <w:p w14:paraId="623877BD" w14:textId="299E8374" w:rsidR="00A7259F" w:rsidRDefault="004C7CDD" w:rsidP="00F0027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80727F" wp14:editId="6D65D946">
            <wp:extent cx="3931765" cy="245819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460" cy="246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5D2AE" w14:textId="6ADE886F" w:rsidR="004C7CDD" w:rsidRDefault="00341819" w:rsidP="00F002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90FB20" w14:textId="7C81A87A" w:rsidR="00AC6B67" w:rsidRDefault="004C7CDD" w:rsidP="0034181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BC5E59" wp14:editId="77253E93">
            <wp:extent cx="3912769" cy="244631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160" cy="245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94E47" w14:textId="6CACBA4E" w:rsidR="00341819" w:rsidRPr="00341819" w:rsidRDefault="00341819" w:rsidP="00341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0A1EE37B" w14:textId="5E09A2C0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62BDDD8B" w14:textId="0E3C79DA" w:rsidR="00341819" w:rsidRPr="00A56E00" w:rsidRDefault="00341819" w:rsidP="00341819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31579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157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15799">
        <w:rPr>
          <w:rFonts w:ascii="Times New Roman" w:hAnsi="Times New Roman" w:cs="Times New Roman"/>
          <w:sz w:val="24"/>
          <w:szCs w:val="24"/>
        </w:rPr>
        <w:t>Pie chart of significant C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15799">
        <w:rPr>
          <w:rFonts w:ascii="Times New Roman" w:hAnsi="Times New Roman" w:cs="Times New Roman"/>
          <w:sz w:val="24"/>
          <w:szCs w:val="24"/>
        </w:rPr>
        <w:t>G’s functional location in C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15799">
        <w:rPr>
          <w:rFonts w:ascii="Times New Roman" w:hAnsi="Times New Roman" w:cs="Times New Roman"/>
          <w:sz w:val="24"/>
          <w:szCs w:val="24"/>
        </w:rPr>
        <w:t>G context. MCCS_TC5 vs MCCS_TC4 (A), MCCS_TC6 vs MCCS_TC4 (B)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56E00">
        <w:rPr>
          <w:rFonts w:ascii="Times New Roman" w:hAnsi="Times New Roman" w:cs="Times New Roman"/>
          <w:sz w:val="24"/>
          <w:szCs w:val="24"/>
          <w:lang w:val="pt-BR"/>
        </w:rPr>
        <w:t xml:space="preserve">ZE </w:t>
      </w:r>
      <w:r w:rsidRPr="003F5200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>MCCS_TC4</w:t>
      </w:r>
      <w:r w:rsidRPr="003F5200">
        <w:rPr>
          <w:rFonts w:ascii="Times New Roman" w:hAnsi="Times New Roman" w:cs="Times New Roman"/>
          <w:sz w:val="24"/>
          <w:szCs w:val="24"/>
          <w:lang w:val="pt-BR"/>
        </w:rPr>
        <w:t xml:space="preserve">), </w:t>
      </w:r>
      <w:r w:rsidRPr="00A56E00">
        <w:rPr>
          <w:rFonts w:ascii="Times New Roman" w:hAnsi="Times New Roman" w:cs="Times New Roman"/>
          <w:sz w:val="24"/>
          <w:szCs w:val="24"/>
          <w:lang w:val="pt-BR"/>
        </w:rPr>
        <w:t xml:space="preserve">Normal SE </w:t>
      </w:r>
      <w:r w:rsidRPr="003F5200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>MCCS_TC5</w:t>
      </w:r>
      <w:r w:rsidRPr="003F5200">
        <w:rPr>
          <w:rFonts w:ascii="Times New Roman" w:hAnsi="Times New Roman" w:cs="Times New Roman"/>
          <w:sz w:val="24"/>
          <w:szCs w:val="24"/>
          <w:lang w:val="pt-BR"/>
        </w:rPr>
        <w:t xml:space="preserve">) and </w:t>
      </w:r>
      <w:r w:rsidRPr="00A56E00">
        <w:rPr>
          <w:rFonts w:ascii="Times New Roman" w:hAnsi="Times New Roman" w:cs="Times New Roman"/>
          <w:sz w:val="24"/>
          <w:szCs w:val="24"/>
          <w:lang w:val="pt-BR"/>
        </w:rPr>
        <w:t xml:space="preserve">Abnormal SE </w:t>
      </w:r>
      <w:r w:rsidRPr="003F5200">
        <w:rPr>
          <w:rFonts w:ascii="Times New Roman" w:hAnsi="Times New Roman" w:cs="Times New Roman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sz w:val="24"/>
          <w:szCs w:val="24"/>
          <w:lang w:val="pt-BR"/>
        </w:rPr>
        <w:t>MCCS_TC6</w:t>
      </w:r>
      <w:r w:rsidRPr="003F5200">
        <w:rPr>
          <w:rFonts w:ascii="Times New Roman" w:hAnsi="Times New Roman" w:cs="Times New Roman"/>
          <w:sz w:val="24"/>
          <w:szCs w:val="24"/>
          <w:lang w:val="pt-BR"/>
        </w:rPr>
        <w:t>).</w:t>
      </w:r>
    </w:p>
    <w:p w14:paraId="32B57B04" w14:textId="773D0511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7AF85B5A" w14:textId="24D58767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2EB85010" w14:textId="6FE440E3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229A44D2" w14:textId="134EE59D" w:rsidR="00665D68" w:rsidRDefault="00665D68">
      <w:pPr>
        <w:rPr>
          <w:rFonts w:ascii="Times New Roman" w:hAnsi="Times New Roman" w:cs="Times New Roman"/>
          <w:sz w:val="24"/>
          <w:szCs w:val="24"/>
        </w:rPr>
      </w:pPr>
    </w:p>
    <w:p w14:paraId="45ADE137" w14:textId="18F03A86" w:rsidR="00DD2AEE" w:rsidRDefault="00E931DD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6473D1" wp14:editId="2FF30414">
            <wp:extent cx="3694176" cy="2308071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437" cy="231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1F68D" w14:textId="2E6F22D8" w:rsidR="00E931DD" w:rsidRDefault="00E931DD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8987B3A" w14:textId="05E47385" w:rsidR="00E931DD" w:rsidRDefault="00005379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A34FD6" wp14:editId="7FA85AEB">
            <wp:extent cx="4016045" cy="2509170"/>
            <wp:effectExtent l="0" t="0" r="381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083" cy="251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05C35" w14:textId="624E1B25" w:rsidR="001F4237" w:rsidRPr="00DD2AEE" w:rsidRDefault="001F4237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6C5446DC" w14:textId="77777777" w:rsidR="00C87189" w:rsidRPr="00A56E00" w:rsidRDefault="00315799" w:rsidP="00C87189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315799">
        <w:rPr>
          <w:rFonts w:ascii="Times New Roman" w:hAnsi="Times New Roman" w:cs="Times New Roman"/>
          <w:b/>
          <w:bCs/>
          <w:sz w:val="24"/>
          <w:szCs w:val="24"/>
        </w:rPr>
        <w:t xml:space="preserve">Figure S10. </w:t>
      </w:r>
      <w:r w:rsidRPr="00315799">
        <w:rPr>
          <w:rFonts w:ascii="Times New Roman" w:hAnsi="Times New Roman" w:cs="Times New Roman"/>
          <w:sz w:val="24"/>
          <w:szCs w:val="24"/>
        </w:rPr>
        <w:t>Pie chart of significant CHG’s functional location in CHG context. MCCS_TC5 vs MCCS_TC4 (A), MCCS_TC6 vs MCCS_TC4 (B)</w:t>
      </w:r>
      <w:r w:rsidR="00C87189">
        <w:rPr>
          <w:rFonts w:ascii="Times New Roman" w:hAnsi="Times New Roman" w:cs="Times New Roman"/>
          <w:sz w:val="24"/>
          <w:szCs w:val="24"/>
        </w:rPr>
        <w:t xml:space="preserve">. </w:t>
      </w:r>
      <w:r w:rsidR="00C87189" w:rsidRPr="00A56E00">
        <w:rPr>
          <w:rFonts w:ascii="Times New Roman" w:hAnsi="Times New Roman" w:cs="Times New Roman"/>
          <w:sz w:val="24"/>
          <w:szCs w:val="24"/>
          <w:lang w:val="pt-BR"/>
        </w:rPr>
        <w:t xml:space="preserve">ZE </w:t>
      </w:r>
      <w:r w:rsidR="00C87189" w:rsidRPr="003F5200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C87189">
        <w:rPr>
          <w:rFonts w:ascii="Times New Roman" w:hAnsi="Times New Roman" w:cs="Times New Roman"/>
          <w:sz w:val="24"/>
          <w:szCs w:val="24"/>
          <w:lang w:val="pt-BR"/>
        </w:rPr>
        <w:t>MCCS_TC4</w:t>
      </w:r>
      <w:r w:rsidR="00C87189" w:rsidRPr="003F5200">
        <w:rPr>
          <w:rFonts w:ascii="Times New Roman" w:hAnsi="Times New Roman" w:cs="Times New Roman"/>
          <w:sz w:val="24"/>
          <w:szCs w:val="24"/>
          <w:lang w:val="pt-BR"/>
        </w:rPr>
        <w:t xml:space="preserve">), </w:t>
      </w:r>
      <w:r w:rsidR="00C87189" w:rsidRPr="00A56E00">
        <w:rPr>
          <w:rFonts w:ascii="Times New Roman" w:hAnsi="Times New Roman" w:cs="Times New Roman"/>
          <w:sz w:val="24"/>
          <w:szCs w:val="24"/>
          <w:lang w:val="pt-BR"/>
        </w:rPr>
        <w:t xml:space="preserve">Normal SE </w:t>
      </w:r>
      <w:r w:rsidR="00C87189" w:rsidRPr="003F5200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C87189">
        <w:rPr>
          <w:rFonts w:ascii="Times New Roman" w:hAnsi="Times New Roman" w:cs="Times New Roman"/>
          <w:sz w:val="24"/>
          <w:szCs w:val="24"/>
          <w:lang w:val="pt-BR"/>
        </w:rPr>
        <w:t>MCCS_TC5</w:t>
      </w:r>
      <w:r w:rsidR="00C87189" w:rsidRPr="003F5200">
        <w:rPr>
          <w:rFonts w:ascii="Times New Roman" w:hAnsi="Times New Roman" w:cs="Times New Roman"/>
          <w:sz w:val="24"/>
          <w:szCs w:val="24"/>
          <w:lang w:val="pt-BR"/>
        </w:rPr>
        <w:t xml:space="preserve">) and </w:t>
      </w:r>
      <w:r w:rsidR="00C87189" w:rsidRPr="00A56E00">
        <w:rPr>
          <w:rFonts w:ascii="Times New Roman" w:hAnsi="Times New Roman" w:cs="Times New Roman"/>
          <w:sz w:val="24"/>
          <w:szCs w:val="24"/>
          <w:lang w:val="pt-BR"/>
        </w:rPr>
        <w:t xml:space="preserve">Abnormal SE </w:t>
      </w:r>
      <w:r w:rsidR="00C87189" w:rsidRPr="003F5200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C87189">
        <w:rPr>
          <w:rFonts w:ascii="Times New Roman" w:hAnsi="Times New Roman" w:cs="Times New Roman"/>
          <w:sz w:val="24"/>
          <w:szCs w:val="24"/>
          <w:lang w:val="pt-BR"/>
        </w:rPr>
        <w:t>MCCS_TC6</w:t>
      </w:r>
      <w:r w:rsidR="00C87189" w:rsidRPr="003F5200">
        <w:rPr>
          <w:rFonts w:ascii="Times New Roman" w:hAnsi="Times New Roman" w:cs="Times New Roman"/>
          <w:sz w:val="24"/>
          <w:szCs w:val="24"/>
          <w:lang w:val="pt-BR"/>
        </w:rPr>
        <w:t>).</w:t>
      </w:r>
    </w:p>
    <w:p w14:paraId="207A925A" w14:textId="28EB7781" w:rsidR="00315799" w:rsidRPr="00315799" w:rsidRDefault="00315799" w:rsidP="00315799">
      <w:pPr>
        <w:rPr>
          <w:rFonts w:ascii="Times New Roman" w:hAnsi="Times New Roman" w:cs="Times New Roman"/>
          <w:sz w:val="24"/>
          <w:szCs w:val="24"/>
        </w:rPr>
      </w:pPr>
    </w:p>
    <w:p w14:paraId="45ADE138" w14:textId="570618F3" w:rsidR="00DD2AEE" w:rsidRDefault="00DD2AEE" w:rsidP="00DD2AEE">
      <w:pPr>
        <w:rPr>
          <w:rFonts w:ascii="Times New Roman" w:hAnsi="Times New Roman" w:cs="Times New Roman"/>
          <w:sz w:val="24"/>
          <w:szCs w:val="24"/>
        </w:rPr>
      </w:pPr>
    </w:p>
    <w:p w14:paraId="45ADE139" w14:textId="6ECC903A" w:rsidR="00356A9D" w:rsidRDefault="00C361D3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90B00E" wp14:editId="14FC4202">
            <wp:extent cx="4096512" cy="255944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086" cy="256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00AD" w14:textId="7745CB94" w:rsidR="00C361D3" w:rsidRDefault="00C361D3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4B9FDA3C" w14:textId="0B373BB8" w:rsidR="00C361D3" w:rsidRDefault="00F43C58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0FF3AA" wp14:editId="1CAF9C06">
            <wp:extent cx="4257446" cy="2659994"/>
            <wp:effectExtent l="0" t="0" r="0" b="762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241" cy="267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AC175" w14:textId="0EDC8783" w:rsidR="00F43C58" w:rsidRDefault="00F43C58" w:rsidP="00DD2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14:paraId="78291DC6" w14:textId="77777777" w:rsidR="00C87189" w:rsidRPr="00665D68" w:rsidRDefault="009B4677" w:rsidP="00C87189">
      <w:pPr>
        <w:rPr>
          <w:rFonts w:ascii="Times New Roman" w:hAnsi="Times New Roman" w:cs="Times New Roman"/>
          <w:sz w:val="24"/>
          <w:szCs w:val="24"/>
        </w:rPr>
      </w:pPr>
      <w:r w:rsidRPr="009B4677">
        <w:rPr>
          <w:rFonts w:ascii="Times New Roman" w:hAnsi="Times New Roman" w:cs="Times New Roman"/>
          <w:b/>
          <w:bCs/>
          <w:sz w:val="24"/>
          <w:szCs w:val="24"/>
        </w:rPr>
        <w:t xml:space="preserve">Figure S11. </w:t>
      </w:r>
      <w:r w:rsidRPr="009B4677">
        <w:rPr>
          <w:rFonts w:ascii="Times New Roman" w:hAnsi="Times New Roman" w:cs="Times New Roman"/>
          <w:sz w:val="24"/>
          <w:szCs w:val="24"/>
        </w:rPr>
        <w:t>Pie chart of significant CHH’s functional location in CHH context. MCCS_TC5 vs MCCS_TC4 (A), MCCS_TC6 vs MCCS_TC4 (B)</w:t>
      </w:r>
      <w:r w:rsidR="00C87189">
        <w:rPr>
          <w:rFonts w:ascii="Times New Roman" w:hAnsi="Times New Roman" w:cs="Times New Roman"/>
          <w:sz w:val="24"/>
          <w:szCs w:val="24"/>
        </w:rPr>
        <w:t xml:space="preserve">. </w:t>
      </w:r>
      <w:r w:rsidR="00C87189" w:rsidRPr="00665D68">
        <w:rPr>
          <w:rFonts w:ascii="Times New Roman" w:hAnsi="Times New Roman" w:cs="Times New Roman"/>
          <w:sz w:val="24"/>
          <w:szCs w:val="24"/>
        </w:rPr>
        <w:t>ZE (MCCS_TC4), Normal SE (MCCS_TC5) and Abnormal SE (MCCS_TC6).</w:t>
      </w:r>
    </w:p>
    <w:p w14:paraId="7DC78C0C" w14:textId="498B181E" w:rsidR="009B4677" w:rsidRPr="009B4677" w:rsidRDefault="009B4677" w:rsidP="009B4677">
      <w:pPr>
        <w:rPr>
          <w:rFonts w:ascii="Times New Roman" w:hAnsi="Times New Roman" w:cs="Times New Roman"/>
          <w:sz w:val="24"/>
          <w:szCs w:val="24"/>
        </w:rPr>
      </w:pPr>
      <w:r w:rsidRPr="009B4677">
        <w:rPr>
          <w:rFonts w:ascii="Times New Roman" w:hAnsi="Times New Roman" w:cs="Times New Roman"/>
          <w:sz w:val="24"/>
          <w:szCs w:val="24"/>
        </w:rPr>
        <w:t xml:space="preserve"> </w:t>
      </w:r>
      <w:r w:rsidRPr="009B4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DE13A" w14:textId="2DA62E47" w:rsidR="00356A9D" w:rsidRDefault="00356A9D" w:rsidP="00DD2AEE">
      <w:pPr>
        <w:rPr>
          <w:rFonts w:ascii="Times New Roman" w:hAnsi="Times New Roman" w:cs="Times New Roman"/>
          <w:sz w:val="24"/>
          <w:szCs w:val="24"/>
        </w:rPr>
      </w:pPr>
    </w:p>
    <w:p w14:paraId="45ADE13B" w14:textId="77777777" w:rsidR="00DD2AEE" w:rsidRDefault="00DD2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ADE13C" w14:textId="48FE8E85" w:rsidR="00EB0E47" w:rsidRDefault="00EB0E47" w:rsidP="00DD2AEE">
      <w:pPr>
        <w:rPr>
          <w:rFonts w:ascii="Times New Roman" w:hAnsi="Times New Roman" w:cs="Times New Roman"/>
          <w:sz w:val="24"/>
          <w:szCs w:val="24"/>
        </w:rPr>
      </w:pPr>
    </w:p>
    <w:p w14:paraId="68AE6DE3" w14:textId="3B2D93CF" w:rsidR="009337A8" w:rsidRDefault="00CD7893" w:rsidP="00DD2AEE">
      <w:pPr>
        <w:rPr>
          <w:rFonts w:ascii="Times New Roman" w:hAnsi="Times New Roman" w:cs="Times New Roman"/>
          <w:sz w:val="24"/>
          <w:szCs w:val="24"/>
        </w:rPr>
      </w:pPr>
      <w:r w:rsidRPr="00CD7893">
        <w:rPr>
          <w:rFonts w:ascii="Times New Roman" w:hAnsi="Times New Roman" w:cs="Times New Roman"/>
          <w:b/>
          <w:sz w:val="24"/>
          <w:szCs w:val="24"/>
        </w:rPr>
        <w:t>Table 1</w:t>
      </w:r>
      <w:r w:rsidRPr="00CD7893">
        <w:rPr>
          <w:rFonts w:ascii="Times New Roman" w:hAnsi="Times New Roman" w:cs="Times New Roman"/>
          <w:sz w:val="24"/>
          <w:szCs w:val="24"/>
        </w:rPr>
        <w:t>. Raw data stats</w:t>
      </w:r>
    </w:p>
    <w:tbl>
      <w:tblPr>
        <w:tblW w:w="80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100"/>
        <w:gridCol w:w="1345"/>
        <w:gridCol w:w="55"/>
        <w:gridCol w:w="91"/>
        <w:gridCol w:w="989"/>
        <w:gridCol w:w="91"/>
        <w:gridCol w:w="869"/>
        <w:gridCol w:w="1065"/>
      </w:tblGrid>
      <w:tr w:rsidR="009337A8" w:rsidRPr="009337A8" w14:paraId="51C7A0CA" w14:textId="77777777" w:rsidTr="005E0165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248A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Sample ID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7084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Total read bases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3C23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Total reads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EFCB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GC(%) 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9DC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Q20(%)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E1F8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>Q30(%)</w:t>
            </w:r>
          </w:p>
        </w:tc>
      </w:tr>
      <w:tr w:rsidR="009337A8" w:rsidRPr="009337A8" w14:paraId="2917FA00" w14:textId="77777777" w:rsidTr="005E0165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39F9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MCCS_TC4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086E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>57,203,100,612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5148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453,992,862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186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21.04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F767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91.16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0D52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>86.14</w:t>
            </w:r>
          </w:p>
        </w:tc>
      </w:tr>
      <w:tr w:rsidR="009337A8" w:rsidRPr="009337A8" w14:paraId="1F7BBF79" w14:textId="77777777" w:rsidTr="005E0165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AB78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MCCS_TC5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C96C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74,059,407,828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223B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587,773,078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FDC9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24.88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E562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>76.70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A083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67.08</w:t>
            </w:r>
          </w:p>
        </w:tc>
      </w:tr>
      <w:tr w:rsidR="009337A8" w:rsidRPr="009337A8" w14:paraId="7181A74F" w14:textId="77777777" w:rsidTr="005E0165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E6D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MCCS_TC6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C1A7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72,546,394,788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E647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>575,765,038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1DFC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24.31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57D6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76.90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A05B" w14:textId="77777777" w:rsidR="009337A8" w:rsidRPr="009337A8" w:rsidRDefault="009337A8" w:rsidP="009337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9337A8">
              <w:rPr>
                <w:rFonts w:ascii="Calibri" w:eastAsia="Times New Roman" w:hAnsi="Calibri" w:cs="Calibri"/>
                <w:color w:val="000000"/>
                <w:lang w:val="pt-BR" w:eastAsia="pt-BR"/>
              </w:rPr>
              <w:t>68.30</w:t>
            </w:r>
          </w:p>
        </w:tc>
      </w:tr>
      <w:tr w:rsidR="005E0165" w:rsidRPr="005E0165" w14:paraId="31D6102E" w14:textId="77777777" w:rsidTr="005E0165">
        <w:trPr>
          <w:gridAfter w:val="2"/>
          <w:wAfter w:w="1934" w:type="dxa"/>
          <w:trHeight w:val="300"/>
        </w:trPr>
        <w:tc>
          <w:tcPr>
            <w:tcW w:w="50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FC04" w14:textId="77777777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0165">
              <w:rPr>
                <w:rFonts w:ascii="Calibri" w:eastAsia="Times New Roman" w:hAnsi="Calibri" w:cs="Calibri"/>
                <w:color w:val="000000"/>
                <w:lang w:eastAsia="pt-BR"/>
              </w:rPr>
              <w:t>Total read bases : Total number of bases sequenced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EDC2" w14:textId="77777777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5E0165" w:rsidRPr="005E0165" w14:paraId="17F1F926" w14:textId="77777777" w:rsidTr="005E0165">
        <w:trPr>
          <w:gridAfter w:val="2"/>
          <w:wAfter w:w="1934" w:type="dxa"/>
          <w:trHeight w:val="300"/>
        </w:trPr>
        <w:tc>
          <w:tcPr>
            <w:tcW w:w="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9358" w14:textId="77777777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0165">
              <w:rPr>
                <w:rFonts w:ascii="Calibri" w:eastAsia="Times New Roman" w:hAnsi="Calibri" w:cs="Calibri"/>
                <w:color w:val="000000"/>
                <w:lang w:eastAsia="pt-BR"/>
              </w:rPr>
              <w:t>Total reads : Total number of reads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809D" w14:textId="77777777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0BBD" w14:textId="77777777" w:rsidR="005E0165" w:rsidRPr="005E0165" w:rsidRDefault="005E0165" w:rsidP="005E0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5E0165" w:rsidRPr="005E0165" w14:paraId="6654FA3B" w14:textId="77777777" w:rsidTr="005E0165">
        <w:trPr>
          <w:gridAfter w:val="2"/>
          <w:wAfter w:w="1934" w:type="dxa"/>
          <w:trHeight w:val="300"/>
        </w:trPr>
        <w:tc>
          <w:tcPr>
            <w:tcW w:w="4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F614" w14:textId="77777777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5E0165">
              <w:rPr>
                <w:rFonts w:ascii="Calibri" w:eastAsia="Times New Roman" w:hAnsi="Calibri" w:cs="Calibri"/>
                <w:color w:val="000000"/>
                <w:lang w:val="pt-BR" w:eastAsia="pt-BR"/>
              </w:rPr>
              <w:t>GC(%) : GC content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3DD9" w14:textId="77777777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8CD8" w14:textId="77777777" w:rsidR="005E0165" w:rsidRPr="005E0165" w:rsidRDefault="005E0165" w:rsidP="005E0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5E0165" w:rsidRPr="005E0165" w14:paraId="48D8DFF3" w14:textId="77777777" w:rsidTr="005E0165">
        <w:trPr>
          <w:gridAfter w:val="2"/>
          <w:wAfter w:w="1934" w:type="dxa"/>
          <w:trHeight w:val="300"/>
        </w:trPr>
        <w:tc>
          <w:tcPr>
            <w:tcW w:w="6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9960" w14:textId="3FB920C5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016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Q20(%) : Ratio of reads that have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</w:t>
            </w:r>
            <w:r w:rsidRPr="005E0165">
              <w:rPr>
                <w:rFonts w:ascii="Calibri" w:eastAsia="Times New Roman" w:hAnsi="Calibri" w:cs="Calibri"/>
                <w:color w:val="000000"/>
                <w:lang w:eastAsia="pt-BR"/>
              </w:rPr>
              <w:t>hred quality score over 20</w:t>
            </w:r>
          </w:p>
        </w:tc>
      </w:tr>
      <w:tr w:rsidR="005E0165" w:rsidRPr="005E0165" w14:paraId="7DB0E7C8" w14:textId="77777777" w:rsidTr="005E0165">
        <w:trPr>
          <w:gridAfter w:val="2"/>
          <w:wAfter w:w="1934" w:type="dxa"/>
          <w:trHeight w:val="300"/>
        </w:trPr>
        <w:tc>
          <w:tcPr>
            <w:tcW w:w="6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5295" w14:textId="5A5E15E4" w:rsidR="005E0165" w:rsidRPr="005E0165" w:rsidRDefault="005E0165" w:rsidP="005E0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E016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Q30(%) : Ratio of reads that have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</w:t>
            </w:r>
            <w:r w:rsidRPr="005E0165">
              <w:rPr>
                <w:rFonts w:ascii="Calibri" w:eastAsia="Times New Roman" w:hAnsi="Calibri" w:cs="Calibri"/>
                <w:color w:val="000000"/>
                <w:lang w:eastAsia="pt-BR"/>
              </w:rPr>
              <w:t>hred quality score over 30</w:t>
            </w:r>
          </w:p>
        </w:tc>
      </w:tr>
    </w:tbl>
    <w:p w14:paraId="46274F80" w14:textId="667AA225" w:rsidR="005E0165" w:rsidRDefault="005E0165" w:rsidP="00DD2AEE">
      <w:pPr>
        <w:rPr>
          <w:rFonts w:ascii="Times New Roman" w:hAnsi="Times New Roman" w:cs="Times New Roman"/>
          <w:sz w:val="24"/>
          <w:szCs w:val="24"/>
        </w:rPr>
      </w:pPr>
    </w:p>
    <w:p w14:paraId="09AB48E0" w14:textId="387BB9EE" w:rsidR="005E0165" w:rsidRDefault="00B30AEB" w:rsidP="00DD2AEE">
      <w:pPr>
        <w:rPr>
          <w:rFonts w:ascii="Times New Roman" w:hAnsi="Times New Roman" w:cs="Times New Roman"/>
          <w:sz w:val="24"/>
          <w:szCs w:val="24"/>
        </w:rPr>
      </w:pPr>
      <w:r w:rsidRPr="00B30AEB">
        <w:rPr>
          <w:rFonts w:ascii="Times New Roman" w:hAnsi="Times New Roman" w:cs="Times New Roman"/>
          <w:b/>
          <w:sz w:val="24"/>
          <w:szCs w:val="24"/>
        </w:rPr>
        <w:t>Table 2.</w:t>
      </w:r>
      <w:r w:rsidRPr="00B30AEB">
        <w:rPr>
          <w:rFonts w:ascii="Times New Roman" w:hAnsi="Times New Roman" w:cs="Times New Roman"/>
          <w:sz w:val="24"/>
          <w:szCs w:val="24"/>
        </w:rPr>
        <w:t xml:space="preserve"> Mean Coverage</w:t>
      </w:r>
    </w:p>
    <w:tbl>
      <w:tblPr>
        <w:tblW w:w="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960"/>
        <w:gridCol w:w="2060"/>
      </w:tblGrid>
      <w:tr w:rsidR="00B30AEB" w:rsidRPr="00B30AEB" w14:paraId="400FAAF2" w14:textId="77777777" w:rsidTr="00B30AEB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E142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Sample ID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66F5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>Mean Coverage(X)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B7DF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>Standard Deviation</w:t>
            </w:r>
          </w:p>
        </w:tc>
      </w:tr>
      <w:tr w:rsidR="00B30AEB" w:rsidRPr="00B30AEB" w14:paraId="6255EDCC" w14:textId="77777777" w:rsidTr="00B30AEB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E3F3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MCCS_TC4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B98A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>86.58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E24A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>452.18</w:t>
            </w:r>
          </w:p>
        </w:tc>
      </w:tr>
      <w:tr w:rsidR="00B30AEB" w:rsidRPr="00B30AEB" w14:paraId="13FEC24E" w14:textId="77777777" w:rsidTr="00B30AEB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9ECD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E354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104.03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0AF3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>322.33</w:t>
            </w:r>
          </w:p>
        </w:tc>
      </w:tr>
      <w:tr w:rsidR="00B30AEB" w:rsidRPr="00B30AEB" w14:paraId="44721CCF" w14:textId="77777777" w:rsidTr="00B30AEB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DC64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A8B2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>97.32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6943" w14:textId="77777777" w:rsidR="00B30AEB" w:rsidRPr="00B30AEB" w:rsidRDefault="00B30AEB" w:rsidP="00B30A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B30AEB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332.5</w:t>
            </w:r>
          </w:p>
        </w:tc>
      </w:tr>
    </w:tbl>
    <w:p w14:paraId="7863420E" w14:textId="70D996D6" w:rsidR="00B30AEB" w:rsidRDefault="00B30AEB" w:rsidP="00DD2AEE">
      <w:pPr>
        <w:rPr>
          <w:rFonts w:ascii="Times New Roman" w:hAnsi="Times New Roman" w:cs="Times New Roman"/>
          <w:sz w:val="24"/>
          <w:szCs w:val="24"/>
        </w:rPr>
      </w:pPr>
    </w:p>
    <w:p w14:paraId="667C7C29" w14:textId="764004B9" w:rsidR="00442EB4" w:rsidRDefault="00321E24" w:rsidP="00DD2AEE">
      <w:pPr>
        <w:rPr>
          <w:rFonts w:ascii="Times New Roman" w:hAnsi="Times New Roman" w:cs="Times New Roman"/>
          <w:sz w:val="24"/>
          <w:szCs w:val="24"/>
        </w:rPr>
      </w:pPr>
      <w:r w:rsidRPr="002C71B9">
        <w:rPr>
          <w:rFonts w:ascii="Times New Roman" w:hAnsi="Times New Roman" w:cs="Times New Roman"/>
          <w:b/>
          <w:sz w:val="24"/>
          <w:szCs w:val="24"/>
        </w:rPr>
        <w:t>Table 3.</w:t>
      </w:r>
      <w:r w:rsidRPr="00321E24">
        <w:rPr>
          <w:rFonts w:ascii="Times New Roman" w:hAnsi="Times New Roman" w:cs="Times New Roman"/>
          <w:sz w:val="24"/>
          <w:szCs w:val="24"/>
        </w:rPr>
        <w:t xml:space="preserve"> Mapping Data Stats</w:t>
      </w:r>
    </w:p>
    <w:tbl>
      <w:tblPr>
        <w:tblW w:w="5439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1110"/>
        <w:gridCol w:w="633"/>
        <w:gridCol w:w="902"/>
        <w:gridCol w:w="846"/>
        <w:gridCol w:w="459"/>
        <w:gridCol w:w="1528"/>
        <w:gridCol w:w="171"/>
        <w:gridCol w:w="1034"/>
        <w:gridCol w:w="1400"/>
        <w:gridCol w:w="70"/>
        <w:gridCol w:w="1187"/>
        <w:gridCol w:w="813"/>
      </w:tblGrid>
      <w:tr w:rsidR="008D669F" w:rsidRPr="00442EB4" w14:paraId="414FA2D3" w14:textId="77777777" w:rsidTr="00C90475">
        <w:trPr>
          <w:gridBefore w:val="1"/>
          <w:gridAfter w:val="1"/>
          <w:wBefore w:w="4" w:type="pct"/>
          <w:wAfter w:w="399" w:type="pct"/>
          <w:trHeight w:val="1920"/>
        </w:trPr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EEB3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Sample ID</w:t>
            </w:r>
          </w:p>
        </w:tc>
        <w:tc>
          <w:tcPr>
            <w:tcW w:w="75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0CFD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t># of trimmed read bases (bp)</w:t>
            </w:r>
          </w:p>
        </w:tc>
        <w:tc>
          <w:tcPr>
            <w:tcW w:w="64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1615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t>Average throughput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depth of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reference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genome (X)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0B1B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t># of uniquely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mapped reads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(% out of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trimmed reads)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DEBA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t># of uniquely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mapped reads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(% out of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trimmed reads)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7032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t>Deduplicated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reads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(deduplicated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by Picard tools,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% out of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mapped reads)</w:t>
            </w:r>
          </w:p>
        </w:tc>
        <w:tc>
          <w:tcPr>
            <w:tcW w:w="61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D18F3D8" w14:textId="77777777" w:rsidR="00442EB4" w:rsidRPr="00442EB4" w:rsidRDefault="00442EB4" w:rsidP="00442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t>Analyzed reads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 BSMAP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methylation</w:t>
            </w:r>
            <w:r w:rsidRPr="00442EB4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calling</w:t>
            </w:r>
          </w:p>
        </w:tc>
      </w:tr>
      <w:tr w:rsidR="008D669F" w:rsidRPr="00442EB4" w14:paraId="4EFCA634" w14:textId="77777777" w:rsidTr="00C90475">
        <w:trPr>
          <w:gridBefore w:val="1"/>
          <w:gridAfter w:val="1"/>
          <w:wBefore w:w="4" w:type="pct"/>
          <w:wAfter w:w="399" w:type="pct"/>
          <w:trHeight w:val="600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4E26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MCCS_TC4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C4F3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53,854,061,680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5A25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162.9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1C4D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236,539,548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(53.71%)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8E29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45,085,836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(10.24%)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B314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203,071,734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(85.85%)</w:t>
            </w:r>
          </w:p>
        </w:tc>
        <w:tc>
          <w:tcPr>
            <w:tcW w:w="61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0259ED99" w14:textId="77777777" w:rsidR="00442EB4" w:rsidRPr="00442EB4" w:rsidRDefault="00442EB4" w:rsidP="00442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203,071,419</w:t>
            </w:r>
          </w:p>
        </w:tc>
      </w:tr>
      <w:tr w:rsidR="008D669F" w:rsidRPr="00442EB4" w14:paraId="3D344F0E" w14:textId="77777777" w:rsidTr="00C90475">
        <w:trPr>
          <w:gridBefore w:val="1"/>
          <w:gridAfter w:val="1"/>
          <w:wBefore w:w="4" w:type="pct"/>
          <w:wAfter w:w="399" w:type="pct"/>
          <w:trHeight w:val="600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E565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MCCS_TC5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2FA0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57,082,774,038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0874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172.7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4998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290,502,900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(59.96%)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2502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42,628,118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(8.8%)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A0EE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263,500,348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(90.7%)</w:t>
            </w:r>
          </w:p>
        </w:tc>
        <w:tc>
          <w:tcPr>
            <w:tcW w:w="61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4E44B72E" w14:textId="77777777" w:rsidR="00442EB4" w:rsidRPr="00442EB4" w:rsidRDefault="00442EB4" w:rsidP="00442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263,500,094</w:t>
            </w:r>
          </w:p>
        </w:tc>
      </w:tr>
      <w:tr w:rsidR="008D669F" w:rsidRPr="00442EB4" w14:paraId="619C8E13" w14:textId="77777777" w:rsidTr="00C90475">
        <w:trPr>
          <w:gridBefore w:val="1"/>
          <w:gridAfter w:val="1"/>
          <w:wBefore w:w="4" w:type="pct"/>
          <w:wAfter w:w="399" w:type="pct"/>
          <w:trHeight w:val="615"/>
        </w:trPr>
        <w:tc>
          <w:tcPr>
            <w:tcW w:w="5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A2C8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MCCS_TC6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8C34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54,563,049,498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6D8D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165.0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78B7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273,468,040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(59.04%)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CAAF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40,003,286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(8.64%)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A358" w14:textId="77777777" w:rsidR="00442EB4" w:rsidRPr="00442EB4" w:rsidRDefault="00442EB4" w:rsidP="00442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245,099,534</w:t>
            </w: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br/>
              <w:t>(89.63%)</w:t>
            </w:r>
          </w:p>
        </w:tc>
        <w:tc>
          <w:tcPr>
            <w:tcW w:w="6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F0E45E6" w14:textId="77777777" w:rsidR="00442EB4" w:rsidRPr="00442EB4" w:rsidRDefault="00442EB4" w:rsidP="00442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442EB4">
              <w:rPr>
                <w:rFonts w:ascii="Calibri" w:eastAsia="Times New Roman" w:hAnsi="Calibri" w:cs="Calibri"/>
                <w:color w:val="000000"/>
                <w:lang w:val="pt-BR" w:eastAsia="pt-BR"/>
              </w:rPr>
              <w:t>245,099,294</w:t>
            </w:r>
          </w:p>
        </w:tc>
      </w:tr>
      <w:tr w:rsidR="008D669F" w:rsidRPr="008D669F" w14:paraId="55D27ACA" w14:textId="77777777" w:rsidTr="00C90475">
        <w:trPr>
          <w:trHeight w:val="300"/>
        </w:trPr>
        <w:tc>
          <w:tcPr>
            <w:tcW w:w="17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3709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val="pt-BR" w:eastAsia="pt-BR"/>
              </w:rPr>
              <w:t>1. Sample ID : Sample name.</w:t>
            </w:r>
          </w:p>
        </w:tc>
        <w:tc>
          <w:tcPr>
            <w:tcW w:w="10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19A8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  <w:tc>
          <w:tcPr>
            <w:tcW w:w="1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FD26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80B5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8D669F" w:rsidRPr="008D669F" w14:paraId="7F555ECF" w14:textId="77777777" w:rsidTr="008D669F">
        <w:trPr>
          <w:trHeight w:val="300"/>
        </w:trPr>
        <w:tc>
          <w:tcPr>
            <w:tcW w:w="401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8BD3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2. # of trimmed read bases (bp): Total number of bases after trimming.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DB78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D669F" w:rsidRPr="008D669F" w14:paraId="2636554E" w14:textId="77777777" w:rsidTr="008D669F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31B3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3.  Average throughput depth of reference genome: Calculated by  # of trimmed read bases /</w:t>
            </w:r>
          </w:p>
        </w:tc>
      </w:tr>
      <w:tr w:rsidR="008D669F" w:rsidRPr="008D669F" w14:paraId="34F429FD" w14:textId="77777777" w:rsidTr="008D669F">
        <w:trPr>
          <w:trHeight w:val="300"/>
        </w:trPr>
        <w:tc>
          <w:tcPr>
            <w:tcW w:w="401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4A6F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reference genome size (ex. human reference size : 3,095,693,983).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478A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D669F" w:rsidRPr="008D669F" w14:paraId="6F3E452F" w14:textId="77777777" w:rsidTr="008D669F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92DF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4.  # of uniquely mapped reads (% out of trimmed reads): Total uniquely mapped read count,</w:t>
            </w:r>
          </w:p>
        </w:tc>
      </w:tr>
      <w:tr w:rsidR="008D669F" w:rsidRPr="008D669F" w14:paraId="3C3B8B93" w14:textId="77777777" w:rsidTr="008D669F">
        <w:trPr>
          <w:trHeight w:val="300"/>
        </w:trPr>
        <w:tc>
          <w:tcPr>
            <w:tcW w:w="401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038D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percentage of uniquely mapped reads out of trimmed reads.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0C38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D669F" w:rsidRPr="008D669F" w14:paraId="5967DEFA" w14:textId="77777777" w:rsidTr="008D669F">
        <w:trPr>
          <w:trHeight w:val="300"/>
        </w:trPr>
        <w:tc>
          <w:tcPr>
            <w:tcW w:w="401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47F7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5. # of suppressed non-unique mapped reads: Reads suppressed by multiple mapping ,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A61A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D669F" w:rsidRPr="008D669F" w14:paraId="4887E8B8" w14:textId="77777777" w:rsidTr="008D669F">
        <w:trPr>
          <w:trHeight w:val="300"/>
        </w:trPr>
        <w:tc>
          <w:tcPr>
            <w:tcW w:w="401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0B1E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percentage of non-unique mapped reads out of trimmed reads.</w:t>
            </w: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3FC2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D669F" w:rsidRPr="008D669F" w14:paraId="57ED057D" w14:textId="77777777" w:rsidTr="008D669F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A7CC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6. Deduplicated reads (%): Reads after removing PCR duplicates, percentage of deduplicated</w:t>
            </w:r>
          </w:p>
        </w:tc>
      </w:tr>
      <w:tr w:rsidR="008D669F" w:rsidRPr="008D669F" w14:paraId="47CBC2C5" w14:textId="77777777" w:rsidTr="00C90475">
        <w:trPr>
          <w:trHeight w:val="300"/>
        </w:trPr>
        <w:tc>
          <w:tcPr>
            <w:tcW w:w="17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7815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reads out of uniquely mapped reads.</w:t>
            </w:r>
          </w:p>
        </w:tc>
        <w:tc>
          <w:tcPr>
            <w:tcW w:w="10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9824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871B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CB1B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D669F" w:rsidRPr="008D669F" w14:paraId="4DB3A941" w14:textId="77777777" w:rsidTr="008D669F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D1FC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eastAsia="pt-BR"/>
              </w:rPr>
              <w:t>7. Analyzed reads in BSMAP methylation calling: Used reads that used to extract methylation</w:t>
            </w:r>
          </w:p>
        </w:tc>
      </w:tr>
      <w:tr w:rsidR="008D669F" w:rsidRPr="008D669F" w14:paraId="656B87A0" w14:textId="77777777" w:rsidTr="00C90475">
        <w:trPr>
          <w:trHeight w:val="300"/>
        </w:trPr>
        <w:tc>
          <w:tcPr>
            <w:tcW w:w="17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146F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8D669F">
              <w:rPr>
                <w:rFonts w:ascii="Calibri" w:eastAsia="Times New Roman" w:hAnsi="Calibri" w:cs="Calibri"/>
                <w:color w:val="000000"/>
                <w:lang w:val="pt-BR" w:eastAsia="pt-BR"/>
              </w:rPr>
              <w:t>call for each locus.</w:t>
            </w:r>
          </w:p>
        </w:tc>
        <w:tc>
          <w:tcPr>
            <w:tcW w:w="10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966E" w14:textId="77777777" w:rsidR="008D669F" w:rsidRPr="008D669F" w:rsidRDefault="008D669F" w:rsidP="008D66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  <w:tc>
          <w:tcPr>
            <w:tcW w:w="1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C4F8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1641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8D669F" w:rsidRPr="008D669F" w14:paraId="01C58589" w14:textId="77777777" w:rsidTr="00C90475">
        <w:trPr>
          <w:trHeight w:val="300"/>
        </w:trPr>
        <w:tc>
          <w:tcPr>
            <w:tcW w:w="8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FCB5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8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A810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0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2E67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EEEB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9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B4D8" w14:textId="77777777" w:rsidR="008D669F" w:rsidRPr="008D669F" w:rsidRDefault="008D669F" w:rsidP="008D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</w:tbl>
    <w:p w14:paraId="2ADAE89E" w14:textId="19FFD4A8" w:rsidR="00442EB4" w:rsidRDefault="00C90475" w:rsidP="00DD2AEE">
      <w:pPr>
        <w:rPr>
          <w:rFonts w:ascii="Times New Roman" w:hAnsi="Times New Roman" w:cs="Times New Roman"/>
          <w:sz w:val="24"/>
          <w:szCs w:val="24"/>
        </w:rPr>
      </w:pPr>
      <w:r w:rsidRPr="00C90475">
        <w:rPr>
          <w:rFonts w:ascii="Times New Roman" w:hAnsi="Times New Roman" w:cs="Times New Roman"/>
          <w:b/>
          <w:sz w:val="24"/>
          <w:szCs w:val="24"/>
        </w:rPr>
        <w:t>Table 4.</w:t>
      </w:r>
      <w:r w:rsidRPr="00C90475">
        <w:rPr>
          <w:rFonts w:ascii="Times New Roman" w:hAnsi="Times New Roman" w:cs="Times New Roman"/>
          <w:sz w:val="24"/>
          <w:szCs w:val="24"/>
        </w:rPr>
        <w:t xml:space="preserve"> Methylated coverage for each of the three-sequence context</w:t>
      </w:r>
      <w:r w:rsidR="001B695E">
        <w:rPr>
          <w:rFonts w:ascii="Times New Roman" w:hAnsi="Times New Roman" w:cs="Times New Roman"/>
          <w:sz w:val="24"/>
          <w:szCs w:val="24"/>
        </w:rPr>
        <w:t>s</w:t>
      </w:r>
      <w:r w:rsidRPr="00C90475">
        <w:rPr>
          <w:rFonts w:ascii="Times New Roman" w:hAnsi="Times New Roman" w:cs="Times New Roman"/>
          <w:sz w:val="24"/>
          <w:szCs w:val="24"/>
        </w:rPr>
        <w:t xml:space="preserve"> (CG, CHG, and CHH)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2899"/>
        <w:gridCol w:w="3776"/>
        <w:gridCol w:w="1247"/>
      </w:tblGrid>
      <w:tr w:rsidR="00672598" w:rsidRPr="00672598" w14:paraId="001A8B0D" w14:textId="77777777" w:rsidTr="00672598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0BD18651" w14:textId="77777777" w:rsidR="00672598" w:rsidRPr="00672598" w:rsidRDefault="00672598" w:rsidP="0067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Methylated coverage in CpG</w:t>
            </w:r>
          </w:p>
        </w:tc>
      </w:tr>
      <w:tr w:rsidR="00672598" w:rsidRPr="00672598" w14:paraId="358779A3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55518FD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Sample ID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CAC5C47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Total Coverage in CpG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B5D0B1A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Methylated coverage in CpG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B7FEBD7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Methyl %</w:t>
            </w:r>
          </w:p>
        </w:tc>
      </w:tr>
      <w:tr w:rsidR="00672598" w:rsidRPr="00672598" w14:paraId="67838E30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3696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MCCS_TC4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E033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360,121,653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D7DA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180,559,166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A7913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50.14%</w:t>
            </w:r>
          </w:p>
        </w:tc>
      </w:tr>
      <w:tr w:rsidR="00672598" w:rsidRPr="00672598" w14:paraId="325AA8F5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C1CC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MCCS_TC5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7A56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335,893,165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1D2A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181,227,160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D1FC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FF0000"/>
                <w:lang w:val="pt-BR" w:eastAsia="pt-BR"/>
              </w:rPr>
              <w:t>53.95%</w:t>
            </w:r>
          </w:p>
        </w:tc>
      </w:tr>
      <w:tr w:rsidR="00672598" w:rsidRPr="00672598" w14:paraId="14B43FDB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94F2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MCCS_TC6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EEDE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304,533,349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8427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156,477,083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AD47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51.38%</w:t>
            </w:r>
          </w:p>
        </w:tc>
      </w:tr>
      <w:tr w:rsidR="00672598" w:rsidRPr="00672598" w14:paraId="14A26D4F" w14:textId="77777777" w:rsidTr="00672598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2027DD6" w14:textId="77777777" w:rsidR="00672598" w:rsidRPr="00672598" w:rsidRDefault="00672598" w:rsidP="0067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Methylated coverage in CHG</w:t>
            </w:r>
          </w:p>
        </w:tc>
      </w:tr>
      <w:tr w:rsidR="00672598" w:rsidRPr="00672598" w14:paraId="53D9EE13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6483F20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Sample ID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CAA76C9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Total Coverage in CHG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29BAD6D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Methylated coverage in CHG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958EF1D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Methyl %</w:t>
            </w:r>
          </w:p>
        </w:tc>
      </w:tr>
      <w:tr w:rsidR="00672598" w:rsidRPr="00672598" w14:paraId="200C6D56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24C5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MCCS_TC4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798E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448,950,657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E3D8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124,407,306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9ADC91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27.71%</w:t>
            </w:r>
          </w:p>
        </w:tc>
      </w:tr>
      <w:tr w:rsidR="00672598" w:rsidRPr="00672598" w14:paraId="2EC4F729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3ABC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MCCS_TC5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0481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450,008,195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AA46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142,115,982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800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FF0000"/>
                <w:lang w:val="pt-BR" w:eastAsia="pt-BR"/>
              </w:rPr>
              <w:t>31.58%</w:t>
            </w:r>
          </w:p>
        </w:tc>
      </w:tr>
      <w:tr w:rsidR="00672598" w:rsidRPr="00672598" w14:paraId="56C84B8E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AD98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MCCS_TC6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87EC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412,936,021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2B31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116,566,932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FB6D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28.23%</w:t>
            </w:r>
          </w:p>
        </w:tc>
      </w:tr>
      <w:tr w:rsidR="00672598" w:rsidRPr="00672598" w14:paraId="7F1F265C" w14:textId="77777777" w:rsidTr="00672598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5D0760F3" w14:textId="77777777" w:rsidR="00672598" w:rsidRPr="00672598" w:rsidRDefault="00672598" w:rsidP="00672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Methylated coverage in CHH</w:t>
            </w:r>
          </w:p>
        </w:tc>
      </w:tr>
      <w:tr w:rsidR="00672598" w:rsidRPr="00672598" w14:paraId="121643F9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90FA0B0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Sample ID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7947727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Total Coverage in CHH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5ABC645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Methylated coverage in CHH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9E21A43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Methyl %</w:t>
            </w:r>
          </w:p>
        </w:tc>
      </w:tr>
      <w:tr w:rsidR="00672598" w:rsidRPr="00672598" w14:paraId="6812D71B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73CE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MCCS_TC4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A990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2,637,872,887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961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140,961,140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567D54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5.34%</w:t>
            </w:r>
          </w:p>
        </w:tc>
      </w:tr>
      <w:tr w:rsidR="00672598" w:rsidRPr="00672598" w14:paraId="6951EACC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D9C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MCCS_TC5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FB9A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2,694,615,611 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2C4C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267,030,237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2212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FF0000"/>
                <w:lang w:val="pt-BR" w:eastAsia="pt-BR"/>
              </w:rPr>
              <w:t>9.91%</w:t>
            </w:r>
          </w:p>
        </w:tc>
      </w:tr>
      <w:tr w:rsidR="00672598" w:rsidRPr="00672598" w14:paraId="69DCE448" w14:textId="77777777" w:rsidTr="00672598">
        <w:trPr>
          <w:trHeight w:val="300"/>
        </w:trPr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8149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MCCS_TC6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7396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2,576,053,329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FF76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208,904,441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0DA9" w14:textId="77777777" w:rsidR="00672598" w:rsidRPr="00672598" w:rsidRDefault="00672598" w:rsidP="00672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672598">
              <w:rPr>
                <w:rFonts w:ascii="Calibri" w:eastAsia="Times New Roman" w:hAnsi="Calibri" w:cs="Calibri"/>
                <w:color w:val="000000"/>
                <w:lang w:val="pt-BR" w:eastAsia="pt-BR"/>
              </w:rPr>
              <w:t>8.11%</w:t>
            </w:r>
          </w:p>
        </w:tc>
      </w:tr>
    </w:tbl>
    <w:p w14:paraId="195D5600" w14:textId="77777777" w:rsidR="00672598" w:rsidRPr="00DD2AEE" w:rsidRDefault="00672598" w:rsidP="00DD2AEE">
      <w:pPr>
        <w:rPr>
          <w:rFonts w:ascii="Times New Roman" w:hAnsi="Times New Roman" w:cs="Times New Roman"/>
          <w:sz w:val="24"/>
          <w:szCs w:val="24"/>
        </w:rPr>
      </w:pPr>
    </w:p>
    <w:sectPr w:rsidR="00672598" w:rsidRPr="00DD2A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BB5B" w14:textId="77777777" w:rsidR="008A47AE" w:rsidRDefault="008A47AE" w:rsidP="009F3F33">
      <w:pPr>
        <w:spacing w:after="0" w:line="240" w:lineRule="auto"/>
      </w:pPr>
      <w:r>
        <w:separator/>
      </w:r>
    </w:p>
  </w:endnote>
  <w:endnote w:type="continuationSeparator" w:id="0">
    <w:p w14:paraId="01D5FB93" w14:textId="77777777" w:rsidR="008A47AE" w:rsidRDefault="008A47AE" w:rsidP="009F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948A" w14:textId="77777777" w:rsidR="008A47AE" w:rsidRDefault="008A47AE" w:rsidP="009F3F33">
      <w:pPr>
        <w:spacing w:after="0" w:line="240" w:lineRule="auto"/>
      </w:pPr>
      <w:r>
        <w:separator/>
      </w:r>
    </w:p>
  </w:footnote>
  <w:footnote w:type="continuationSeparator" w:id="0">
    <w:p w14:paraId="3E20A25E" w14:textId="77777777" w:rsidR="008A47AE" w:rsidRDefault="008A47AE" w:rsidP="009F3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FBC"/>
    <w:rsid w:val="00005379"/>
    <w:rsid w:val="00005E7B"/>
    <w:rsid w:val="000C2AA5"/>
    <w:rsid w:val="000E0076"/>
    <w:rsid w:val="00111380"/>
    <w:rsid w:val="00146F6D"/>
    <w:rsid w:val="00152F10"/>
    <w:rsid w:val="0015714B"/>
    <w:rsid w:val="0016330C"/>
    <w:rsid w:val="00181DC0"/>
    <w:rsid w:val="0018438C"/>
    <w:rsid w:val="001B695E"/>
    <w:rsid w:val="001D5011"/>
    <w:rsid w:val="001F4237"/>
    <w:rsid w:val="00214F57"/>
    <w:rsid w:val="00232AB5"/>
    <w:rsid w:val="00250AD3"/>
    <w:rsid w:val="002544C3"/>
    <w:rsid w:val="002A5334"/>
    <w:rsid w:val="002B10E9"/>
    <w:rsid w:val="002C71B9"/>
    <w:rsid w:val="00315799"/>
    <w:rsid w:val="00321C0A"/>
    <w:rsid w:val="00321E24"/>
    <w:rsid w:val="00341819"/>
    <w:rsid w:val="00341E5E"/>
    <w:rsid w:val="00356A9D"/>
    <w:rsid w:val="00363B28"/>
    <w:rsid w:val="003905E2"/>
    <w:rsid w:val="003A1C07"/>
    <w:rsid w:val="003C545C"/>
    <w:rsid w:val="003D3283"/>
    <w:rsid w:val="003F5200"/>
    <w:rsid w:val="00442EB4"/>
    <w:rsid w:val="00463D44"/>
    <w:rsid w:val="00480697"/>
    <w:rsid w:val="0048275E"/>
    <w:rsid w:val="004C2705"/>
    <w:rsid w:val="004C7CDD"/>
    <w:rsid w:val="004D7F78"/>
    <w:rsid w:val="00522CBE"/>
    <w:rsid w:val="00536E3F"/>
    <w:rsid w:val="00592B04"/>
    <w:rsid w:val="005B07B7"/>
    <w:rsid w:val="005E0165"/>
    <w:rsid w:val="005E3F22"/>
    <w:rsid w:val="0060182D"/>
    <w:rsid w:val="00601B1A"/>
    <w:rsid w:val="00665D68"/>
    <w:rsid w:val="00672598"/>
    <w:rsid w:val="006764C2"/>
    <w:rsid w:val="006C5671"/>
    <w:rsid w:val="007426D6"/>
    <w:rsid w:val="00782829"/>
    <w:rsid w:val="00794551"/>
    <w:rsid w:val="007B3216"/>
    <w:rsid w:val="007D45D1"/>
    <w:rsid w:val="00811257"/>
    <w:rsid w:val="00851738"/>
    <w:rsid w:val="00855FBC"/>
    <w:rsid w:val="00863F2C"/>
    <w:rsid w:val="0088130D"/>
    <w:rsid w:val="00885EA4"/>
    <w:rsid w:val="008A47AE"/>
    <w:rsid w:val="008D4DA8"/>
    <w:rsid w:val="008D669F"/>
    <w:rsid w:val="009337A8"/>
    <w:rsid w:val="009369F2"/>
    <w:rsid w:val="00954EAC"/>
    <w:rsid w:val="0096602C"/>
    <w:rsid w:val="00976549"/>
    <w:rsid w:val="009B4677"/>
    <w:rsid w:val="009E23D2"/>
    <w:rsid w:val="009E5EE3"/>
    <w:rsid w:val="009F3F33"/>
    <w:rsid w:val="00A211C8"/>
    <w:rsid w:val="00A23BBA"/>
    <w:rsid w:val="00A267C9"/>
    <w:rsid w:val="00A56E00"/>
    <w:rsid w:val="00A7259F"/>
    <w:rsid w:val="00AB0B04"/>
    <w:rsid w:val="00AC1213"/>
    <w:rsid w:val="00AC6B67"/>
    <w:rsid w:val="00AD3AC9"/>
    <w:rsid w:val="00B30AEB"/>
    <w:rsid w:val="00B315CC"/>
    <w:rsid w:val="00B37FCA"/>
    <w:rsid w:val="00B538A2"/>
    <w:rsid w:val="00B90076"/>
    <w:rsid w:val="00BD50C0"/>
    <w:rsid w:val="00C361D3"/>
    <w:rsid w:val="00C87189"/>
    <w:rsid w:val="00C90475"/>
    <w:rsid w:val="00C914AD"/>
    <w:rsid w:val="00CC3AE8"/>
    <w:rsid w:val="00CD7893"/>
    <w:rsid w:val="00CE268C"/>
    <w:rsid w:val="00D01247"/>
    <w:rsid w:val="00D04936"/>
    <w:rsid w:val="00D06EA6"/>
    <w:rsid w:val="00D1022C"/>
    <w:rsid w:val="00D12560"/>
    <w:rsid w:val="00D641E1"/>
    <w:rsid w:val="00D70487"/>
    <w:rsid w:val="00D84EF0"/>
    <w:rsid w:val="00D908E7"/>
    <w:rsid w:val="00DD2AEE"/>
    <w:rsid w:val="00DF4ABE"/>
    <w:rsid w:val="00E00A02"/>
    <w:rsid w:val="00E5140C"/>
    <w:rsid w:val="00E707FF"/>
    <w:rsid w:val="00E931DD"/>
    <w:rsid w:val="00E97E83"/>
    <w:rsid w:val="00EA4331"/>
    <w:rsid w:val="00EB0E47"/>
    <w:rsid w:val="00EC131F"/>
    <w:rsid w:val="00EE641A"/>
    <w:rsid w:val="00EF574E"/>
    <w:rsid w:val="00F00278"/>
    <w:rsid w:val="00F138FD"/>
    <w:rsid w:val="00F16E7F"/>
    <w:rsid w:val="00F43C58"/>
    <w:rsid w:val="00F4595B"/>
    <w:rsid w:val="00F55F87"/>
    <w:rsid w:val="00F77CD7"/>
    <w:rsid w:val="00F85EDF"/>
    <w:rsid w:val="00F86590"/>
    <w:rsid w:val="00FA5F0A"/>
    <w:rsid w:val="00FD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E0BE"/>
  <w15:chartTrackingRefBased/>
  <w15:docId w15:val="{2BF86644-BBE1-45FA-B43D-D64785D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63D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F3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3F33"/>
  </w:style>
  <w:style w:type="paragraph" w:styleId="Rodap">
    <w:name w:val="footer"/>
    <w:basedOn w:val="Normal"/>
    <w:link w:val="RodapChar"/>
    <w:uiPriority w:val="99"/>
    <w:unhideWhenUsed/>
    <w:rsid w:val="009F3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3F33"/>
  </w:style>
  <w:style w:type="table" w:styleId="Tabelacomgrade">
    <w:name w:val="Table Grid"/>
    <w:basedOn w:val="Tabelanormal"/>
    <w:uiPriority w:val="39"/>
    <w:rsid w:val="003C5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1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1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tiff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tiff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tiff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957</Words>
  <Characters>5457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Mars Inc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Claudia</dc:creator>
  <cp:keywords/>
  <dc:description/>
  <cp:lastModifiedBy>Claudia Garcia</cp:lastModifiedBy>
  <cp:revision>94</cp:revision>
  <dcterms:created xsi:type="dcterms:W3CDTF">2017-07-25T14:13:00Z</dcterms:created>
  <dcterms:modified xsi:type="dcterms:W3CDTF">2021-08-22T17:49:00Z</dcterms:modified>
</cp:coreProperties>
</file>