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F0A21" w14:textId="77777777" w:rsidR="00DF1850" w:rsidRPr="00333155" w:rsidRDefault="00DF1850" w:rsidP="00DF1850">
      <w:pPr>
        <w:spacing w:line="360" w:lineRule="auto"/>
        <w:jc w:val="both"/>
        <w:rPr>
          <w:rFonts w:ascii="Times New Roman" w:eastAsia="Times New Roman" w:hAnsi="Times New Roman" w:cs="Times New Roman"/>
          <w:b/>
          <w:lang w:val="en-CA"/>
        </w:rPr>
      </w:pPr>
      <w:r w:rsidRPr="00333155">
        <w:rPr>
          <w:rFonts w:ascii="Times New Roman" w:eastAsia="Times New Roman" w:hAnsi="Times New Roman" w:cs="Times New Roman"/>
          <w:b/>
          <w:lang w:val="en-CA"/>
        </w:rPr>
        <w:t xml:space="preserve">Table </w:t>
      </w:r>
      <w:r>
        <w:rPr>
          <w:rFonts w:ascii="Times New Roman" w:eastAsia="Times New Roman" w:hAnsi="Times New Roman" w:cs="Times New Roman"/>
          <w:b/>
          <w:lang w:val="en-CA"/>
        </w:rPr>
        <w:t>7</w:t>
      </w:r>
      <w:r w:rsidRPr="00333155">
        <w:rPr>
          <w:rFonts w:ascii="Times New Roman" w:eastAsia="Times New Roman" w:hAnsi="Times New Roman" w:cs="Times New Roman"/>
          <w:b/>
          <w:lang w:val="en-CA"/>
        </w:rPr>
        <w:t>: Multivariate Logistic regression Analysis of Socio-demographic Factors</w:t>
      </w:r>
      <w:r>
        <w:rPr>
          <w:rFonts w:ascii="Times New Roman" w:eastAsia="Times New Roman" w:hAnsi="Times New Roman" w:cs="Times New Roman"/>
          <w:b/>
          <w:lang w:val="en-CA"/>
        </w:rPr>
        <w:t xml:space="preserve"> and Cues to action with </w:t>
      </w:r>
      <w:r w:rsidRPr="00333155">
        <w:rPr>
          <w:rFonts w:ascii="Times New Roman" w:eastAsia="Times New Roman" w:hAnsi="Times New Roman" w:cs="Times New Roman"/>
          <w:b/>
          <w:lang w:val="en-CA"/>
        </w:rPr>
        <w:t>Adequate Knowledge of STI</w:t>
      </w:r>
      <w:r>
        <w:rPr>
          <w:rFonts w:ascii="Times New Roman" w:eastAsia="Times New Roman" w:hAnsi="Times New Roman" w:cs="Times New Roman"/>
          <w:b/>
          <w:lang w:val="en-CA"/>
        </w:rPr>
        <w:t>s</w:t>
      </w:r>
    </w:p>
    <w:tbl>
      <w:tblPr>
        <w:tblStyle w:val="TableGrid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415"/>
        <w:gridCol w:w="1134"/>
        <w:gridCol w:w="1275"/>
        <w:gridCol w:w="1701"/>
      </w:tblGrid>
      <w:tr w:rsidR="00DF1850" w:rsidRPr="00346751" w14:paraId="7508154A" w14:textId="77777777" w:rsidTr="00DA4E69">
        <w:tc>
          <w:tcPr>
            <w:tcW w:w="1413" w:type="dxa"/>
            <w:tcBorders>
              <w:bottom w:val="single" w:sz="4" w:space="0" w:color="auto"/>
            </w:tcBorders>
            <w:hideMark/>
          </w:tcPr>
          <w:p w14:paraId="4A046A9B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Variable</w:t>
            </w:r>
          </w:p>
        </w:tc>
        <w:tc>
          <w:tcPr>
            <w:tcW w:w="2415" w:type="dxa"/>
            <w:tcBorders>
              <w:bottom w:val="single" w:sz="4" w:space="0" w:color="auto"/>
            </w:tcBorders>
            <w:hideMark/>
          </w:tcPr>
          <w:p w14:paraId="267A9540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Category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47BC8307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p-value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25FB8806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Adjusted OR (Exp(B))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3D9E17E9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95% CI for AOR</w:t>
            </w:r>
          </w:p>
        </w:tc>
      </w:tr>
      <w:tr w:rsidR="00DF1850" w:rsidRPr="00346751" w14:paraId="08DD54F6" w14:textId="77777777" w:rsidTr="00DA4E69">
        <w:tc>
          <w:tcPr>
            <w:tcW w:w="1413" w:type="dxa"/>
            <w:tcBorders>
              <w:top w:val="single" w:sz="4" w:space="0" w:color="auto"/>
            </w:tcBorders>
          </w:tcPr>
          <w:p w14:paraId="5225BB4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Educational Level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0C8F9042" w14:textId="77777777" w:rsidR="00DF1850" w:rsidRPr="00346751" w:rsidRDefault="00DF1850" w:rsidP="00DA4E69">
            <w:pPr>
              <w:spacing w:after="0" w:line="240" w:lineRule="auto"/>
            </w:pPr>
            <w:r w:rsidRPr="00346751">
              <w:rPr>
                <w:rFonts w:eastAsia="Times New Roman"/>
              </w:rPr>
              <w:t xml:space="preserve">No formal / Primary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9DDD2F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53B508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F8D4002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</w:tc>
      </w:tr>
      <w:tr w:rsidR="00DF1850" w:rsidRPr="00346751" w14:paraId="4610781C" w14:textId="77777777" w:rsidTr="00DA4E69">
        <w:tc>
          <w:tcPr>
            <w:tcW w:w="1413" w:type="dxa"/>
          </w:tcPr>
          <w:p w14:paraId="2E1118BE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2415" w:type="dxa"/>
          </w:tcPr>
          <w:p w14:paraId="60EEED6A" w14:textId="77777777" w:rsidR="00DF1850" w:rsidRPr="00346751" w:rsidRDefault="00DF1850" w:rsidP="00DA4E69">
            <w:pPr>
              <w:spacing w:after="0" w:line="240" w:lineRule="auto"/>
            </w:pPr>
            <w:r w:rsidRPr="00346751">
              <w:rPr>
                <w:rFonts w:eastAsia="Times New Roman"/>
              </w:rPr>
              <w:t>Secondary</w:t>
            </w:r>
          </w:p>
        </w:tc>
        <w:tc>
          <w:tcPr>
            <w:tcW w:w="1134" w:type="dxa"/>
          </w:tcPr>
          <w:p w14:paraId="4916E4C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&lt;0.001</w:t>
            </w:r>
          </w:p>
        </w:tc>
        <w:tc>
          <w:tcPr>
            <w:tcW w:w="1275" w:type="dxa"/>
          </w:tcPr>
          <w:p w14:paraId="0E53AE5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</w:rPr>
              <w:t>0.126</w:t>
            </w:r>
          </w:p>
        </w:tc>
        <w:tc>
          <w:tcPr>
            <w:tcW w:w="1701" w:type="dxa"/>
          </w:tcPr>
          <w:p w14:paraId="3B54FA3B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</w:rPr>
              <w:t>0.057 – 0.276</w:t>
            </w:r>
          </w:p>
        </w:tc>
      </w:tr>
      <w:tr w:rsidR="00DF1850" w:rsidRPr="00346751" w14:paraId="659B6152" w14:textId="77777777" w:rsidTr="00DA4E69">
        <w:tc>
          <w:tcPr>
            <w:tcW w:w="1413" w:type="dxa"/>
          </w:tcPr>
          <w:p w14:paraId="00DC9960" w14:textId="77777777" w:rsidR="00DF1850" w:rsidRPr="00346751" w:rsidRDefault="00DF1850" w:rsidP="00DA4E6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2415" w:type="dxa"/>
          </w:tcPr>
          <w:p w14:paraId="29F4AB21" w14:textId="77777777" w:rsidR="00DF1850" w:rsidRPr="00346751" w:rsidRDefault="00DF1850" w:rsidP="00DA4E69">
            <w:pPr>
              <w:spacing w:after="0" w:line="240" w:lineRule="auto"/>
            </w:pPr>
            <w:r w:rsidRPr="00346751">
              <w:rPr>
                <w:rFonts w:eastAsia="Times New Roman"/>
              </w:rPr>
              <w:t>Tertiary</w:t>
            </w:r>
          </w:p>
        </w:tc>
        <w:tc>
          <w:tcPr>
            <w:tcW w:w="1134" w:type="dxa"/>
          </w:tcPr>
          <w:p w14:paraId="2A55CDC2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&lt;0.001</w:t>
            </w:r>
          </w:p>
        </w:tc>
        <w:tc>
          <w:tcPr>
            <w:tcW w:w="1275" w:type="dxa"/>
          </w:tcPr>
          <w:p w14:paraId="38C3565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</w:rPr>
              <w:t>0.180</w:t>
            </w:r>
          </w:p>
        </w:tc>
        <w:tc>
          <w:tcPr>
            <w:tcW w:w="1701" w:type="dxa"/>
          </w:tcPr>
          <w:p w14:paraId="38D52FE6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</w:rPr>
              <w:t>0.096 – 0.339</w:t>
            </w:r>
          </w:p>
        </w:tc>
      </w:tr>
      <w:tr w:rsidR="00DF1850" w:rsidRPr="00346751" w14:paraId="47B81FC7" w14:textId="77777777" w:rsidTr="00DA4E69">
        <w:tc>
          <w:tcPr>
            <w:tcW w:w="1413" w:type="dxa"/>
            <w:hideMark/>
          </w:tcPr>
          <w:p w14:paraId="14F16DAB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Age</w:t>
            </w:r>
          </w:p>
        </w:tc>
        <w:tc>
          <w:tcPr>
            <w:tcW w:w="2415" w:type="dxa"/>
            <w:hideMark/>
          </w:tcPr>
          <w:p w14:paraId="0D08FBA9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 xml:space="preserve">10–19 years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134" w:type="dxa"/>
            <w:hideMark/>
          </w:tcPr>
          <w:p w14:paraId="2CAB4143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5" w:type="dxa"/>
            <w:hideMark/>
          </w:tcPr>
          <w:p w14:paraId="40F36A07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701" w:type="dxa"/>
            <w:hideMark/>
          </w:tcPr>
          <w:p w14:paraId="55375B5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–</w:t>
            </w:r>
          </w:p>
        </w:tc>
      </w:tr>
      <w:tr w:rsidR="00DF1850" w:rsidRPr="00346751" w14:paraId="55A3133B" w14:textId="77777777" w:rsidTr="00DA4E69">
        <w:tc>
          <w:tcPr>
            <w:tcW w:w="1413" w:type="dxa"/>
            <w:hideMark/>
          </w:tcPr>
          <w:p w14:paraId="7DA7E2D7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415" w:type="dxa"/>
            <w:hideMark/>
          </w:tcPr>
          <w:p w14:paraId="2CB6523C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20–29 years</w:t>
            </w:r>
          </w:p>
        </w:tc>
        <w:tc>
          <w:tcPr>
            <w:tcW w:w="1134" w:type="dxa"/>
            <w:hideMark/>
          </w:tcPr>
          <w:p w14:paraId="697D92A6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&lt;0.001</w:t>
            </w:r>
          </w:p>
        </w:tc>
        <w:tc>
          <w:tcPr>
            <w:tcW w:w="1275" w:type="dxa"/>
            <w:hideMark/>
          </w:tcPr>
          <w:p w14:paraId="116FD5C1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0.386</w:t>
            </w:r>
          </w:p>
        </w:tc>
        <w:tc>
          <w:tcPr>
            <w:tcW w:w="1701" w:type="dxa"/>
            <w:hideMark/>
          </w:tcPr>
          <w:p w14:paraId="0A6812BA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0.237 – 0.628</w:t>
            </w:r>
          </w:p>
        </w:tc>
      </w:tr>
      <w:tr w:rsidR="00DF1850" w:rsidRPr="00346751" w14:paraId="30D7547B" w14:textId="77777777" w:rsidTr="00DA4E69">
        <w:tc>
          <w:tcPr>
            <w:tcW w:w="1413" w:type="dxa"/>
            <w:hideMark/>
          </w:tcPr>
          <w:p w14:paraId="6C2597F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Marital status</w:t>
            </w:r>
          </w:p>
        </w:tc>
        <w:tc>
          <w:tcPr>
            <w:tcW w:w="2415" w:type="dxa"/>
            <w:hideMark/>
          </w:tcPr>
          <w:p w14:paraId="7944079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 xml:space="preserve">Others (Married/Cohabitating/Divorced/Widowed)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134" w:type="dxa"/>
            <w:hideMark/>
          </w:tcPr>
          <w:p w14:paraId="41E5226C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5" w:type="dxa"/>
            <w:hideMark/>
          </w:tcPr>
          <w:p w14:paraId="0E6663FA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701" w:type="dxa"/>
            <w:hideMark/>
          </w:tcPr>
          <w:p w14:paraId="09162007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46751" w14:paraId="42FFC0D1" w14:textId="77777777" w:rsidTr="00DA4E69">
        <w:tc>
          <w:tcPr>
            <w:tcW w:w="1413" w:type="dxa"/>
            <w:hideMark/>
          </w:tcPr>
          <w:p w14:paraId="4FD0C567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415" w:type="dxa"/>
            <w:hideMark/>
          </w:tcPr>
          <w:p w14:paraId="1731EEA4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Single</w:t>
            </w:r>
          </w:p>
        </w:tc>
        <w:tc>
          <w:tcPr>
            <w:tcW w:w="1134" w:type="dxa"/>
            <w:hideMark/>
          </w:tcPr>
          <w:p w14:paraId="719CC47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0.488</w:t>
            </w:r>
          </w:p>
        </w:tc>
        <w:tc>
          <w:tcPr>
            <w:tcW w:w="1275" w:type="dxa"/>
            <w:hideMark/>
          </w:tcPr>
          <w:p w14:paraId="262A26F5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1.241</w:t>
            </w:r>
          </w:p>
        </w:tc>
        <w:tc>
          <w:tcPr>
            <w:tcW w:w="1701" w:type="dxa"/>
            <w:hideMark/>
          </w:tcPr>
          <w:p w14:paraId="3A25461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0.674 – 2.287</w:t>
            </w:r>
          </w:p>
        </w:tc>
      </w:tr>
      <w:tr w:rsidR="00DF1850" w:rsidRPr="00346751" w14:paraId="6910B480" w14:textId="77777777" w:rsidTr="00DA4E69">
        <w:tc>
          <w:tcPr>
            <w:tcW w:w="1413" w:type="dxa"/>
            <w:hideMark/>
          </w:tcPr>
          <w:p w14:paraId="6894FC8C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Family type</w:t>
            </w:r>
          </w:p>
        </w:tc>
        <w:tc>
          <w:tcPr>
            <w:tcW w:w="2415" w:type="dxa"/>
            <w:hideMark/>
          </w:tcPr>
          <w:p w14:paraId="36A972E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 xml:space="preserve">Monogamy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134" w:type="dxa"/>
            <w:hideMark/>
          </w:tcPr>
          <w:p w14:paraId="1DAA0547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5" w:type="dxa"/>
            <w:hideMark/>
          </w:tcPr>
          <w:p w14:paraId="1E9923DA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701" w:type="dxa"/>
            <w:hideMark/>
          </w:tcPr>
          <w:p w14:paraId="7401185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46751" w14:paraId="34B7DF90" w14:textId="77777777" w:rsidTr="00DA4E69">
        <w:tc>
          <w:tcPr>
            <w:tcW w:w="1413" w:type="dxa"/>
            <w:hideMark/>
          </w:tcPr>
          <w:p w14:paraId="40E97122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415" w:type="dxa"/>
            <w:hideMark/>
          </w:tcPr>
          <w:p w14:paraId="56A60F00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Polygamy</w:t>
            </w:r>
          </w:p>
        </w:tc>
        <w:tc>
          <w:tcPr>
            <w:tcW w:w="1134" w:type="dxa"/>
            <w:hideMark/>
          </w:tcPr>
          <w:p w14:paraId="3B9A512F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0.038</w:t>
            </w:r>
          </w:p>
        </w:tc>
        <w:tc>
          <w:tcPr>
            <w:tcW w:w="1275" w:type="dxa"/>
            <w:hideMark/>
          </w:tcPr>
          <w:p w14:paraId="2A295E47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0.491</w:t>
            </w:r>
          </w:p>
        </w:tc>
        <w:tc>
          <w:tcPr>
            <w:tcW w:w="1701" w:type="dxa"/>
            <w:hideMark/>
          </w:tcPr>
          <w:p w14:paraId="10129A5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0.250 – 0.963</w:t>
            </w:r>
          </w:p>
        </w:tc>
      </w:tr>
      <w:tr w:rsidR="00DF1850" w:rsidRPr="00346751" w14:paraId="536494F8" w14:textId="77777777" w:rsidTr="00DA4E69">
        <w:tc>
          <w:tcPr>
            <w:tcW w:w="1413" w:type="dxa"/>
            <w:hideMark/>
          </w:tcPr>
          <w:p w14:paraId="0D0856A1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Disability status</w:t>
            </w:r>
          </w:p>
        </w:tc>
        <w:tc>
          <w:tcPr>
            <w:tcW w:w="2415" w:type="dxa"/>
            <w:hideMark/>
          </w:tcPr>
          <w:p w14:paraId="13F024A0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 xml:space="preserve">Without disability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134" w:type="dxa"/>
            <w:hideMark/>
          </w:tcPr>
          <w:p w14:paraId="7EB9C232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5" w:type="dxa"/>
            <w:hideMark/>
          </w:tcPr>
          <w:p w14:paraId="375C0195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701" w:type="dxa"/>
            <w:hideMark/>
          </w:tcPr>
          <w:p w14:paraId="5FB59010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46751" w14:paraId="5DE10A98" w14:textId="77777777" w:rsidTr="00DA4E69">
        <w:tc>
          <w:tcPr>
            <w:tcW w:w="1413" w:type="dxa"/>
            <w:hideMark/>
          </w:tcPr>
          <w:p w14:paraId="54B3E22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415" w:type="dxa"/>
            <w:hideMark/>
          </w:tcPr>
          <w:p w14:paraId="13F8003C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With disability</w:t>
            </w:r>
          </w:p>
        </w:tc>
        <w:tc>
          <w:tcPr>
            <w:tcW w:w="1134" w:type="dxa"/>
            <w:hideMark/>
          </w:tcPr>
          <w:p w14:paraId="2C2DC043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0.048</w:t>
            </w:r>
          </w:p>
        </w:tc>
        <w:tc>
          <w:tcPr>
            <w:tcW w:w="1275" w:type="dxa"/>
            <w:hideMark/>
          </w:tcPr>
          <w:p w14:paraId="7235823C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2.671</w:t>
            </w:r>
          </w:p>
        </w:tc>
        <w:tc>
          <w:tcPr>
            <w:tcW w:w="1701" w:type="dxa"/>
            <w:hideMark/>
          </w:tcPr>
          <w:p w14:paraId="09D224F9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1.008 – 7.080</w:t>
            </w:r>
          </w:p>
        </w:tc>
      </w:tr>
      <w:tr w:rsidR="00DF1850" w:rsidRPr="00346751" w14:paraId="08FDF319" w14:textId="77777777" w:rsidTr="00DA4E69">
        <w:tc>
          <w:tcPr>
            <w:tcW w:w="1413" w:type="dxa"/>
            <w:hideMark/>
          </w:tcPr>
          <w:p w14:paraId="1D605485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46751">
              <w:rPr>
                <w:rFonts w:eastAsia="Times New Roman"/>
                <w:b/>
                <w:bCs/>
              </w:rPr>
              <w:t>Distance to health centre</w:t>
            </w:r>
          </w:p>
        </w:tc>
        <w:tc>
          <w:tcPr>
            <w:tcW w:w="2415" w:type="dxa"/>
            <w:hideMark/>
          </w:tcPr>
          <w:p w14:paraId="139729FE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 xml:space="preserve">≤5 km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134" w:type="dxa"/>
            <w:hideMark/>
          </w:tcPr>
          <w:p w14:paraId="2932A72D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5" w:type="dxa"/>
            <w:hideMark/>
          </w:tcPr>
          <w:p w14:paraId="17444224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701" w:type="dxa"/>
            <w:hideMark/>
          </w:tcPr>
          <w:p w14:paraId="30AA1BEC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46751" w14:paraId="01A8DE5B" w14:textId="77777777" w:rsidTr="00DA4E69">
        <w:tc>
          <w:tcPr>
            <w:tcW w:w="1413" w:type="dxa"/>
            <w:hideMark/>
          </w:tcPr>
          <w:p w14:paraId="1163A8B4" w14:textId="77777777" w:rsidR="00DF1850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  <w:p w14:paraId="374BB1B8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2415" w:type="dxa"/>
            <w:hideMark/>
          </w:tcPr>
          <w:p w14:paraId="6DEDBFC0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&gt;5 km</w:t>
            </w:r>
          </w:p>
        </w:tc>
        <w:tc>
          <w:tcPr>
            <w:tcW w:w="1134" w:type="dxa"/>
            <w:hideMark/>
          </w:tcPr>
          <w:p w14:paraId="54E215C5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0.100</w:t>
            </w:r>
          </w:p>
        </w:tc>
        <w:tc>
          <w:tcPr>
            <w:tcW w:w="1275" w:type="dxa"/>
            <w:hideMark/>
          </w:tcPr>
          <w:p w14:paraId="006A0B80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1.476</w:t>
            </w:r>
          </w:p>
        </w:tc>
        <w:tc>
          <w:tcPr>
            <w:tcW w:w="1701" w:type="dxa"/>
            <w:hideMark/>
          </w:tcPr>
          <w:p w14:paraId="7F47D44F" w14:textId="77777777" w:rsidR="00DF1850" w:rsidRPr="00346751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46751">
              <w:rPr>
                <w:rFonts w:eastAsia="Times New Roman"/>
              </w:rPr>
              <w:t>0.929 – 2.345</w:t>
            </w:r>
          </w:p>
        </w:tc>
      </w:tr>
    </w:tbl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2"/>
        <w:gridCol w:w="1930"/>
        <w:gridCol w:w="1701"/>
        <w:gridCol w:w="1276"/>
        <w:gridCol w:w="1559"/>
      </w:tblGrid>
      <w:tr w:rsidR="00DF1850" w:rsidRPr="00333155" w14:paraId="009DFFE1" w14:textId="77777777" w:rsidTr="00DA4E69">
        <w:tc>
          <w:tcPr>
            <w:tcW w:w="0" w:type="auto"/>
            <w:hideMark/>
          </w:tcPr>
          <w:p w14:paraId="4666EA1A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33155">
              <w:rPr>
                <w:rFonts w:eastAsia="Times New Roman"/>
                <w:b/>
                <w:bCs/>
              </w:rPr>
              <w:t>Cues to Action</w:t>
            </w:r>
          </w:p>
        </w:tc>
        <w:tc>
          <w:tcPr>
            <w:tcW w:w="1930" w:type="dxa"/>
            <w:hideMark/>
          </w:tcPr>
          <w:p w14:paraId="752FC541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 xml:space="preserve">Low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701" w:type="dxa"/>
            <w:hideMark/>
          </w:tcPr>
          <w:p w14:paraId="44AF43CD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hideMark/>
          </w:tcPr>
          <w:p w14:paraId="12C8EC9D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hideMark/>
          </w:tcPr>
          <w:p w14:paraId="4129EE0B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33155" w14:paraId="38A46DDE" w14:textId="77777777" w:rsidTr="00DA4E69">
        <w:tc>
          <w:tcPr>
            <w:tcW w:w="0" w:type="auto"/>
            <w:hideMark/>
          </w:tcPr>
          <w:p w14:paraId="486E1316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41DEFD3F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Medium</w:t>
            </w:r>
          </w:p>
        </w:tc>
        <w:tc>
          <w:tcPr>
            <w:tcW w:w="1701" w:type="dxa"/>
            <w:hideMark/>
          </w:tcPr>
          <w:p w14:paraId="22A63F6B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Pr="00333155">
              <w:rPr>
                <w:rFonts w:eastAsia="Times New Roman"/>
              </w:rPr>
              <w:t>0.843</w:t>
            </w:r>
          </w:p>
        </w:tc>
        <w:tc>
          <w:tcPr>
            <w:tcW w:w="1276" w:type="dxa"/>
            <w:hideMark/>
          </w:tcPr>
          <w:p w14:paraId="5EDBA411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0.916</w:t>
            </w:r>
          </w:p>
        </w:tc>
        <w:tc>
          <w:tcPr>
            <w:tcW w:w="1559" w:type="dxa"/>
            <w:hideMark/>
          </w:tcPr>
          <w:p w14:paraId="2B3202DC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0.383 – 2.189</w:t>
            </w:r>
          </w:p>
        </w:tc>
      </w:tr>
      <w:tr w:rsidR="00DF1850" w:rsidRPr="00333155" w14:paraId="7EB10A8C" w14:textId="77777777" w:rsidTr="00DA4E69">
        <w:tc>
          <w:tcPr>
            <w:tcW w:w="0" w:type="auto"/>
            <w:hideMark/>
          </w:tcPr>
          <w:p w14:paraId="17179D1E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7FF3359A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High</w:t>
            </w:r>
          </w:p>
        </w:tc>
        <w:tc>
          <w:tcPr>
            <w:tcW w:w="1701" w:type="dxa"/>
            <w:hideMark/>
          </w:tcPr>
          <w:p w14:paraId="305C4D82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Pr="00333155">
              <w:rPr>
                <w:rFonts w:eastAsia="Times New Roman"/>
              </w:rPr>
              <w:t>0.392</w:t>
            </w:r>
          </w:p>
        </w:tc>
        <w:tc>
          <w:tcPr>
            <w:tcW w:w="1276" w:type="dxa"/>
            <w:hideMark/>
          </w:tcPr>
          <w:p w14:paraId="601631BE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1.473</w:t>
            </w:r>
          </w:p>
        </w:tc>
        <w:tc>
          <w:tcPr>
            <w:tcW w:w="1559" w:type="dxa"/>
            <w:hideMark/>
          </w:tcPr>
          <w:p w14:paraId="4E7F24BB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0.606 – 3.582</w:t>
            </w:r>
          </w:p>
        </w:tc>
      </w:tr>
      <w:tr w:rsidR="00DF1850" w:rsidRPr="00333155" w14:paraId="74EF9446" w14:textId="77777777" w:rsidTr="00DA4E69">
        <w:tc>
          <w:tcPr>
            <w:tcW w:w="0" w:type="auto"/>
            <w:hideMark/>
          </w:tcPr>
          <w:p w14:paraId="68EE9D49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33155">
              <w:rPr>
                <w:rFonts w:eastAsia="Times New Roman"/>
                <w:b/>
                <w:bCs/>
              </w:rPr>
              <w:t>Self-Efficacy</w:t>
            </w:r>
          </w:p>
        </w:tc>
        <w:tc>
          <w:tcPr>
            <w:tcW w:w="1930" w:type="dxa"/>
            <w:hideMark/>
          </w:tcPr>
          <w:p w14:paraId="2514E040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 xml:space="preserve">Low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701" w:type="dxa"/>
            <w:hideMark/>
          </w:tcPr>
          <w:p w14:paraId="2CEBABDA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hideMark/>
          </w:tcPr>
          <w:p w14:paraId="682C914D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hideMark/>
          </w:tcPr>
          <w:p w14:paraId="10CF1F47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33155" w14:paraId="7D2FCB5D" w14:textId="77777777" w:rsidTr="00DA4E69">
        <w:tc>
          <w:tcPr>
            <w:tcW w:w="0" w:type="auto"/>
            <w:hideMark/>
          </w:tcPr>
          <w:p w14:paraId="26182516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075386F3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Medium</w:t>
            </w:r>
          </w:p>
        </w:tc>
        <w:tc>
          <w:tcPr>
            <w:tcW w:w="1701" w:type="dxa"/>
            <w:hideMark/>
          </w:tcPr>
          <w:p w14:paraId="2A6CD678" w14:textId="77777777" w:rsidR="00DF1850" w:rsidRPr="00CF1D0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   </w:t>
            </w:r>
            <w:r w:rsidRPr="00346751">
              <w:rPr>
                <w:rFonts w:eastAsia="Times New Roman"/>
                <w:b/>
                <w:bCs/>
              </w:rPr>
              <w:t>&lt;0.001</w:t>
            </w:r>
          </w:p>
        </w:tc>
        <w:tc>
          <w:tcPr>
            <w:tcW w:w="1276" w:type="dxa"/>
            <w:hideMark/>
          </w:tcPr>
          <w:p w14:paraId="2C6C8A4B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0.242</w:t>
            </w:r>
          </w:p>
        </w:tc>
        <w:tc>
          <w:tcPr>
            <w:tcW w:w="1559" w:type="dxa"/>
            <w:hideMark/>
          </w:tcPr>
          <w:p w14:paraId="5B022AC6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0.114 – 0.516</w:t>
            </w:r>
          </w:p>
        </w:tc>
      </w:tr>
      <w:tr w:rsidR="00DF1850" w:rsidRPr="00333155" w14:paraId="7AD92490" w14:textId="77777777" w:rsidTr="00DA4E69">
        <w:tc>
          <w:tcPr>
            <w:tcW w:w="0" w:type="auto"/>
            <w:hideMark/>
          </w:tcPr>
          <w:p w14:paraId="2D999C08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7903B273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High</w:t>
            </w:r>
          </w:p>
        </w:tc>
        <w:tc>
          <w:tcPr>
            <w:tcW w:w="1701" w:type="dxa"/>
            <w:hideMark/>
          </w:tcPr>
          <w:p w14:paraId="1DE1D3ED" w14:textId="77777777" w:rsidR="00DF1850" w:rsidRPr="00CF1D01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       </w:t>
            </w:r>
            <w:r w:rsidRPr="00CF1D01">
              <w:rPr>
                <w:rFonts w:eastAsia="Times New Roman"/>
                <w:b/>
                <w:bCs/>
              </w:rPr>
              <w:t>0.018</w:t>
            </w:r>
          </w:p>
        </w:tc>
        <w:tc>
          <w:tcPr>
            <w:tcW w:w="1276" w:type="dxa"/>
            <w:hideMark/>
          </w:tcPr>
          <w:p w14:paraId="7B8BDF2B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0.593</w:t>
            </w:r>
          </w:p>
        </w:tc>
        <w:tc>
          <w:tcPr>
            <w:tcW w:w="1559" w:type="dxa"/>
            <w:hideMark/>
          </w:tcPr>
          <w:p w14:paraId="3FFD7E0A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0.384 – 0.915</w:t>
            </w:r>
          </w:p>
        </w:tc>
      </w:tr>
      <w:tr w:rsidR="00DF1850" w:rsidRPr="00333155" w14:paraId="1C877482" w14:textId="77777777" w:rsidTr="00DA4E69">
        <w:tc>
          <w:tcPr>
            <w:tcW w:w="0" w:type="auto"/>
            <w:hideMark/>
          </w:tcPr>
          <w:p w14:paraId="775CADD5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33155">
              <w:rPr>
                <w:rFonts w:eastAsia="Times New Roman"/>
                <w:b/>
                <w:bCs/>
              </w:rPr>
              <w:t>Benefits</w:t>
            </w:r>
          </w:p>
        </w:tc>
        <w:tc>
          <w:tcPr>
            <w:tcW w:w="1930" w:type="dxa"/>
            <w:hideMark/>
          </w:tcPr>
          <w:p w14:paraId="3985B898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 xml:space="preserve">Low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701" w:type="dxa"/>
            <w:hideMark/>
          </w:tcPr>
          <w:p w14:paraId="5A076E91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hideMark/>
          </w:tcPr>
          <w:p w14:paraId="6A299839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hideMark/>
          </w:tcPr>
          <w:p w14:paraId="58C1C3F5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33155" w14:paraId="4D568684" w14:textId="77777777" w:rsidTr="00DA4E69">
        <w:tc>
          <w:tcPr>
            <w:tcW w:w="0" w:type="auto"/>
            <w:hideMark/>
          </w:tcPr>
          <w:p w14:paraId="138D654A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327374FE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Medium</w:t>
            </w:r>
          </w:p>
        </w:tc>
        <w:tc>
          <w:tcPr>
            <w:tcW w:w="1701" w:type="dxa"/>
            <w:hideMark/>
          </w:tcPr>
          <w:p w14:paraId="125BF517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Pr="00333155">
              <w:rPr>
                <w:rFonts w:eastAsia="Times New Roman"/>
              </w:rPr>
              <w:t>0.234</w:t>
            </w:r>
          </w:p>
        </w:tc>
        <w:tc>
          <w:tcPr>
            <w:tcW w:w="1276" w:type="dxa"/>
            <w:hideMark/>
          </w:tcPr>
          <w:p w14:paraId="6CD62B66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0.251</w:t>
            </w:r>
          </w:p>
        </w:tc>
        <w:tc>
          <w:tcPr>
            <w:tcW w:w="1559" w:type="dxa"/>
            <w:hideMark/>
          </w:tcPr>
          <w:p w14:paraId="6F4BE329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0.026 – 2.449</w:t>
            </w:r>
          </w:p>
        </w:tc>
      </w:tr>
      <w:tr w:rsidR="00DF1850" w:rsidRPr="00333155" w14:paraId="6E27AD1B" w14:textId="77777777" w:rsidTr="00DA4E69">
        <w:tc>
          <w:tcPr>
            <w:tcW w:w="0" w:type="auto"/>
            <w:hideMark/>
          </w:tcPr>
          <w:p w14:paraId="0B736214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648650DC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High</w:t>
            </w:r>
          </w:p>
        </w:tc>
        <w:tc>
          <w:tcPr>
            <w:tcW w:w="1701" w:type="dxa"/>
            <w:hideMark/>
          </w:tcPr>
          <w:p w14:paraId="0FD8FF96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Pr="00333155">
              <w:rPr>
                <w:rFonts w:eastAsia="Times New Roman"/>
              </w:rPr>
              <w:t>0.581</w:t>
            </w:r>
          </w:p>
        </w:tc>
        <w:tc>
          <w:tcPr>
            <w:tcW w:w="1276" w:type="dxa"/>
            <w:hideMark/>
          </w:tcPr>
          <w:p w14:paraId="12D1D40B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0.858</w:t>
            </w:r>
          </w:p>
        </w:tc>
        <w:tc>
          <w:tcPr>
            <w:tcW w:w="1559" w:type="dxa"/>
            <w:hideMark/>
          </w:tcPr>
          <w:p w14:paraId="16C06677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0.499 – 1.477</w:t>
            </w:r>
          </w:p>
        </w:tc>
      </w:tr>
      <w:tr w:rsidR="00DF1850" w:rsidRPr="00333155" w14:paraId="2680D1A6" w14:textId="77777777" w:rsidTr="00DA4E69">
        <w:tc>
          <w:tcPr>
            <w:tcW w:w="0" w:type="auto"/>
            <w:hideMark/>
          </w:tcPr>
          <w:p w14:paraId="0328E8C3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33155">
              <w:rPr>
                <w:rFonts w:eastAsia="Times New Roman"/>
                <w:b/>
                <w:bCs/>
              </w:rPr>
              <w:t>Severity</w:t>
            </w:r>
          </w:p>
        </w:tc>
        <w:tc>
          <w:tcPr>
            <w:tcW w:w="1930" w:type="dxa"/>
            <w:hideMark/>
          </w:tcPr>
          <w:p w14:paraId="53762F5F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 xml:space="preserve">Low </w:t>
            </w:r>
            <w:r w:rsidRPr="003B4445">
              <w:rPr>
                <w:rFonts w:eastAsia="Times New Roman"/>
                <w:b/>
                <w:bCs/>
              </w:rPr>
              <w:t>(ref)</w:t>
            </w:r>
          </w:p>
        </w:tc>
        <w:tc>
          <w:tcPr>
            <w:tcW w:w="1701" w:type="dxa"/>
            <w:hideMark/>
          </w:tcPr>
          <w:p w14:paraId="780421A2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hideMark/>
          </w:tcPr>
          <w:p w14:paraId="518B37B1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1.00</w:t>
            </w:r>
          </w:p>
        </w:tc>
        <w:tc>
          <w:tcPr>
            <w:tcW w:w="1559" w:type="dxa"/>
            <w:hideMark/>
          </w:tcPr>
          <w:p w14:paraId="64E4543F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F1850" w:rsidRPr="00333155" w14:paraId="75299E6E" w14:textId="77777777" w:rsidTr="00DA4E69">
        <w:tc>
          <w:tcPr>
            <w:tcW w:w="0" w:type="auto"/>
            <w:hideMark/>
          </w:tcPr>
          <w:p w14:paraId="36F7A233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hideMark/>
          </w:tcPr>
          <w:p w14:paraId="551650A6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Medium</w:t>
            </w:r>
          </w:p>
        </w:tc>
        <w:tc>
          <w:tcPr>
            <w:tcW w:w="1701" w:type="dxa"/>
            <w:hideMark/>
          </w:tcPr>
          <w:p w14:paraId="5420CD24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Pr="00333155">
              <w:rPr>
                <w:rFonts w:eastAsia="Times New Roman"/>
              </w:rPr>
              <w:t>0.078</w:t>
            </w:r>
          </w:p>
        </w:tc>
        <w:tc>
          <w:tcPr>
            <w:tcW w:w="1276" w:type="dxa"/>
            <w:hideMark/>
          </w:tcPr>
          <w:p w14:paraId="096AB9F2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0.140</w:t>
            </w:r>
          </w:p>
        </w:tc>
        <w:tc>
          <w:tcPr>
            <w:tcW w:w="1559" w:type="dxa"/>
            <w:hideMark/>
          </w:tcPr>
          <w:p w14:paraId="5E6C208D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0.016 – 1.250</w:t>
            </w:r>
          </w:p>
        </w:tc>
      </w:tr>
      <w:tr w:rsidR="00DF1850" w:rsidRPr="00333155" w14:paraId="40039EE9" w14:textId="77777777" w:rsidTr="00DA4E69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8AFE0AA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hideMark/>
          </w:tcPr>
          <w:p w14:paraId="6E4AB997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High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14:paraId="43BEBBE8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Pr="00333155">
              <w:rPr>
                <w:rFonts w:eastAsia="Times New Roman"/>
              </w:rPr>
              <w:t>0.196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73B9C69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1.488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14EC158E" w14:textId="77777777" w:rsidR="00DF1850" w:rsidRPr="00333155" w:rsidRDefault="00DF1850" w:rsidP="00DA4E69">
            <w:pPr>
              <w:spacing w:after="0" w:line="240" w:lineRule="auto"/>
              <w:rPr>
                <w:rFonts w:eastAsia="Times New Roman"/>
              </w:rPr>
            </w:pPr>
            <w:r w:rsidRPr="00333155">
              <w:rPr>
                <w:rFonts w:eastAsia="Times New Roman"/>
              </w:rPr>
              <w:t>0.815 – 2.716</w:t>
            </w:r>
          </w:p>
        </w:tc>
      </w:tr>
    </w:tbl>
    <w:p w14:paraId="65F41E91" w14:textId="77777777" w:rsidR="00DF1850" w:rsidRPr="00333155" w:rsidRDefault="00DF1850" w:rsidP="00DF1850">
      <w:pPr>
        <w:spacing w:line="360" w:lineRule="auto"/>
        <w:jc w:val="both"/>
        <w:rPr>
          <w:rFonts w:ascii="Times New Roman" w:eastAsia="Times New Roman" w:hAnsi="Times New Roman" w:cs="Times New Roman"/>
          <w:b/>
          <w:lang w:val="en-CA"/>
        </w:rPr>
      </w:pPr>
    </w:p>
    <w:p w14:paraId="67CB8733" w14:textId="374F5084" w:rsidR="005B16F5" w:rsidRDefault="005B16F5" w:rsidP="00DF1850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50"/>
    <w:rsid w:val="000A4D5A"/>
    <w:rsid w:val="00251082"/>
    <w:rsid w:val="003D7847"/>
    <w:rsid w:val="005B16F5"/>
    <w:rsid w:val="00777074"/>
    <w:rsid w:val="00976316"/>
    <w:rsid w:val="00A444D6"/>
    <w:rsid w:val="00AF17F3"/>
    <w:rsid w:val="00DF1850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C0F5"/>
  <w15:chartTrackingRefBased/>
  <w15:docId w15:val="{297C08C3-D8B1-4981-85AF-886CDE12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85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F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F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850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F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850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DF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85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F1850"/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F1850"/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F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2026-09-15T08:54:00Z</dcterms:created>
  <dcterms:modified xsi:type="dcterms:W3CDTF">2026-09-15T08:55:00Z</dcterms:modified>
</cp:coreProperties>
</file>