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0sublo9oqx2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Real-time repository-scale spectral search and global molecular networking with HNSW-MS</w:t>
      </w:r>
    </w:p>
    <w:p w:rsidR="00000000" w:rsidDel="00000000" w:rsidP="00000000" w:rsidRDefault="00000000" w:rsidRPr="00000000" w14:paraId="00000002">
      <w:pPr>
        <w:pStyle w:val="Heading2"/>
        <w:rPr>
          <w:b w:val="1"/>
          <w:bCs w:val="1"/>
        </w:rPr>
      </w:pPr>
      <w:bookmarkStart w:colFirst="0" w:colLast="0" w:name="_p8y046n2b394" w:id="1"/>
      <w:bookmarkEnd w:id="1"/>
      <w:r w:rsidDel="00000000" w:rsidR="00000000" w:rsidRPr="00000000">
        <w:rPr>
          <w:b w:val="1"/>
          <w:bCs w:val="1"/>
          <w:rtl w:val="0"/>
        </w:rPr>
        <w:t xml:space="preserve">Supplemental Materials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Additional Computational Results for HNSW-MS on Smaller-Scale Datasets</w:t>
      </w:r>
    </w:p>
    <w:p w:rsidR="00000000" w:rsidDel="00000000" w:rsidP="00000000" w:rsidRDefault="00000000" w:rsidRPr="00000000" w14:paraId="00000006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45"/>
        <w:gridCol w:w="1245"/>
        <w:gridCol w:w="1245"/>
        <w:gridCol w:w="1245"/>
        <w:gridCol w:w="1245"/>
        <w:gridCol w:w="1245"/>
        <w:gridCol w:w="1245"/>
        <w:tblGridChange w:id="0">
          <w:tblGrid>
            <w:gridCol w:w="1245"/>
            <w:gridCol w:w="1245"/>
            <w:gridCol w:w="1245"/>
            <w:gridCol w:w="1245"/>
            <w:gridCol w:w="1245"/>
            <w:gridCol w:w="1245"/>
            <w:gridCol w:w="1245"/>
          </w:tblGrid>
        </w:tblGridChange>
      </w:tblGrid>
      <w:tr>
        <w:trPr>
          <w:cantSplit w:val="0"/>
          <w:trHeight w:val="431.953125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efC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efS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Speedup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Avg. nodes visited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Recall@10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 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53.75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663.98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0.96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1935.54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1.00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828.34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0.94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2863.48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1.00</w:t>
            </w:r>
          </w:p>
        </w:tc>
      </w:tr>
    </w:tbl>
    <w:p w:rsidR="00000000" w:rsidDel="00000000" w:rsidP="00000000" w:rsidRDefault="00000000" w:rsidRPr="00000000" w14:paraId="0000002A">
      <w:pPr>
        <w:spacing w:after="6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S1. </w:t>
      </w:r>
      <w:r w:rsidDel="00000000" w:rsidR="00000000" w:rsidRPr="00000000">
        <w:rPr>
          <w:sz w:val="24"/>
          <w:szCs w:val="24"/>
          <w:rtl w:val="0"/>
        </w:rPr>
        <w:t xml:space="preserve">Spectrum matching performance (speedup and recall) on a benchmark dataset of  50,000 GC-EI spectra with different HNSW parameter combinations: in-library matching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6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83.75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26.25"/>
        <w:gridCol w:w="1226.25"/>
        <w:gridCol w:w="1226.25"/>
        <w:gridCol w:w="1226.25"/>
        <w:gridCol w:w="1226.25"/>
        <w:gridCol w:w="1226.25"/>
        <w:gridCol w:w="1226.25"/>
        <w:tblGridChange w:id="0">
          <w:tblGrid>
            <w:gridCol w:w="1226.25"/>
            <w:gridCol w:w="1226.25"/>
            <w:gridCol w:w="1226.25"/>
            <w:gridCol w:w="1226.25"/>
            <w:gridCol w:w="1226.25"/>
            <w:gridCol w:w="1226.25"/>
            <w:gridCol w:w="1226.25"/>
          </w:tblGrid>
        </w:tblGridChange>
      </w:tblGrid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efC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efS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Speedup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Avg. nodes visited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Recall@10</w:t>
            </w:r>
          </w:p>
        </w:tc>
        <w:tc>
          <w:tcPr>
            <w:tcBorders>
              <w:top w:color="000000" w:space="0" w:sz="3" w:val="single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after="60" w:before="1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 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104.90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1913.85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0.85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4370.23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0.88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4470.20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0.85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12522.10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3" w:val="single"/>
              <w:right w:color="000000" w:space="0" w:sz="3" w:val="single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0.94</w:t>
            </w:r>
          </w:p>
        </w:tc>
      </w:tr>
    </w:tbl>
    <w:p w:rsidR="00000000" w:rsidDel="00000000" w:rsidP="00000000" w:rsidRDefault="00000000" w:rsidRPr="00000000" w14:paraId="00000050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S2. </w:t>
      </w:r>
      <w:r w:rsidDel="00000000" w:rsidR="00000000" w:rsidRPr="00000000">
        <w:rPr>
          <w:sz w:val="24"/>
          <w:szCs w:val="24"/>
          <w:rtl w:val="0"/>
        </w:rPr>
        <w:t xml:space="preserve">Spectrum matching performance (speedup and recall) on the dataset of 591,719 LC-MS/MS spectra (subset of global GNPS dataset) with different HNSW parameter combinations: in-library matching</w:t>
      </w:r>
    </w:p>
    <w:p w:rsidR="00000000" w:rsidDel="00000000" w:rsidP="00000000" w:rsidRDefault="00000000" w:rsidRPr="00000000" w14:paraId="00000051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2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65"/>
        <w:gridCol w:w="1065"/>
        <w:gridCol w:w="1065"/>
        <w:gridCol w:w="1065"/>
        <w:gridCol w:w="1515"/>
        <w:gridCol w:w="1290"/>
        <w:gridCol w:w="1200"/>
        <w:tblGridChange w:id="0">
          <w:tblGrid>
            <w:gridCol w:w="1065"/>
            <w:gridCol w:w="1065"/>
            <w:gridCol w:w="1065"/>
            <w:gridCol w:w="1065"/>
            <w:gridCol w:w="1515"/>
            <w:gridCol w:w="1290"/>
            <w:gridCol w:w="1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Speedup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Avg. nodes visited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12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Recall@1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401.21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1058.18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0.65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228.82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1722.87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3217.43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72.52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5823.26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275.25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1655.56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163.73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2891.59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87.98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5542.14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46.4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10302.9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295.83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1646.99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161.97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2896.03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84.02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5678.94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43.19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10575.9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2404.7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108.45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4294.21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54.88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8187.23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15421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0.87</w:t>
            </w:r>
          </w:p>
        </w:tc>
      </w:tr>
    </w:tbl>
    <w:p w:rsidR="00000000" w:rsidDel="00000000" w:rsidP="00000000" w:rsidRDefault="00000000" w:rsidRPr="00000000" w14:paraId="000000CA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S3. </w:t>
      </w:r>
      <w:r w:rsidDel="00000000" w:rsidR="00000000" w:rsidRPr="00000000">
        <w:rPr>
          <w:sz w:val="24"/>
          <w:szCs w:val="24"/>
          <w:rtl w:val="0"/>
        </w:rPr>
        <w:t xml:space="preserve">Spectrum matching performance (speedup and recall) on the dataset of 591,719 LC-MS/MS spectra (subset of global GNPS dataset) with different HNSW parameter combinations: out of library matching</w:t>
      </w:r>
    </w:p>
    <w:p w:rsidR="00000000" w:rsidDel="00000000" w:rsidP="00000000" w:rsidRDefault="00000000" w:rsidRPr="00000000" w14:paraId="000000C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6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84"/>
        <w:gridCol w:w="1647.9999999999998"/>
        <w:gridCol w:w="2384.0000000000005"/>
        <w:tblGridChange w:id="0">
          <w:tblGrid>
            <w:gridCol w:w="1584"/>
            <w:gridCol w:w="1647.9999999999998"/>
            <w:gridCol w:w="2384.00000000000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Build time (s)  50K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334.3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563.1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368.6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646.6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480.5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862.1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S4. </w:t>
      </w:r>
      <w:r w:rsidDel="00000000" w:rsidR="00000000" w:rsidRPr="00000000">
        <w:rPr>
          <w:sz w:val="24"/>
          <w:szCs w:val="24"/>
          <w:rtl w:val="0"/>
        </w:rPr>
        <w:t xml:space="preserve">Index construction time for a benchmark dataset of 50,000 GC-EI spectra</w:t>
      </w:r>
    </w:p>
    <w:p w:rsidR="00000000" w:rsidDel="00000000" w:rsidP="00000000" w:rsidRDefault="00000000" w:rsidRPr="00000000" w14:paraId="000000E3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60" w:before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000.000000000001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84"/>
        <w:gridCol w:w="1647.9999999999998"/>
        <w:gridCol w:w="2384.0000000000005"/>
        <w:gridCol w:w="2384.0000000000005"/>
        <w:tblGridChange w:id="0">
          <w:tblGrid>
            <w:gridCol w:w="1584"/>
            <w:gridCol w:w="1647.9999999999998"/>
            <w:gridCol w:w="2384.0000000000005"/>
            <w:gridCol w:w="2384.00000000000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efC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Build time (min)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591K entities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Build time (min)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8.4M entities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37.65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732.46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57.83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953.39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1364.08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174.34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1693.24</w:t>
            </w:r>
          </w:p>
        </w:tc>
      </w:tr>
    </w:tbl>
    <w:p w:rsidR="00000000" w:rsidDel="00000000" w:rsidP="00000000" w:rsidRDefault="00000000" w:rsidRPr="00000000" w14:paraId="000000FB">
      <w:pPr>
        <w:spacing w:after="6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S5. </w:t>
      </w:r>
      <w:r w:rsidDel="00000000" w:rsidR="00000000" w:rsidRPr="00000000">
        <w:rPr>
          <w:sz w:val="24"/>
          <w:szCs w:val="24"/>
          <w:rtl w:val="0"/>
        </w:rPr>
        <w:t xml:space="preserve">Index construction time for larger benchmark datasets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Proposed Structures of Novel Branch-Chain Acyls</w:t>
      </w:r>
    </w:p>
    <w:p w:rsidR="00000000" w:rsidDel="00000000" w:rsidP="00000000" w:rsidRDefault="00000000" w:rsidRPr="00000000" w14:paraId="000000F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950.0" w:type="dxa"/>
        <w:jc w:val="left"/>
        <w:tblInd w:w="-8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5"/>
        <w:gridCol w:w="1695"/>
        <w:gridCol w:w="4200"/>
        <w:gridCol w:w="3960"/>
        <w:tblGridChange w:id="0">
          <w:tblGrid>
            <w:gridCol w:w="1095"/>
            <w:gridCol w:w="1695"/>
            <w:gridCol w:w="4200"/>
            <w:gridCol w:w="396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m/z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Molecular Formula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SMILES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Proposed Structures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1118.5762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48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83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CCCCCCCCCCCC(CC(NC(C(NC(C(NC(C(NC(C(NC(C(NC(C(NC(C(NC(C(N(C1)C)=O)CCCCN)=O)CO)=O)C(C)C)=O)=CC)=O)CN)=O)CO)=O)C(OC1=O)C)=O)CS(=O)(O)=O)=O)=O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378268" cy="1284811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8268" cy="12848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26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1118.5762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48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83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CCCCCCCC(C)CC(CC(NC(C(NC(C(NC(C(NC(C(NC(C(NC(C(NC(C(NC(C(N(C1)C)=O)CCCCN)=O)CO)=O)C(C)C)=O)=CC)=O)CN)=O)CO)=O)C(OC1=O)C)=O)CS(=O)(O)=O)=O)=O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381250" cy="13208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320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9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1146.6075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50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87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O=C(CC(NC(C(NC(C(NC(C(NC(C(NC(C(NC(C(NC(C(NC(C(N(C1)C)=O)CCCCN)=O)CO)=O)C(C)C)=O)=CC)=O)CN)=O)CO)=O)C(OC1=O)C)=O)CS(=O)(O)=O)=O)CCCCCCCCCCCCC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381250" cy="11430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4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1146.6075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50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87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O=C(CC(NC(C(NC(C(NC(C(NC(C(NC(C(NC(C(NC(C(NC(C(N(C1)C)=O)CCCCN)=O)CO)=O)C(C)C)=O)=CC)=O)CN)=O)CO)=O)C(OC1=O)C)=O)CS(=O)(O)=O)=O)CC(C)CCCCCCCCCC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381250" cy="1282700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28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3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1146.6075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50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87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sz w:val="20"/>
                <w:szCs w:val="20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CCCCCCCCC(CCCC(CC(NC(C(NC(C(NC(C(NC(C(NC(C(NC(C(NC(C(NC(C(N(C1)C)=O)CCCCN)=O)CO)=O)C(C)C)=O)=CC)=O)CN)=O)CO)=O)C(OC1=O)C)=O)CS(=O)(O)=O)=O)=O)C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381250" cy="1244600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24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Table S6. </w:t>
      </w:r>
      <w:r w:rsidDel="00000000" w:rsidR="00000000" w:rsidRPr="00000000">
        <w:rPr>
          <w:sz w:val="24"/>
          <w:szCs w:val="24"/>
          <w:rtl w:val="0"/>
        </w:rPr>
        <w:t xml:space="preserve">Additional possible Stenothricin structures from the Stenothricin MCN. </w:t>
      </w:r>
    </w:p>
    <w:p w:rsidR="00000000" w:rsidDel="00000000" w:rsidP="00000000" w:rsidRDefault="00000000" w:rsidRPr="00000000" w14:paraId="000001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CA-Gly-Phe Assignment</w:t>
      </w:r>
    </w:p>
    <w:p w:rsidR="00000000" w:rsidDel="00000000" w:rsidP="00000000" w:rsidRDefault="00000000" w:rsidRPr="00000000" w14:paraId="0000012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41021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Figure S1.</w:t>
      </w:r>
      <w:r w:rsidDel="00000000" w:rsidR="00000000" w:rsidRPr="00000000">
        <w:rPr>
          <w:sz w:val="24"/>
          <w:szCs w:val="24"/>
          <w:rtl w:val="0"/>
        </w:rPr>
        <w:t xml:space="preserve"> Bile acid connections in the molecular network and the proposed structure for unannotated nodes highlighted within the community with m/z 630.410 (red) and 613.384 (blue).</w:t>
      </w:r>
    </w:p>
    <w:sectPr>
      <w:head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80.0" w:type="dxa"/>
        <w:bottom w:w="100.0" w:type="dxa"/>
        <w:right w:w="18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80.0" w:type="dxa"/>
        <w:bottom w:w="100.0" w:type="dxa"/>
        <w:right w:w="18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6.png"/><Relationship Id="rId12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