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7AC" w:rsidRDefault="00FA57AC" w:rsidP="00FA57AC">
      <w:pPr>
        <w:jc w:val="center"/>
        <w:rPr>
          <w:rFonts w:ascii="Palatino Linotype" w:hAnsi="Palatino Linotype" w:cs="Times New Roman"/>
          <w:sz w:val="24"/>
        </w:rPr>
      </w:pPr>
      <w:r>
        <w:rPr>
          <w:rFonts w:ascii="Palatino Linotype" w:hAnsi="Palatino Linotype" w:cs="Times New Roman"/>
          <w:sz w:val="24"/>
        </w:rPr>
        <w:t xml:space="preserve">Table 4.1: </w:t>
      </w:r>
      <w:r w:rsidRPr="004D17C2">
        <w:rPr>
          <w:rFonts w:ascii="Palatino Linotype" w:hAnsi="Palatino Linotype" w:cs="Times New Roman"/>
          <w:sz w:val="24"/>
        </w:rPr>
        <w:t>LULC trends within GKMA</w:t>
      </w:r>
    </w:p>
    <w:tbl>
      <w:tblPr>
        <w:tblStyle w:val="TableGrid"/>
        <w:tblW w:w="3740" w:type="pct"/>
        <w:jc w:val="center"/>
        <w:tblLook w:val="0600" w:firstRow="0" w:lastRow="0" w:firstColumn="0" w:lastColumn="0" w:noHBand="1" w:noVBand="1"/>
      </w:tblPr>
      <w:tblGrid>
        <w:gridCol w:w="666"/>
        <w:gridCol w:w="1227"/>
        <w:gridCol w:w="1214"/>
        <w:gridCol w:w="1960"/>
        <w:gridCol w:w="1927"/>
      </w:tblGrid>
      <w:tr w:rsidR="00FA57AC" w:rsidRPr="00F544AF" w:rsidTr="002D3D5E">
        <w:trPr>
          <w:trHeight w:val="321"/>
          <w:jc w:val="center"/>
        </w:trPr>
        <w:tc>
          <w:tcPr>
            <w:tcW w:w="463" w:type="pct"/>
            <w:vMerge w:val="restart"/>
            <w:hideMark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Year</w:t>
            </w:r>
          </w:p>
        </w:tc>
        <w:tc>
          <w:tcPr>
            <w:tcW w:w="684" w:type="pct"/>
            <w:vMerge w:val="restart"/>
          </w:tcPr>
          <w:p w:rsidR="00FA57AC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</w:p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Population</w:t>
            </w:r>
          </w:p>
        </w:tc>
        <w:tc>
          <w:tcPr>
            <w:tcW w:w="2407" w:type="pct"/>
            <w:gridSpan w:val="2"/>
            <w:hideMark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Land Cover classes</w:t>
            </w:r>
          </w:p>
        </w:tc>
        <w:tc>
          <w:tcPr>
            <w:tcW w:w="1446" w:type="pct"/>
            <w:hideMark/>
          </w:tcPr>
          <w:p w:rsidR="00FA57AC" w:rsidRPr="00F544AF" w:rsidRDefault="00FA57AC" w:rsidP="002D3D5E">
            <w:pPr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sz w:val="24"/>
                <w:szCs w:val="36"/>
              </w:rPr>
              <w:t>% Changes</w:t>
            </w:r>
          </w:p>
        </w:tc>
      </w:tr>
      <w:tr w:rsidR="00FA57AC" w:rsidRPr="00F544AF" w:rsidTr="002D3D5E">
        <w:trPr>
          <w:trHeight w:val="451"/>
          <w:jc w:val="center"/>
        </w:trPr>
        <w:tc>
          <w:tcPr>
            <w:tcW w:w="463" w:type="pct"/>
            <w:vMerge/>
            <w:hideMark/>
          </w:tcPr>
          <w:p w:rsidR="00FA57AC" w:rsidRPr="00F544AF" w:rsidRDefault="00FA57AC" w:rsidP="002D3D5E">
            <w:pPr>
              <w:rPr>
                <w:rFonts w:ascii="Garamond" w:eastAsia="Times New Roman" w:hAnsi="Garamond" w:cs="Arial"/>
                <w:sz w:val="24"/>
                <w:szCs w:val="36"/>
              </w:rPr>
            </w:pPr>
          </w:p>
        </w:tc>
        <w:tc>
          <w:tcPr>
            <w:tcW w:w="684" w:type="pct"/>
            <w:vMerge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</w:p>
        </w:tc>
        <w:tc>
          <w:tcPr>
            <w:tcW w:w="937" w:type="pct"/>
            <w:hideMark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Built Land (Hectares)</w:t>
            </w:r>
          </w:p>
        </w:tc>
        <w:tc>
          <w:tcPr>
            <w:tcW w:w="1470" w:type="pct"/>
            <w:hideMark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Non-Built Land (Hectares)</w:t>
            </w:r>
          </w:p>
        </w:tc>
        <w:tc>
          <w:tcPr>
            <w:tcW w:w="1446" w:type="pct"/>
            <w:hideMark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sz w:val="24"/>
                <w:szCs w:val="36"/>
              </w:rPr>
              <w:t>Built Land (Hectares)</w:t>
            </w:r>
          </w:p>
        </w:tc>
      </w:tr>
      <w:tr w:rsidR="00FA57AC" w:rsidRPr="00F544AF" w:rsidTr="002D3D5E">
        <w:trPr>
          <w:trHeight w:val="253"/>
          <w:jc w:val="center"/>
        </w:trPr>
        <w:tc>
          <w:tcPr>
            <w:tcW w:w="463" w:type="pct"/>
            <w:hideMark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2004</w:t>
            </w:r>
          </w:p>
        </w:tc>
        <w:tc>
          <w:tcPr>
            <w:tcW w:w="684" w:type="pct"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1,406,656</w:t>
            </w:r>
          </w:p>
        </w:tc>
        <w:tc>
          <w:tcPr>
            <w:tcW w:w="937" w:type="pct"/>
            <w:hideMark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13</w:t>
            </w: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,</w:t>
            </w: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980.6</w:t>
            </w:r>
          </w:p>
        </w:tc>
        <w:tc>
          <w:tcPr>
            <w:tcW w:w="1470" w:type="pct"/>
            <w:hideMark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9</w:t>
            </w: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,</w:t>
            </w: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837.3</w:t>
            </w:r>
          </w:p>
        </w:tc>
        <w:tc>
          <w:tcPr>
            <w:tcW w:w="1446" w:type="pct"/>
            <w:hideMark/>
          </w:tcPr>
          <w:p w:rsidR="00FA57AC" w:rsidRPr="00333381" w:rsidRDefault="00FA57AC" w:rsidP="002D3D5E">
            <w:pPr>
              <w:jc w:val="center"/>
              <w:rPr>
                <w:rFonts w:ascii="Garamond" w:eastAsia="Times New Roman" w:hAnsi="Garamond" w:cs="Arial"/>
                <w:color w:val="0D0D0D" w:themeColor="text1" w:themeTint="F2"/>
                <w:sz w:val="24"/>
                <w:szCs w:val="36"/>
              </w:rPr>
            </w:pPr>
            <w:r w:rsidRPr="00333381">
              <w:rPr>
                <w:rFonts w:ascii="Garamond" w:eastAsia="Times New Roman" w:hAnsi="Garamond" w:cs="Arial"/>
                <w:color w:val="0D0D0D" w:themeColor="text1" w:themeTint="F2"/>
                <w:sz w:val="24"/>
                <w:szCs w:val="36"/>
              </w:rPr>
              <w:t>-</w:t>
            </w:r>
          </w:p>
        </w:tc>
      </w:tr>
      <w:tr w:rsidR="00FA57AC" w:rsidRPr="00F544AF" w:rsidTr="002D3D5E">
        <w:trPr>
          <w:trHeight w:val="258"/>
          <w:jc w:val="center"/>
        </w:trPr>
        <w:tc>
          <w:tcPr>
            <w:tcW w:w="463" w:type="pct"/>
            <w:hideMark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2014</w:t>
            </w:r>
          </w:p>
        </w:tc>
        <w:tc>
          <w:tcPr>
            <w:tcW w:w="684" w:type="pct"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2,740,712</w:t>
            </w:r>
          </w:p>
        </w:tc>
        <w:tc>
          <w:tcPr>
            <w:tcW w:w="937" w:type="pct"/>
            <w:hideMark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18</w:t>
            </w: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,</w:t>
            </w: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693.3</w:t>
            </w:r>
          </w:p>
        </w:tc>
        <w:tc>
          <w:tcPr>
            <w:tcW w:w="1470" w:type="pct"/>
            <w:hideMark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5</w:t>
            </w: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,</w:t>
            </w: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123.7</w:t>
            </w:r>
          </w:p>
        </w:tc>
        <w:tc>
          <w:tcPr>
            <w:tcW w:w="1446" w:type="pct"/>
          </w:tcPr>
          <w:p w:rsidR="00FA57AC" w:rsidRPr="00333381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color w:val="0D0D0D" w:themeColor="text1" w:themeTint="F2"/>
                <w:sz w:val="24"/>
                <w:szCs w:val="36"/>
              </w:rPr>
            </w:pPr>
            <w:r w:rsidRPr="00333381">
              <w:rPr>
                <w:rFonts w:ascii="Garamond" w:eastAsia="Times New Roman" w:hAnsi="Garamond" w:cs="Arial"/>
                <w:color w:val="0D0D0D" w:themeColor="text1" w:themeTint="F2"/>
                <w:sz w:val="24"/>
                <w:szCs w:val="36"/>
              </w:rPr>
              <w:t>9</w:t>
            </w:r>
          </w:p>
        </w:tc>
      </w:tr>
      <w:tr w:rsidR="00FA57AC" w:rsidRPr="00F544AF" w:rsidTr="002D3D5E">
        <w:trPr>
          <w:trHeight w:val="174"/>
          <w:jc w:val="center"/>
        </w:trPr>
        <w:tc>
          <w:tcPr>
            <w:tcW w:w="463" w:type="pct"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2024</w:t>
            </w:r>
          </w:p>
        </w:tc>
        <w:tc>
          <w:tcPr>
            <w:tcW w:w="684" w:type="pct"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2,184,865</w:t>
            </w:r>
          </w:p>
        </w:tc>
        <w:tc>
          <w:tcPr>
            <w:tcW w:w="937" w:type="pct"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20</w:t>
            </w: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,</w:t>
            </w: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782.7</w:t>
            </w:r>
          </w:p>
        </w:tc>
        <w:tc>
          <w:tcPr>
            <w:tcW w:w="1470" w:type="pct"/>
          </w:tcPr>
          <w:p w:rsidR="00FA57AC" w:rsidRPr="00F544AF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1</w:t>
            </w: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,</w:t>
            </w: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921.5</w:t>
            </w:r>
          </w:p>
        </w:tc>
        <w:tc>
          <w:tcPr>
            <w:tcW w:w="1446" w:type="pct"/>
          </w:tcPr>
          <w:p w:rsidR="00FA57AC" w:rsidRPr="00333381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color w:val="0D0D0D" w:themeColor="text1" w:themeTint="F2"/>
                <w:kern w:val="24"/>
                <w:sz w:val="24"/>
                <w:szCs w:val="32"/>
              </w:rPr>
            </w:pPr>
            <w:r w:rsidRPr="00333381">
              <w:rPr>
                <w:rFonts w:ascii="Garamond" w:eastAsia="Times New Roman" w:hAnsi="Garamond" w:cs="Arial"/>
                <w:color w:val="0D0D0D" w:themeColor="text1" w:themeTint="F2"/>
                <w:kern w:val="24"/>
                <w:sz w:val="24"/>
                <w:szCs w:val="32"/>
              </w:rPr>
              <w:t>4</w:t>
            </w:r>
          </w:p>
        </w:tc>
      </w:tr>
    </w:tbl>
    <w:p w:rsidR="00FA57AC" w:rsidRDefault="00FA57AC" w:rsidP="00FA57AC">
      <w:pPr>
        <w:jc w:val="both"/>
        <w:rPr>
          <w:rFonts w:ascii="Palatino Linotype" w:hAnsi="Palatino Linotype" w:cs="Times New Roman"/>
          <w:sz w:val="24"/>
        </w:rPr>
      </w:pPr>
    </w:p>
    <w:p w:rsidR="00FA57AC" w:rsidRDefault="00FA57AC" w:rsidP="00FA57AC">
      <w:pPr>
        <w:jc w:val="both"/>
        <w:rPr>
          <w:rFonts w:ascii="Palatino Linotype" w:hAnsi="Palatino Linotype" w:cs="Times New Roman"/>
          <w:sz w:val="24"/>
        </w:rPr>
      </w:pPr>
      <w:r>
        <w:rPr>
          <w:rFonts w:ascii="Palatino Linotype" w:hAnsi="Palatino Linotype" w:cs="Times New Roman"/>
          <w:sz w:val="24"/>
        </w:rPr>
        <w:t xml:space="preserve">Table 4.2: </w:t>
      </w:r>
      <w:r w:rsidRPr="004D17C2">
        <w:rPr>
          <w:rFonts w:ascii="Palatino Linotype" w:hAnsi="Palatino Linotype" w:cs="Times New Roman"/>
          <w:sz w:val="24"/>
        </w:rPr>
        <w:t>LULC trends within GKMA</w:t>
      </w:r>
    </w:p>
    <w:tbl>
      <w:tblPr>
        <w:tblW w:w="46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66"/>
        <w:gridCol w:w="1022"/>
        <w:gridCol w:w="1284"/>
        <w:gridCol w:w="1667"/>
        <w:gridCol w:w="1858"/>
        <w:gridCol w:w="2193"/>
      </w:tblGrid>
      <w:tr w:rsidR="00FA57AC" w:rsidRPr="00F544AF" w:rsidTr="00394D5C">
        <w:trPr>
          <w:trHeight w:val="321"/>
        </w:trPr>
        <w:tc>
          <w:tcPr>
            <w:tcW w:w="383" w:type="pct"/>
            <w:vMerge w:val="restar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Year</w:t>
            </w:r>
          </w:p>
        </w:tc>
        <w:tc>
          <w:tcPr>
            <w:tcW w:w="588" w:type="pct"/>
            <w:vMerge w:val="restart"/>
          </w:tcPr>
          <w:p w:rsidR="00FA57AC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</w:p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Population</w:t>
            </w:r>
          </w:p>
        </w:tc>
        <w:tc>
          <w:tcPr>
            <w:tcW w:w="1698" w:type="pct"/>
            <w:gridSpan w:val="2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Land Cover classes</w:t>
            </w:r>
          </w:p>
        </w:tc>
        <w:tc>
          <w:tcPr>
            <w:tcW w:w="1069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:rsidR="00FA57AC" w:rsidRPr="00F544AF" w:rsidRDefault="00FA57AC" w:rsidP="002D3D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sz w:val="24"/>
                <w:szCs w:val="36"/>
              </w:rPr>
              <w:t>% Changes</w:t>
            </w:r>
          </w:p>
        </w:tc>
        <w:tc>
          <w:tcPr>
            <w:tcW w:w="1263" w:type="pct"/>
            <w:vMerge w:val="restart"/>
          </w:tcPr>
          <w:p w:rsidR="00FA57AC" w:rsidRDefault="00FA57AC" w:rsidP="002D3D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</w:p>
          <w:p w:rsidR="00FA57AC" w:rsidRDefault="00FA57AC" w:rsidP="002D3D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</w:p>
          <w:p w:rsidR="00FA57AC" w:rsidRPr="00F544AF" w:rsidRDefault="00FA57AC" w:rsidP="002D3D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>
              <w:rPr>
                <w:rFonts w:ascii="Garamond" w:eastAsia="Times New Roman" w:hAnsi="Garamond" w:cs="Arial"/>
                <w:sz w:val="24"/>
                <w:szCs w:val="36"/>
              </w:rPr>
              <w:t>Malaria cases</w:t>
            </w:r>
          </w:p>
        </w:tc>
      </w:tr>
      <w:tr w:rsidR="00FA57AC" w:rsidRPr="00F544AF" w:rsidTr="00394D5C">
        <w:trPr>
          <w:trHeight w:val="451"/>
        </w:trPr>
        <w:tc>
          <w:tcPr>
            <w:tcW w:w="383" w:type="pct"/>
            <w:vMerge/>
            <w:vAlign w:val="center"/>
            <w:hideMark/>
          </w:tcPr>
          <w:p w:rsidR="00FA57AC" w:rsidRPr="00F544AF" w:rsidRDefault="00FA57AC" w:rsidP="002D3D5E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36"/>
              </w:rPr>
            </w:pPr>
          </w:p>
        </w:tc>
        <w:tc>
          <w:tcPr>
            <w:tcW w:w="588" w:type="pct"/>
            <w:vMerge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</w:p>
        </w:tc>
        <w:tc>
          <w:tcPr>
            <w:tcW w:w="739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Built Land (Hectares)</w:t>
            </w:r>
          </w:p>
        </w:tc>
        <w:tc>
          <w:tcPr>
            <w:tcW w:w="959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Non-Built Land (Hectares)</w:t>
            </w:r>
          </w:p>
        </w:tc>
        <w:tc>
          <w:tcPr>
            <w:tcW w:w="1069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sz w:val="24"/>
                <w:szCs w:val="36"/>
              </w:rPr>
              <w:t>Built Land (Hectares)</w:t>
            </w:r>
          </w:p>
        </w:tc>
        <w:tc>
          <w:tcPr>
            <w:tcW w:w="1263" w:type="pct"/>
            <w:vMerge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</w:p>
        </w:tc>
      </w:tr>
      <w:tr w:rsidR="00FA57AC" w:rsidRPr="00F544AF" w:rsidTr="00394D5C">
        <w:trPr>
          <w:trHeight w:val="253"/>
        </w:trPr>
        <w:tc>
          <w:tcPr>
            <w:tcW w:w="383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2004</w:t>
            </w:r>
          </w:p>
        </w:tc>
        <w:tc>
          <w:tcPr>
            <w:tcW w:w="588" w:type="pct"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1,406,656</w:t>
            </w:r>
          </w:p>
        </w:tc>
        <w:tc>
          <w:tcPr>
            <w:tcW w:w="739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13</w:t>
            </w: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,</w:t>
            </w: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980.6</w:t>
            </w:r>
          </w:p>
        </w:tc>
        <w:tc>
          <w:tcPr>
            <w:tcW w:w="959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9</w:t>
            </w: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,</w:t>
            </w: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837.3</w:t>
            </w:r>
          </w:p>
        </w:tc>
        <w:tc>
          <w:tcPr>
            <w:tcW w:w="1069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:rsidR="00FA57AC" w:rsidRPr="00333381" w:rsidRDefault="00FA57AC" w:rsidP="002D3D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D0D0D" w:themeColor="text1" w:themeTint="F2"/>
                <w:sz w:val="24"/>
                <w:szCs w:val="36"/>
              </w:rPr>
            </w:pPr>
            <w:r w:rsidRPr="00333381">
              <w:rPr>
                <w:rFonts w:ascii="Garamond" w:eastAsia="Times New Roman" w:hAnsi="Garamond" w:cs="Arial"/>
                <w:color w:val="0D0D0D" w:themeColor="text1" w:themeTint="F2"/>
                <w:sz w:val="24"/>
                <w:szCs w:val="36"/>
              </w:rPr>
              <w:t>-</w:t>
            </w:r>
          </w:p>
        </w:tc>
        <w:tc>
          <w:tcPr>
            <w:tcW w:w="1263" w:type="pct"/>
          </w:tcPr>
          <w:p w:rsidR="00FA57AC" w:rsidRPr="00333381" w:rsidRDefault="00FA57AC" w:rsidP="002D3D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D0D0D" w:themeColor="text1" w:themeTint="F2"/>
                <w:sz w:val="24"/>
                <w:szCs w:val="36"/>
              </w:rPr>
            </w:pPr>
            <w:r>
              <w:rPr>
                <w:rFonts w:ascii="Garamond" w:eastAsia="Times New Roman" w:hAnsi="Garamond" w:cs="Arial"/>
                <w:color w:val="0D0D0D" w:themeColor="text1" w:themeTint="F2"/>
                <w:sz w:val="24"/>
                <w:szCs w:val="36"/>
              </w:rPr>
              <w:t>101,111</w:t>
            </w:r>
          </w:p>
        </w:tc>
      </w:tr>
      <w:tr w:rsidR="00FA57AC" w:rsidRPr="00F544AF" w:rsidTr="00394D5C">
        <w:trPr>
          <w:trHeight w:val="258"/>
        </w:trPr>
        <w:tc>
          <w:tcPr>
            <w:tcW w:w="383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2014</w:t>
            </w:r>
          </w:p>
        </w:tc>
        <w:tc>
          <w:tcPr>
            <w:tcW w:w="588" w:type="pct"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2,740,712</w:t>
            </w:r>
          </w:p>
        </w:tc>
        <w:tc>
          <w:tcPr>
            <w:tcW w:w="739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18</w:t>
            </w: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,</w:t>
            </w: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693.3</w:t>
            </w:r>
          </w:p>
        </w:tc>
        <w:tc>
          <w:tcPr>
            <w:tcW w:w="959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5</w:t>
            </w: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,</w:t>
            </w: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123.7</w:t>
            </w:r>
          </w:p>
        </w:tc>
        <w:tc>
          <w:tcPr>
            <w:tcW w:w="1069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:rsidR="00FA57AC" w:rsidRPr="00333381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color w:val="0D0D0D" w:themeColor="text1" w:themeTint="F2"/>
                <w:sz w:val="24"/>
                <w:szCs w:val="36"/>
              </w:rPr>
            </w:pPr>
            <w:r w:rsidRPr="00333381">
              <w:rPr>
                <w:rFonts w:ascii="Garamond" w:eastAsia="Times New Roman" w:hAnsi="Garamond" w:cs="Arial"/>
                <w:color w:val="0D0D0D" w:themeColor="text1" w:themeTint="F2"/>
                <w:sz w:val="24"/>
                <w:szCs w:val="36"/>
              </w:rPr>
              <w:t>9</w:t>
            </w:r>
          </w:p>
        </w:tc>
        <w:tc>
          <w:tcPr>
            <w:tcW w:w="1263" w:type="pct"/>
          </w:tcPr>
          <w:p w:rsidR="00FA57AC" w:rsidRPr="00333381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color w:val="0D0D0D" w:themeColor="text1" w:themeTint="F2"/>
                <w:sz w:val="24"/>
                <w:szCs w:val="36"/>
              </w:rPr>
            </w:pPr>
            <w:r>
              <w:rPr>
                <w:rFonts w:ascii="Garamond" w:eastAsia="Times New Roman" w:hAnsi="Garamond" w:cs="Arial"/>
                <w:color w:val="0D0D0D" w:themeColor="text1" w:themeTint="F2"/>
                <w:sz w:val="24"/>
                <w:szCs w:val="36"/>
              </w:rPr>
              <w:t>160,160</w:t>
            </w:r>
          </w:p>
        </w:tc>
      </w:tr>
      <w:tr w:rsidR="00FA57AC" w:rsidRPr="00F544AF" w:rsidTr="00394D5C">
        <w:trPr>
          <w:trHeight w:val="174"/>
        </w:trPr>
        <w:tc>
          <w:tcPr>
            <w:tcW w:w="383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2024</w:t>
            </w:r>
          </w:p>
        </w:tc>
        <w:tc>
          <w:tcPr>
            <w:tcW w:w="588" w:type="pct"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2,184,865</w:t>
            </w:r>
          </w:p>
        </w:tc>
        <w:tc>
          <w:tcPr>
            <w:tcW w:w="739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20</w:t>
            </w: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,</w:t>
            </w: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782.7</w:t>
            </w:r>
          </w:p>
        </w:tc>
        <w:tc>
          <w:tcPr>
            <w:tcW w:w="959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:rsidR="00FA57AC" w:rsidRPr="00F544AF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1</w:t>
            </w:r>
            <w:r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,</w:t>
            </w:r>
            <w:r w:rsidRPr="00F544AF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921.5</w:t>
            </w:r>
          </w:p>
        </w:tc>
        <w:tc>
          <w:tcPr>
            <w:tcW w:w="1069" w:type="pct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:rsidR="00FA57AC" w:rsidRPr="00333381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color w:val="0D0D0D" w:themeColor="text1" w:themeTint="F2"/>
                <w:kern w:val="24"/>
                <w:sz w:val="24"/>
                <w:szCs w:val="32"/>
              </w:rPr>
            </w:pPr>
            <w:r w:rsidRPr="00333381">
              <w:rPr>
                <w:rFonts w:ascii="Garamond" w:eastAsia="Times New Roman" w:hAnsi="Garamond" w:cs="Arial"/>
                <w:color w:val="0D0D0D" w:themeColor="text1" w:themeTint="F2"/>
                <w:kern w:val="24"/>
                <w:sz w:val="24"/>
                <w:szCs w:val="32"/>
              </w:rPr>
              <w:t>4</w:t>
            </w:r>
          </w:p>
        </w:tc>
        <w:tc>
          <w:tcPr>
            <w:tcW w:w="1263" w:type="pct"/>
          </w:tcPr>
          <w:p w:rsidR="00FA57AC" w:rsidRPr="00333381" w:rsidRDefault="00FA57AC" w:rsidP="002D3D5E">
            <w:pPr>
              <w:spacing w:after="0" w:line="256" w:lineRule="auto"/>
              <w:jc w:val="center"/>
              <w:rPr>
                <w:rFonts w:ascii="Garamond" w:eastAsia="Times New Roman" w:hAnsi="Garamond" w:cs="Arial"/>
                <w:color w:val="0D0D0D" w:themeColor="text1" w:themeTint="F2"/>
                <w:kern w:val="24"/>
                <w:sz w:val="24"/>
                <w:szCs w:val="32"/>
              </w:rPr>
            </w:pPr>
            <w:r>
              <w:rPr>
                <w:rFonts w:ascii="Garamond" w:eastAsia="Times New Roman" w:hAnsi="Garamond" w:cs="Arial"/>
                <w:color w:val="0D0D0D" w:themeColor="text1" w:themeTint="F2"/>
                <w:kern w:val="24"/>
                <w:sz w:val="24"/>
                <w:szCs w:val="32"/>
              </w:rPr>
              <w:t>253,693</w:t>
            </w:r>
          </w:p>
        </w:tc>
      </w:tr>
    </w:tbl>
    <w:p w:rsidR="00FA57AC" w:rsidRDefault="00FA57AC" w:rsidP="00FA57AC">
      <w:pPr>
        <w:jc w:val="both"/>
        <w:rPr>
          <w:rFonts w:ascii="Palatino Linotype" w:hAnsi="Palatino Linotype" w:cs="Times New Roman"/>
          <w:color w:val="0D0D0D" w:themeColor="text1" w:themeTint="F2"/>
          <w:sz w:val="24"/>
        </w:rPr>
      </w:pPr>
    </w:p>
    <w:p w:rsidR="00FA57AC" w:rsidRPr="007912D1" w:rsidRDefault="00FA57AC" w:rsidP="00FA57AC">
      <w:pPr>
        <w:pStyle w:val="NormalWeb"/>
        <w:spacing w:before="0" w:beforeAutospacing="0"/>
      </w:pPr>
      <w:r>
        <w:t>Table 1:</w:t>
      </w:r>
      <w:r w:rsidRPr="006F260D">
        <w:rPr>
          <w:color w:val="0D0D0D" w:themeColor="text1" w:themeTint="F2"/>
        </w:rPr>
        <w:t xml:space="preserve"> Spatial relationship of environmental variables with malaria transmission.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2308"/>
        <w:gridCol w:w="2301"/>
        <w:gridCol w:w="2365"/>
      </w:tblGrid>
      <w:tr w:rsidR="00FA57AC" w:rsidRPr="00FD24FF" w:rsidTr="002D3D5E">
        <w:trPr>
          <w:trHeight w:val="211"/>
        </w:trPr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Environmental Factor</w:t>
            </w: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Class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Rank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Vulnerability</w:t>
            </w:r>
          </w:p>
        </w:tc>
      </w:tr>
      <w:tr w:rsidR="00FA57AC" w:rsidRPr="00FD24FF" w:rsidTr="002D3D5E">
        <w:trPr>
          <w:trHeight w:val="188"/>
        </w:trPr>
        <w:tc>
          <w:tcPr>
            <w:tcW w:w="2441" w:type="dxa"/>
            <w:vMerge w:val="restart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Elevation</w:t>
            </w: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0-50m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low</w:t>
            </w:r>
          </w:p>
        </w:tc>
      </w:tr>
      <w:tr w:rsidR="00FA57AC" w:rsidRPr="00FD24FF" w:rsidTr="002D3D5E">
        <w:trPr>
          <w:trHeight w:val="235"/>
        </w:trPr>
        <w:tc>
          <w:tcPr>
            <w:tcW w:w="2441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51-100m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42" w:type="dxa"/>
            <w:vMerge w:val="restart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 xml:space="preserve">Moderate </w:t>
            </w:r>
          </w:p>
        </w:tc>
      </w:tr>
      <w:tr w:rsidR="00FA57AC" w:rsidRPr="00FD24FF" w:rsidTr="002D3D5E">
        <w:trPr>
          <w:trHeight w:val="246"/>
        </w:trPr>
        <w:tc>
          <w:tcPr>
            <w:tcW w:w="2441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101-200m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442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57AC" w:rsidRPr="00FD24FF" w:rsidTr="002D3D5E">
        <w:trPr>
          <w:trHeight w:val="253"/>
        </w:trPr>
        <w:tc>
          <w:tcPr>
            <w:tcW w:w="2441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201-255m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High</w:t>
            </w:r>
          </w:p>
        </w:tc>
      </w:tr>
      <w:tr w:rsidR="00FA57AC" w:rsidRPr="00FD24FF" w:rsidTr="002D3D5E">
        <w:trPr>
          <w:trHeight w:val="246"/>
        </w:trPr>
        <w:tc>
          <w:tcPr>
            <w:tcW w:w="2441" w:type="dxa"/>
            <w:vMerge w:val="restart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Slope</w:t>
            </w: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Palatino Linotype" w:hAnsi="Palatino Linotype"/>
              </w:rPr>
            </w:pPr>
            <w:r w:rsidRPr="00FD24FF">
              <w:rPr>
                <w:rFonts w:ascii="Palatino Linotype" w:hAnsi="Palatino Linotype"/>
              </w:rPr>
              <w:t>0 to 5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low</w:t>
            </w:r>
          </w:p>
        </w:tc>
      </w:tr>
      <w:tr w:rsidR="00FA57AC" w:rsidRPr="00FD24FF" w:rsidTr="002D3D5E">
        <w:trPr>
          <w:trHeight w:val="211"/>
        </w:trPr>
        <w:tc>
          <w:tcPr>
            <w:tcW w:w="2441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Palatino Linotype" w:hAnsi="Palatino Linotype"/>
              </w:rPr>
            </w:pPr>
            <w:r w:rsidRPr="00FD24FF">
              <w:rPr>
                <w:rFonts w:ascii="Palatino Linotype" w:hAnsi="Palatino Linotype"/>
              </w:rPr>
              <w:t>&gt;10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High</w:t>
            </w:r>
          </w:p>
        </w:tc>
      </w:tr>
      <w:tr w:rsidR="00FA57AC" w:rsidRPr="00FD24FF" w:rsidTr="002D3D5E">
        <w:trPr>
          <w:trHeight w:val="235"/>
        </w:trPr>
        <w:tc>
          <w:tcPr>
            <w:tcW w:w="2441" w:type="dxa"/>
            <w:vMerge w:val="restart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Temperature</w:t>
            </w: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24 – 25 °C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low</w:t>
            </w:r>
          </w:p>
        </w:tc>
      </w:tr>
      <w:tr w:rsidR="00FA57AC" w:rsidRPr="00FD24FF" w:rsidTr="002D3D5E">
        <w:trPr>
          <w:trHeight w:val="223"/>
        </w:trPr>
        <w:tc>
          <w:tcPr>
            <w:tcW w:w="2441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26 – 27 °C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42" w:type="dxa"/>
            <w:vMerge w:val="restart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Moderate</w:t>
            </w:r>
          </w:p>
        </w:tc>
      </w:tr>
      <w:tr w:rsidR="00FA57AC" w:rsidRPr="00FD24FF" w:rsidTr="002D3D5E">
        <w:trPr>
          <w:trHeight w:val="105"/>
        </w:trPr>
        <w:tc>
          <w:tcPr>
            <w:tcW w:w="2441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28 – 29 °C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442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57AC" w:rsidRPr="00FD24FF" w:rsidTr="002D3D5E">
        <w:trPr>
          <w:trHeight w:val="270"/>
        </w:trPr>
        <w:tc>
          <w:tcPr>
            <w:tcW w:w="2441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30 – 31 °C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High</w:t>
            </w:r>
          </w:p>
        </w:tc>
      </w:tr>
      <w:tr w:rsidR="00FA57AC" w:rsidRPr="00FD24FF" w:rsidTr="002D3D5E">
        <w:trPr>
          <w:trHeight w:val="282"/>
        </w:trPr>
        <w:tc>
          <w:tcPr>
            <w:tcW w:w="2441" w:type="dxa"/>
            <w:vMerge w:val="restart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Rainfall</w:t>
            </w: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Palatino Linotype" w:eastAsia="Times New Roman" w:hAnsi="Palatino Linotype" w:cs="Times New Roman"/>
                <w:sz w:val="24"/>
                <w:szCs w:val="24"/>
              </w:rPr>
            </w:pPr>
            <w:r w:rsidRPr="00FD24FF">
              <w:rPr>
                <w:rFonts w:ascii="Palatino Linotype" w:eastAsia="Times New Roman" w:hAnsi="Palatino Linotype" w:cs="Times New Roman"/>
                <w:sz w:val="24"/>
                <w:szCs w:val="24"/>
              </w:rPr>
              <w:t>2100–2150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low</w:t>
            </w:r>
          </w:p>
        </w:tc>
      </w:tr>
      <w:tr w:rsidR="00FA57AC" w:rsidRPr="00FD24FF" w:rsidTr="002D3D5E">
        <w:trPr>
          <w:trHeight w:val="282"/>
        </w:trPr>
        <w:tc>
          <w:tcPr>
            <w:tcW w:w="2441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Palatino Linotype" w:eastAsia="Times New Roman" w:hAnsi="Palatino Linotype" w:cs="Times New Roman"/>
                <w:sz w:val="24"/>
                <w:szCs w:val="24"/>
              </w:rPr>
            </w:pPr>
            <w:r w:rsidRPr="00FD24FF">
              <w:rPr>
                <w:rFonts w:ascii="Palatino Linotype" w:eastAsia="Times New Roman" w:hAnsi="Palatino Linotype" w:cs="Times New Roman"/>
                <w:sz w:val="24"/>
                <w:szCs w:val="24"/>
              </w:rPr>
              <w:t>2151–2200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42" w:type="dxa"/>
            <w:vMerge w:val="restart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Moderate</w:t>
            </w:r>
          </w:p>
        </w:tc>
      </w:tr>
      <w:tr w:rsidR="00FA57AC" w:rsidRPr="00FD24FF" w:rsidTr="002D3D5E">
        <w:trPr>
          <w:trHeight w:val="213"/>
        </w:trPr>
        <w:tc>
          <w:tcPr>
            <w:tcW w:w="2441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Palatino Linotype" w:eastAsia="Times New Roman" w:hAnsi="Palatino Linotype" w:cs="Times New Roman"/>
                <w:sz w:val="24"/>
                <w:szCs w:val="24"/>
              </w:rPr>
            </w:pPr>
            <w:r w:rsidRPr="00FD24FF">
              <w:rPr>
                <w:rFonts w:ascii="Palatino Linotype" w:eastAsia="Times New Roman" w:hAnsi="Palatino Linotype" w:cs="Times New Roman"/>
                <w:sz w:val="24"/>
                <w:szCs w:val="24"/>
              </w:rPr>
              <w:t>2201–2250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442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57AC" w:rsidRPr="00FD24FF" w:rsidTr="002D3D5E">
        <w:trPr>
          <w:trHeight w:val="364"/>
        </w:trPr>
        <w:tc>
          <w:tcPr>
            <w:tcW w:w="2441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Palatino Linotype" w:eastAsia="Times New Roman" w:hAnsi="Palatino Linotype" w:cs="Times New Roman"/>
                <w:sz w:val="24"/>
                <w:szCs w:val="24"/>
              </w:rPr>
            </w:pPr>
            <w:r w:rsidRPr="00FD24FF">
              <w:rPr>
                <w:rFonts w:ascii="Palatino Linotype" w:eastAsia="Times New Roman" w:hAnsi="Palatino Linotype" w:cs="Times New Roman"/>
                <w:sz w:val="24"/>
                <w:szCs w:val="24"/>
              </w:rPr>
              <w:t xml:space="preserve"> 2251–2300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442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57AC" w:rsidRPr="00FD24FF" w:rsidTr="002D3D5E">
        <w:trPr>
          <w:trHeight w:val="329"/>
        </w:trPr>
        <w:tc>
          <w:tcPr>
            <w:tcW w:w="2441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1" w:type="dxa"/>
          </w:tcPr>
          <w:p w:rsidR="00FA57AC" w:rsidRPr="00FD24FF" w:rsidRDefault="00FA57AC" w:rsidP="002D3D5E">
            <w:pPr>
              <w:jc w:val="both"/>
              <w:rPr>
                <w:rFonts w:ascii="Palatino Linotype" w:eastAsia="Times New Roman" w:hAnsi="Palatino Linotype" w:cs="Times New Roman"/>
                <w:sz w:val="24"/>
                <w:szCs w:val="24"/>
              </w:rPr>
            </w:pPr>
            <w:r w:rsidRPr="00FD24FF">
              <w:rPr>
                <w:rFonts w:ascii="Palatino Linotype" w:eastAsia="Times New Roman" w:hAnsi="Palatino Linotype" w:cs="Times New Roman"/>
                <w:sz w:val="24"/>
                <w:szCs w:val="24"/>
              </w:rPr>
              <w:t>2301–2350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442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High</w:t>
            </w:r>
          </w:p>
        </w:tc>
      </w:tr>
    </w:tbl>
    <w:p w:rsidR="00FA57AC" w:rsidRDefault="00FA57AC" w:rsidP="00FA57AC">
      <w:pPr>
        <w:jc w:val="both"/>
        <w:rPr>
          <w:rFonts w:ascii="Palatino Linotype" w:hAnsi="Palatino Linotype" w:cs="Times New Roman"/>
          <w:color w:val="0D0D0D" w:themeColor="text1" w:themeTint="F2"/>
          <w:sz w:val="24"/>
        </w:rPr>
      </w:pPr>
      <w:bookmarkStart w:id="0" w:name="_GoBack"/>
      <w:bookmarkEnd w:id="0"/>
    </w:p>
    <w:p w:rsidR="00FA57AC" w:rsidRDefault="00FA57AC" w:rsidP="00FA57AC">
      <w:pPr>
        <w:jc w:val="both"/>
        <w:rPr>
          <w:rFonts w:ascii="Palatino Linotype" w:hAnsi="Palatino Linotype" w:cs="Times New Roman"/>
          <w:color w:val="0D0D0D" w:themeColor="text1" w:themeTint="F2"/>
          <w:sz w:val="24"/>
        </w:rPr>
      </w:pPr>
      <w:r>
        <w:rPr>
          <w:rFonts w:ascii="Palatino Linotype" w:hAnsi="Palatino Linotype" w:cs="Times New Roman"/>
          <w:color w:val="0D0D0D" w:themeColor="text1" w:themeTint="F2"/>
          <w:sz w:val="24"/>
        </w:rPr>
        <w:lastRenderedPageBreak/>
        <w:t xml:space="preserve">Table 4.3 </w:t>
      </w:r>
      <w:r w:rsidRPr="000F5A7C">
        <w:rPr>
          <w:rFonts w:ascii="Palatino Linotype" w:hAnsi="Palatino Linotype" w:cs="Times New Roman"/>
          <w:color w:val="0D0D0D" w:themeColor="text1" w:themeTint="F2"/>
          <w:sz w:val="24"/>
        </w:rPr>
        <w:t>predicted LULC data</w:t>
      </w:r>
      <w:r>
        <w:rPr>
          <w:rFonts w:ascii="Palatino Linotype" w:hAnsi="Palatino Linotype" w:cs="Times New Roman"/>
          <w:color w:val="0D0D0D" w:themeColor="text1" w:themeTint="F2"/>
          <w:sz w:val="24"/>
        </w:rPr>
        <w:t xml:space="preserve"> </w:t>
      </w:r>
      <w:r w:rsidRPr="000F5A7C">
        <w:rPr>
          <w:rFonts w:ascii="Palatino Linotype" w:hAnsi="Palatino Linotype" w:cs="Times New Roman"/>
          <w:color w:val="0D0D0D" w:themeColor="text1" w:themeTint="F2"/>
          <w:sz w:val="24"/>
        </w:rPr>
        <w:t>(2025-2035), past LULC data and ecological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9"/>
        <w:gridCol w:w="2296"/>
        <w:gridCol w:w="2288"/>
        <w:gridCol w:w="2357"/>
      </w:tblGrid>
      <w:tr w:rsidR="00FA57AC" w:rsidRPr="00FD24FF" w:rsidTr="00970D34">
        <w:trPr>
          <w:trHeight w:val="211"/>
        </w:trPr>
        <w:tc>
          <w:tcPr>
            <w:tcW w:w="9350" w:type="dxa"/>
            <w:gridSpan w:val="4"/>
          </w:tcPr>
          <w:p w:rsidR="00FA57AC" w:rsidRPr="00236934" w:rsidRDefault="00FA57AC" w:rsidP="002D3D5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36934">
              <w:rPr>
                <w:rFonts w:ascii="Times New Roman" w:hAnsi="Times New Roman" w:cs="Times New Roman"/>
                <w:b/>
                <w:sz w:val="24"/>
              </w:rPr>
              <w:t>Malaria cases</w:t>
            </w:r>
          </w:p>
        </w:tc>
      </w:tr>
      <w:tr w:rsidR="00FA57AC" w:rsidRPr="00FD24FF" w:rsidTr="00970D34">
        <w:trPr>
          <w:trHeight w:val="211"/>
        </w:trPr>
        <w:tc>
          <w:tcPr>
            <w:tcW w:w="2409" w:type="dxa"/>
          </w:tcPr>
          <w:p w:rsidR="00FA57AC" w:rsidRPr="00D73C5B" w:rsidRDefault="00FA57AC" w:rsidP="002D3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C5B">
              <w:rPr>
                <w:rFonts w:ascii="Times New Roman" w:hAnsi="Times New Roman" w:cs="Times New Roman"/>
                <w:sz w:val="24"/>
                <w:szCs w:val="24"/>
              </w:rPr>
              <w:t>Municipality.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Hospitals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cases</w:t>
            </w:r>
          </w:p>
        </w:tc>
      </w:tr>
      <w:tr w:rsidR="00FA57AC" w:rsidRPr="00FD24FF" w:rsidTr="00970D34">
        <w:trPr>
          <w:trHeight w:val="211"/>
        </w:trPr>
        <w:tc>
          <w:tcPr>
            <w:tcW w:w="2409" w:type="dxa"/>
          </w:tcPr>
          <w:p w:rsidR="00FA57AC" w:rsidRPr="00D73C5B" w:rsidRDefault="00FA57AC" w:rsidP="002D3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KMA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7AC" w:rsidRPr="00D73C5B" w:rsidRDefault="00FA57AC" w:rsidP="002D3D5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D73C5B">
              <w:rPr>
                <w:rFonts w:ascii="Times New Roman" w:hAnsi="Times New Roman" w:cs="Times New Roman"/>
                <w:color w:val="000000"/>
                <w:sz w:val="24"/>
              </w:rPr>
              <w:t>KATH</w:t>
            </w:r>
          </w:p>
        </w:tc>
        <w:tc>
          <w:tcPr>
            <w:tcW w:w="4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5459.994</w:t>
            </w:r>
          </w:p>
        </w:tc>
      </w:tr>
      <w:tr w:rsidR="00FA57AC" w:rsidRPr="00FD24FF" w:rsidTr="00970D34">
        <w:trPr>
          <w:trHeight w:val="211"/>
        </w:trPr>
        <w:tc>
          <w:tcPr>
            <w:tcW w:w="2409" w:type="dxa"/>
          </w:tcPr>
          <w:p w:rsidR="00FA57AC" w:rsidRPr="00D73C5B" w:rsidRDefault="00FA57AC" w:rsidP="002D3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Oforikrom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7AC" w:rsidRPr="00D73C5B" w:rsidRDefault="00FA57AC" w:rsidP="002D3D5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D73C5B">
              <w:rPr>
                <w:rFonts w:ascii="Times New Roman" w:hAnsi="Times New Roman" w:cs="Times New Roman"/>
                <w:color w:val="000000"/>
                <w:sz w:val="24"/>
              </w:rPr>
              <w:t>Tech Hospital</w:t>
            </w:r>
          </w:p>
        </w:tc>
        <w:tc>
          <w:tcPr>
            <w:tcW w:w="4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3235.552</w:t>
            </w:r>
          </w:p>
        </w:tc>
      </w:tr>
      <w:tr w:rsidR="00FA57AC" w:rsidRPr="00FD24FF" w:rsidTr="00970D34">
        <w:trPr>
          <w:trHeight w:val="211"/>
        </w:trPr>
        <w:tc>
          <w:tcPr>
            <w:tcW w:w="2409" w:type="dxa"/>
          </w:tcPr>
          <w:p w:rsidR="00FA57AC" w:rsidRPr="00D73C5B" w:rsidRDefault="00FA57AC" w:rsidP="002D3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5B">
              <w:rPr>
                <w:rFonts w:ascii="Times New Roman" w:hAnsi="Times New Roman" w:cs="Times New Roman"/>
                <w:sz w:val="24"/>
                <w:szCs w:val="24"/>
              </w:rPr>
              <w:t>Kwadaso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7AC" w:rsidRPr="00D73C5B" w:rsidRDefault="00FA57AC" w:rsidP="002D3D5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D73C5B">
              <w:rPr>
                <w:rFonts w:ascii="Times New Roman" w:hAnsi="Times New Roman" w:cs="Times New Roman"/>
                <w:color w:val="000000"/>
                <w:sz w:val="24"/>
              </w:rPr>
              <w:t>Kwadaso</w:t>
            </w:r>
            <w:proofErr w:type="spellEnd"/>
            <w:r w:rsidRPr="00D73C5B">
              <w:rPr>
                <w:rFonts w:ascii="Times New Roman" w:hAnsi="Times New Roman" w:cs="Times New Roman"/>
                <w:color w:val="000000"/>
                <w:sz w:val="24"/>
              </w:rPr>
              <w:t xml:space="preserve"> SDA hospital</w:t>
            </w:r>
          </w:p>
        </w:tc>
        <w:tc>
          <w:tcPr>
            <w:tcW w:w="4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1213.332</w:t>
            </w:r>
          </w:p>
        </w:tc>
      </w:tr>
      <w:tr w:rsidR="00FA57AC" w:rsidRPr="00FD24FF" w:rsidTr="00970D34">
        <w:trPr>
          <w:trHeight w:val="211"/>
        </w:trPr>
        <w:tc>
          <w:tcPr>
            <w:tcW w:w="2409" w:type="dxa"/>
          </w:tcPr>
          <w:p w:rsidR="00FA57AC" w:rsidRPr="00D73C5B" w:rsidRDefault="00FA57AC" w:rsidP="002D3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5B">
              <w:rPr>
                <w:rFonts w:ascii="Times New Roman" w:hAnsi="Times New Roman" w:cs="Times New Roman"/>
                <w:sz w:val="24"/>
                <w:szCs w:val="24"/>
              </w:rPr>
              <w:t>Suame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7AC" w:rsidRPr="00D73C5B" w:rsidRDefault="00FA57AC" w:rsidP="002D3D5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D73C5B">
              <w:rPr>
                <w:rFonts w:ascii="Times New Roman" w:hAnsi="Times New Roman" w:cs="Times New Roman"/>
                <w:color w:val="000000"/>
                <w:sz w:val="24"/>
              </w:rPr>
              <w:t>Suame</w:t>
            </w:r>
            <w:proofErr w:type="spellEnd"/>
            <w:r w:rsidRPr="00D73C5B">
              <w:rPr>
                <w:rFonts w:ascii="Times New Roman" w:hAnsi="Times New Roman" w:cs="Times New Roman"/>
                <w:color w:val="000000"/>
                <w:sz w:val="24"/>
              </w:rPr>
              <w:t xml:space="preserve"> Municipal hospital</w:t>
            </w:r>
          </w:p>
        </w:tc>
        <w:tc>
          <w:tcPr>
            <w:tcW w:w="4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2831.108</w:t>
            </w:r>
          </w:p>
        </w:tc>
      </w:tr>
      <w:tr w:rsidR="00FA57AC" w:rsidRPr="00FD24FF" w:rsidTr="00970D34">
        <w:trPr>
          <w:trHeight w:val="211"/>
        </w:trPr>
        <w:tc>
          <w:tcPr>
            <w:tcW w:w="2409" w:type="dxa"/>
          </w:tcPr>
          <w:p w:rsidR="00FA57AC" w:rsidRPr="00D73C5B" w:rsidRDefault="00FA57AC" w:rsidP="002D3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C5B">
              <w:rPr>
                <w:rFonts w:ascii="Times New Roman" w:hAnsi="Times New Roman" w:cs="Times New Roman"/>
                <w:sz w:val="24"/>
                <w:szCs w:val="24"/>
              </w:rPr>
              <w:t xml:space="preserve">Old </w:t>
            </w:r>
            <w:proofErr w:type="spellStart"/>
            <w:r w:rsidRPr="00D73C5B">
              <w:rPr>
                <w:rFonts w:ascii="Times New Roman" w:hAnsi="Times New Roman" w:cs="Times New Roman"/>
                <w:sz w:val="24"/>
                <w:szCs w:val="24"/>
              </w:rPr>
              <w:t>Tafo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7AC" w:rsidRPr="00D73C5B" w:rsidRDefault="00FA57AC" w:rsidP="002D3D5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D73C5B">
              <w:rPr>
                <w:rFonts w:ascii="Times New Roman" w:hAnsi="Times New Roman" w:cs="Times New Roman"/>
                <w:color w:val="000000"/>
                <w:sz w:val="24"/>
              </w:rPr>
              <w:t>Tafo</w:t>
            </w:r>
            <w:proofErr w:type="spellEnd"/>
            <w:r w:rsidRPr="00D73C5B">
              <w:rPr>
                <w:rFonts w:ascii="Times New Roman" w:hAnsi="Times New Roman" w:cs="Times New Roman"/>
                <w:color w:val="000000"/>
                <w:sz w:val="24"/>
              </w:rPr>
              <w:t xml:space="preserve"> Government hospital</w:t>
            </w:r>
          </w:p>
        </w:tc>
        <w:tc>
          <w:tcPr>
            <w:tcW w:w="4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3213.332</w:t>
            </w:r>
          </w:p>
        </w:tc>
      </w:tr>
      <w:tr w:rsidR="00FA57AC" w:rsidRPr="00FD24FF" w:rsidTr="00970D34">
        <w:trPr>
          <w:trHeight w:val="211"/>
        </w:trPr>
        <w:tc>
          <w:tcPr>
            <w:tcW w:w="2409" w:type="dxa"/>
          </w:tcPr>
          <w:p w:rsidR="00FA57AC" w:rsidRPr="00D73C5B" w:rsidRDefault="00FA57AC" w:rsidP="002D3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5B">
              <w:rPr>
                <w:rFonts w:ascii="Times New Roman" w:hAnsi="Times New Roman" w:cs="Times New Roman"/>
                <w:sz w:val="24"/>
                <w:szCs w:val="24"/>
              </w:rPr>
              <w:t>Asokwa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7AC" w:rsidRPr="00D73C5B" w:rsidRDefault="00FA57AC" w:rsidP="002D3D5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D73C5B">
              <w:rPr>
                <w:rFonts w:ascii="Times New Roman" w:hAnsi="Times New Roman" w:cs="Times New Roman"/>
                <w:color w:val="000000"/>
                <w:sz w:val="24"/>
              </w:rPr>
              <w:t>Asokwa</w:t>
            </w:r>
            <w:proofErr w:type="spellEnd"/>
            <w:r w:rsidRPr="00D73C5B">
              <w:rPr>
                <w:rFonts w:ascii="Times New Roman" w:hAnsi="Times New Roman" w:cs="Times New Roman"/>
                <w:color w:val="000000"/>
                <w:sz w:val="24"/>
              </w:rPr>
              <w:t xml:space="preserve"> children hospital</w:t>
            </w:r>
          </w:p>
        </w:tc>
        <w:tc>
          <w:tcPr>
            <w:tcW w:w="4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2729.997</w:t>
            </w:r>
          </w:p>
        </w:tc>
      </w:tr>
      <w:tr w:rsidR="00FA57AC" w:rsidRPr="00FD24FF" w:rsidTr="00970D34">
        <w:trPr>
          <w:trHeight w:val="211"/>
        </w:trPr>
        <w:tc>
          <w:tcPr>
            <w:tcW w:w="2409" w:type="dxa"/>
          </w:tcPr>
          <w:p w:rsidR="00FA57AC" w:rsidRPr="00D73C5B" w:rsidRDefault="00FA57AC" w:rsidP="002D3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Asokore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D73C5B">
              <w:rPr>
                <w:rFonts w:ascii="Times New Roman" w:hAnsi="Times New Roman" w:cs="Times New Roman"/>
                <w:sz w:val="24"/>
                <w:szCs w:val="24"/>
              </w:rPr>
              <w:t>ampong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7AC" w:rsidRPr="00D73C5B" w:rsidRDefault="00FA57AC" w:rsidP="002D3D5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Asokore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M</w:t>
            </w:r>
            <w:r w:rsidRPr="00D73C5B">
              <w:rPr>
                <w:rFonts w:ascii="Times New Roman" w:hAnsi="Times New Roman" w:cs="Times New Roman"/>
                <w:color w:val="000000"/>
                <w:sz w:val="24"/>
              </w:rPr>
              <w:t>ampong</w:t>
            </w:r>
            <w:proofErr w:type="spellEnd"/>
            <w:r w:rsidRPr="00D73C5B">
              <w:rPr>
                <w:rFonts w:ascii="Times New Roman" w:hAnsi="Times New Roman" w:cs="Times New Roman"/>
                <w:color w:val="000000"/>
                <w:sz w:val="24"/>
              </w:rPr>
              <w:t xml:space="preserve"> municipal hospital.</w:t>
            </w:r>
          </w:p>
        </w:tc>
        <w:tc>
          <w:tcPr>
            <w:tcW w:w="4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1246.662</w:t>
            </w:r>
          </w:p>
        </w:tc>
      </w:tr>
      <w:tr w:rsidR="00FA57AC" w:rsidRPr="00FD24FF" w:rsidTr="00970D34">
        <w:trPr>
          <w:trHeight w:val="211"/>
        </w:trPr>
        <w:tc>
          <w:tcPr>
            <w:tcW w:w="9350" w:type="dxa"/>
            <w:gridSpan w:val="4"/>
          </w:tcPr>
          <w:p w:rsidR="00FA57AC" w:rsidRPr="00236934" w:rsidRDefault="00FA57AC" w:rsidP="002D3D5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36934">
              <w:rPr>
                <w:rFonts w:ascii="Times New Roman" w:hAnsi="Times New Roman" w:cs="Times New Roman"/>
                <w:b/>
                <w:sz w:val="24"/>
              </w:rPr>
              <w:t>Historical LULC</w:t>
            </w:r>
          </w:p>
        </w:tc>
      </w:tr>
      <w:tr w:rsidR="00FA57AC" w:rsidRPr="00FD24FF" w:rsidTr="00970D34">
        <w:trPr>
          <w:trHeight w:val="211"/>
        </w:trPr>
        <w:tc>
          <w:tcPr>
            <w:tcW w:w="2409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Years </w:t>
            </w:r>
          </w:p>
        </w:tc>
        <w:tc>
          <w:tcPr>
            <w:tcW w:w="2296" w:type="dxa"/>
            <w:tcBorders>
              <w:top w:val="single" w:sz="4" w:space="0" w:color="auto"/>
            </w:tcBorders>
          </w:tcPr>
          <w:p w:rsidR="00FA57AC" w:rsidRPr="00B966B5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B966B5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Built Land (Hectares)</w:t>
            </w:r>
          </w:p>
        </w:tc>
        <w:tc>
          <w:tcPr>
            <w:tcW w:w="4645" w:type="dxa"/>
            <w:gridSpan w:val="2"/>
            <w:tcBorders>
              <w:top w:val="single" w:sz="4" w:space="0" w:color="auto"/>
            </w:tcBorders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966B5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Non-Built Land (Hectares)</w:t>
            </w:r>
          </w:p>
        </w:tc>
      </w:tr>
      <w:tr w:rsidR="00FA57AC" w:rsidRPr="00FD24FF" w:rsidTr="00970D34">
        <w:trPr>
          <w:trHeight w:val="211"/>
        </w:trPr>
        <w:tc>
          <w:tcPr>
            <w:tcW w:w="2409" w:type="dxa"/>
          </w:tcPr>
          <w:p w:rsidR="00FA57AC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2004</w:t>
            </w:r>
          </w:p>
        </w:tc>
        <w:tc>
          <w:tcPr>
            <w:tcW w:w="2296" w:type="dxa"/>
          </w:tcPr>
          <w:p w:rsidR="00FA57AC" w:rsidRPr="00B966B5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B966B5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13,980.6</w:t>
            </w:r>
          </w:p>
        </w:tc>
        <w:tc>
          <w:tcPr>
            <w:tcW w:w="4645" w:type="dxa"/>
            <w:gridSpan w:val="2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966B5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9,837.3</w:t>
            </w:r>
          </w:p>
        </w:tc>
      </w:tr>
      <w:tr w:rsidR="00FA57AC" w:rsidRPr="00FD24FF" w:rsidTr="00970D34">
        <w:trPr>
          <w:trHeight w:val="211"/>
        </w:trPr>
        <w:tc>
          <w:tcPr>
            <w:tcW w:w="2409" w:type="dxa"/>
          </w:tcPr>
          <w:p w:rsidR="00FA57AC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2014</w:t>
            </w:r>
          </w:p>
        </w:tc>
        <w:tc>
          <w:tcPr>
            <w:tcW w:w="2296" w:type="dxa"/>
          </w:tcPr>
          <w:p w:rsidR="00FA57AC" w:rsidRPr="00B966B5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sz w:val="24"/>
                <w:szCs w:val="36"/>
              </w:rPr>
            </w:pPr>
            <w:r w:rsidRPr="00B966B5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18,693.3</w:t>
            </w:r>
          </w:p>
        </w:tc>
        <w:tc>
          <w:tcPr>
            <w:tcW w:w="4645" w:type="dxa"/>
            <w:gridSpan w:val="2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966B5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5,123.7</w:t>
            </w:r>
          </w:p>
        </w:tc>
      </w:tr>
      <w:tr w:rsidR="00FA57AC" w:rsidRPr="00FD24FF" w:rsidTr="00970D34">
        <w:trPr>
          <w:trHeight w:val="211"/>
        </w:trPr>
        <w:tc>
          <w:tcPr>
            <w:tcW w:w="2409" w:type="dxa"/>
          </w:tcPr>
          <w:p w:rsidR="00FA57AC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2296" w:type="dxa"/>
          </w:tcPr>
          <w:p w:rsidR="00FA57AC" w:rsidRPr="00B966B5" w:rsidRDefault="00FA57AC" w:rsidP="002D3D5E">
            <w:pPr>
              <w:spacing w:line="256" w:lineRule="auto"/>
              <w:jc w:val="center"/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</w:pPr>
            <w:r w:rsidRPr="00B966B5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20,782.7</w:t>
            </w:r>
          </w:p>
        </w:tc>
        <w:tc>
          <w:tcPr>
            <w:tcW w:w="4645" w:type="dxa"/>
            <w:gridSpan w:val="2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966B5">
              <w:rPr>
                <w:rFonts w:ascii="Garamond" w:eastAsia="Times New Roman" w:hAnsi="Garamond" w:cs="Arial"/>
                <w:color w:val="000000" w:themeColor="text1"/>
                <w:kern w:val="2"/>
                <w:sz w:val="24"/>
                <w:szCs w:val="32"/>
              </w:rPr>
              <w:t>1,921.5</w:t>
            </w:r>
          </w:p>
        </w:tc>
      </w:tr>
      <w:tr w:rsidR="00FA57AC" w:rsidRPr="00FD24FF" w:rsidTr="00970D34">
        <w:trPr>
          <w:trHeight w:val="211"/>
        </w:trPr>
        <w:tc>
          <w:tcPr>
            <w:tcW w:w="9350" w:type="dxa"/>
            <w:gridSpan w:val="4"/>
          </w:tcPr>
          <w:p w:rsidR="00FA57AC" w:rsidRPr="00236934" w:rsidRDefault="00FA57AC" w:rsidP="002D3D5E">
            <w:pPr>
              <w:jc w:val="center"/>
              <w:rPr>
                <w:rFonts w:ascii="Garamond" w:eastAsia="Times New Roman" w:hAnsi="Garamond" w:cs="Arial"/>
                <w:b/>
                <w:color w:val="000000" w:themeColor="text1"/>
                <w:kern w:val="2"/>
                <w:sz w:val="24"/>
                <w:szCs w:val="32"/>
              </w:rPr>
            </w:pPr>
            <w:r w:rsidRPr="00236934">
              <w:rPr>
                <w:rFonts w:ascii="Times New Roman" w:hAnsi="Times New Roman" w:cs="Times New Roman"/>
                <w:b/>
                <w:sz w:val="24"/>
              </w:rPr>
              <w:t>Projected LULC</w:t>
            </w:r>
          </w:p>
        </w:tc>
      </w:tr>
      <w:tr w:rsidR="00FA57AC" w:rsidRPr="00FD24FF" w:rsidTr="00970D34">
        <w:trPr>
          <w:trHeight w:val="211"/>
        </w:trPr>
        <w:tc>
          <w:tcPr>
            <w:tcW w:w="2409" w:type="dxa"/>
          </w:tcPr>
          <w:p w:rsidR="00FA57AC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Projected LULC(2025-2035)</w:t>
            </w: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21,683</w:t>
            </w:r>
          </w:p>
        </w:tc>
        <w:tc>
          <w:tcPr>
            <w:tcW w:w="4645" w:type="dxa"/>
            <w:gridSpan w:val="2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921.6</w:t>
            </w:r>
          </w:p>
        </w:tc>
      </w:tr>
      <w:tr w:rsidR="00FA57AC" w:rsidRPr="00FD24FF" w:rsidTr="00970D34">
        <w:trPr>
          <w:trHeight w:val="211"/>
        </w:trPr>
        <w:tc>
          <w:tcPr>
            <w:tcW w:w="9350" w:type="dxa"/>
            <w:gridSpan w:val="4"/>
          </w:tcPr>
          <w:p w:rsidR="00FA57AC" w:rsidRPr="0056708E" w:rsidRDefault="00FA57AC" w:rsidP="002D3D5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6708E">
              <w:rPr>
                <w:rFonts w:ascii="Times New Roman" w:hAnsi="Times New Roman" w:cs="Times New Roman"/>
                <w:b/>
                <w:sz w:val="24"/>
              </w:rPr>
              <w:t>Environmental variables</w:t>
            </w:r>
          </w:p>
        </w:tc>
      </w:tr>
      <w:tr w:rsidR="00FA57AC" w:rsidRPr="00FD24FF" w:rsidTr="00970D34">
        <w:trPr>
          <w:trHeight w:val="211"/>
        </w:trPr>
        <w:tc>
          <w:tcPr>
            <w:tcW w:w="2409" w:type="dxa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Environmental Factor</w:t>
            </w: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Class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Rank</w:t>
            </w:r>
          </w:p>
        </w:tc>
        <w:tc>
          <w:tcPr>
            <w:tcW w:w="2357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Vulnerability</w:t>
            </w:r>
          </w:p>
        </w:tc>
      </w:tr>
      <w:tr w:rsidR="00FA57AC" w:rsidRPr="00FD24FF" w:rsidTr="00970D34">
        <w:trPr>
          <w:trHeight w:val="188"/>
        </w:trPr>
        <w:tc>
          <w:tcPr>
            <w:tcW w:w="2409" w:type="dxa"/>
            <w:vMerge w:val="restart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Elevation</w:t>
            </w: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0-50m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357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low</w:t>
            </w:r>
          </w:p>
        </w:tc>
      </w:tr>
      <w:tr w:rsidR="00FA57AC" w:rsidRPr="00FD24FF" w:rsidTr="00970D34">
        <w:trPr>
          <w:trHeight w:val="235"/>
        </w:trPr>
        <w:tc>
          <w:tcPr>
            <w:tcW w:w="2409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51-100m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357" w:type="dxa"/>
            <w:vMerge w:val="restart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Moderate</w:t>
            </w:r>
          </w:p>
        </w:tc>
      </w:tr>
      <w:tr w:rsidR="00FA57AC" w:rsidRPr="00FD24FF" w:rsidTr="00970D34">
        <w:trPr>
          <w:trHeight w:val="246"/>
        </w:trPr>
        <w:tc>
          <w:tcPr>
            <w:tcW w:w="2409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101-200m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357" w:type="dxa"/>
            <w:vMerge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57AC" w:rsidRPr="00FD24FF" w:rsidTr="00970D34">
        <w:trPr>
          <w:trHeight w:val="253"/>
        </w:trPr>
        <w:tc>
          <w:tcPr>
            <w:tcW w:w="2409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201-255m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357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High</w:t>
            </w:r>
          </w:p>
        </w:tc>
      </w:tr>
      <w:tr w:rsidR="00FA57AC" w:rsidRPr="00FD24FF" w:rsidTr="00970D34">
        <w:trPr>
          <w:trHeight w:val="246"/>
        </w:trPr>
        <w:tc>
          <w:tcPr>
            <w:tcW w:w="2409" w:type="dxa"/>
            <w:vMerge w:val="restart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Slope</w:t>
            </w: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Palatino Linotype" w:hAnsi="Palatino Linotype"/>
              </w:rPr>
            </w:pPr>
            <w:r w:rsidRPr="00FD24FF">
              <w:rPr>
                <w:rFonts w:ascii="Palatino Linotype" w:hAnsi="Palatino Linotype"/>
              </w:rPr>
              <w:t>0 to 5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357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low</w:t>
            </w:r>
          </w:p>
        </w:tc>
      </w:tr>
      <w:tr w:rsidR="00FA57AC" w:rsidRPr="00FD24FF" w:rsidTr="00970D34">
        <w:trPr>
          <w:trHeight w:val="211"/>
        </w:trPr>
        <w:tc>
          <w:tcPr>
            <w:tcW w:w="2409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Palatino Linotype" w:hAnsi="Palatino Linotype"/>
              </w:rPr>
            </w:pPr>
            <w:r w:rsidRPr="00FD24FF">
              <w:rPr>
                <w:rFonts w:ascii="Palatino Linotype" w:hAnsi="Palatino Linotype"/>
              </w:rPr>
              <w:t>&gt;10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357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High</w:t>
            </w:r>
          </w:p>
        </w:tc>
      </w:tr>
      <w:tr w:rsidR="00FA57AC" w:rsidRPr="00FD24FF" w:rsidTr="00970D34">
        <w:trPr>
          <w:trHeight w:val="235"/>
        </w:trPr>
        <w:tc>
          <w:tcPr>
            <w:tcW w:w="2409" w:type="dxa"/>
            <w:vMerge w:val="restart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Temperature</w:t>
            </w: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24 – 25 °C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357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low</w:t>
            </w:r>
          </w:p>
        </w:tc>
      </w:tr>
      <w:tr w:rsidR="00FA57AC" w:rsidRPr="00FD24FF" w:rsidTr="00970D34">
        <w:trPr>
          <w:trHeight w:val="223"/>
        </w:trPr>
        <w:tc>
          <w:tcPr>
            <w:tcW w:w="2409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26 – 27 °C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357" w:type="dxa"/>
            <w:vMerge w:val="restart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Moderate</w:t>
            </w:r>
          </w:p>
        </w:tc>
      </w:tr>
      <w:tr w:rsidR="00FA57AC" w:rsidRPr="00FD24FF" w:rsidTr="00970D34">
        <w:trPr>
          <w:trHeight w:val="105"/>
        </w:trPr>
        <w:tc>
          <w:tcPr>
            <w:tcW w:w="2409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28 – 29 °C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357" w:type="dxa"/>
            <w:vMerge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57AC" w:rsidRPr="00FD24FF" w:rsidTr="00970D34">
        <w:trPr>
          <w:trHeight w:val="270"/>
        </w:trPr>
        <w:tc>
          <w:tcPr>
            <w:tcW w:w="2409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30 – 31 °C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357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High</w:t>
            </w:r>
          </w:p>
        </w:tc>
      </w:tr>
      <w:tr w:rsidR="00FA57AC" w:rsidRPr="00FD24FF" w:rsidTr="00970D34">
        <w:trPr>
          <w:trHeight w:val="282"/>
        </w:trPr>
        <w:tc>
          <w:tcPr>
            <w:tcW w:w="2409" w:type="dxa"/>
            <w:vMerge w:val="restart"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Rainfall</w:t>
            </w: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Palatino Linotype" w:eastAsia="Times New Roman" w:hAnsi="Palatino Linotype" w:cs="Times New Roman"/>
                <w:sz w:val="24"/>
                <w:szCs w:val="24"/>
              </w:rPr>
            </w:pPr>
            <w:r w:rsidRPr="00FD24FF">
              <w:rPr>
                <w:rFonts w:ascii="Palatino Linotype" w:eastAsia="Times New Roman" w:hAnsi="Palatino Linotype" w:cs="Times New Roman"/>
                <w:sz w:val="24"/>
                <w:szCs w:val="24"/>
              </w:rPr>
              <w:t>2100–2150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357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low</w:t>
            </w:r>
          </w:p>
        </w:tc>
      </w:tr>
      <w:tr w:rsidR="00FA57AC" w:rsidRPr="00FD24FF" w:rsidTr="00970D34">
        <w:trPr>
          <w:trHeight w:val="282"/>
        </w:trPr>
        <w:tc>
          <w:tcPr>
            <w:tcW w:w="2409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Palatino Linotype" w:eastAsia="Times New Roman" w:hAnsi="Palatino Linotype" w:cs="Times New Roman"/>
                <w:sz w:val="24"/>
                <w:szCs w:val="24"/>
              </w:rPr>
            </w:pPr>
            <w:r w:rsidRPr="00FD24FF">
              <w:rPr>
                <w:rFonts w:ascii="Palatino Linotype" w:eastAsia="Times New Roman" w:hAnsi="Palatino Linotype" w:cs="Times New Roman"/>
                <w:sz w:val="24"/>
                <w:szCs w:val="24"/>
              </w:rPr>
              <w:t>2151–2200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357" w:type="dxa"/>
            <w:vMerge w:val="restart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Moderate</w:t>
            </w:r>
          </w:p>
        </w:tc>
      </w:tr>
      <w:tr w:rsidR="00FA57AC" w:rsidRPr="00FD24FF" w:rsidTr="00970D34">
        <w:trPr>
          <w:trHeight w:val="213"/>
        </w:trPr>
        <w:tc>
          <w:tcPr>
            <w:tcW w:w="2409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Palatino Linotype" w:eastAsia="Times New Roman" w:hAnsi="Palatino Linotype" w:cs="Times New Roman"/>
                <w:sz w:val="24"/>
                <w:szCs w:val="24"/>
              </w:rPr>
            </w:pPr>
            <w:r w:rsidRPr="00FD24FF">
              <w:rPr>
                <w:rFonts w:ascii="Palatino Linotype" w:eastAsia="Times New Roman" w:hAnsi="Palatino Linotype" w:cs="Times New Roman"/>
                <w:sz w:val="24"/>
                <w:szCs w:val="24"/>
              </w:rPr>
              <w:t>2201–2250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357" w:type="dxa"/>
            <w:vMerge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57AC" w:rsidRPr="00FD24FF" w:rsidTr="00970D34">
        <w:trPr>
          <w:trHeight w:val="364"/>
        </w:trPr>
        <w:tc>
          <w:tcPr>
            <w:tcW w:w="2409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Palatino Linotype" w:eastAsia="Times New Roman" w:hAnsi="Palatino Linotype" w:cs="Times New Roman"/>
                <w:sz w:val="24"/>
                <w:szCs w:val="24"/>
              </w:rPr>
            </w:pPr>
            <w:r w:rsidRPr="00FD24FF">
              <w:rPr>
                <w:rFonts w:ascii="Palatino Linotype" w:eastAsia="Times New Roman" w:hAnsi="Palatino Linotype" w:cs="Times New Roman"/>
                <w:sz w:val="24"/>
                <w:szCs w:val="24"/>
              </w:rPr>
              <w:t>2251–2300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357" w:type="dxa"/>
            <w:vMerge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57AC" w:rsidRPr="00FD24FF" w:rsidTr="00970D34">
        <w:trPr>
          <w:trHeight w:val="329"/>
        </w:trPr>
        <w:tc>
          <w:tcPr>
            <w:tcW w:w="2409" w:type="dxa"/>
            <w:vMerge/>
          </w:tcPr>
          <w:p w:rsidR="00FA57AC" w:rsidRPr="00FD24FF" w:rsidRDefault="00FA57AC" w:rsidP="002D3D5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6" w:type="dxa"/>
          </w:tcPr>
          <w:p w:rsidR="00FA57AC" w:rsidRPr="00FD24FF" w:rsidRDefault="00FA57AC" w:rsidP="002D3D5E">
            <w:pPr>
              <w:jc w:val="center"/>
              <w:rPr>
                <w:rFonts w:ascii="Palatino Linotype" w:eastAsia="Times New Roman" w:hAnsi="Palatino Linotype" w:cs="Times New Roman"/>
                <w:sz w:val="24"/>
                <w:szCs w:val="24"/>
              </w:rPr>
            </w:pPr>
            <w:r w:rsidRPr="00FD24FF">
              <w:rPr>
                <w:rFonts w:ascii="Palatino Linotype" w:eastAsia="Times New Roman" w:hAnsi="Palatino Linotype" w:cs="Times New Roman"/>
                <w:sz w:val="24"/>
                <w:szCs w:val="24"/>
              </w:rPr>
              <w:t>2301–2350</w:t>
            </w:r>
          </w:p>
        </w:tc>
        <w:tc>
          <w:tcPr>
            <w:tcW w:w="2288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357" w:type="dxa"/>
          </w:tcPr>
          <w:p w:rsidR="00FA57AC" w:rsidRPr="00FD24FF" w:rsidRDefault="00FA57AC" w:rsidP="002D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4FF">
              <w:rPr>
                <w:rFonts w:ascii="Times New Roman" w:hAnsi="Times New Roman" w:cs="Times New Roman"/>
                <w:sz w:val="24"/>
              </w:rPr>
              <w:t>High</w:t>
            </w:r>
          </w:p>
        </w:tc>
      </w:tr>
    </w:tbl>
    <w:p w:rsidR="00FA57AC" w:rsidRPr="002259A2" w:rsidRDefault="00FA57AC" w:rsidP="00FA57AC">
      <w:pPr>
        <w:jc w:val="both"/>
        <w:rPr>
          <w:rFonts w:ascii="Palatino Linotype" w:hAnsi="Palatino Linotype" w:cs="Times New Roman"/>
          <w:color w:val="0D0D0D" w:themeColor="text1" w:themeTint="F2"/>
          <w:sz w:val="24"/>
        </w:rPr>
      </w:pPr>
      <w:r>
        <w:rPr>
          <w:rFonts w:ascii="Palatino Linotype" w:hAnsi="Palatino Linotype" w:cs="Times New Roman"/>
          <w:color w:val="0D0D0D" w:themeColor="text1" w:themeTint="F2"/>
          <w:sz w:val="24"/>
        </w:rPr>
        <w:t>Source: Authors construct,2025</w:t>
      </w:r>
    </w:p>
    <w:p w:rsidR="008125EB" w:rsidRDefault="008125EB"/>
    <w:sectPr w:rsidR="00812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7AC"/>
    <w:rsid w:val="000A3F3C"/>
    <w:rsid w:val="004F018F"/>
    <w:rsid w:val="008125EB"/>
    <w:rsid w:val="00C52E22"/>
    <w:rsid w:val="00FA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FACDE"/>
  <w15:chartTrackingRefBased/>
  <w15:docId w15:val="{B716B0CB-D6B9-41D6-91F0-7CDE4770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7AC"/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0A3F3C"/>
    <w:pPr>
      <w:keepNext/>
      <w:keepLines/>
      <w:widowControl w:val="0"/>
      <w:spacing w:before="200" w:after="0" w:line="273" w:lineRule="auto"/>
      <w:outlineLvl w:val="1"/>
    </w:pPr>
    <w:rPr>
      <w:rFonts w:ascii="Times New Roman" w:eastAsia="MS Gothic" w:hAnsi="Times New Roman" w:cs="Times New Roman"/>
      <w:b/>
      <w:bCs/>
      <w:color w:val="0D0D0D" w:themeColor="text1" w:themeTint="F2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0A3F3C"/>
    <w:rPr>
      <w:rFonts w:ascii="Times New Roman" w:eastAsia="MS Gothic" w:hAnsi="Times New Roman" w:cs="Times New Roman"/>
      <w:b/>
      <w:bCs/>
      <w:color w:val="0D0D0D" w:themeColor="text1" w:themeTint="F2"/>
      <w:sz w:val="24"/>
      <w:szCs w:val="26"/>
    </w:rPr>
  </w:style>
  <w:style w:type="table" w:styleId="TableGrid">
    <w:name w:val="Table Grid"/>
    <w:basedOn w:val="TableNormal"/>
    <w:uiPriority w:val="39"/>
    <w:rsid w:val="00FA5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A5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2026-08-18T12:50:00Z</dcterms:created>
  <dcterms:modified xsi:type="dcterms:W3CDTF">2026-08-18T13:00:00Z</dcterms:modified>
</cp:coreProperties>
</file>