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3"/>
        <w:gridCol w:w="578"/>
        <w:gridCol w:w="1068"/>
        <w:gridCol w:w="1221"/>
        <w:gridCol w:w="4732"/>
      </w:tblGrid>
      <w:tr w:rsidR="00BF35BA" w:rsidRPr="00C5534B" w14:paraId="1589FA48" w14:textId="77777777" w:rsidTr="001C5DE6">
        <w:tc>
          <w:tcPr>
            <w:tcW w:w="8422" w:type="dxa"/>
            <w:gridSpan w:val="5"/>
            <w:tcBorders>
              <w:bottom w:val="single" w:sz="4" w:space="0" w:color="auto"/>
            </w:tcBorders>
          </w:tcPr>
          <w:p w14:paraId="128BBACD" w14:textId="336B9CD4" w:rsidR="00BF35BA" w:rsidRPr="00C5534B" w:rsidRDefault="005711D8" w:rsidP="00E63127">
            <w:pPr>
              <w:jc w:val="center"/>
              <w:rPr>
                <w:rFonts w:ascii="Times New Roman" w:eastAsia="华文楷体" w:hAnsi="Times New Roman" w:cs="Times New Roman"/>
              </w:rPr>
            </w:pPr>
            <w:r w:rsidRPr="00C5534B">
              <w:rPr>
                <w:rFonts w:ascii="Times New Roman" w:eastAsia="华文楷体" w:hAnsi="Times New Roman" w:cs="Times New Roman"/>
              </w:rPr>
              <w:t xml:space="preserve">Table </w:t>
            </w:r>
            <w:r w:rsidR="00F74E57">
              <w:rPr>
                <w:rFonts w:ascii="Times New Roman" w:eastAsia="华文楷体" w:hAnsi="Times New Roman" w:cs="Times New Roman"/>
              </w:rPr>
              <w:t>5</w:t>
            </w:r>
            <w:r w:rsidRPr="00C5534B">
              <w:rPr>
                <w:rFonts w:ascii="Times New Roman" w:eastAsia="华文楷体" w:hAnsi="Times New Roman" w:cs="Times New Roman"/>
              </w:rPr>
              <w:t xml:space="preserve">. </w:t>
            </w:r>
            <w:r w:rsidR="00FA69DB" w:rsidRPr="00C5534B">
              <w:rPr>
                <w:rFonts w:ascii="Times New Roman" w:eastAsia="华文楷体" w:hAnsi="Times New Roman" w:cs="Times New Roman"/>
              </w:rPr>
              <w:t xml:space="preserve">Keywords </w:t>
            </w:r>
            <w:r w:rsidRPr="00C5534B">
              <w:rPr>
                <w:rFonts w:ascii="Times New Roman" w:eastAsia="华文楷体" w:hAnsi="Times New Roman" w:cs="Times New Roman"/>
              </w:rPr>
              <w:t>clustering information</w:t>
            </w:r>
          </w:p>
        </w:tc>
      </w:tr>
      <w:tr w:rsidR="00BF35BA" w:rsidRPr="00C5534B" w14:paraId="68E87D7B" w14:textId="77777777" w:rsidTr="001C5DE6"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14:paraId="69534B49" w14:textId="77777777" w:rsidR="00BF35BA" w:rsidRPr="00C5534B" w:rsidRDefault="00BF35BA" w:rsidP="009008F2">
            <w:pPr>
              <w:jc w:val="center"/>
              <w:rPr>
                <w:rFonts w:ascii="Times New Roman" w:eastAsia="华文楷体" w:hAnsi="Times New Roman" w:cs="Times New Roman"/>
              </w:rPr>
            </w:pPr>
            <w:r w:rsidRPr="00C5534B">
              <w:rPr>
                <w:rFonts w:ascii="Times New Roman" w:eastAsia="华文楷体" w:hAnsi="Times New Roman" w:cs="Times New Roman"/>
              </w:rPr>
              <w:t>Cluster ID</w:t>
            </w:r>
          </w:p>
        </w:tc>
        <w:tc>
          <w:tcPr>
            <w:tcW w:w="578" w:type="dxa"/>
            <w:tcBorders>
              <w:top w:val="single" w:sz="4" w:space="0" w:color="auto"/>
              <w:bottom w:val="single" w:sz="4" w:space="0" w:color="auto"/>
            </w:tcBorders>
          </w:tcPr>
          <w:p w14:paraId="3B7C1306" w14:textId="77777777" w:rsidR="00BF35BA" w:rsidRPr="00C5534B" w:rsidRDefault="00BF35BA" w:rsidP="009008F2">
            <w:pPr>
              <w:jc w:val="center"/>
              <w:rPr>
                <w:rFonts w:ascii="Times New Roman" w:eastAsia="华文楷体" w:hAnsi="Times New Roman" w:cs="Times New Roman"/>
              </w:rPr>
            </w:pPr>
            <w:r w:rsidRPr="00C5534B">
              <w:rPr>
                <w:rFonts w:ascii="Times New Roman" w:eastAsia="华文楷体" w:hAnsi="Times New Roman" w:cs="Times New Roman"/>
              </w:rPr>
              <w:t>Size</w:t>
            </w:r>
          </w:p>
        </w:tc>
        <w:tc>
          <w:tcPr>
            <w:tcW w:w="1068" w:type="dxa"/>
            <w:tcBorders>
              <w:top w:val="single" w:sz="4" w:space="0" w:color="auto"/>
              <w:bottom w:val="single" w:sz="4" w:space="0" w:color="auto"/>
            </w:tcBorders>
          </w:tcPr>
          <w:p w14:paraId="21F2AF6A" w14:textId="77777777" w:rsidR="00BF35BA" w:rsidRPr="00C5534B" w:rsidRDefault="00BF35BA" w:rsidP="009008F2">
            <w:pPr>
              <w:jc w:val="center"/>
              <w:rPr>
                <w:rFonts w:ascii="Times New Roman" w:eastAsia="华文楷体" w:hAnsi="Times New Roman" w:cs="Times New Roman"/>
              </w:rPr>
            </w:pPr>
            <w:r w:rsidRPr="00C5534B">
              <w:rPr>
                <w:rFonts w:ascii="Times New Roman" w:eastAsia="华文楷体" w:hAnsi="Times New Roman" w:cs="Times New Roman"/>
              </w:rPr>
              <w:t>Silhouette</w:t>
            </w: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</w:tcBorders>
          </w:tcPr>
          <w:p w14:paraId="76402E00" w14:textId="77777777" w:rsidR="00BF35BA" w:rsidRPr="00C5534B" w:rsidRDefault="00BF35BA" w:rsidP="009008F2">
            <w:pPr>
              <w:jc w:val="center"/>
              <w:rPr>
                <w:rFonts w:ascii="Times New Roman" w:eastAsia="华文楷体" w:hAnsi="Times New Roman" w:cs="Times New Roman"/>
              </w:rPr>
            </w:pPr>
            <w:proofErr w:type="gramStart"/>
            <w:r w:rsidRPr="00C5534B">
              <w:rPr>
                <w:rFonts w:ascii="Times New Roman" w:eastAsia="华文楷体" w:hAnsi="Times New Roman" w:cs="Times New Roman"/>
              </w:rPr>
              <w:t>Mean(</w:t>
            </w:r>
            <w:proofErr w:type="gramEnd"/>
            <w:r w:rsidRPr="00C5534B">
              <w:rPr>
                <w:rFonts w:ascii="Times New Roman" w:eastAsia="华文楷体" w:hAnsi="Times New Roman" w:cs="Times New Roman"/>
              </w:rPr>
              <w:t>Year)</w:t>
            </w:r>
          </w:p>
        </w:tc>
        <w:tc>
          <w:tcPr>
            <w:tcW w:w="4732" w:type="dxa"/>
            <w:tcBorders>
              <w:top w:val="single" w:sz="4" w:space="0" w:color="auto"/>
              <w:bottom w:val="single" w:sz="4" w:space="0" w:color="auto"/>
            </w:tcBorders>
          </w:tcPr>
          <w:p w14:paraId="1731B48F" w14:textId="77777777" w:rsidR="00BF35BA" w:rsidRPr="00C5534B" w:rsidRDefault="00BF35BA" w:rsidP="009008F2">
            <w:pPr>
              <w:jc w:val="center"/>
              <w:rPr>
                <w:rFonts w:ascii="Times New Roman" w:eastAsia="华文楷体" w:hAnsi="Times New Roman" w:cs="Times New Roman"/>
              </w:rPr>
            </w:pPr>
            <w:r w:rsidRPr="00C5534B">
              <w:rPr>
                <w:rFonts w:ascii="Times New Roman" w:eastAsia="华文楷体" w:hAnsi="Times New Roman" w:cs="Times New Roman"/>
              </w:rPr>
              <w:t xml:space="preserve">Top </w:t>
            </w:r>
            <w:proofErr w:type="gramStart"/>
            <w:r w:rsidRPr="00C5534B">
              <w:rPr>
                <w:rFonts w:ascii="Times New Roman" w:eastAsia="华文楷体" w:hAnsi="Times New Roman" w:cs="Times New Roman"/>
              </w:rPr>
              <w:t>Terms(</w:t>
            </w:r>
            <w:proofErr w:type="gramEnd"/>
            <w:r w:rsidRPr="00C5534B">
              <w:rPr>
                <w:rFonts w:ascii="Times New Roman" w:eastAsia="华文楷体" w:hAnsi="Times New Roman" w:cs="Times New Roman"/>
              </w:rPr>
              <w:t>log-likelihood ratio, p-level)</w:t>
            </w:r>
          </w:p>
        </w:tc>
      </w:tr>
      <w:tr w:rsidR="00D6330C" w:rsidRPr="00C5534B" w14:paraId="0DFA0F85" w14:textId="77777777" w:rsidTr="0033375D">
        <w:tc>
          <w:tcPr>
            <w:tcW w:w="823" w:type="dxa"/>
            <w:tcBorders>
              <w:top w:val="single" w:sz="4" w:space="0" w:color="auto"/>
            </w:tcBorders>
            <w:vAlign w:val="center"/>
          </w:tcPr>
          <w:p w14:paraId="3A22C5FB" w14:textId="7EC1998B" w:rsidR="00D6330C" w:rsidRPr="00C5534B" w:rsidRDefault="00D6330C" w:rsidP="00D6330C">
            <w:pPr>
              <w:rPr>
                <w:rFonts w:ascii="Times New Roman" w:eastAsia="华文楷体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</w:t>
            </w:r>
          </w:p>
        </w:tc>
        <w:tc>
          <w:tcPr>
            <w:tcW w:w="578" w:type="dxa"/>
            <w:tcBorders>
              <w:top w:val="single" w:sz="4" w:space="0" w:color="auto"/>
            </w:tcBorders>
            <w:vAlign w:val="center"/>
          </w:tcPr>
          <w:p w14:paraId="6311F00B" w14:textId="1901F134" w:rsidR="00D6330C" w:rsidRPr="00C5534B" w:rsidRDefault="00D6330C" w:rsidP="00D6330C">
            <w:pPr>
              <w:rPr>
                <w:rFonts w:ascii="Times New Roman" w:eastAsia="华文楷体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88</w:t>
            </w:r>
          </w:p>
        </w:tc>
        <w:tc>
          <w:tcPr>
            <w:tcW w:w="1068" w:type="dxa"/>
            <w:tcBorders>
              <w:top w:val="single" w:sz="4" w:space="0" w:color="auto"/>
            </w:tcBorders>
            <w:vAlign w:val="center"/>
          </w:tcPr>
          <w:p w14:paraId="4232C93C" w14:textId="61121483" w:rsidR="00D6330C" w:rsidRPr="00C5534B" w:rsidRDefault="00D6330C" w:rsidP="00D6330C">
            <w:pPr>
              <w:rPr>
                <w:rFonts w:ascii="Times New Roman" w:eastAsia="华文楷体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0.624</w:t>
            </w:r>
          </w:p>
        </w:tc>
        <w:tc>
          <w:tcPr>
            <w:tcW w:w="1221" w:type="dxa"/>
            <w:tcBorders>
              <w:top w:val="single" w:sz="4" w:space="0" w:color="auto"/>
            </w:tcBorders>
            <w:vAlign w:val="center"/>
          </w:tcPr>
          <w:p w14:paraId="315EEA93" w14:textId="454CA32F" w:rsidR="00D6330C" w:rsidRPr="00C5534B" w:rsidRDefault="00D6330C" w:rsidP="00D6330C">
            <w:pPr>
              <w:rPr>
                <w:rFonts w:ascii="Times New Roman" w:eastAsia="华文楷体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2023</w:t>
            </w:r>
          </w:p>
        </w:tc>
        <w:tc>
          <w:tcPr>
            <w:tcW w:w="4732" w:type="dxa"/>
            <w:tcBorders>
              <w:top w:val="single" w:sz="4" w:space="0" w:color="auto"/>
            </w:tcBorders>
            <w:vAlign w:val="center"/>
          </w:tcPr>
          <w:p w14:paraId="2159D2D6" w14:textId="509A0EF2" w:rsidR="00D6330C" w:rsidRPr="00C5534B" w:rsidRDefault="00D6330C" w:rsidP="00D6330C">
            <w:pPr>
              <w:rPr>
                <w:rFonts w:ascii="Times New Roman" w:eastAsia="华文楷体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artificial intelligence (47.91, 1.0E-4); large language models (45.78, 1.0E-4); generative artificial intelligence (34.57, 1.0E-4); generative ai (34.37, 1.0E-4); mental health (21.76, 1.0E-4)</w:t>
            </w:r>
          </w:p>
        </w:tc>
      </w:tr>
      <w:tr w:rsidR="00D6330C" w:rsidRPr="00C5534B" w14:paraId="2A070556" w14:textId="77777777" w:rsidTr="0033375D">
        <w:tc>
          <w:tcPr>
            <w:tcW w:w="823" w:type="dxa"/>
            <w:vAlign w:val="center"/>
          </w:tcPr>
          <w:p w14:paraId="4D32287F" w14:textId="7EB67DD5" w:rsidR="00D6330C" w:rsidRPr="00C5534B" w:rsidRDefault="00D6330C" w:rsidP="00D6330C">
            <w:pPr>
              <w:rPr>
                <w:rFonts w:ascii="Times New Roman" w:eastAsia="华文楷体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</w:t>
            </w:r>
          </w:p>
        </w:tc>
        <w:tc>
          <w:tcPr>
            <w:tcW w:w="578" w:type="dxa"/>
            <w:vAlign w:val="center"/>
          </w:tcPr>
          <w:p w14:paraId="18487F68" w14:textId="20662430" w:rsidR="00D6330C" w:rsidRPr="00C5534B" w:rsidRDefault="00D6330C" w:rsidP="00D6330C">
            <w:pPr>
              <w:rPr>
                <w:rFonts w:ascii="Times New Roman" w:eastAsia="华文楷体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48</w:t>
            </w:r>
          </w:p>
        </w:tc>
        <w:tc>
          <w:tcPr>
            <w:tcW w:w="1068" w:type="dxa"/>
            <w:vAlign w:val="center"/>
          </w:tcPr>
          <w:p w14:paraId="304C8882" w14:textId="1C947D53" w:rsidR="00D6330C" w:rsidRPr="00C5534B" w:rsidRDefault="00D6330C" w:rsidP="00D6330C">
            <w:pPr>
              <w:rPr>
                <w:rFonts w:ascii="Times New Roman" w:eastAsia="华文楷体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0.939</w:t>
            </w:r>
          </w:p>
        </w:tc>
        <w:tc>
          <w:tcPr>
            <w:tcW w:w="1221" w:type="dxa"/>
            <w:vAlign w:val="center"/>
          </w:tcPr>
          <w:p w14:paraId="031DA0E6" w14:textId="05D00634" w:rsidR="00D6330C" w:rsidRPr="00C5534B" w:rsidRDefault="00D6330C" w:rsidP="00D6330C">
            <w:pPr>
              <w:rPr>
                <w:rFonts w:ascii="Times New Roman" w:eastAsia="华文楷体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2020</w:t>
            </w:r>
          </w:p>
        </w:tc>
        <w:tc>
          <w:tcPr>
            <w:tcW w:w="4732" w:type="dxa"/>
            <w:vAlign w:val="center"/>
          </w:tcPr>
          <w:p w14:paraId="22B2377A" w14:textId="3CCB4E19" w:rsidR="00D6330C" w:rsidRPr="00C5534B" w:rsidRDefault="00D6330C" w:rsidP="00D6330C">
            <w:pPr>
              <w:rPr>
                <w:rFonts w:ascii="Times New Roman" w:eastAsia="华文楷体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group treatment (8.39, 0.005); binge eating disorder (bed) (8.39, 0.005); decision-making dynamics (8.39, 0.005); nystagmus (8.39, 0.005); body mass index (8.39, 0.005)</w:t>
            </w:r>
          </w:p>
        </w:tc>
      </w:tr>
      <w:tr w:rsidR="00D6330C" w:rsidRPr="00C5534B" w14:paraId="4F5EBC69" w14:textId="77777777" w:rsidTr="0033375D">
        <w:tc>
          <w:tcPr>
            <w:tcW w:w="823" w:type="dxa"/>
            <w:vAlign w:val="center"/>
          </w:tcPr>
          <w:p w14:paraId="6A647FB1" w14:textId="19D59167" w:rsidR="00D6330C" w:rsidRPr="00C5534B" w:rsidRDefault="00D6330C" w:rsidP="00D6330C">
            <w:pPr>
              <w:rPr>
                <w:rFonts w:ascii="Times New Roman" w:eastAsia="华文楷体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2</w:t>
            </w:r>
          </w:p>
        </w:tc>
        <w:tc>
          <w:tcPr>
            <w:tcW w:w="578" w:type="dxa"/>
            <w:vAlign w:val="center"/>
          </w:tcPr>
          <w:p w14:paraId="2C83A622" w14:textId="46B92425" w:rsidR="00D6330C" w:rsidRPr="00C5534B" w:rsidRDefault="00D6330C" w:rsidP="00D6330C">
            <w:pPr>
              <w:rPr>
                <w:rFonts w:ascii="Times New Roman" w:eastAsia="华文楷体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34</w:t>
            </w:r>
          </w:p>
        </w:tc>
        <w:tc>
          <w:tcPr>
            <w:tcW w:w="1068" w:type="dxa"/>
            <w:vAlign w:val="center"/>
          </w:tcPr>
          <w:p w14:paraId="5189315B" w14:textId="40451EDA" w:rsidR="00D6330C" w:rsidRPr="00C5534B" w:rsidRDefault="00D6330C" w:rsidP="00D6330C">
            <w:pPr>
              <w:rPr>
                <w:rFonts w:ascii="Times New Roman" w:eastAsia="华文楷体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0.934</w:t>
            </w:r>
          </w:p>
        </w:tc>
        <w:tc>
          <w:tcPr>
            <w:tcW w:w="1221" w:type="dxa"/>
            <w:vAlign w:val="center"/>
          </w:tcPr>
          <w:p w14:paraId="17374315" w14:textId="1C136632" w:rsidR="00D6330C" w:rsidRPr="00C5534B" w:rsidRDefault="00D6330C" w:rsidP="00D6330C">
            <w:pPr>
              <w:rPr>
                <w:rFonts w:ascii="Times New Roman" w:eastAsia="华文楷体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2021</w:t>
            </w:r>
          </w:p>
        </w:tc>
        <w:tc>
          <w:tcPr>
            <w:tcW w:w="4732" w:type="dxa"/>
            <w:vAlign w:val="center"/>
          </w:tcPr>
          <w:p w14:paraId="3E1539FF" w14:textId="6B6577C5" w:rsidR="00D6330C" w:rsidRPr="00C5534B" w:rsidRDefault="00D6330C" w:rsidP="00D6330C">
            <w:pPr>
              <w:rPr>
                <w:rFonts w:ascii="Times New Roman" w:eastAsia="华文楷体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gut microbiota (11.6, 0.001); antibiotic treatment (11.6, 0.001); artificial intelligence (7.89, 0.005); text analysis (5.79, 0.05); online mental health communities (5.79, 0.05)</w:t>
            </w:r>
          </w:p>
        </w:tc>
      </w:tr>
      <w:tr w:rsidR="00D6330C" w:rsidRPr="00C5534B" w14:paraId="782FE7BD" w14:textId="77777777" w:rsidTr="0033375D">
        <w:tc>
          <w:tcPr>
            <w:tcW w:w="823" w:type="dxa"/>
            <w:vAlign w:val="center"/>
          </w:tcPr>
          <w:p w14:paraId="006EDAA5" w14:textId="678F70A7" w:rsidR="00D6330C" w:rsidRPr="00C5534B" w:rsidRDefault="00D6330C" w:rsidP="00D6330C">
            <w:pPr>
              <w:rPr>
                <w:rFonts w:ascii="Times New Roman" w:eastAsia="华文楷体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3</w:t>
            </w:r>
          </w:p>
        </w:tc>
        <w:tc>
          <w:tcPr>
            <w:tcW w:w="578" w:type="dxa"/>
            <w:vAlign w:val="center"/>
          </w:tcPr>
          <w:p w14:paraId="37C69EE5" w14:textId="62063C9F" w:rsidR="00D6330C" w:rsidRPr="00C5534B" w:rsidRDefault="00D6330C" w:rsidP="00D6330C">
            <w:pPr>
              <w:rPr>
                <w:rFonts w:ascii="Times New Roman" w:eastAsia="华文楷体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33</w:t>
            </w:r>
          </w:p>
        </w:tc>
        <w:tc>
          <w:tcPr>
            <w:tcW w:w="1068" w:type="dxa"/>
            <w:vAlign w:val="center"/>
          </w:tcPr>
          <w:p w14:paraId="59CA7E73" w14:textId="41C852EA" w:rsidR="00D6330C" w:rsidRPr="00C5534B" w:rsidRDefault="00D6330C" w:rsidP="00D6330C">
            <w:pPr>
              <w:rPr>
                <w:rFonts w:ascii="Times New Roman" w:eastAsia="华文楷体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0.969</w:t>
            </w:r>
          </w:p>
        </w:tc>
        <w:tc>
          <w:tcPr>
            <w:tcW w:w="1221" w:type="dxa"/>
            <w:vAlign w:val="center"/>
          </w:tcPr>
          <w:p w14:paraId="4861DD1D" w14:textId="513219DB" w:rsidR="00D6330C" w:rsidRPr="00C5534B" w:rsidRDefault="00D6330C" w:rsidP="00D6330C">
            <w:pPr>
              <w:rPr>
                <w:rFonts w:ascii="Times New Roman" w:eastAsia="华文楷体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2021</w:t>
            </w:r>
          </w:p>
        </w:tc>
        <w:tc>
          <w:tcPr>
            <w:tcW w:w="4732" w:type="dxa"/>
            <w:vAlign w:val="center"/>
          </w:tcPr>
          <w:p w14:paraId="6D6C8B7B" w14:textId="4984C97E" w:rsidR="00D6330C" w:rsidRPr="00C5534B" w:rsidRDefault="00D6330C" w:rsidP="00D6330C">
            <w:pPr>
              <w:rPr>
                <w:rFonts w:ascii="Times New Roman" w:eastAsia="华文楷体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neuropeptide y (8.04, 0.005); glutamate transporter 1 (8.04, 0.005); ai companions (8.04, 0.005); corticosterone (8.04, 0.005); surgery (8.04, 0.005)</w:t>
            </w:r>
          </w:p>
        </w:tc>
      </w:tr>
      <w:tr w:rsidR="00D6330C" w:rsidRPr="00C5534B" w14:paraId="371A4106" w14:textId="77777777" w:rsidTr="0033375D">
        <w:tc>
          <w:tcPr>
            <w:tcW w:w="823" w:type="dxa"/>
            <w:vAlign w:val="center"/>
          </w:tcPr>
          <w:p w14:paraId="60DA39D1" w14:textId="2877DCDB" w:rsidR="00D6330C" w:rsidRPr="00C5534B" w:rsidRDefault="00D6330C" w:rsidP="00D6330C">
            <w:pPr>
              <w:rPr>
                <w:rFonts w:ascii="Times New Roman" w:eastAsia="华文楷体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4</w:t>
            </w:r>
          </w:p>
        </w:tc>
        <w:tc>
          <w:tcPr>
            <w:tcW w:w="578" w:type="dxa"/>
            <w:vAlign w:val="center"/>
          </w:tcPr>
          <w:p w14:paraId="2EE8E004" w14:textId="24DD0C6F" w:rsidR="00D6330C" w:rsidRPr="00C5534B" w:rsidRDefault="00D6330C" w:rsidP="00D6330C">
            <w:pPr>
              <w:rPr>
                <w:rFonts w:ascii="Times New Roman" w:eastAsia="华文楷体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30</w:t>
            </w:r>
          </w:p>
        </w:tc>
        <w:tc>
          <w:tcPr>
            <w:tcW w:w="1068" w:type="dxa"/>
            <w:vAlign w:val="center"/>
          </w:tcPr>
          <w:p w14:paraId="36E6D22B" w14:textId="69515AD2" w:rsidR="00D6330C" w:rsidRPr="00C5534B" w:rsidRDefault="00D6330C" w:rsidP="00D6330C">
            <w:pPr>
              <w:rPr>
                <w:rFonts w:ascii="Times New Roman" w:eastAsia="华文楷体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</w:t>
            </w:r>
          </w:p>
        </w:tc>
        <w:tc>
          <w:tcPr>
            <w:tcW w:w="1221" w:type="dxa"/>
            <w:vAlign w:val="center"/>
          </w:tcPr>
          <w:p w14:paraId="501997DB" w14:textId="77527902" w:rsidR="00D6330C" w:rsidRPr="00C5534B" w:rsidRDefault="00D6330C" w:rsidP="00D6330C">
            <w:pPr>
              <w:rPr>
                <w:rFonts w:ascii="Times New Roman" w:eastAsia="华文楷体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2021</w:t>
            </w:r>
          </w:p>
        </w:tc>
        <w:tc>
          <w:tcPr>
            <w:tcW w:w="4732" w:type="dxa"/>
            <w:vAlign w:val="center"/>
          </w:tcPr>
          <w:p w14:paraId="00E39D68" w14:textId="6336C2AA" w:rsidR="00D6330C" w:rsidRPr="00C5534B" w:rsidRDefault="00D6330C" w:rsidP="00D6330C">
            <w:pPr>
              <w:rPr>
                <w:rFonts w:ascii="Times New Roman" w:eastAsia="华文楷体" w:hAnsi="Times New Roman" w:cs="Times New Roman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polybrominated diphenyl ethers (</w:t>
            </w:r>
            <w:proofErr w:type="spellStart"/>
            <w:r>
              <w:rPr>
                <w:rFonts w:ascii="等线" w:eastAsia="等线" w:hAnsi="等线" w:hint="eastAsia"/>
                <w:color w:val="000000"/>
                <w:sz w:val="22"/>
              </w:rPr>
              <w:t>pbdes</w:t>
            </w:r>
            <w:proofErr w:type="spellEnd"/>
            <w:r>
              <w:rPr>
                <w:rFonts w:ascii="等线" w:eastAsia="等线" w:hAnsi="等线" w:hint="eastAsia"/>
                <w:color w:val="000000"/>
                <w:sz w:val="22"/>
              </w:rPr>
              <w:t>) (11.88, 0.001); polychlorinated biphenyls (</w:t>
            </w:r>
            <w:proofErr w:type="spellStart"/>
            <w:r>
              <w:rPr>
                <w:rFonts w:ascii="等线" w:eastAsia="等线" w:hAnsi="等线" w:hint="eastAsia"/>
                <w:color w:val="000000"/>
                <w:sz w:val="22"/>
              </w:rPr>
              <w:t>pcbs</w:t>
            </w:r>
            <w:proofErr w:type="spellEnd"/>
            <w:r>
              <w:rPr>
                <w:rFonts w:ascii="等线" w:eastAsia="等线" w:hAnsi="等线" w:hint="eastAsia"/>
                <w:color w:val="000000"/>
                <w:sz w:val="22"/>
              </w:rPr>
              <w:t>) (11.88, 0.001); inhibitory control (11.88, 0.001); persistent organic pollutants (pops) (11.88, 0.001); attention deficit hyperactivity disorder (</w:t>
            </w:r>
            <w:proofErr w:type="spellStart"/>
            <w:r>
              <w:rPr>
                <w:rFonts w:ascii="等线" w:eastAsia="等线" w:hAnsi="等线" w:hint="eastAsia"/>
                <w:color w:val="000000"/>
                <w:sz w:val="22"/>
              </w:rPr>
              <w:t>adhd</w:t>
            </w:r>
            <w:proofErr w:type="spellEnd"/>
            <w:r>
              <w:rPr>
                <w:rFonts w:ascii="等线" w:eastAsia="等线" w:hAnsi="等线" w:hint="eastAsia"/>
                <w:color w:val="000000"/>
                <w:sz w:val="22"/>
              </w:rPr>
              <w:t>) (11.88, 0.001)</w:t>
            </w:r>
          </w:p>
        </w:tc>
      </w:tr>
      <w:tr w:rsidR="00D6330C" w:rsidRPr="00C5534B" w14:paraId="7D5D5E4C" w14:textId="77777777" w:rsidTr="0033375D">
        <w:tc>
          <w:tcPr>
            <w:tcW w:w="823" w:type="dxa"/>
            <w:vAlign w:val="center"/>
          </w:tcPr>
          <w:p w14:paraId="13233FE0" w14:textId="3FB1383F" w:rsidR="00D6330C" w:rsidRPr="00012148" w:rsidRDefault="00D6330C" w:rsidP="00D6330C">
            <w:pPr>
              <w:rPr>
                <w:rFonts w:hint="eastAsia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5</w:t>
            </w:r>
          </w:p>
        </w:tc>
        <w:tc>
          <w:tcPr>
            <w:tcW w:w="578" w:type="dxa"/>
            <w:vAlign w:val="center"/>
          </w:tcPr>
          <w:p w14:paraId="4A564260" w14:textId="6172AE79" w:rsidR="00D6330C" w:rsidRPr="00012148" w:rsidRDefault="00D6330C" w:rsidP="00D6330C">
            <w:pPr>
              <w:rPr>
                <w:rFonts w:hint="eastAsia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24</w:t>
            </w:r>
          </w:p>
        </w:tc>
        <w:tc>
          <w:tcPr>
            <w:tcW w:w="1068" w:type="dxa"/>
            <w:vAlign w:val="center"/>
          </w:tcPr>
          <w:p w14:paraId="6A3D3A15" w14:textId="120EE42B" w:rsidR="00D6330C" w:rsidRPr="00012148" w:rsidRDefault="00D6330C" w:rsidP="00D6330C">
            <w:pPr>
              <w:rPr>
                <w:rFonts w:hint="eastAsia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0.955</w:t>
            </w:r>
          </w:p>
        </w:tc>
        <w:tc>
          <w:tcPr>
            <w:tcW w:w="1221" w:type="dxa"/>
            <w:vAlign w:val="center"/>
          </w:tcPr>
          <w:p w14:paraId="49EA3655" w14:textId="101DAA8B" w:rsidR="00D6330C" w:rsidRPr="00012148" w:rsidRDefault="00D6330C" w:rsidP="00D6330C">
            <w:pPr>
              <w:rPr>
                <w:rFonts w:hint="eastAsia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2020</w:t>
            </w:r>
          </w:p>
        </w:tc>
        <w:tc>
          <w:tcPr>
            <w:tcW w:w="4732" w:type="dxa"/>
            <w:vAlign w:val="center"/>
          </w:tcPr>
          <w:p w14:paraId="39333AA3" w14:textId="3B18870E" w:rsidR="00D6330C" w:rsidRPr="00733B1C" w:rsidRDefault="00D6330C" w:rsidP="00D6330C">
            <w:pPr>
              <w:rPr>
                <w:rFonts w:hint="eastAsia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deep learning (32, 1.0E-4); data augmentation (22.72, 1.0E-4); large language models (11.24, 0.001); behavioral sciences (10.53, 0.005); computational modeling (7.63, 0.01)</w:t>
            </w:r>
          </w:p>
        </w:tc>
      </w:tr>
      <w:tr w:rsidR="00D6330C" w:rsidRPr="00C5534B" w14:paraId="1E21F7FA" w14:textId="77777777" w:rsidTr="0033375D">
        <w:tc>
          <w:tcPr>
            <w:tcW w:w="823" w:type="dxa"/>
            <w:vAlign w:val="center"/>
          </w:tcPr>
          <w:p w14:paraId="14AFA1DC" w14:textId="54000996" w:rsidR="00D6330C" w:rsidRPr="00012148" w:rsidRDefault="00D6330C" w:rsidP="00D6330C">
            <w:pPr>
              <w:rPr>
                <w:rFonts w:hint="eastAsia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6</w:t>
            </w:r>
          </w:p>
        </w:tc>
        <w:tc>
          <w:tcPr>
            <w:tcW w:w="578" w:type="dxa"/>
            <w:vAlign w:val="center"/>
          </w:tcPr>
          <w:p w14:paraId="30E1446C" w14:textId="673E419C" w:rsidR="00D6330C" w:rsidRPr="00012148" w:rsidRDefault="00D6330C" w:rsidP="00D6330C">
            <w:pPr>
              <w:rPr>
                <w:rFonts w:hint="eastAsia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23</w:t>
            </w:r>
          </w:p>
        </w:tc>
        <w:tc>
          <w:tcPr>
            <w:tcW w:w="1068" w:type="dxa"/>
            <w:vAlign w:val="center"/>
          </w:tcPr>
          <w:p w14:paraId="4D0AB25C" w14:textId="5EEE554D" w:rsidR="00D6330C" w:rsidRPr="00012148" w:rsidRDefault="00D6330C" w:rsidP="00D6330C">
            <w:pPr>
              <w:rPr>
                <w:rFonts w:hint="eastAsia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0.977</w:t>
            </w:r>
          </w:p>
        </w:tc>
        <w:tc>
          <w:tcPr>
            <w:tcW w:w="1221" w:type="dxa"/>
            <w:vAlign w:val="center"/>
          </w:tcPr>
          <w:p w14:paraId="2E694612" w14:textId="7C14404A" w:rsidR="00D6330C" w:rsidRPr="00012148" w:rsidRDefault="00D6330C" w:rsidP="00D6330C">
            <w:pPr>
              <w:rPr>
                <w:rFonts w:hint="eastAsia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2020</w:t>
            </w:r>
          </w:p>
        </w:tc>
        <w:tc>
          <w:tcPr>
            <w:tcW w:w="4732" w:type="dxa"/>
            <w:vAlign w:val="center"/>
          </w:tcPr>
          <w:p w14:paraId="17B1E16E" w14:textId="60BF728E" w:rsidR="00D6330C" w:rsidRPr="00733B1C" w:rsidRDefault="00D6330C" w:rsidP="00D6330C">
            <w:pPr>
              <w:rPr>
                <w:rFonts w:hint="eastAsia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 xml:space="preserve">decision making (22.57, 1.0E-4); decision-making (13.7, 0.001); behavioral economics (13.7, 0.001); explainable ai (10.33, 0.005); </w:t>
            </w:r>
            <w:proofErr w:type="spellStart"/>
            <w:r>
              <w:rPr>
                <w:rFonts w:ascii="等线" w:eastAsia="等线" w:hAnsi="等线" w:hint="eastAsia"/>
                <w:color w:val="000000"/>
                <w:sz w:val="22"/>
              </w:rPr>
              <w:t>causability</w:t>
            </w:r>
            <w:proofErr w:type="spellEnd"/>
            <w:r>
              <w:rPr>
                <w:rFonts w:ascii="等线" w:eastAsia="等线" w:hAnsi="等线" w:hint="eastAsia"/>
                <w:color w:val="000000"/>
                <w:sz w:val="22"/>
              </w:rPr>
              <w:t xml:space="preserve"> (6.83, 0.01)</w:t>
            </w:r>
          </w:p>
        </w:tc>
      </w:tr>
      <w:tr w:rsidR="00D6330C" w:rsidRPr="00C5534B" w14:paraId="3975D3FC" w14:textId="77777777" w:rsidTr="0033375D">
        <w:tc>
          <w:tcPr>
            <w:tcW w:w="823" w:type="dxa"/>
            <w:vAlign w:val="center"/>
          </w:tcPr>
          <w:p w14:paraId="2A768AC1" w14:textId="24E7FE2C" w:rsidR="00D6330C" w:rsidRPr="00012148" w:rsidRDefault="00D6330C" w:rsidP="00D6330C">
            <w:pPr>
              <w:rPr>
                <w:rFonts w:hint="eastAsia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7</w:t>
            </w:r>
          </w:p>
        </w:tc>
        <w:tc>
          <w:tcPr>
            <w:tcW w:w="578" w:type="dxa"/>
            <w:vAlign w:val="center"/>
          </w:tcPr>
          <w:p w14:paraId="20B5C929" w14:textId="14DA6068" w:rsidR="00D6330C" w:rsidRPr="00012148" w:rsidRDefault="00D6330C" w:rsidP="00D6330C">
            <w:pPr>
              <w:rPr>
                <w:rFonts w:hint="eastAsia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23</w:t>
            </w:r>
          </w:p>
        </w:tc>
        <w:tc>
          <w:tcPr>
            <w:tcW w:w="1068" w:type="dxa"/>
            <w:vAlign w:val="center"/>
          </w:tcPr>
          <w:p w14:paraId="78F2E276" w14:textId="6268798A" w:rsidR="00D6330C" w:rsidRPr="00012148" w:rsidRDefault="00D6330C" w:rsidP="00D6330C">
            <w:pPr>
              <w:rPr>
                <w:rFonts w:hint="eastAsia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0.996</w:t>
            </w:r>
          </w:p>
        </w:tc>
        <w:tc>
          <w:tcPr>
            <w:tcW w:w="1221" w:type="dxa"/>
            <w:vAlign w:val="center"/>
          </w:tcPr>
          <w:p w14:paraId="18E6CE64" w14:textId="1F94CDCD" w:rsidR="00D6330C" w:rsidRPr="00012148" w:rsidRDefault="00D6330C" w:rsidP="00D6330C">
            <w:pPr>
              <w:rPr>
                <w:rFonts w:hint="eastAsia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2020</w:t>
            </w:r>
          </w:p>
        </w:tc>
        <w:tc>
          <w:tcPr>
            <w:tcW w:w="4732" w:type="dxa"/>
            <w:vAlign w:val="center"/>
          </w:tcPr>
          <w:p w14:paraId="6988A02D" w14:textId="65536A34" w:rsidR="00D6330C" w:rsidRPr="00733B1C" w:rsidRDefault="00D6330C" w:rsidP="00D6330C">
            <w:pPr>
              <w:rPr>
                <w:rFonts w:hint="eastAsia"/>
              </w:rPr>
            </w:pPr>
            <w:proofErr w:type="spellStart"/>
            <w:r>
              <w:rPr>
                <w:rFonts w:ascii="等线" w:eastAsia="等线" w:hAnsi="等线" w:hint="eastAsia"/>
                <w:color w:val="000000"/>
                <w:sz w:val="22"/>
              </w:rPr>
              <w:t>eatm</w:t>
            </w:r>
            <w:proofErr w:type="spellEnd"/>
            <w:r>
              <w:rPr>
                <w:rFonts w:ascii="等线" w:eastAsia="等线" w:hAnsi="等线" w:hint="eastAsia"/>
                <w:color w:val="000000"/>
                <w:sz w:val="22"/>
              </w:rPr>
              <w:t xml:space="preserve"> (8.89, 0.005); vascular dementia (8.89, 0.005); drug targets (8.89, 0.005); </w:t>
            </w:r>
            <w:proofErr w:type="spellStart"/>
            <w:r>
              <w:rPr>
                <w:rFonts w:ascii="等线" w:eastAsia="等线" w:hAnsi="等线" w:hint="eastAsia"/>
                <w:color w:val="000000"/>
                <w:sz w:val="22"/>
              </w:rPr>
              <w:t>uplc-qtofms</w:t>
            </w:r>
            <w:proofErr w:type="spellEnd"/>
            <w:r>
              <w:rPr>
                <w:rFonts w:ascii="等线" w:eastAsia="等线" w:hAnsi="等线" w:hint="eastAsia"/>
                <w:color w:val="000000"/>
                <w:sz w:val="22"/>
              </w:rPr>
              <w:t xml:space="preserve"> (8.89, 0.005); herbal medicine (8.89, 0.005)</w:t>
            </w:r>
          </w:p>
        </w:tc>
      </w:tr>
      <w:tr w:rsidR="00D6330C" w:rsidRPr="00C5534B" w14:paraId="51AD6EC6" w14:textId="77777777" w:rsidTr="0033375D">
        <w:tc>
          <w:tcPr>
            <w:tcW w:w="823" w:type="dxa"/>
            <w:vAlign w:val="center"/>
          </w:tcPr>
          <w:p w14:paraId="3DFB7E3D" w14:textId="06CA8729" w:rsidR="00D6330C" w:rsidRPr="00012148" w:rsidRDefault="00D6330C" w:rsidP="00D6330C">
            <w:pPr>
              <w:rPr>
                <w:rFonts w:hint="eastAsia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8</w:t>
            </w:r>
          </w:p>
        </w:tc>
        <w:tc>
          <w:tcPr>
            <w:tcW w:w="578" w:type="dxa"/>
            <w:vAlign w:val="center"/>
          </w:tcPr>
          <w:p w14:paraId="7426B3D0" w14:textId="4EE0DA22" w:rsidR="00D6330C" w:rsidRPr="00012148" w:rsidRDefault="00D6330C" w:rsidP="00D6330C">
            <w:pPr>
              <w:rPr>
                <w:rFonts w:hint="eastAsia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23</w:t>
            </w:r>
          </w:p>
        </w:tc>
        <w:tc>
          <w:tcPr>
            <w:tcW w:w="1068" w:type="dxa"/>
            <w:vAlign w:val="center"/>
          </w:tcPr>
          <w:p w14:paraId="0BCD219C" w14:textId="3241239C" w:rsidR="00D6330C" w:rsidRPr="00012148" w:rsidRDefault="00D6330C" w:rsidP="00D6330C">
            <w:pPr>
              <w:rPr>
                <w:rFonts w:hint="eastAsia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0.986</w:t>
            </w:r>
          </w:p>
        </w:tc>
        <w:tc>
          <w:tcPr>
            <w:tcW w:w="1221" w:type="dxa"/>
            <w:vAlign w:val="center"/>
          </w:tcPr>
          <w:p w14:paraId="578F18A4" w14:textId="7E06E11B" w:rsidR="00D6330C" w:rsidRPr="00012148" w:rsidRDefault="00D6330C" w:rsidP="00D6330C">
            <w:pPr>
              <w:rPr>
                <w:rFonts w:hint="eastAsia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2020</w:t>
            </w:r>
          </w:p>
        </w:tc>
        <w:tc>
          <w:tcPr>
            <w:tcW w:w="4732" w:type="dxa"/>
            <w:vAlign w:val="center"/>
          </w:tcPr>
          <w:p w14:paraId="27B1238C" w14:textId="3FA618BB" w:rsidR="00D6330C" w:rsidRPr="00733B1C" w:rsidRDefault="00D6330C" w:rsidP="00D6330C">
            <w:pPr>
              <w:rPr>
                <w:rFonts w:hint="eastAsia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emotional intelligence (24.83, 1.0E-4); emotional awareness (12, 0.001); empathy (12, 0.001); large language models (9.47, 0.005); psychological assessment (6.66, 0.01)</w:t>
            </w:r>
          </w:p>
        </w:tc>
      </w:tr>
      <w:tr w:rsidR="00D6330C" w:rsidRPr="00C5534B" w14:paraId="32DA6AA6" w14:textId="77777777" w:rsidTr="0033375D">
        <w:tc>
          <w:tcPr>
            <w:tcW w:w="823" w:type="dxa"/>
            <w:vAlign w:val="center"/>
          </w:tcPr>
          <w:p w14:paraId="49FC611B" w14:textId="601CB7BB" w:rsidR="00D6330C" w:rsidRPr="00012148" w:rsidRDefault="00D6330C" w:rsidP="00D6330C">
            <w:pPr>
              <w:rPr>
                <w:rFonts w:hint="eastAsia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10</w:t>
            </w:r>
          </w:p>
        </w:tc>
        <w:tc>
          <w:tcPr>
            <w:tcW w:w="578" w:type="dxa"/>
            <w:vAlign w:val="center"/>
          </w:tcPr>
          <w:p w14:paraId="722623C5" w14:textId="3D84C6F0" w:rsidR="00D6330C" w:rsidRPr="00012148" w:rsidRDefault="00D6330C" w:rsidP="00D6330C">
            <w:pPr>
              <w:rPr>
                <w:rFonts w:hint="eastAsia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17</w:t>
            </w:r>
          </w:p>
        </w:tc>
        <w:tc>
          <w:tcPr>
            <w:tcW w:w="1068" w:type="dxa"/>
            <w:vAlign w:val="center"/>
          </w:tcPr>
          <w:p w14:paraId="3C372A0A" w14:textId="4709AF0D" w:rsidR="00D6330C" w:rsidRPr="00012148" w:rsidRDefault="00D6330C" w:rsidP="00D6330C">
            <w:pPr>
              <w:rPr>
                <w:rFonts w:hint="eastAsia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0.986</w:t>
            </w:r>
          </w:p>
        </w:tc>
        <w:tc>
          <w:tcPr>
            <w:tcW w:w="1221" w:type="dxa"/>
            <w:vAlign w:val="center"/>
          </w:tcPr>
          <w:p w14:paraId="2B5483A5" w14:textId="225DE90B" w:rsidR="00D6330C" w:rsidRPr="00012148" w:rsidRDefault="00D6330C" w:rsidP="00D6330C">
            <w:pPr>
              <w:rPr>
                <w:rFonts w:hint="eastAsia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2021</w:t>
            </w:r>
          </w:p>
        </w:tc>
        <w:tc>
          <w:tcPr>
            <w:tcW w:w="4732" w:type="dxa"/>
            <w:vAlign w:val="center"/>
          </w:tcPr>
          <w:p w14:paraId="644B2BC1" w14:textId="0997CB9E" w:rsidR="00D6330C" w:rsidRPr="00733B1C" w:rsidRDefault="00D6330C" w:rsidP="00D6330C">
            <w:pPr>
              <w:rPr>
                <w:rFonts w:hint="eastAsia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type 2 (9.15, 0.005); drosophila melanogaster (9.15, 0.005); (</w:t>
            </w:r>
            <w:proofErr w:type="spellStart"/>
            <w:r>
              <w:rPr>
                <w:rFonts w:ascii="等线" w:eastAsia="等线" w:hAnsi="等线" w:hint="eastAsia"/>
                <w:color w:val="000000"/>
                <w:sz w:val="22"/>
              </w:rPr>
              <w:t>compas</w:t>
            </w:r>
            <w:proofErr w:type="spellEnd"/>
            <w:r>
              <w:rPr>
                <w:rFonts w:ascii="等线" w:eastAsia="等线" w:hAnsi="等线" w:hint="eastAsia"/>
                <w:color w:val="000000"/>
                <w:sz w:val="22"/>
              </w:rPr>
              <w:t xml:space="preserve">) (9.15, 0.005); comparison of methylphenidate and psychotherapy in adult </w:t>
            </w:r>
            <w:proofErr w:type="spellStart"/>
            <w:r>
              <w:rPr>
                <w:rFonts w:ascii="等线" w:eastAsia="等线" w:hAnsi="等线" w:hint="eastAsia"/>
                <w:color w:val="000000"/>
                <w:sz w:val="22"/>
              </w:rPr>
              <w:t>adhd</w:t>
            </w:r>
            <w:proofErr w:type="spellEnd"/>
            <w:r>
              <w:rPr>
                <w:rFonts w:ascii="等线" w:eastAsia="等线" w:hAnsi="等线" w:hint="eastAsia"/>
                <w:color w:val="000000"/>
                <w:sz w:val="22"/>
              </w:rPr>
              <w:t xml:space="preserve"> study (9.15, 0.005); adult attention-deficit (9.15, 0.005)</w:t>
            </w:r>
          </w:p>
        </w:tc>
      </w:tr>
      <w:tr w:rsidR="00D6330C" w:rsidRPr="00C5534B" w14:paraId="4037A1C7" w14:textId="77777777" w:rsidTr="0033375D">
        <w:tc>
          <w:tcPr>
            <w:tcW w:w="823" w:type="dxa"/>
            <w:vAlign w:val="center"/>
          </w:tcPr>
          <w:p w14:paraId="36E99AF8" w14:textId="3AE9FB7F" w:rsidR="00D6330C" w:rsidRPr="00012148" w:rsidRDefault="00D6330C" w:rsidP="00D6330C">
            <w:pPr>
              <w:rPr>
                <w:rFonts w:hint="eastAsia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11</w:t>
            </w:r>
          </w:p>
        </w:tc>
        <w:tc>
          <w:tcPr>
            <w:tcW w:w="578" w:type="dxa"/>
            <w:vAlign w:val="center"/>
          </w:tcPr>
          <w:p w14:paraId="3AEAFE40" w14:textId="75F5BB34" w:rsidR="00D6330C" w:rsidRPr="00012148" w:rsidRDefault="00D6330C" w:rsidP="00D6330C">
            <w:pPr>
              <w:rPr>
                <w:rFonts w:hint="eastAsia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17</w:t>
            </w:r>
          </w:p>
        </w:tc>
        <w:tc>
          <w:tcPr>
            <w:tcW w:w="1068" w:type="dxa"/>
            <w:vAlign w:val="center"/>
          </w:tcPr>
          <w:p w14:paraId="6428B524" w14:textId="17264C3A" w:rsidR="00D6330C" w:rsidRPr="00012148" w:rsidRDefault="00D6330C" w:rsidP="00D6330C">
            <w:pPr>
              <w:rPr>
                <w:rFonts w:hint="eastAsia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0.973</w:t>
            </w:r>
          </w:p>
        </w:tc>
        <w:tc>
          <w:tcPr>
            <w:tcW w:w="1221" w:type="dxa"/>
            <w:vAlign w:val="center"/>
          </w:tcPr>
          <w:p w14:paraId="08BA0265" w14:textId="4928A749" w:rsidR="00D6330C" w:rsidRPr="00012148" w:rsidRDefault="00D6330C" w:rsidP="00D6330C">
            <w:pPr>
              <w:rPr>
                <w:rFonts w:hint="eastAsia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2022</w:t>
            </w:r>
          </w:p>
        </w:tc>
        <w:tc>
          <w:tcPr>
            <w:tcW w:w="4732" w:type="dxa"/>
            <w:vAlign w:val="center"/>
          </w:tcPr>
          <w:p w14:paraId="62FA87C6" w14:textId="6A6DD4A9" w:rsidR="00D6330C" w:rsidRPr="00733B1C" w:rsidRDefault="00D6330C" w:rsidP="00D6330C">
            <w:pPr>
              <w:rPr>
                <w:rFonts w:hint="eastAsia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 xml:space="preserve">text data (7.52, 0.01); interpretability analysis (7.52, 0.01); executive control network (7.52, </w:t>
            </w:r>
            <w:r>
              <w:rPr>
                <w:rFonts w:ascii="等线" w:eastAsia="等线" w:hAnsi="等线" w:hint="eastAsia"/>
                <w:color w:val="000000"/>
                <w:sz w:val="22"/>
              </w:rPr>
              <w:lastRenderedPageBreak/>
              <w:t>0.01); exercise prescription (7.52, 0.01); clinical decision support (7.52, 0.01)</w:t>
            </w:r>
          </w:p>
        </w:tc>
      </w:tr>
      <w:tr w:rsidR="00D6330C" w:rsidRPr="00C5534B" w14:paraId="33CB56EC" w14:textId="77777777" w:rsidTr="0033375D">
        <w:tc>
          <w:tcPr>
            <w:tcW w:w="823" w:type="dxa"/>
            <w:vAlign w:val="center"/>
          </w:tcPr>
          <w:p w14:paraId="5AE8E84E" w14:textId="083BD8BC" w:rsidR="00D6330C" w:rsidRPr="00012148" w:rsidRDefault="00D6330C" w:rsidP="00D6330C">
            <w:pPr>
              <w:rPr>
                <w:rFonts w:hint="eastAsia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lastRenderedPageBreak/>
              <w:t>12</w:t>
            </w:r>
          </w:p>
        </w:tc>
        <w:tc>
          <w:tcPr>
            <w:tcW w:w="578" w:type="dxa"/>
            <w:vAlign w:val="center"/>
          </w:tcPr>
          <w:p w14:paraId="3424E834" w14:textId="58B18BAB" w:rsidR="00D6330C" w:rsidRPr="00012148" w:rsidRDefault="00D6330C" w:rsidP="00D6330C">
            <w:pPr>
              <w:rPr>
                <w:rFonts w:hint="eastAsia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16</w:t>
            </w:r>
          </w:p>
        </w:tc>
        <w:tc>
          <w:tcPr>
            <w:tcW w:w="1068" w:type="dxa"/>
            <w:vAlign w:val="center"/>
          </w:tcPr>
          <w:p w14:paraId="06ECF400" w14:textId="1B96B67D" w:rsidR="00D6330C" w:rsidRPr="00012148" w:rsidRDefault="00D6330C" w:rsidP="00D6330C">
            <w:pPr>
              <w:rPr>
                <w:rFonts w:hint="eastAsia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0.964</w:t>
            </w:r>
          </w:p>
        </w:tc>
        <w:tc>
          <w:tcPr>
            <w:tcW w:w="1221" w:type="dxa"/>
            <w:vAlign w:val="center"/>
          </w:tcPr>
          <w:p w14:paraId="4B59670F" w14:textId="58FF625C" w:rsidR="00D6330C" w:rsidRPr="00012148" w:rsidRDefault="00D6330C" w:rsidP="00D6330C">
            <w:pPr>
              <w:rPr>
                <w:rFonts w:hint="eastAsia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2020</w:t>
            </w:r>
          </w:p>
        </w:tc>
        <w:tc>
          <w:tcPr>
            <w:tcW w:w="4732" w:type="dxa"/>
            <w:vAlign w:val="center"/>
          </w:tcPr>
          <w:p w14:paraId="3FD39A18" w14:textId="751C740F" w:rsidR="00D6330C" w:rsidRPr="00733B1C" w:rsidRDefault="00D6330C" w:rsidP="00D6330C">
            <w:pPr>
              <w:rPr>
                <w:rFonts w:hint="eastAsia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dishonesty (12.79, 0.001); drift-diffusion model (12.79, 0.001); heterogeneity (12.79, 0.001); eye tracking (8.98, 0.005); artificial intelligence (0.61, 0.5)</w:t>
            </w:r>
          </w:p>
        </w:tc>
      </w:tr>
      <w:tr w:rsidR="00D6330C" w:rsidRPr="00C5534B" w14:paraId="390B796E" w14:textId="77777777" w:rsidTr="0033375D">
        <w:tc>
          <w:tcPr>
            <w:tcW w:w="823" w:type="dxa"/>
            <w:vAlign w:val="center"/>
          </w:tcPr>
          <w:p w14:paraId="2DF14DF9" w14:textId="71278CC5" w:rsidR="00D6330C" w:rsidRPr="00012148" w:rsidRDefault="00D6330C" w:rsidP="00D6330C">
            <w:pPr>
              <w:rPr>
                <w:rFonts w:hint="eastAsia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13</w:t>
            </w:r>
          </w:p>
        </w:tc>
        <w:tc>
          <w:tcPr>
            <w:tcW w:w="578" w:type="dxa"/>
            <w:vAlign w:val="center"/>
          </w:tcPr>
          <w:p w14:paraId="1D490806" w14:textId="4481F9D1" w:rsidR="00D6330C" w:rsidRPr="00012148" w:rsidRDefault="00D6330C" w:rsidP="00D6330C">
            <w:pPr>
              <w:rPr>
                <w:rFonts w:hint="eastAsia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16</w:t>
            </w:r>
          </w:p>
        </w:tc>
        <w:tc>
          <w:tcPr>
            <w:tcW w:w="1068" w:type="dxa"/>
            <w:vAlign w:val="center"/>
          </w:tcPr>
          <w:p w14:paraId="15C59B5C" w14:textId="10539B8A" w:rsidR="00D6330C" w:rsidRPr="00012148" w:rsidRDefault="00D6330C" w:rsidP="00D6330C">
            <w:pPr>
              <w:rPr>
                <w:rFonts w:hint="eastAsia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0.993</w:t>
            </w:r>
          </w:p>
        </w:tc>
        <w:tc>
          <w:tcPr>
            <w:tcW w:w="1221" w:type="dxa"/>
            <w:vAlign w:val="center"/>
          </w:tcPr>
          <w:p w14:paraId="58E5CF58" w14:textId="1C4230E3" w:rsidR="00D6330C" w:rsidRPr="00012148" w:rsidRDefault="00D6330C" w:rsidP="00D6330C">
            <w:pPr>
              <w:rPr>
                <w:rFonts w:hint="eastAsia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2021</w:t>
            </w:r>
          </w:p>
        </w:tc>
        <w:tc>
          <w:tcPr>
            <w:tcW w:w="4732" w:type="dxa"/>
            <w:vAlign w:val="center"/>
          </w:tcPr>
          <w:p w14:paraId="03504248" w14:textId="340D6F1A" w:rsidR="00D6330C" w:rsidRPr="00733B1C" w:rsidRDefault="00D6330C" w:rsidP="00D6330C">
            <w:pPr>
              <w:rPr>
                <w:rFonts w:hint="eastAsia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learning behavior (13.2, 0.001); bias (13.2, 0.001); large language models (6.99, 0.01); conservation of resources theory (6.59, 0.05); anterior cingulate cortex (6.59, 0.05)</w:t>
            </w:r>
          </w:p>
        </w:tc>
      </w:tr>
      <w:tr w:rsidR="00D6330C" w:rsidRPr="00C5534B" w14:paraId="46B359A4" w14:textId="77777777" w:rsidTr="0033375D">
        <w:tc>
          <w:tcPr>
            <w:tcW w:w="823" w:type="dxa"/>
            <w:vAlign w:val="center"/>
          </w:tcPr>
          <w:p w14:paraId="4B2960CC" w14:textId="4A89B9E4" w:rsidR="00D6330C" w:rsidRPr="00012148" w:rsidRDefault="00D6330C" w:rsidP="00D6330C">
            <w:pPr>
              <w:rPr>
                <w:rFonts w:hint="eastAsia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14</w:t>
            </w:r>
          </w:p>
        </w:tc>
        <w:tc>
          <w:tcPr>
            <w:tcW w:w="578" w:type="dxa"/>
            <w:vAlign w:val="center"/>
          </w:tcPr>
          <w:p w14:paraId="0D7341E9" w14:textId="314D9E00" w:rsidR="00D6330C" w:rsidRPr="00012148" w:rsidRDefault="00D6330C" w:rsidP="00D6330C">
            <w:pPr>
              <w:rPr>
                <w:rFonts w:hint="eastAsia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15</w:t>
            </w:r>
          </w:p>
        </w:tc>
        <w:tc>
          <w:tcPr>
            <w:tcW w:w="1068" w:type="dxa"/>
            <w:vAlign w:val="center"/>
          </w:tcPr>
          <w:p w14:paraId="19B44C48" w14:textId="3AD341BB" w:rsidR="00D6330C" w:rsidRPr="00012148" w:rsidRDefault="00D6330C" w:rsidP="00D6330C">
            <w:pPr>
              <w:rPr>
                <w:rFonts w:hint="eastAsia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0.994</w:t>
            </w:r>
          </w:p>
        </w:tc>
        <w:tc>
          <w:tcPr>
            <w:tcW w:w="1221" w:type="dxa"/>
            <w:vAlign w:val="center"/>
          </w:tcPr>
          <w:p w14:paraId="34DF2852" w14:textId="2C77B1F4" w:rsidR="00D6330C" w:rsidRPr="00012148" w:rsidRDefault="00D6330C" w:rsidP="00D6330C">
            <w:pPr>
              <w:rPr>
                <w:rFonts w:hint="eastAsia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2021</w:t>
            </w:r>
          </w:p>
        </w:tc>
        <w:tc>
          <w:tcPr>
            <w:tcW w:w="4732" w:type="dxa"/>
            <w:vAlign w:val="center"/>
          </w:tcPr>
          <w:p w14:paraId="701A942C" w14:textId="07316A41" w:rsidR="00D6330C" w:rsidRPr="00733B1C" w:rsidRDefault="00D6330C" w:rsidP="00D6330C">
            <w:pPr>
              <w:rPr>
                <w:rFonts w:hint="eastAsia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brain-computer interface (</w:t>
            </w:r>
            <w:proofErr w:type="spellStart"/>
            <w:r>
              <w:rPr>
                <w:rFonts w:ascii="等线" w:eastAsia="等线" w:hAnsi="等线" w:hint="eastAsia"/>
                <w:color w:val="000000"/>
                <w:sz w:val="22"/>
              </w:rPr>
              <w:t>bci</w:t>
            </w:r>
            <w:proofErr w:type="spellEnd"/>
            <w:r>
              <w:rPr>
                <w:rFonts w:ascii="等线" w:eastAsia="等线" w:hAnsi="等线" w:hint="eastAsia"/>
                <w:color w:val="000000"/>
                <w:sz w:val="22"/>
              </w:rPr>
              <w:t>) (10.4, 0.005); synaptic plasticity (10.4, 0.005); variational autoencoder (</w:t>
            </w:r>
            <w:proofErr w:type="spellStart"/>
            <w:r>
              <w:rPr>
                <w:rFonts w:ascii="等线" w:eastAsia="等线" w:hAnsi="等线" w:hint="eastAsia"/>
                <w:color w:val="000000"/>
                <w:sz w:val="22"/>
              </w:rPr>
              <w:t>vae</w:t>
            </w:r>
            <w:proofErr w:type="spellEnd"/>
            <w:r>
              <w:rPr>
                <w:rFonts w:ascii="等线" w:eastAsia="等线" w:hAnsi="等线" w:hint="eastAsia"/>
                <w:color w:val="000000"/>
                <w:sz w:val="22"/>
              </w:rPr>
              <w:t>) (10.4, 0.005); neuroinflammation (10.4, 0.005); brain decoding (10.4, 0.005)</w:t>
            </w:r>
          </w:p>
        </w:tc>
      </w:tr>
      <w:tr w:rsidR="00D6330C" w:rsidRPr="00C5534B" w14:paraId="5CA1C281" w14:textId="77777777" w:rsidTr="0033375D">
        <w:tc>
          <w:tcPr>
            <w:tcW w:w="823" w:type="dxa"/>
            <w:vAlign w:val="center"/>
          </w:tcPr>
          <w:p w14:paraId="62D2C696" w14:textId="259B9C35" w:rsidR="00D6330C" w:rsidRPr="00012148" w:rsidRDefault="00D6330C" w:rsidP="00D6330C">
            <w:pPr>
              <w:rPr>
                <w:rFonts w:hint="eastAsia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18</w:t>
            </w:r>
          </w:p>
        </w:tc>
        <w:tc>
          <w:tcPr>
            <w:tcW w:w="578" w:type="dxa"/>
            <w:vAlign w:val="center"/>
          </w:tcPr>
          <w:p w14:paraId="4B19561D" w14:textId="50EC5580" w:rsidR="00D6330C" w:rsidRPr="00012148" w:rsidRDefault="00D6330C" w:rsidP="00D6330C">
            <w:pPr>
              <w:rPr>
                <w:rFonts w:hint="eastAsia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10</w:t>
            </w:r>
          </w:p>
        </w:tc>
        <w:tc>
          <w:tcPr>
            <w:tcW w:w="1068" w:type="dxa"/>
            <w:vAlign w:val="center"/>
          </w:tcPr>
          <w:p w14:paraId="26096669" w14:textId="25F1C3A4" w:rsidR="00D6330C" w:rsidRPr="00012148" w:rsidRDefault="00D6330C" w:rsidP="00D6330C">
            <w:pPr>
              <w:rPr>
                <w:rFonts w:hint="eastAsia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</w:t>
            </w:r>
          </w:p>
        </w:tc>
        <w:tc>
          <w:tcPr>
            <w:tcW w:w="1221" w:type="dxa"/>
            <w:vAlign w:val="center"/>
          </w:tcPr>
          <w:p w14:paraId="51AA95BF" w14:textId="496A9D07" w:rsidR="00D6330C" w:rsidRPr="00012148" w:rsidRDefault="00D6330C" w:rsidP="00D6330C">
            <w:pPr>
              <w:rPr>
                <w:rFonts w:hint="eastAsia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2022</w:t>
            </w:r>
          </w:p>
        </w:tc>
        <w:tc>
          <w:tcPr>
            <w:tcW w:w="4732" w:type="dxa"/>
            <w:vAlign w:val="center"/>
          </w:tcPr>
          <w:p w14:paraId="183FA4CB" w14:textId="00366911" w:rsidR="00D6330C" w:rsidRPr="00733B1C" w:rsidRDefault="00D6330C" w:rsidP="00D6330C">
            <w:pPr>
              <w:rPr>
                <w:rFonts w:hint="eastAsia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 xml:space="preserve">graph </w:t>
            </w:r>
            <w:proofErr w:type="spellStart"/>
            <w:r>
              <w:rPr>
                <w:rFonts w:ascii="等线" w:eastAsia="等线" w:hAnsi="等线" w:hint="eastAsia"/>
                <w:color w:val="000000"/>
                <w:sz w:val="22"/>
              </w:rPr>
              <w:t>laplacian</w:t>
            </w:r>
            <w:proofErr w:type="spellEnd"/>
            <w:r>
              <w:rPr>
                <w:rFonts w:ascii="等线" w:eastAsia="等线" w:hAnsi="等线" w:hint="eastAsia"/>
                <w:color w:val="000000"/>
                <w:sz w:val="22"/>
              </w:rPr>
              <w:t xml:space="preserve"> (12.28, 0.001); information diffusion (12.28, 0.001); neuroimaging (12.28, 0.001); anxiety (4.52, 0.05); depression (3.51, 0.1)</w:t>
            </w:r>
          </w:p>
        </w:tc>
      </w:tr>
      <w:tr w:rsidR="00D6330C" w:rsidRPr="00C5534B" w14:paraId="5FA0355F" w14:textId="77777777" w:rsidTr="0033375D">
        <w:tc>
          <w:tcPr>
            <w:tcW w:w="823" w:type="dxa"/>
            <w:vAlign w:val="center"/>
          </w:tcPr>
          <w:p w14:paraId="3664D845" w14:textId="7D0712FA" w:rsidR="00D6330C" w:rsidRPr="00012148" w:rsidRDefault="00D6330C" w:rsidP="00D6330C">
            <w:pPr>
              <w:rPr>
                <w:rFonts w:hint="eastAsia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19</w:t>
            </w:r>
          </w:p>
        </w:tc>
        <w:tc>
          <w:tcPr>
            <w:tcW w:w="578" w:type="dxa"/>
            <w:vAlign w:val="center"/>
          </w:tcPr>
          <w:p w14:paraId="55C98E28" w14:textId="4A659A9E" w:rsidR="00D6330C" w:rsidRPr="00012148" w:rsidRDefault="00D6330C" w:rsidP="00D6330C">
            <w:pPr>
              <w:rPr>
                <w:rFonts w:hint="eastAsia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10</w:t>
            </w:r>
          </w:p>
        </w:tc>
        <w:tc>
          <w:tcPr>
            <w:tcW w:w="1068" w:type="dxa"/>
            <w:vAlign w:val="center"/>
          </w:tcPr>
          <w:p w14:paraId="305F6C20" w14:textId="354491B0" w:rsidR="00D6330C" w:rsidRPr="00012148" w:rsidRDefault="00D6330C" w:rsidP="00D6330C">
            <w:pPr>
              <w:rPr>
                <w:rFonts w:hint="eastAsia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0.999</w:t>
            </w:r>
          </w:p>
        </w:tc>
        <w:tc>
          <w:tcPr>
            <w:tcW w:w="1221" w:type="dxa"/>
            <w:vAlign w:val="center"/>
          </w:tcPr>
          <w:p w14:paraId="57C3C810" w14:textId="69EEA70B" w:rsidR="00D6330C" w:rsidRPr="00012148" w:rsidRDefault="00D6330C" w:rsidP="00D6330C">
            <w:pPr>
              <w:rPr>
                <w:rFonts w:hint="eastAsia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2021</w:t>
            </w:r>
          </w:p>
        </w:tc>
        <w:tc>
          <w:tcPr>
            <w:tcW w:w="4732" w:type="dxa"/>
            <w:vAlign w:val="center"/>
          </w:tcPr>
          <w:p w14:paraId="0CDEEFBF" w14:textId="5E1AF55D" w:rsidR="00D6330C" w:rsidRPr="00733B1C" w:rsidRDefault="00D6330C" w:rsidP="00D6330C">
            <w:pPr>
              <w:rPr>
                <w:rFonts w:hint="eastAsia"/>
              </w:rPr>
            </w:pPr>
            <w:r>
              <w:rPr>
                <w:rFonts w:ascii="等线" w:eastAsia="等线" w:hAnsi="等线" w:hint="eastAsia"/>
                <w:color w:val="000000"/>
                <w:sz w:val="22"/>
              </w:rPr>
              <w:t>uncertainty (7.64, 0.01); behavioral learning (7.64, 0.01); learning systems (7.64, 0.01); electricity price optimization (7.64, 0.01); generative adversarial network (7.64, 0.01)</w:t>
            </w:r>
          </w:p>
        </w:tc>
      </w:tr>
    </w:tbl>
    <w:p w14:paraId="5375379B" w14:textId="77777777" w:rsidR="007D3AA2" w:rsidRPr="00C5534B" w:rsidRDefault="007D3AA2">
      <w:pPr>
        <w:rPr>
          <w:rFonts w:ascii="Times New Roman" w:hAnsi="Times New Roman" w:cs="Times New Roman"/>
        </w:rPr>
      </w:pPr>
    </w:p>
    <w:sectPr w:rsidR="007D3AA2" w:rsidRPr="00C553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D2804D" w14:textId="77777777" w:rsidR="00BD7C73" w:rsidRDefault="00BD7C73" w:rsidP="00BF35BA">
      <w:pPr>
        <w:rPr>
          <w:rFonts w:hint="eastAsia"/>
        </w:rPr>
      </w:pPr>
      <w:r>
        <w:separator/>
      </w:r>
    </w:p>
  </w:endnote>
  <w:endnote w:type="continuationSeparator" w:id="0">
    <w:p w14:paraId="395A3C71" w14:textId="77777777" w:rsidR="00BD7C73" w:rsidRDefault="00BD7C73" w:rsidP="00BF35B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EB481" w14:textId="77777777" w:rsidR="00BD7C73" w:rsidRDefault="00BD7C73" w:rsidP="00BF35BA">
      <w:pPr>
        <w:rPr>
          <w:rFonts w:hint="eastAsia"/>
        </w:rPr>
      </w:pPr>
      <w:r>
        <w:separator/>
      </w:r>
    </w:p>
  </w:footnote>
  <w:footnote w:type="continuationSeparator" w:id="0">
    <w:p w14:paraId="2300CDB6" w14:textId="77777777" w:rsidR="00BD7C73" w:rsidRDefault="00BD7C73" w:rsidP="00BF35B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26D2C"/>
    <w:rsid w:val="00045B90"/>
    <w:rsid w:val="000546C8"/>
    <w:rsid w:val="00140C7B"/>
    <w:rsid w:val="001C51E8"/>
    <w:rsid w:val="001C5DE6"/>
    <w:rsid w:val="00215976"/>
    <w:rsid w:val="00274EE6"/>
    <w:rsid w:val="0028483A"/>
    <w:rsid w:val="004E55A1"/>
    <w:rsid w:val="005711D8"/>
    <w:rsid w:val="005A370F"/>
    <w:rsid w:val="005A6983"/>
    <w:rsid w:val="005D10FA"/>
    <w:rsid w:val="0060560D"/>
    <w:rsid w:val="006959DC"/>
    <w:rsid w:val="007A1E00"/>
    <w:rsid w:val="007D3AA2"/>
    <w:rsid w:val="00815531"/>
    <w:rsid w:val="00823E5B"/>
    <w:rsid w:val="008831FC"/>
    <w:rsid w:val="008911C1"/>
    <w:rsid w:val="008D1739"/>
    <w:rsid w:val="008F5709"/>
    <w:rsid w:val="009008F2"/>
    <w:rsid w:val="00913D78"/>
    <w:rsid w:val="00A04AAD"/>
    <w:rsid w:val="00AC72CE"/>
    <w:rsid w:val="00BD7C73"/>
    <w:rsid w:val="00BF35BA"/>
    <w:rsid w:val="00C51623"/>
    <w:rsid w:val="00C5534B"/>
    <w:rsid w:val="00C70DAC"/>
    <w:rsid w:val="00CA556B"/>
    <w:rsid w:val="00D025EB"/>
    <w:rsid w:val="00D42052"/>
    <w:rsid w:val="00D6161C"/>
    <w:rsid w:val="00D6330C"/>
    <w:rsid w:val="00D66FF6"/>
    <w:rsid w:val="00DD0346"/>
    <w:rsid w:val="00E26D2C"/>
    <w:rsid w:val="00E37477"/>
    <w:rsid w:val="00E47DF8"/>
    <w:rsid w:val="00E624F4"/>
    <w:rsid w:val="00E719B1"/>
    <w:rsid w:val="00F74E57"/>
    <w:rsid w:val="00F87FAD"/>
    <w:rsid w:val="00FA6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A41431F"/>
  <w15:chartTrackingRefBased/>
  <w15:docId w15:val="{6129E8C0-BF53-4F57-9BF6-6390FC942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5B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35B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F35B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F35B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F35BA"/>
    <w:rPr>
      <w:sz w:val="18"/>
      <w:szCs w:val="18"/>
    </w:rPr>
  </w:style>
  <w:style w:type="table" w:styleId="a7">
    <w:name w:val="Table Grid"/>
    <w:basedOn w:val="a1"/>
    <w:uiPriority w:val="39"/>
    <w:rsid w:val="00BF35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0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5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414</Words>
  <Characters>2793</Characters>
  <Application>Microsoft Office Word</Application>
  <DocSecurity>0</DocSecurity>
  <Lines>147</Lines>
  <Paragraphs>100</Paragraphs>
  <ScaleCrop>false</ScaleCrop>
  <Company/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盼 苏</dc:creator>
  <cp:keywords/>
  <dc:description/>
  <cp:lastModifiedBy>雅心 肖</cp:lastModifiedBy>
  <cp:revision>25</cp:revision>
  <dcterms:created xsi:type="dcterms:W3CDTF">2025-02-24T12:18:00Z</dcterms:created>
  <dcterms:modified xsi:type="dcterms:W3CDTF">2026-07-25T13:41:00Z</dcterms:modified>
</cp:coreProperties>
</file>