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31B48">
      <w:pPr>
        <w:pStyle w:val="3"/>
      </w:pPr>
      <w:bookmarkStart w:id="0" w:name="_GoBack"/>
      <w:bookmarkEnd w:id="0"/>
      <w:r>
        <w:t>STROBE Statement—Checklist of items for cross-sectional studies</w:t>
      </w:r>
    </w:p>
    <w:p w14:paraId="02F171B0">
      <w:r>
        <w:t>Manuscript title: A Single-Center Survey on the Training Outcomes of Cardiovascular Anesthesiologists</w:t>
      </w:r>
    </w:p>
    <w:p w14:paraId="2AFEA77B">
      <w:r>
        <w:t>Corresponding author: Guangyu Liu, MD (Fuwai Hospital, Beijing, China)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3969"/>
        <w:gridCol w:w="3994"/>
      </w:tblGrid>
      <w:tr w14:paraId="2F925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7F9FC6F1">
            <w:pPr>
              <w:spacing w:after="0" w:line="240" w:lineRule="auto"/>
            </w:pPr>
            <w:r>
              <w:rPr>
                <w:b/>
              </w:rPr>
              <w:t>Item No</w:t>
            </w:r>
          </w:p>
        </w:tc>
        <w:tc>
          <w:tcPr>
            <w:tcW w:w="4082" w:type="dxa"/>
          </w:tcPr>
          <w:p w14:paraId="548509CA">
            <w:pPr>
              <w:spacing w:after="0" w:line="240" w:lineRule="auto"/>
            </w:pPr>
            <w:r>
              <w:rPr>
                <w:b/>
              </w:rPr>
              <w:t>Recommendation</w:t>
            </w:r>
          </w:p>
        </w:tc>
        <w:tc>
          <w:tcPr>
            <w:tcW w:w="4082" w:type="dxa"/>
          </w:tcPr>
          <w:p w14:paraId="6C7F52A5">
            <w:pPr>
              <w:spacing w:after="0" w:line="240" w:lineRule="auto"/>
            </w:pPr>
            <w:r>
              <w:rPr>
                <w:b/>
              </w:rPr>
              <w:t>Location in manuscript / Response</w:t>
            </w:r>
          </w:p>
        </w:tc>
      </w:tr>
      <w:tr w14:paraId="012DA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256FE99E">
            <w:pPr>
              <w:spacing w:after="0" w:line="240" w:lineRule="auto"/>
            </w:pPr>
            <w:r>
              <w:t>1a</w:t>
            </w:r>
          </w:p>
        </w:tc>
        <w:tc>
          <w:tcPr>
            <w:tcW w:w="4082" w:type="dxa"/>
          </w:tcPr>
          <w:p w14:paraId="071145D5">
            <w:pPr>
              <w:spacing w:after="0" w:line="240" w:lineRule="auto"/>
            </w:pPr>
            <w:r>
              <w:t>Indicate the study design with a commonly used term in the title or the abstract</w:t>
            </w:r>
          </w:p>
        </w:tc>
        <w:tc>
          <w:tcPr>
            <w:tcW w:w="4082" w:type="dxa"/>
          </w:tcPr>
          <w:p w14:paraId="4574A905">
            <w:pPr>
              <w:spacing w:after="0" w:line="240" w:lineRule="auto"/>
            </w:pPr>
            <w:r>
              <w:t>Title (page 1): "A Single-Center Survey"; Abstract–Methods: "A regional, internet-based survey"</w:t>
            </w:r>
          </w:p>
        </w:tc>
      </w:tr>
      <w:tr w14:paraId="4097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56795BA">
            <w:pPr>
              <w:spacing w:after="0" w:line="240" w:lineRule="auto"/>
            </w:pPr>
            <w:r>
              <w:t>1b</w:t>
            </w:r>
          </w:p>
        </w:tc>
        <w:tc>
          <w:tcPr>
            <w:tcW w:w="4082" w:type="dxa"/>
          </w:tcPr>
          <w:p w14:paraId="745F64FB">
            <w:pPr>
              <w:spacing w:after="0" w:line="240" w:lineRule="auto"/>
            </w:pPr>
            <w:r>
              <w:t>Provide in the abstract an informative and balanced summary of what was done and what was found</w:t>
            </w:r>
          </w:p>
        </w:tc>
        <w:tc>
          <w:tcPr>
            <w:tcW w:w="4082" w:type="dxa"/>
          </w:tcPr>
          <w:p w14:paraId="1A0D5D6B">
            <w:pPr>
              <w:spacing w:after="0" w:line="240" w:lineRule="auto"/>
            </w:pPr>
            <w:r>
              <w:t>Abstract (structured: Background, Methods, Results, Conclusion)</w:t>
            </w:r>
          </w:p>
        </w:tc>
      </w:tr>
      <w:tr w14:paraId="3F73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E52A0DC">
            <w:pPr>
              <w:spacing w:after="0" w:line="240" w:lineRule="auto"/>
            </w:pPr>
            <w:r>
              <w:t>2</w:t>
            </w:r>
          </w:p>
        </w:tc>
        <w:tc>
          <w:tcPr>
            <w:tcW w:w="4082" w:type="dxa"/>
          </w:tcPr>
          <w:p w14:paraId="404D5FAF">
            <w:pPr>
              <w:spacing w:after="0" w:line="240" w:lineRule="auto"/>
            </w:pPr>
            <w:r>
              <w:t>Explain the scientific background and rationale for the investigation being reported</w:t>
            </w:r>
          </w:p>
        </w:tc>
        <w:tc>
          <w:tcPr>
            <w:tcW w:w="4082" w:type="dxa"/>
          </w:tcPr>
          <w:p w14:paraId="0F4D7685">
            <w:pPr>
              <w:spacing w:after="0" w:line="240" w:lineRule="auto"/>
            </w:pPr>
            <w:r>
              <w:t>Background, paragraphs 1–2</w:t>
            </w:r>
          </w:p>
        </w:tc>
      </w:tr>
      <w:tr w14:paraId="7BEF5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3273B4DE">
            <w:pPr>
              <w:spacing w:after="0" w:line="240" w:lineRule="auto"/>
            </w:pPr>
            <w:r>
              <w:t>3</w:t>
            </w:r>
          </w:p>
        </w:tc>
        <w:tc>
          <w:tcPr>
            <w:tcW w:w="4082" w:type="dxa"/>
          </w:tcPr>
          <w:p w14:paraId="4C09516F">
            <w:pPr>
              <w:spacing w:after="0" w:line="240" w:lineRule="auto"/>
            </w:pPr>
            <w:r>
              <w:t>State specific objectives, including any prespecified hypotheses</w:t>
            </w:r>
          </w:p>
        </w:tc>
        <w:tc>
          <w:tcPr>
            <w:tcW w:w="4082" w:type="dxa"/>
          </w:tcPr>
          <w:p w14:paraId="149AC5D4">
            <w:pPr>
              <w:spacing w:after="0" w:line="240" w:lineRule="auto"/>
            </w:pPr>
            <w:r>
              <w:t>Background, final paragraph; Methods–Study design, first sentence</w:t>
            </w:r>
          </w:p>
        </w:tc>
      </w:tr>
      <w:tr w14:paraId="1657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74345B8">
            <w:pPr>
              <w:spacing w:after="0" w:line="240" w:lineRule="auto"/>
            </w:pPr>
            <w:r>
              <w:t>4</w:t>
            </w:r>
          </w:p>
        </w:tc>
        <w:tc>
          <w:tcPr>
            <w:tcW w:w="4082" w:type="dxa"/>
          </w:tcPr>
          <w:p w14:paraId="22DE3A2D">
            <w:pPr>
              <w:spacing w:after="0" w:line="240" w:lineRule="auto"/>
            </w:pPr>
            <w:r>
              <w:t>Present key elements of study design early in the paper</w:t>
            </w:r>
          </w:p>
        </w:tc>
        <w:tc>
          <w:tcPr>
            <w:tcW w:w="4082" w:type="dxa"/>
          </w:tcPr>
          <w:p w14:paraId="120A2042">
            <w:pPr>
              <w:spacing w:after="0" w:line="240" w:lineRule="auto"/>
            </w:pPr>
            <w:r>
              <w:t>Methods–Study design: regional, internet-based, cross-sectional questionnaire survey</w:t>
            </w:r>
          </w:p>
        </w:tc>
      </w:tr>
      <w:tr w14:paraId="3CF6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15E82D6">
            <w:pPr>
              <w:spacing w:after="0" w:line="240" w:lineRule="auto"/>
            </w:pPr>
            <w:r>
              <w:t>5</w:t>
            </w:r>
          </w:p>
        </w:tc>
        <w:tc>
          <w:tcPr>
            <w:tcW w:w="4082" w:type="dxa"/>
          </w:tcPr>
          <w:p w14:paraId="6084BA37">
            <w:pPr>
              <w:spacing w:after="0" w:line="240" w:lineRule="auto"/>
            </w:pPr>
            <w:r>
              <w:t>Describe the setting, locations, and relevant dates, including periods of recruitment, exposure, follow-up, and data collection</w:t>
            </w:r>
          </w:p>
        </w:tc>
        <w:tc>
          <w:tcPr>
            <w:tcW w:w="4082" w:type="dxa"/>
          </w:tcPr>
          <w:p w14:paraId="75652FA0">
            <w:pPr>
              <w:spacing w:after="0" w:line="240" w:lineRule="auto"/>
            </w:pPr>
            <w:r>
              <w:t>Methods–Study design (Department of Anesthesiology, Fuwai Hospital; trainees from 2020 to 2023); Data collection (survey data collected in November 2023)</w:t>
            </w:r>
          </w:p>
        </w:tc>
      </w:tr>
      <w:tr w14:paraId="2220B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76452FD2">
            <w:pPr>
              <w:spacing w:after="0" w:line="240" w:lineRule="auto"/>
            </w:pPr>
            <w:r>
              <w:t>6</w:t>
            </w:r>
          </w:p>
        </w:tc>
        <w:tc>
          <w:tcPr>
            <w:tcW w:w="4082" w:type="dxa"/>
          </w:tcPr>
          <w:p w14:paraId="520C40F1">
            <w:pPr>
              <w:spacing w:after="0" w:line="240" w:lineRule="auto"/>
            </w:pPr>
            <w:r>
              <w:t>Give the eligibility criteria, and the sources and methods of selection of participants</w:t>
            </w:r>
          </w:p>
        </w:tc>
        <w:tc>
          <w:tcPr>
            <w:tcW w:w="4082" w:type="dxa"/>
          </w:tcPr>
          <w:p w14:paraId="33A4F7E7">
            <w:pPr>
              <w:spacing w:after="0" w:line="240" w:lineRule="auto"/>
            </w:pPr>
            <w:r>
              <w:t>Methods–Study design: physicians who underwent cardiovascular anesthesia training at Fuwai Hospital from 2020 to 2023 and completed the questionnaire voluntarily</w:t>
            </w:r>
          </w:p>
        </w:tc>
      </w:tr>
      <w:tr w14:paraId="04DD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D157CF1">
            <w:pPr>
              <w:spacing w:after="0" w:line="240" w:lineRule="auto"/>
            </w:pPr>
            <w:r>
              <w:t>7</w:t>
            </w:r>
          </w:p>
        </w:tc>
        <w:tc>
          <w:tcPr>
            <w:tcW w:w="4082" w:type="dxa"/>
          </w:tcPr>
          <w:p w14:paraId="3D833ED5">
            <w:pPr>
              <w:spacing w:after="0" w:line="240" w:lineRule="auto"/>
            </w:pPr>
            <w:r>
              <w:t>Clearly define all outcomes, exposures, predictors, potential confounders, and effect modifiers</w:t>
            </w:r>
          </w:p>
        </w:tc>
        <w:tc>
          <w:tcPr>
            <w:tcW w:w="4082" w:type="dxa"/>
          </w:tcPr>
          <w:p w14:paraId="73C68261">
            <w:pPr>
              <w:spacing w:after="0" w:line="240" w:lineRule="auto"/>
            </w:pPr>
            <w:r>
              <w:t>Methods–Data collection (questionnaire contents; confidence scored 0–10); Statistical analysis (improvement value = post-training minus pre-training confidence score)</w:t>
            </w:r>
          </w:p>
        </w:tc>
      </w:tr>
      <w:tr w14:paraId="61E90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3675E0D0">
            <w:pPr>
              <w:spacing w:after="0" w:line="240" w:lineRule="auto"/>
            </w:pPr>
            <w:r>
              <w:t>8</w:t>
            </w:r>
          </w:p>
        </w:tc>
        <w:tc>
          <w:tcPr>
            <w:tcW w:w="4082" w:type="dxa"/>
          </w:tcPr>
          <w:p w14:paraId="08E4426E">
            <w:pPr>
              <w:spacing w:after="0" w:line="240" w:lineRule="auto"/>
            </w:pPr>
            <w:r>
              <w:t>For each variable of interest, give sources of data and details of methods of assessment (measurement)</w:t>
            </w:r>
          </w:p>
        </w:tc>
        <w:tc>
          <w:tcPr>
            <w:tcW w:w="4082" w:type="dxa"/>
          </w:tcPr>
          <w:p w14:paraId="0EA98375">
            <w:pPr>
              <w:spacing w:after="0" w:line="240" w:lineRule="auto"/>
            </w:pPr>
            <w:r>
              <w:t>Methods–Data collection (44-item self-designed questionnaire based on literature research and interviews; administered via Wenjuanxing)</w:t>
            </w:r>
          </w:p>
        </w:tc>
      </w:tr>
      <w:tr w14:paraId="63AA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7DE10A9E">
            <w:pPr>
              <w:spacing w:after="0" w:line="240" w:lineRule="auto"/>
            </w:pPr>
            <w:r>
              <w:t>9</w:t>
            </w:r>
          </w:p>
        </w:tc>
        <w:tc>
          <w:tcPr>
            <w:tcW w:w="4082" w:type="dxa"/>
          </w:tcPr>
          <w:p w14:paraId="1A6A48D9">
            <w:pPr>
              <w:spacing w:after="0" w:line="240" w:lineRule="auto"/>
            </w:pPr>
            <w:r>
              <w:t>Describe any efforts to address potential sources of bias</w:t>
            </w:r>
          </w:p>
        </w:tc>
        <w:tc>
          <w:tcPr>
            <w:tcW w:w="4082" w:type="dxa"/>
          </w:tcPr>
          <w:p w14:paraId="74625CE2">
            <w:pPr>
              <w:spacing w:after="0" w:line="240" w:lineRule="auto"/>
            </w:pPr>
            <w:r>
              <w:t>Limitations (potential influencing factors that are difficult to quantify; single-center design)</w:t>
            </w:r>
          </w:p>
        </w:tc>
      </w:tr>
      <w:tr w14:paraId="773D9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AACB204">
            <w:pPr>
              <w:spacing w:after="0" w:line="240" w:lineRule="auto"/>
            </w:pPr>
            <w:r>
              <w:t>10</w:t>
            </w:r>
          </w:p>
        </w:tc>
        <w:tc>
          <w:tcPr>
            <w:tcW w:w="4082" w:type="dxa"/>
          </w:tcPr>
          <w:p w14:paraId="2C6D55AB">
            <w:pPr>
              <w:spacing w:after="0" w:line="240" w:lineRule="auto"/>
            </w:pPr>
            <w:r>
              <w:t>Explain how the study size was arrived at</w:t>
            </w:r>
          </w:p>
        </w:tc>
        <w:tc>
          <w:tcPr>
            <w:tcW w:w="4082" w:type="dxa"/>
          </w:tcPr>
          <w:p w14:paraId="33E33051">
            <w:pPr>
              <w:spacing w:after="0" w:line="240" w:lineRule="auto"/>
            </w:pPr>
            <w:r>
              <w:t>Results–Baseline characteristics: all 192 eligible physicians who completed the questionnaire during the study period were included</w:t>
            </w:r>
          </w:p>
        </w:tc>
      </w:tr>
      <w:tr w14:paraId="4698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690D677">
            <w:pPr>
              <w:spacing w:after="0" w:line="240" w:lineRule="auto"/>
            </w:pPr>
            <w:r>
              <w:t>11</w:t>
            </w:r>
          </w:p>
        </w:tc>
        <w:tc>
          <w:tcPr>
            <w:tcW w:w="4082" w:type="dxa"/>
          </w:tcPr>
          <w:p w14:paraId="051C2BD5">
            <w:pPr>
              <w:spacing w:after="0" w:line="240" w:lineRule="auto"/>
            </w:pPr>
            <w:r>
              <w:t>Explain how quantitative variables were handled in the analyses, including any groupings</w:t>
            </w:r>
          </w:p>
        </w:tc>
        <w:tc>
          <w:tcPr>
            <w:tcW w:w="4082" w:type="dxa"/>
          </w:tcPr>
          <w:p w14:paraId="6CFD6F9D">
            <w:pPr>
              <w:spacing w:after="0" w:line="240" w:lineRule="auto"/>
            </w:pPr>
            <w:r>
              <w:t>Methods–Statistical analysis (categorical variables as numbers/percentages; continuous variables as mean ± SD or median [IQR]; confidence improvement value defined)</w:t>
            </w:r>
          </w:p>
        </w:tc>
      </w:tr>
      <w:tr w14:paraId="3ACF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300CBA51">
            <w:pPr>
              <w:spacing w:after="0" w:line="240" w:lineRule="auto"/>
            </w:pPr>
            <w:r>
              <w:t>12a</w:t>
            </w:r>
          </w:p>
        </w:tc>
        <w:tc>
          <w:tcPr>
            <w:tcW w:w="4082" w:type="dxa"/>
          </w:tcPr>
          <w:p w14:paraId="7B8790C7">
            <w:pPr>
              <w:spacing w:after="0" w:line="240" w:lineRule="auto"/>
            </w:pPr>
            <w:r>
              <w:t>Describe all statistical methods, including those used to control for confounding</w:t>
            </w:r>
          </w:p>
        </w:tc>
        <w:tc>
          <w:tcPr>
            <w:tcW w:w="4082" w:type="dxa"/>
          </w:tcPr>
          <w:p w14:paraId="722A9C5F">
            <w:pPr>
              <w:spacing w:after="0" w:line="240" w:lineRule="auto"/>
            </w:pPr>
            <w:r>
              <w:t>Methods–Statistical analysis (univariate followed by multivariable linear regression)</w:t>
            </w:r>
          </w:p>
        </w:tc>
      </w:tr>
      <w:tr w14:paraId="7DC8B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ADE7AA3">
            <w:pPr>
              <w:spacing w:after="0" w:line="240" w:lineRule="auto"/>
            </w:pPr>
            <w:r>
              <w:t>12b</w:t>
            </w:r>
          </w:p>
        </w:tc>
        <w:tc>
          <w:tcPr>
            <w:tcW w:w="4082" w:type="dxa"/>
          </w:tcPr>
          <w:p w14:paraId="57162464">
            <w:pPr>
              <w:spacing w:after="0" w:line="240" w:lineRule="auto"/>
            </w:pPr>
            <w:r>
              <w:t>Describe any methods used to examine subgroups and interactions</w:t>
            </w:r>
          </w:p>
        </w:tc>
        <w:tc>
          <w:tcPr>
            <w:tcW w:w="4082" w:type="dxa"/>
          </w:tcPr>
          <w:p w14:paraId="5C24B006">
            <w:pPr>
              <w:spacing w:after="0" w:line="240" w:lineRule="auto"/>
            </w:pPr>
            <w:r>
              <w:t>Methods–Statistical analysis (univariate screening of factors associated with the improvement value)</w:t>
            </w:r>
          </w:p>
        </w:tc>
      </w:tr>
      <w:tr w14:paraId="4AA9E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277C264">
            <w:pPr>
              <w:spacing w:after="0" w:line="240" w:lineRule="auto"/>
            </w:pPr>
            <w:r>
              <w:t>12c</w:t>
            </w:r>
          </w:p>
        </w:tc>
        <w:tc>
          <w:tcPr>
            <w:tcW w:w="4082" w:type="dxa"/>
          </w:tcPr>
          <w:p w14:paraId="355D25AC">
            <w:pPr>
              <w:spacing w:after="0" w:line="240" w:lineRule="auto"/>
            </w:pPr>
            <w:r>
              <w:t>Explain how missing data were addressed</w:t>
            </w:r>
          </w:p>
        </w:tc>
        <w:tc>
          <w:tcPr>
            <w:tcW w:w="4082" w:type="dxa"/>
          </w:tcPr>
          <w:p w14:paraId="47CC809C">
            <w:pPr>
              <w:spacing w:after="0" w:line="240" w:lineRule="auto"/>
            </w:pPr>
            <w:r>
              <w:t>[To be completed by the authors: state how incomplete questionnaires were handled, e.g., excluded or required-field completion]</w:t>
            </w:r>
          </w:p>
        </w:tc>
      </w:tr>
      <w:tr w14:paraId="6A94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D680985">
            <w:pPr>
              <w:spacing w:after="0" w:line="240" w:lineRule="auto"/>
            </w:pPr>
            <w:r>
              <w:t>12d</w:t>
            </w:r>
          </w:p>
        </w:tc>
        <w:tc>
          <w:tcPr>
            <w:tcW w:w="4082" w:type="dxa"/>
          </w:tcPr>
          <w:p w14:paraId="302155DA">
            <w:pPr>
              <w:spacing w:after="0" w:line="240" w:lineRule="auto"/>
            </w:pPr>
            <w:r>
              <w:t>If applicable, describe analytical methods taking account of sampling strategy</w:t>
            </w:r>
          </w:p>
        </w:tc>
        <w:tc>
          <w:tcPr>
            <w:tcW w:w="4082" w:type="dxa"/>
          </w:tcPr>
          <w:p w14:paraId="71354FF1">
            <w:pPr>
              <w:spacing w:after="0" w:line="240" w:lineRule="auto"/>
            </w:pPr>
            <w:r>
              <w:t>Not applicable—convenience sample of all eligible trainees</w:t>
            </w:r>
          </w:p>
        </w:tc>
      </w:tr>
      <w:tr w14:paraId="4ADC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65E484B">
            <w:pPr>
              <w:spacing w:after="0" w:line="240" w:lineRule="auto"/>
            </w:pPr>
            <w:r>
              <w:t>12e</w:t>
            </w:r>
          </w:p>
        </w:tc>
        <w:tc>
          <w:tcPr>
            <w:tcW w:w="4082" w:type="dxa"/>
          </w:tcPr>
          <w:p w14:paraId="6E888041">
            <w:pPr>
              <w:spacing w:after="0" w:line="240" w:lineRule="auto"/>
            </w:pPr>
            <w:r>
              <w:t>Describe any sensitivity analyses</w:t>
            </w:r>
          </w:p>
        </w:tc>
        <w:tc>
          <w:tcPr>
            <w:tcW w:w="4082" w:type="dxa"/>
          </w:tcPr>
          <w:p w14:paraId="2CEF7B26">
            <w:pPr>
              <w:spacing w:after="0" w:line="240" w:lineRule="auto"/>
            </w:pPr>
            <w:r>
              <w:t>Not applicable</w:t>
            </w:r>
          </w:p>
        </w:tc>
      </w:tr>
      <w:tr w14:paraId="72C0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50F21D2">
            <w:pPr>
              <w:spacing w:after="0" w:line="240" w:lineRule="auto"/>
            </w:pPr>
            <w:r>
              <w:t>13a</w:t>
            </w:r>
          </w:p>
        </w:tc>
        <w:tc>
          <w:tcPr>
            <w:tcW w:w="4082" w:type="dxa"/>
          </w:tcPr>
          <w:p w14:paraId="5BDBEF2A">
            <w:pPr>
              <w:spacing w:after="0" w:line="240" w:lineRule="auto"/>
            </w:pPr>
            <w:r>
              <w:t>Report numbers of individuals at each stage of the study</w:t>
            </w:r>
          </w:p>
        </w:tc>
        <w:tc>
          <w:tcPr>
            <w:tcW w:w="4082" w:type="dxa"/>
          </w:tcPr>
          <w:p w14:paraId="47604314">
            <w:pPr>
              <w:spacing w:after="0" w:line="240" w:lineRule="auto"/>
            </w:pPr>
            <w:r>
              <w:t>Results–Baseline characteristics of the respondents (N = 192)</w:t>
            </w:r>
          </w:p>
        </w:tc>
      </w:tr>
      <w:tr w14:paraId="0B76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DEFD42C">
            <w:pPr>
              <w:spacing w:after="0" w:line="240" w:lineRule="auto"/>
            </w:pPr>
            <w:r>
              <w:t>13b</w:t>
            </w:r>
          </w:p>
        </w:tc>
        <w:tc>
          <w:tcPr>
            <w:tcW w:w="4082" w:type="dxa"/>
          </w:tcPr>
          <w:p w14:paraId="588195D3">
            <w:pPr>
              <w:spacing w:after="0" w:line="240" w:lineRule="auto"/>
            </w:pPr>
            <w:r>
              <w:t>Give reasons for non-participation at each stage</w:t>
            </w:r>
          </w:p>
        </w:tc>
        <w:tc>
          <w:tcPr>
            <w:tcW w:w="4082" w:type="dxa"/>
          </w:tcPr>
          <w:p w14:paraId="222F3EDB">
            <w:pPr>
              <w:spacing w:after="0" w:line="240" w:lineRule="auto"/>
            </w:pPr>
            <w:r>
              <w:t>Open anonymous online survey; the number of physicians who received the survey link could not be determined (Methods–Data collection)</w:t>
            </w:r>
          </w:p>
        </w:tc>
      </w:tr>
      <w:tr w14:paraId="5EB8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37F1B1C">
            <w:pPr>
              <w:spacing w:after="0" w:line="240" w:lineRule="auto"/>
            </w:pPr>
            <w:r>
              <w:t>13c</w:t>
            </w:r>
          </w:p>
        </w:tc>
        <w:tc>
          <w:tcPr>
            <w:tcW w:w="4082" w:type="dxa"/>
          </w:tcPr>
          <w:p w14:paraId="3FAB379C">
            <w:pPr>
              <w:spacing w:after="0" w:line="240" w:lineRule="auto"/>
            </w:pPr>
            <w:r>
              <w:t>Consider use of a flow diagram</w:t>
            </w:r>
          </w:p>
        </w:tc>
        <w:tc>
          <w:tcPr>
            <w:tcW w:w="4082" w:type="dxa"/>
          </w:tcPr>
          <w:p w14:paraId="1CF5A448">
            <w:pPr>
              <w:spacing w:after="0" w:line="240" w:lineRule="auto"/>
            </w:pPr>
            <w:r>
              <w:t>Not applicable—single-stage cross-sectional survey</w:t>
            </w:r>
          </w:p>
        </w:tc>
      </w:tr>
      <w:tr w14:paraId="35AD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8C52D57">
            <w:pPr>
              <w:spacing w:after="0" w:line="240" w:lineRule="auto"/>
            </w:pPr>
            <w:r>
              <w:t>14a</w:t>
            </w:r>
          </w:p>
        </w:tc>
        <w:tc>
          <w:tcPr>
            <w:tcW w:w="4082" w:type="dxa"/>
          </w:tcPr>
          <w:p w14:paraId="2DF63959">
            <w:pPr>
              <w:spacing w:after="0" w:line="240" w:lineRule="auto"/>
            </w:pPr>
            <w:r>
              <w:t>Give characteristics of study participants and information on exposures and potential confounders</w:t>
            </w:r>
          </w:p>
        </w:tc>
        <w:tc>
          <w:tcPr>
            <w:tcW w:w="4082" w:type="dxa"/>
          </w:tcPr>
          <w:p w14:paraId="79AAD7B8">
            <w:pPr>
              <w:spacing w:after="0" w:line="240" w:lineRule="auto"/>
            </w:pPr>
            <w:r>
              <w:t>Table 1 (sociodemographic data); Results–General information</w:t>
            </w:r>
          </w:p>
        </w:tc>
      </w:tr>
      <w:tr w14:paraId="6DC9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55C183CE">
            <w:pPr>
              <w:spacing w:after="0" w:line="240" w:lineRule="auto"/>
            </w:pPr>
            <w:r>
              <w:t>14b</w:t>
            </w:r>
          </w:p>
        </w:tc>
        <w:tc>
          <w:tcPr>
            <w:tcW w:w="4082" w:type="dxa"/>
          </w:tcPr>
          <w:p w14:paraId="72A0B107">
            <w:pPr>
              <w:spacing w:after="0" w:line="240" w:lineRule="auto"/>
            </w:pPr>
            <w:r>
              <w:t>Indicate number of participants with missing data for each variable of interest</w:t>
            </w:r>
          </w:p>
        </w:tc>
        <w:tc>
          <w:tcPr>
            <w:tcW w:w="4082" w:type="dxa"/>
          </w:tcPr>
          <w:p w14:paraId="60839BAE">
            <w:pPr>
              <w:spacing w:after="0" w:line="240" w:lineRule="auto"/>
            </w:pPr>
            <w:r>
              <w:t>Table 1 (N = 192 for all listed variables)</w:t>
            </w:r>
          </w:p>
        </w:tc>
      </w:tr>
      <w:tr w14:paraId="17357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E867CAE">
            <w:pPr>
              <w:spacing w:after="0" w:line="240" w:lineRule="auto"/>
            </w:pPr>
            <w:r>
              <w:t>15</w:t>
            </w:r>
          </w:p>
        </w:tc>
        <w:tc>
          <w:tcPr>
            <w:tcW w:w="4082" w:type="dxa"/>
          </w:tcPr>
          <w:p w14:paraId="4530E626">
            <w:pPr>
              <w:spacing w:after="0" w:line="240" w:lineRule="auto"/>
            </w:pPr>
            <w:r>
              <w:t>Report numbers of outcome events or summary measures</w:t>
            </w:r>
          </w:p>
        </w:tc>
        <w:tc>
          <w:tcPr>
            <w:tcW w:w="4082" w:type="dxa"/>
          </w:tcPr>
          <w:p w14:paraId="18CBF669">
            <w:pPr>
              <w:spacing w:after="0" w:line="240" w:lineRule="auto"/>
            </w:pPr>
            <w:r>
              <w:t>Results–Factors related to the improvement of confidence; Table 2 (pre- vs post-training confidence levels)</w:t>
            </w:r>
          </w:p>
        </w:tc>
      </w:tr>
      <w:tr w14:paraId="28A1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72E93B38">
            <w:pPr>
              <w:spacing w:after="0" w:line="240" w:lineRule="auto"/>
            </w:pPr>
            <w:r>
              <w:t>16a</w:t>
            </w:r>
          </w:p>
        </w:tc>
        <w:tc>
          <w:tcPr>
            <w:tcW w:w="4082" w:type="dxa"/>
          </w:tcPr>
          <w:p w14:paraId="2C0335CF">
            <w:pPr>
              <w:spacing w:after="0" w:line="240" w:lineRule="auto"/>
            </w:pPr>
            <w:r>
              <w:t>Give unadjusted estimates and, if applicable, confounder-adjusted estimates and their precision</w:t>
            </w:r>
          </w:p>
        </w:tc>
        <w:tc>
          <w:tcPr>
            <w:tcW w:w="4082" w:type="dxa"/>
          </w:tcPr>
          <w:p w14:paraId="747BEF72">
            <w:pPr>
              <w:spacing w:after="0" w:line="240" w:lineRule="auto"/>
            </w:pPr>
            <w:r>
              <w:t>Table 3 (univariate and multivariable regression coefficients with 95% CIs and P values)</w:t>
            </w:r>
          </w:p>
        </w:tc>
      </w:tr>
      <w:tr w14:paraId="6F7F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F659EFF">
            <w:pPr>
              <w:spacing w:after="0" w:line="240" w:lineRule="auto"/>
            </w:pPr>
            <w:r>
              <w:t>16b</w:t>
            </w:r>
          </w:p>
        </w:tc>
        <w:tc>
          <w:tcPr>
            <w:tcW w:w="4082" w:type="dxa"/>
          </w:tcPr>
          <w:p w14:paraId="7B67AB47">
            <w:pPr>
              <w:spacing w:after="0" w:line="240" w:lineRule="auto"/>
            </w:pPr>
            <w:r>
              <w:t>Report category boundaries when continuous variables were categorized</w:t>
            </w:r>
          </w:p>
        </w:tc>
        <w:tc>
          <w:tcPr>
            <w:tcW w:w="4082" w:type="dxa"/>
          </w:tcPr>
          <w:p w14:paraId="091CC305">
            <w:pPr>
              <w:spacing w:after="0" w:line="240" w:lineRule="auto"/>
            </w:pPr>
            <w:r>
              <w:t>Table 1 (age groups, years of experience, surgical volume categories)</w:t>
            </w:r>
          </w:p>
        </w:tc>
      </w:tr>
      <w:tr w14:paraId="4186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01B60F74">
            <w:pPr>
              <w:spacing w:after="0" w:line="240" w:lineRule="auto"/>
            </w:pPr>
            <w:r>
              <w:t>16c</w:t>
            </w:r>
          </w:p>
        </w:tc>
        <w:tc>
          <w:tcPr>
            <w:tcW w:w="4082" w:type="dxa"/>
          </w:tcPr>
          <w:p w14:paraId="16AF8285">
            <w:pPr>
              <w:spacing w:after="0" w:line="240" w:lineRule="auto"/>
            </w:pPr>
            <w:r>
              <w:t>If relevant, consider translating estimates of relative risk into absolute risk</w:t>
            </w:r>
          </w:p>
        </w:tc>
        <w:tc>
          <w:tcPr>
            <w:tcW w:w="4082" w:type="dxa"/>
          </w:tcPr>
          <w:p w14:paraId="23B327CD">
            <w:pPr>
              <w:spacing w:after="0" w:line="240" w:lineRule="auto"/>
            </w:pPr>
            <w:r>
              <w:t>Not applicable</w:t>
            </w:r>
          </w:p>
        </w:tc>
      </w:tr>
      <w:tr w14:paraId="1670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317E712">
            <w:pPr>
              <w:spacing w:after="0" w:line="240" w:lineRule="auto"/>
            </w:pPr>
            <w:r>
              <w:t>17</w:t>
            </w:r>
          </w:p>
        </w:tc>
        <w:tc>
          <w:tcPr>
            <w:tcW w:w="4082" w:type="dxa"/>
          </w:tcPr>
          <w:p w14:paraId="491D6456">
            <w:pPr>
              <w:spacing w:after="0" w:line="240" w:lineRule="auto"/>
            </w:pPr>
            <w:r>
              <w:t>Report other analyses done</w:t>
            </w:r>
          </w:p>
        </w:tc>
        <w:tc>
          <w:tcPr>
            <w:tcW w:w="4082" w:type="dxa"/>
          </w:tcPr>
          <w:p w14:paraId="74F66B7D">
            <w:pPr>
              <w:spacing w:after="0" w:line="240" w:lineRule="auto"/>
            </w:pPr>
            <w:r>
              <w:t>None</w:t>
            </w:r>
          </w:p>
        </w:tc>
      </w:tr>
      <w:tr w14:paraId="60DC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5A9C69D9">
            <w:pPr>
              <w:spacing w:after="0" w:line="240" w:lineRule="auto"/>
            </w:pPr>
            <w:r>
              <w:t>18</w:t>
            </w:r>
          </w:p>
        </w:tc>
        <w:tc>
          <w:tcPr>
            <w:tcW w:w="4082" w:type="dxa"/>
          </w:tcPr>
          <w:p w14:paraId="1FA8FA96">
            <w:pPr>
              <w:spacing w:after="0" w:line="240" w:lineRule="auto"/>
            </w:pPr>
            <w:r>
              <w:t>Summarise key results with reference to study objectives</w:t>
            </w:r>
          </w:p>
        </w:tc>
        <w:tc>
          <w:tcPr>
            <w:tcW w:w="4082" w:type="dxa"/>
          </w:tcPr>
          <w:p w14:paraId="45529382">
            <w:pPr>
              <w:spacing w:after="0" w:line="240" w:lineRule="auto"/>
            </w:pPr>
            <w:r>
              <w:t>Discussion, first paragraph</w:t>
            </w:r>
          </w:p>
        </w:tc>
      </w:tr>
      <w:tr w14:paraId="3FFB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5B46E6FB">
            <w:pPr>
              <w:spacing w:after="0" w:line="240" w:lineRule="auto"/>
            </w:pPr>
            <w:r>
              <w:t>19</w:t>
            </w:r>
          </w:p>
        </w:tc>
        <w:tc>
          <w:tcPr>
            <w:tcW w:w="4082" w:type="dxa"/>
          </w:tcPr>
          <w:p w14:paraId="0F9C5988">
            <w:pPr>
              <w:spacing w:after="0" w:line="240" w:lineRule="auto"/>
            </w:pPr>
            <w:r>
              <w:t>Discuss limitations of the study, taking into account sources of potential bias or imprecision</w:t>
            </w:r>
          </w:p>
        </w:tc>
        <w:tc>
          <w:tcPr>
            <w:tcW w:w="4082" w:type="dxa"/>
          </w:tcPr>
          <w:p w14:paraId="198DD6A9">
            <w:pPr>
              <w:spacing w:after="0" w:line="240" w:lineRule="auto"/>
            </w:pPr>
            <w:r>
              <w:t>Limitations section</w:t>
            </w:r>
          </w:p>
        </w:tc>
      </w:tr>
      <w:tr w14:paraId="164E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2708D3EF">
            <w:pPr>
              <w:spacing w:after="0" w:line="240" w:lineRule="auto"/>
            </w:pPr>
            <w:r>
              <w:t>20</w:t>
            </w:r>
          </w:p>
        </w:tc>
        <w:tc>
          <w:tcPr>
            <w:tcW w:w="4082" w:type="dxa"/>
          </w:tcPr>
          <w:p w14:paraId="02073420">
            <w:pPr>
              <w:spacing w:after="0" w:line="240" w:lineRule="auto"/>
            </w:pPr>
            <w:r>
              <w:t>Give a cautious overall interpretation of results considering objectives, limitations, multiplicity of analyses, and other evidence</w:t>
            </w:r>
          </w:p>
        </w:tc>
        <w:tc>
          <w:tcPr>
            <w:tcW w:w="4082" w:type="dxa"/>
          </w:tcPr>
          <w:p w14:paraId="435F134C">
            <w:pPr>
              <w:spacing w:after="0" w:line="240" w:lineRule="auto"/>
            </w:pPr>
            <w:r>
              <w:t>Discussion; Conclusions</w:t>
            </w:r>
          </w:p>
        </w:tc>
      </w:tr>
      <w:tr w14:paraId="4953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47CC0408">
            <w:pPr>
              <w:spacing w:after="0" w:line="240" w:lineRule="auto"/>
            </w:pPr>
            <w:r>
              <w:t>21</w:t>
            </w:r>
          </w:p>
        </w:tc>
        <w:tc>
          <w:tcPr>
            <w:tcW w:w="4082" w:type="dxa"/>
          </w:tcPr>
          <w:p w14:paraId="275973A4">
            <w:pPr>
              <w:spacing w:after="0" w:line="240" w:lineRule="auto"/>
            </w:pPr>
            <w:r>
              <w:t>Discuss the generalisability (external validity) of the study results</w:t>
            </w:r>
          </w:p>
        </w:tc>
        <w:tc>
          <w:tcPr>
            <w:tcW w:w="4082" w:type="dxa"/>
          </w:tcPr>
          <w:p w14:paraId="57076515">
            <w:pPr>
              <w:spacing w:after="0" w:line="240" w:lineRule="auto"/>
            </w:pPr>
            <w:r>
              <w:t>Limitations (single-center survey; variation in surgical level and training goals among home institutions)</w:t>
            </w:r>
          </w:p>
        </w:tc>
      </w:tr>
      <w:tr w14:paraId="50C5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dxa"/>
          </w:tcPr>
          <w:p w14:paraId="1BC8413D">
            <w:pPr>
              <w:spacing w:after="0" w:line="240" w:lineRule="auto"/>
            </w:pPr>
            <w:r>
              <w:t>22</w:t>
            </w:r>
          </w:p>
        </w:tc>
        <w:tc>
          <w:tcPr>
            <w:tcW w:w="4082" w:type="dxa"/>
          </w:tcPr>
          <w:p w14:paraId="7B9B274C">
            <w:pPr>
              <w:spacing w:after="0" w:line="240" w:lineRule="auto"/>
            </w:pPr>
            <w:r>
              <w:t>Give the source of funding and the role of the funders for the present study</w:t>
            </w:r>
          </w:p>
        </w:tc>
        <w:tc>
          <w:tcPr>
            <w:tcW w:w="4082" w:type="dxa"/>
          </w:tcPr>
          <w:p w14:paraId="68D677D9">
            <w:pPr>
              <w:spacing w:after="0" w:line="240" w:lineRule="auto"/>
            </w:pPr>
            <w:r>
              <w:t>Declarations–Funding: "This research received no external funding."</w:t>
            </w:r>
          </w:p>
        </w:tc>
      </w:tr>
    </w:tbl>
    <w:p w14:paraId="2F414C98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A02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4665</Characters>
  <Lines>0</Lines>
  <Paragraphs>0</Paragraphs>
  <TotalTime>0</TotalTime>
  <ScaleCrop>false</ScaleCrop>
  <LinksUpToDate>false</LinksUpToDate>
  <CharactersWithSpaces>5276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李瑞丰</cp:lastModifiedBy>
  <dcterms:modified xsi:type="dcterms:W3CDTF">2026-08-18T09:44:48Z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E0B6624527D948B882DEB894416D069C_13</vt:lpwstr>
  </property>
</Properties>
</file>