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AEA0AF" w14:textId="0ACD5E78" w:rsidR="007C4756" w:rsidRDefault="004D531D" w:rsidP="007C4756">
      <w:pPr>
        <w:spacing w:after="240" w:line="480" w:lineRule="auto"/>
        <w:jc w:val="center"/>
        <w:rPr>
          <w:rFonts w:ascii="Arial" w:eastAsia="Times New Roman" w:hAnsi="Arial" w:cs="Arial"/>
          <w:b/>
          <w:bCs/>
          <w:color w:val="000000"/>
        </w:rPr>
      </w:pPr>
      <w:r>
        <w:rPr>
          <w:rFonts w:ascii="Arial" w:eastAsia="Times New Roman" w:hAnsi="Arial" w:cs="Arial"/>
          <w:b/>
          <w:bCs/>
          <w:color w:val="000000"/>
        </w:rPr>
        <w:t>SUPPLEMENTARY MATERIAL</w:t>
      </w:r>
      <w:bookmarkStart w:id="0" w:name="_GoBack"/>
      <w:bookmarkEnd w:id="0"/>
    </w:p>
    <w:p w14:paraId="4857391C" w14:textId="77777777" w:rsidR="007C4756" w:rsidRPr="00DF4928" w:rsidRDefault="007C4756" w:rsidP="007C4756">
      <w:pPr>
        <w:spacing w:after="240" w:line="480" w:lineRule="auto"/>
        <w:jc w:val="center"/>
        <w:rPr>
          <w:rFonts w:ascii="Arial" w:eastAsia="Times New Roman" w:hAnsi="Arial" w:cs="Arial"/>
          <w:b/>
        </w:rPr>
      </w:pPr>
      <w:r w:rsidRPr="00343665">
        <w:rPr>
          <w:rFonts w:ascii="Arial" w:eastAsia="Times New Roman" w:hAnsi="Arial" w:cs="Arial"/>
          <w:b/>
          <w:bCs/>
          <w:color w:val="000000"/>
          <w:sz w:val="24"/>
        </w:rPr>
        <w:t>Reduced brain connectivity in clinical and dimensional autism phenotypes beyond familial confounding – a twin study</w:t>
      </w:r>
      <w:r w:rsidRPr="000464A2">
        <w:rPr>
          <w:rFonts w:ascii="Arial" w:eastAsia="Times New Roman" w:hAnsi="Arial" w:cs="Arial"/>
        </w:rPr>
        <w:br/>
      </w:r>
    </w:p>
    <w:p w14:paraId="4D844231" w14:textId="77777777" w:rsidR="00343665" w:rsidRPr="00343665" w:rsidRDefault="00343665" w:rsidP="00343665">
      <w:pPr>
        <w:spacing w:after="240" w:line="480" w:lineRule="auto"/>
        <w:jc w:val="center"/>
        <w:rPr>
          <w:rFonts w:ascii="Arial" w:eastAsia="Times New Roman" w:hAnsi="Arial" w:cs="Arial"/>
          <w:b/>
          <w:vertAlign w:val="superscript"/>
        </w:rPr>
      </w:pPr>
      <w:r w:rsidRPr="00343665">
        <w:rPr>
          <w:rFonts w:ascii="Arial" w:eastAsia="Times New Roman" w:hAnsi="Arial" w:cs="Arial"/>
          <w:b/>
        </w:rPr>
        <w:t>Neufeld, Janina, PhD</w:t>
      </w:r>
      <w:r w:rsidRPr="00343665">
        <w:rPr>
          <w:rFonts w:ascii="Arial" w:eastAsia="Times New Roman" w:hAnsi="Arial" w:cs="Arial"/>
          <w:b/>
          <w:vertAlign w:val="superscript"/>
        </w:rPr>
        <w:t>1</w:t>
      </w:r>
      <w:r w:rsidRPr="00343665">
        <w:rPr>
          <w:rFonts w:ascii="Arial" w:eastAsia="Times New Roman" w:hAnsi="Arial" w:cs="Arial"/>
          <w:b/>
        </w:rPr>
        <w:t>, Maier, Simon, PhD</w:t>
      </w:r>
      <w:r w:rsidRPr="00343665">
        <w:rPr>
          <w:rFonts w:ascii="Arial" w:eastAsia="Times New Roman" w:hAnsi="Arial" w:cs="Arial"/>
          <w:b/>
          <w:vertAlign w:val="superscript"/>
        </w:rPr>
        <w:t>2</w:t>
      </w:r>
      <w:r w:rsidRPr="00343665">
        <w:rPr>
          <w:rFonts w:ascii="Arial" w:eastAsia="Times New Roman" w:hAnsi="Arial" w:cs="Arial"/>
          <w:b/>
        </w:rPr>
        <w:t xml:space="preserve">, Revers, </w:t>
      </w:r>
      <w:proofErr w:type="spellStart"/>
      <w:r w:rsidRPr="00343665">
        <w:rPr>
          <w:rFonts w:ascii="Arial" w:eastAsia="Times New Roman" w:hAnsi="Arial" w:cs="Arial"/>
          <w:b/>
        </w:rPr>
        <w:t>Mirian</w:t>
      </w:r>
      <w:proofErr w:type="spellEnd"/>
      <w:r w:rsidRPr="00343665">
        <w:rPr>
          <w:rFonts w:ascii="Arial" w:eastAsia="Times New Roman" w:hAnsi="Arial" w:cs="Arial"/>
          <w:b/>
        </w:rPr>
        <w:t>, MD</w:t>
      </w:r>
      <w:r w:rsidRPr="00343665">
        <w:rPr>
          <w:rFonts w:ascii="Arial" w:eastAsia="Times New Roman" w:hAnsi="Arial" w:cs="Arial"/>
          <w:b/>
          <w:vertAlign w:val="superscript"/>
        </w:rPr>
        <w:t>1</w:t>
      </w:r>
      <w:r w:rsidRPr="00343665">
        <w:rPr>
          <w:rFonts w:ascii="Arial" w:eastAsia="Times New Roman" w:hAnsi="Arial" w:cs="Arial"/>
          <w:b/>
        </w:rPr>
        <w:t>, Reisert, Marco, PhD</w:t>
      </w:r>
      <w:r w:rsidRPr="00343665">
        <w:rPr>
          <w:rFonts w:ascii="Arial" w:eastAsia="Times New Roman" w:hAnsi="Arial" w:cs="Arial"/>
          <w:b/>
          <w:vertAlign w:val="superscript"/>
        </w:rPr>
        <w:t>2</w:t>
      </w:r>
      <w:r w:rsidRPr="00343665">
        <w:rPr>
          <w:rFonts w:ascii="Arial" w:eastAsia="Times New Roman" w:hAnsi="Arial" w:cs="Arial"/>
          <w:b/>
        </w:rPr>
        <w:t>, Kuja-Halkola, Ralf, PhD</w:t>
      </w:r>
      <w:r w:rsidRPr="00343665">
        <w:rPr>
          <w:rFonts w:ascii="Arial" w:eastAsia="Times New Roman" w:hAnsi="Arial" w:cs="Arial"/>
          <w:b/>
          <w:vertAlign w:val="superscript"/>
        </w:rPr>
        <w:t>3</w:t>
      </w:r>
      <w:r w:rsidRPr="00343665">
        <w:rPr>
          <w:rFonts w:ascii="Arial" w:eastAsia="Times New Roman" w:hAnsi="Arial" w:cs="Arial"/>
          <w:b/>
        </w:rPr>
        <w:t xml:space="preserve">, </w:t>
      </w:r>
      <w:proofErr w:type="spellStart"/>
      <w:r w:rsidRPr="00343665">
        <w:rPr>
          <w:rFonts w:ascii="Arial" w:eastAsia="Times New Roman" w:hAnsi="Arial" w:cs="Arial"/>
          <w:b/>
        </w:rPr>
        <w:t>Tebartz</w:t>
      </w:r>
      <w:proofErr w:type="spellEnd"/>
      <w:r w:rsidRPr="00343665">
        <w:rPr>
          <w:rFonts w:ascii="Arial" w:eastAsia="Times New Roman" w:hAnsi="Arial" w:cs="Arial"/>
          <w:b/>
        </w:rPr>
        <w:t xml:space="preserve"> van </w:t>
      </w:r>
      <w:proofErr w:type="spellStart"/>
      <w:r w:rsidRPr="00343665">
        <w:rPr>
          <w:rFonts w:ascii="Arial" w:eastAsia="Times New Roman" w:hAnsi="Arial" w:cs="Arial"/>
          <w:b/>
        </w:rPr>
        <w:t>Elst</w:t>
      </w:r>
      <w:proofErr w:type="spellEnd"/>
      <w:r w:rsidRPr="00343665">
        <w:rPr>
          <w:rFonts w:ascii="Arial" w:eastAsia="Times New Roman" w:hAnsi="Arial" w:cs="Arial"/>
          <w:b/>
        </w:rPr>
        <w:t xml:space="preserve">. </w:t>
      </w:r>
      <w:proofErr w:type="spellStart"/>
      <w:r w:rsidRPr="00343665">
        <w:rPr>
          <w:rFonts w:ascii="Arial" w:eastAsia="Times New Roman" w:hAnsi="Arial" w:cs="Arial"/>
          <w:b/>
        </w:rPr>
        <w:t>Ludger</w:t>
      </w:r>
      <w:proofErr w:type="spellEnd"/>
      <w:r w:rsidRPr="00343665">
        <w:rPr>
          <w:rFonts w:ascii="Arial" w:eastAsia="Times New Roman" w:hAnsi="Arial" w:cs="Arial"/>
          <w:b/>
        </w:rPr>
        <w:t>, Prof.</w:t>
      </w:r>
      <w:r w:rsidRPr="00343665">
        <w:rPr>
          <w:rFonts w:ascii="Arial" w:eastAsia="Times New Roman" w:hAnsi="Arial" w:cs="Arial"/>
          <w:b/>
          <w:vertAlign w:val="superscript"/>
        </w:rPr>
        <w:t>2</w:t>
      </w:r>
      <w:r w:rsidRPr="00343665">
        <w:rPr>
          <w:rFonts w:ascii="Arial" w:eastAsia="Times New Roman" w:hAnsi="Arial" w:cs="Arial"/>
          <w:b/>
        </w:rPr>
        <w:t>, &amp; Bölte, Sven, Prof.</w:t>
      </w:r>
      <w:r w:rsidRPr="00343665">
        <w:rPr>
          <w:rFonts w:ascii="Arial" w:eastAsia="Times New Roman" w:hAnsi="Arial" w:cs="Arial"/>
          <w:b/>
          <w:vertAlign w:val="superscript"/>
        </w:rPr>
        <w:t>1</w:t>
      </w:r>
      <w:proofErr w:type="gramStart"/>
      <w:r w:rsidRPr="00343665">
        <w:rPr>
          <w:rFonts w:ascii="Arial" w:eastAsia="Times New Roman" w:hAnsi="Arial" w:cs="Arial"/>
          <w:b/>
          <w:vertAlign w:val="superscript"/>
        </w:rPr>
        <w:t>,4,5</w:t>
      </w:r>
      <w:proofErr w:type="gramEnd"/>
    </w:p>
    <w:p w14:paraId="2E3E9CCB" w14:textId="77777777" w:rsidR="007C4756" w:rsidRPr="00473F2C" w:rsidRDefault="007C4756" w:rsidP="007C4756">
      <w:pPr>
        <w:spacing w:after="0" w:line="240" w:lineRule="auto"/>
        <w:jc w:val="both"/>
        <w:rPr>
          <w:rFonts w:ascii="Arial" w:eastAsia="Times New Roman" w:hAnsi="Arial" w:cs="Arial"/>
          <w:bCs/>
          <w:color w:val="000000"/>
        </w:rPr>
      </w:pPr>
      <w:r w:rsidRPr="00473F2C">
        <w:rPr>
          <w:rFonts w:ascii="Arial" w:eastAsia="Times New Roman" w:hAnsi="Arial" w:cs="Arial"/>
          <w:bCs/>
          <w:color w:val="000000"/>
          <w:vertAlign w:val="superscript"/>
        </w:rPr>
        <w:t>1</w:t>
      </w:r>
      <w:r w:rsidRPr="00473F2C">
        <w:rPr>
          <w:rFonts w:ascii="Arial" w:eastAsia="Times New Roman" w:hAnsi="Arial" w:cs="Arial"/>
          <w:bCs/>
          <w:color w:val="000000"/>
        </w:rPr>
        <w:t xml:space="preserve">Center of Neurodevelopmental Disorders (KIND), Centre for Psychiatry Research; Department of Women’s and Children’s Health, </w:t>
      </w:r>
      <w:proofErr w:type="spellStart"/>
      <w:r w:rsidRPr="00473F2C">
        <w:rPr>
          <w:rFonts w:ascii="Arial" w:eastAsia="Times New Roman" w:hAnsi="Arial" w:cs="Arial"/>
          <w:bCs/>
          <w:color w:val="000000"/>
        </w:rPr>
        <w:t>Karolinska</w:t>
      </w:r>
      <w:proofErr w:type="spellEnd"/>
      <w:r w:rsidRPr="00473F2C">
        <w:rPr>
          <w:rFonts w:ascii="Arial" w:eastAsia="Times New Roman" w:hAnsi="Arial" w:cs="Arial"/>
          <w:bCs/>
          <w:color w:val="000000"/>
        </w:rPr>
        <w:t xml:space="preserve"> </w:t>
      </w:r>
      <w:proofErr w:type="spellStart"/>
      <w:r w:rsidRPr="00473F2C">
        <w:rPr>
          <w:rFonts w:ascii="Arial" w:eastAsia="Times New Roman" w:hAnsi="Arial" w:cs="Arial"/>
          <w:bCs/>
          <w:color w:val="000000"/>
        </w:rPr>
        <w:t>Institutet</w:t>
      </w:r>
      <w:proofErr w:type="spellEnd"/>
      <w:r w:rsidRPr="00473F2C">
        <w:rPr>
          <w:rFonts w:ascii="Arial" w:eastAsia="Times New Roman" w:hAnsi="Arial" w:cs="Arial"/>
          <w:bCs/>
          <w:color w:val="000000"/>
        </w:rPr>
        <w:t xml:space="preserve"> &amp; Stockholm Health Care Services, Region Stockholm, Stockholm, Sweden.</w:t>
      </w:r>
    </w:p>
    <w:p w14:paraId="3311DC15" w14:textId="77777777" w:rsidR="007C4756" w:rsidRPr="00473F2C" w:rsidRDefault="007C4756" w:rsidP="007C4756">
      <w:pPr>
        <w:spacing w:after="0" w:line="240" w:lineRule="auto"/>
        <w:jc w:val="both"/>
        <w:rPr>
          <w:rFonts w:ascii="Arial" w:eastAsia="Times New Roman" w:hAnsi="Arial" w:cs="Arial"/>
          <w:bCs/>
          <w:color w:val="000000"/>
        </w:rPr>
      </w:pPr>
      <w:r w:rsidRPr="00473F2C">
        <w:rPr>
          <w:rFonts w:ascii="Arial" w:eastAsia="Times New Roman" w:hAnsi="Arial" w:cs="Arial"/>
          <w:bCs/>
          <w:color w:val="000000"/>
          <w:vertAlign w:val="superscript"/>
        </w:rPr>
        <w:t>2</w:t>
      </w:r>
      <w:r w:rsidRPr="00473F2C">
        <w:rPr>
          <w:rFonts w:ascii="Arial" w:eastAsia="Times New Roman" w:hAnsi="Arial" w:cs="Arial"/>
          <w:bCs/>
          <w:color w:val="000000"/>
        </w:rPr>
        <w:t>Section for Experimental Neuropsychiatry, Department for Psychiatry &amp; Psychotherapy, University Medical Center Freiburg, Freiburg, Germany</w:t>
      </w:r>
    </w:p>
    <w:p w14:paraId="4F34DE48" w14:textId="77777777" w:rsidR="007C4756" w:rsidRPr="00473F2C" w:rsidRDefault="007C4756" w:rsidP="007C4756">
      <w:pPr>
        <w:spacing w:after="0" w:line="240" w:lineRule="auto"/>
        <w:jc w:val="both"/>
        <w:rPr>
          <w:rFonts w:ascii="Arial" w:eastAsia="Times New Roman" w:hAnsi="Arial" w:cs="Arial"/>
          <w:bCs/>
          <w:color w:val="000000"/>
        </w:rPr>
      </w:pPr>
      <w:r w:rsidRPr="00473F2C">
        <w:rPr>
          <w:rFonts w:ascii="Arial" w:eastAsia="Times New Roman" w:hAnsi="Arial" w:cs="Arial"/>
          <w:bCs/>
          <w:color w:val="000000"/>
          <w:vertAlign w:val="superscript"/>
        </w:rPr>
        <w:t>3</w:t>
      </w:r>
      <w:r w:rsidRPr="00473F2C">
        <w:rPr>
          <w:rFonts w:ascii="Arial" w:eastAsia="Times New Roman" w:hAnsi="Arial" w:cs="Arial"/>
          <w:bCs/>
          <w:color w:val="000000"/>
        </w:rPr>
        <w:t xml:space="preserve">Department of Medical Epidemiology and Biostatistics, </w:t>
      </w:r>
      <w:proofErr w:type="spellStart"/>
      <w:r w:rsidRPr="00473F2C">
        <w:rPr>
          <w:rFonts w:ascii="Arial" w:eastAsia="Times New Roman" w:hAnsi="Arial" w:cs="Arial"/>
          <w:bCs/>
          <w:color w:val="000000"/>
        </w:rPr>
        <w:t>Karolinska</w:t>
      </w:r>
      <w:proofErr w:type="spellEnd"/>
      <w:r w:rsidRPr="00473F2C">
        <w:rPr>
          <w:rFonts w:ascii="Arial" w:eastAsia="Times New Roman" w:hAnsi="Arial" w:cs="Arial"/>
          <w:bCs/>
          <w:color w:val="000000"/>
        </w:rPr>
        <w:t xml:space="preserve"> </w:t>
      </w:r>
      <w:proofErr w:type="spellStart"/>
      <w:r w:rsidRPr="00473F2C">
        <w:rPr>
          <w:rFonts w:ascii="Arial" w:eastAsia="Times New Roman" w:hAnsi="Arial" w:cs="Arial"/>
          <w:bCs/>
          <w:color w:val="000000"/>
        </w:rPr>
        <w:t>Institutet</w:t>
      </w:r>
      <w:proofErr w:type="spellEnd"/>
      <w:r w:rsidRPr="00473F2C">
        <w:rPr>
          <w:rFonts w:ascii="Arial" w:eastAsia="Times New Roman" w:hAnsi="Arial" w:cs="Arial"/>
          <w:bCs/>
          <w:color w:val="000000"/>
        </w:rPr>
        <w:t>, Stockholm, Sweden</w:t>
      </w:r>
    </w:p>
    <w:p w14:paraId="3A404307" w14:textId="77777777" w:rsidR="007C4756" w:rsidRPr="00473F2C" w:rsidRDefault="007C4756" w:rsidP="007C4756">
      <w:pPr>
        <w:spacing w:after="0" w:line="240" w:lineRule="auto"/>
        <w:jc w:val="both"/>
        <w:rPr>
          <w:rFonts w:ascii="Arial" w:eastAsia="Times New Roman" w:hAnsi="Arial" w:cs="Arial"/>
          <w:bCs/>
          <w:color w:val="000000"/>
        </w:rPr>
      </w:pPr>
      <w:r w:rsidRPr="00473F2C">
        <w:rPr>
          <w:rFonts w:ascii="Arial" w:eastAsia="Times New Roman" w:hAnsi="Arial" w:cs="Arial"/>
          <w:bCs/>
          <w:color w:val="000000"/>
          <w:vertAlign w:val="superscript"/>
        </w:rPr>
        <w:t>4</w:t>
      </w:r>
      <w:r w:rsidRPr="00473F2C">
        <w:rPr>
          <w:rFonts w:ascii="Arial" w:eastAsia="Times New Roman" w:hAnsi="Arial" w:cs="Arial"/>
          <w:bCs/>
          <w:color w:val="000000"/>
        </w:rPr>
        <w:t>Child and Adolescent Psychiatry, Stockholm Health Care Services, Region Stockholm, Stockholm, Sweden.</w:t>
      </w:r>
    </w:p>
    <w:p w14:paraId="4E583956" w14:textId="77777777" w:rsidR="007C4756" w:rsidRPr="00473F2C" w:rsidRDefault="007C4756" w:rsidP="007C4756">
      <w:pPr>
        <w:spacing w:after="0" w:line="240" w:lineRule="auto"/>
        <w:jc w:val="both"/>
        <w:rPr>
          <w:rFonts w:ascii="Arial" w:eastAsia="Times New Roman" w:hAnsi="Arial" w:cs="Arial"/>
          <w:bCs/>
          <w:color w:val="000000"/>
        </w:rPr>
      </w:pPr>
      <w:r w:rsidRPr="00473F2C">
        <w:rPr>
          <w:rFonts w:ascii="Arial" w:eastAsia="Times New Roman" w:hAnsi="Arial" w:cs="Arial"/>
          <w:bCs/>
          <w:color w:val="000000"/>
          <w:vertAlign w:val="superscript"/>
        </w:rPr>
        <w:t>5</w:t>
      </w:r>
      <w:r w:rsidRPr="00473F2C">
        <w:rPr>
          <w:rFonts w:ascii="Arial" w:eastAsia="Times New Roman" w:hAnsi="Arial" w:cs="Arial"/>
          <w:bCs/>
          <w:color w:val="000000"/>
        </w:rPr>
        <w:t>Curtin Autism Research Group, Curtin School of Allied Health, Curtin University, Perth, Western Australia.</w:t>
      </w:r>
    </w:p>
    <w:p w14:paraId="59C03C40" w14:textId="1B62C062" w:rsidR="00BA34C7" w:rsidRDefault="00BA34C7" w:rsidP="00BA34C7">
      <w:pPr>
        <w:spacing w:line="480" w:lineRule="auto"/>
        <w:jc w:val="both"/>
        <w:rPr>
          <w:rFonts w:ascii="Arial" w:hAnsi="Arial" w:cs="Arial"/>
          <w:b/>
          <w:sz w:val="28"/>
        </w:rPr>
      </w:pPr>
    </w:p>
    <w:p w14:paraId="367B3BF4" w14:textId="5A9C1512" w:rsidR="00E32DC7" w:rsidRPr="00341130" w:rsidRDefault="00E32DC7" w:rsidP="00BA34C7">
      <w:pPr>
        <w:spacing w:line="480" w:lineRule="auto"/>
        <w:jc w:val="both"/>
        <w:rPr>
          <w:rFonts w:ascii="Arial" w:hAnsi="Arial" w:cs="Arial"/>
          <w:b/>
          <w:sz w:val="24"/>
          <w:u w:val="single"/>
        </w:rPr>
      </w:pPr>
      <w:r w:rsidRPr="00341130">
        <w:rPr>
          <w:rFonts w:ascii="Arial" w:hAnsi="Arial" w:cs="Arial"/>
          <w:b/>
          <w:sz w:val="24"/>
          <w:u w:val="single"/>
        </w:rPr>
        <w:t>Table of contents</w:t>
      </w:r>
    </w:p>
    <w:p w14:paraId="30E137CB" w14:textId="75C87BA1" w:rsidR="00E32DC7" w:rsidRPr="00730066" w:rsidRDefault="00E32DC7" w:rsidP="00730066">
      <w:pPr>
        <w:spacing w:line="480" w:lineRule="auto"/>
        <w:jc w:val="both"/>
        <w:rPr>
          <w:rFonts w:ascii="Arial" w:hAnsi="Arial" w:cs="Arial"/>
          <w:b/>
        </w:rPr>
      </w:pPr>
      <w:r w:rsidRPr="00730066">
        <w:rPr>
          <w:rFonts w:ascii="Arial" w:hAnsi="Arial" w:cs="Arial"/>
          <w:b/>
        </w:rPr>
        <w:t>Methodological clarifications</w:t>
      </w:r>
      <w:r w:rsidR="00A467F4">
        <w:rPr>
          <w:rFonts w:ascii="Arial" w:hAnsi="Arial" w:cs="Arial"/>
          <w:b/>
        </w:rPr>
        <w:softHyphen/>
      </w:r>
      <w:r w:rsidR="00A467F4">
        <w:rPr>
          <w:rFonts w:ascii="Arial" w:hAnsi="Arial" w:cs="Arial"/>
          <w:b/>
        </w:rPr>
        <w:softHyphen/>
      </w:r>
      <w:r w:rsidR="00A467F4">
        <w:rPr>
          <w:rFonts w:ascii="Arial" w:hAnsi="Arial" w:cs="Arial"/>
          <w:b/>
        </w:rPr>
        <w:softHyphen/>
      </w:r>
      <w:r w:rsidR="00A467F4">
        <w:rPr>
          <w:rFonts w:ascii="Arial" w:hAnsi="Arial" w:cs="Arial"/>
          <w:b/>
        </w:rPr>
        <w:softHyphen/>
      </w:r>
      <w:r w:rsidR="00A467F4">
        <w:rPr>
          <w:rFonts w:ascii="Arial" w:hAnsi="Arial" w:cs="Arial"/>
          <w:b/>
        </w:rPr>
        <w:softHyphen/>
      </w:r>
      <w:r w:rsidR="00A467F4">
        <w:rPr>
          <w:rFonts w:ascii="Arial" w:hAnsi="Arial" w:cs="Arial"/>
          <w:b/>
        </w:rPr>
        <w:softHyphen/>
      </w:r>
      <w:r w:rsidR="00A467F4">
        <w:rPr>
          <w:rFonts w:ascii="Arial" w:hAnsi="Arial" w:cs="Arial"/>
          <w:b/>
        </w:rPr>
        <w:softHyphen/>
      </w:r>
      <w:r w:rsidR="00A467F4">
        <w:rPr>
          <w:rFonts w:ascii="Arial" w:hAnsi="Arial" w:cs="Arial"/>
          <w:b/>
        </w:rPr>
        <w:softHyphen/>
      </w:r>
      <w:r w:rsidR="00A467F4">
        <w:rPr>
          <w:rFonts w:ascii="Arial" w:hAnsi="Arial" w:cs="Arial"/>
          <w:b/>
        </w:rPr>
        <w:softHyphen/>
      </w:r>
      <w:r w:rsidR="00A467F4">
        <w:rPr>
          <w:rFonts w:ascii="Arial" w:hAnsi="Arial" w:cs="Arial"/>
          <w:b/>
        </w:rPr>
        <w:softHyphen/>
      </w:r>
      <w:r w:rsidR="00A467F4">
        <w:rPr>
          <w:rFonts w:ascii="Arial" w:hAnsi="Arial" w:cs="Arial"/>
          <w:b/>
        </w:rPr>
        <w:softHyphen/>
      </w:r>
      <w:r w:rsidR="00A467F4">
        <w:rPr>
          <w:rFonts w:ascii="Arial" w:hAnsi="Arial" w:cs="Arial"/>
          <w:b/>
        </w:rPr>
        <w:softHyphen/>
      </w:r>
      <w:r w:rsidR="00A467F4">
        <w:rPr>
          <w:rFonts w:ascii="Arial" w:hAnsi="Arial" w:cs="Arial"/>
          <w:b/>
        </w:rPr>
        <w:softHyphen/>
      </w:r>
      <w:r w:rsidR="00A467F4">
        <w:rPr>
          <w:rFonts w:ascii="Arial" w:hAnsi="Arial" w:cs="Arial"/>
          <w:b/>
        </w:rPr>
        <w:softHyphen/>
      </w:r>
      <w:r w:rsidR="00A467F4">
        <w:rPr>
          <w:rFonts w:ascii="Arial" w:hAnsi="Arial" w:cs="Arial"/>
          <w:b/>
        </w:rPr>
        <w:softHyphen/>
      </w:r>
      <w:r w:rsidR="00A467F4">
        <w:rPr>
          <w:rFonts w:ascii="Arial" w:hAnsi="Arial" w:cs="Arial"/>
          <w:b/>
        </w:rPr>
        <w:softHyphen/>
      </w:r>
      <w:r w:rsidR="00A467F4" w:rsidRPr="00A467F4">
        <w:rPr>
          <w:rFonts w:ascii="Arial" w:hAnsi="Arial" w:cs="Arial"/>
        </w:rPr>
        <w:t>……………………………………………………………………...2</w:t>
      </w:r>
    </w:p>
    <w:p w14:paraId="4B3FFAEC" w14:textId="0D0A043D" w:rsidR="00E32DC7" w:rsidRPr="00730066" w:rsidRDefault="00E32DC7" w:rsidP="00730066">
      <w:pPr>
        <w:spacing w:line="480" w:lineRule="auto"/>
        <w:jc w:val="both"/>
        <w:rPr>
          <w:rFonts w:ascii="Arial" w:hAnsi="Arial" w:cs="Arial"/>
          <w:b/>
        </w:rPr>
      </w:pPr>
      <w:r w:rsidRPr="00730066">
        <w:rPr>
          <w:rFonts w:ascii="Arial" w:hAnsi="Arial" w:cs="Arial"/>
          <w:b/>
        </w:rPr>
        <w:t>Supplementary results</w:t>
      </w:r>
      <w:r w:rsidR="00A467F4" w:rsidRPr="00A467F4">
        <w:rPr>
          <w:rFonts w:ascii="Arial" w:hAnsi="Arial" w:cs="Arial"/>
        </w:rPr>
        <w:t>……………………………………………………………………………</w:t>
      </w:r>
      <w:r w:rsidR="00A467F4">
        <w:rPr>
          <w:rFonts w:ascii="Arial" w:hAnsi="Arial" w:cs="Arial"/>
        </w:rPr>
        <w:t>...</w:t>
      </w:r>
      <w:r w:rsidR="00A467F4" w:rsidRPr="00A467F4">
        <w:rPr>
          <w:rFonts w:ascii="Arial" w:hAnsi="Arial" w:cs="Arial"/>
        </w:rPr>
        <w:t>3</w:t>
      </w:r>
    </w:p>
    <w:p w14:paraId="59503310" w14:textId="7D81BC08" w:rsidR="00E32DC7" w:rsidRPr="00730066" w:rsidRDefault="00E32DC7" w:rsidP="00730066">
      <w:pPr>
        <w:spacing w:line="480" w:lineRule="auto"/>
        <w:jc w:val="both"/>
        <w:rPr>
          <w:rFonts w:ascii="Arial" w:hAnsi="Arial" w:cs="Arial"/>
        </w:rPr>
      </w:pPr>
      <w:r w:rsidRPr="00730066">
        <w:rPr>
          <w:rFonts w:ascii="Arial" w:hAnsi="Arial" w:cs="Arial"/>
          <w:b/>
        </w:rPr>
        <w:t>Supplementary Table 1</w:t>
      </w:r>
      <w:r w:rsidRPr="00730066">
        <w:rPr>
          <w:rFonts w:ascii="Arial" w:hAnsi="Arial" w:cs="Arial"/>
        </w:rPr>
        <w:t>: The 56 LPBA40 atlas regions</w:t>
      </w:r>
      <w:r w:rsidR="00A467F4">
        <w:rPr>
          <w:rFonts w:ascii="Arial" w:hAnsi="Arial" w:cs="Arial"/>
        </w:rPr>
        <w:t>………………………………………….7</w:t>
      </w:r>
    </w:p>
    <w:p w14:paraId="63C2AF81" w14:textId="2C26A7C5" w:rsidR="00E32DC7" w:rsidRPr="00730066" w:rsidRDefault="00E32DC7" w:rsidP="00730066">
      <w:pPr>
        <w:spacing w:line="480" w:lineRule="auto"/>
        <w:jc w:val="both"/>
        <w:rPr>
          <w:rFonts w:ascii="Arial" w:hAnsi="Arial" w:cs="Arial"/>
        </w:rPr>
      </w:pPr>
      <w:r w:rsidRPr="00730066">
        <w:rPr>
          <w:rFonts w:ascii="Arial" w:hAnsi="Arial" w:cs="Arial"/>
          <w:b/>
        </w:rPr>
        <w:t>Supplementary Fig. 1</w:t>
      </w:r>
      <w:r w:rsidRPr="00730066">
        <w:rPr>
          <w:rFonts w:ascii="Arial" w:hAnsi="Arial" w:cs="Arial"/>
        </w:rPr>
        <w:t xml:space="preserve">: Z-map of all 903 included connections </w:t>
      </w:r>
      <w:r w:rsidR="00343665">
        <w:rPr>
          <w:rFonts w:ascii="Arial" w:hAnsi="Arial" w:cs="Arial"/>
        </w:rPr>
        <w:t>in association with clinical autism</w:t>
      </w:r>
      <w:r w:rsidR="00A467F4">
        <w:rPr>
          <w:rFonts w:ascii="Arial" w:hAnsi="Arial" w:cs="Arial"/>
        </w:rPr>
        <w:t>…………………………………………………………………………………………………..8</w:t>
      </w:r>
    </w:p>
    <w:p w14:paraId="2EF5354C" w14:textId="7B4E1E33" w:rsidR="00E32DC7" w:rsidRPr="00730066" w:rsidRDefault="00E32DC7" w:rsidP="00730066">
      <w:pPr>
        <w:spacing w:line="480" w:lineRule="auto"/>
        <w:jc w:val="both"/>
        <w:rPr>
          <w:rFonts w:ascii="Arial" w:hAnsi="Arial" w:cs="Arial"/>
        </w:rPr>
      </w:pPr>
      <w:r w:rsidRPr="00730066">
        <w:rPr>
          <w:rFonts w:ascii="Arial" w:hAnsi="Arial" w:cs="Arial"/>
          <w:b/>
        </w:rPr>
        <w:t>Supplementary Fig. 2</w:t>
      </w:r>
      <w:r w:rsidRPr="00730066">
        <w:rPr>
          <w:rFonts w:ascii="Arial" w:hAnsi="Arial" w:cs="Arial"/>
        </w:rPr>
        <w:t xml:space="preserve">: Z-map of all 903 included connections in </w:t>
      </w:r>
      <w:r w:rsidR="00343665">
        <w:rPr>
          <w:rFonts w:ascii="Arial" w:hAnsi="Arial" w:cs="Arial"/>
        </w:rPr>
        <w:t>association with dimensional autism</w:t>
      </w:r>
      <w:r w:rsidR="00A467F4">
        <w:rPr>
          <w:rFonts w:ascii="Arial" w:hAnsi="Arial" w:cs="Arial"/>
        </w:rPr>
        <w:t>…………………………………………………………………………………………………..9</w:t>
      </w:r>
    </w:p>
    <w:p w14:paraId="24820559" w14:textId="22CDB7D0" w:rsidR="00E32DC7" w:rsidRPr="00730066" w:rsidRDefault="00E32DC7" w:rsidP="00730066">
      <w:pPr>
        <w:spacing w:line="480" w:lineRule="auto"/>
        <w:jc w:val="both"/>
        <w:rPr>
          <w:rFonts w:ascii="Arial" w:hAnsi="Arial" w:cs="Arial"/>
        </w:rPr>
      </w:pPr>
      <w:r w:rsidRPr="00730066">
        <w:rPr>
          <w:rFonts w:ascii="Arial" w:hAnsi="Arial" w:cs="Arial"/>
          <w:b/>
        </w:rPr>
        <w:t>Supplementary Fig. 3</w:t>
      </w:r>
      <w:r w:rsidRPr="00730066">
        <w:rPr>
          <w:rFonts w:ascii="Arial" w:hAnsi="Arial" w:cs="Arial"/>
        </w:rPr>
        <w:t xml:space="preserve">: Z-map the interaction between </w:t>
      </w:r>
      <w:r w:rsidR="00343665">
        <w:rPr>
          <w:rFonts w:ascii="Arial" w:hAnsi="Arial" w:cs="Arial"/>
        </w:rPr>
        <w:t>clinical autism</w:t>
      </w:r>
      <w:r w:rsidRPr="00730066">
        <w:rPr>
          <w:rFonts w:ascii="Arial" w:hAnsi="Arial" w:cs="Arial"/>
        </w:rPr>
        <w:t xml:space="preserve"> and age on structural connectivity</w:t>
      </w:r>
      <w:r w:rsidR="00A467F4">
        <w:rPr>
          <w:rFonts w:ascii="Arial" w:hAnsi="Arial" w:cs="Arial"/>
        </w:rPr>
        <w:t>…………………………………………………………………………………………...10</w:t>
      </w:r>
    </w:p>
    <w:p w14:paraId="5554D2A8" w14:textId="40471A13" w:rsidR="00E32DC7" w:rsidRPr="00730066" w:rsidRDefault="00E32DC7" w:rsidP="00730066">
      <w:pPr>
        <w:spacing w:line="480" w:lineRule="auto"/>
        <w:jc w:val="both"/>
        <w:rPr>
          <w:rFonts w:ascii="Arial" w:hAnsi="Arial" w:cs="Arial"/>
        </w:rPr>
      </w:pPr>
      <w:r w:rsidRPr="00730066">
        <w:rPr>
          <w:rFonts w:ascii="Arial" w:hAnsi="Arial" w:cs="Arial"/>
          <w:b/>
        </w:rPr>
        <w:t>Supplementary Fig. 4</w:t>
      </w:r>
      <w:r w:rsidRPr="00730066">
        <w:rPr>
          <w:rFonts w:ascii="Arial" w:hAnsi="Arial" w:cs="Arial"/>
        </w:rPr>
        <w:t xml:space="preserve">: Z-map the interaction between </w:t>
      </w:r>
      <w:r w:rsidR="00343665">
        <w:rPr>
          <w:rFonts w:ascii="Arial" w:hAnsi="Arial" w:cs="Arial"/>
        </w:rPr>
        <w:t xml:space="preserve">dimensional autism and age on structural </w:t>
      </w:r>
      <w:r w:rsidRPr="00730066">
        <w:rPr>
          <w:rFonts w:ascii="Arial" w:hAnsi="Arial" w:cs="Arial"/>
        </w:rPr>
        <w:t>connectivity</w:t>
      </w:r>
      <w:proofErr w:type="gramStart"/>
      <w:r w:rsidR="00343665">
        <w:rPr>
          <w:rFonts w:ascii="Arial" w:hAnsi="Arial" w:cs="Arial"/>
        </w:rPr>
        <w:t>..</w:t>
      </w:r>
      <w:proofErr w:type="gramEnd"/>
      <w:r w:rsidR="00A467F4">
        <w:rPr>
          <w:rFonts w:ascii="Arial" w:hAnsi="Arial" w:cs="Arial"/>
        </w:rPr>
        <w:t>……………………………………………………………………………...11</w:t>
      </w:r>
    </w:p>
    <w:p w14:paraId="01585D3F" w14:textId="77777777" w:rsidR="00E32DC7" w:rsidRPr="00E32DC7" w:rsidRDefault="00E32DC7" w:rsidP="00BA34C7">
      <w:pPr>
        <w:spacing w:line="480" w:lineRule="auto"/>
        <w:jc w:val="both"/>
        <w:rPr>
          <w:rFonts w:ascii="Arial" w:hAnsi="Arial" w:cs="Arial"/>
        </w:rPr>
      </w:pPr>
    </w:p>
    <w:p w14:paraId="3ED44C60" w14:textId="37663BD6" w:rsidR="00BA34C7" w:rsidRDefault="00BA34C7" w:rsidP="00BA34C7">
      <w:pPr>
        <w:spacing w:line="480" w:lineRule="auto"/>
        <w:jc w:val="both"/>
        <w:rPr>
          <w:rFonts w:ascii="Arial" w:hAnsi="Arial" w:cs="Arial"/>
          <w:b/>
          <w:u w:val="single"/>
        </w:rPr>
      </w:pPr>
      <w:r>
        <w:rPr>
          <w:rFonts w:ascii="Arial" w:hAnsi="Arial" w:cs="Arial"/>
          <w:b/>
          <w:u w:val="single"/>
        </w:rPr>
        <w:t>Methodological clarifications</w:t>
      </w:r>
    </w:p>
    <w:p w14:paraId="6ED14E7C" w14:textId="77777777" w:rsidR="00BA34C7" w:rsidRDefault="00BA34C7" w:rsidP="00BA34C7">
      <w:pPr>
        <w:spacing w:after="0" w:line="480" w:lineRule="auto"/>
        <w:jc w:val="both"/>
        <w:rPr>
          <w:rFonts w:ascii="Arial" w:eastAsia="Times New Roman" w:hAnsi="Arial" w:cs="Arial"/>
          <w:b/>
          <w:bCs/>
          <w:i/>
          <w:color w:val="000000"/>
        </w:rPr>
      </w:pPr>
    </w:p>
    <w:p w14:paraId="6E651793" w14:textId="713FE9D9" w:rsidR="003D2C93" w:rsidRDefault="003D2C93" w:rsidP="00BA34C7">
      <w:pPr>
        <w:spacing w:after="0" w:line="480" w:lineRule="auto"/>
        <w:jc w:val="both"/>
        <w:rPr>
          <w:rFonts w:ascii="Arial" w:eastAsia="Times New Roman" w:hAnsi="Arial" w:cs="Arial"/>
          <w:b/>
          <w:bCs/>
          <w:i/>
          <w:color w:val="000000"/>
        </w:rPr>
      </w:pPr>
      <w:r>
        <w:rPr>
          <w:rFonts w:ascii="Arial" w:eastAsia="Times New Roman" w:hAnsi="Arial" w:cs="Arial"/>
          <w:b/>
          <w:bCs/>
          <w:i/>
          <w:color w:val="000000"/>
        </w:rPr>
        <w:t>Psychometrics of the SRS-2</w:t>
      </w:r>
    </w:p>
    <w:p w14:paraId="6E5ABC19" w14:textId="1F87AA67" w:rsidR="00625B3F" w:rsidRDefault="00625B3F" w:rsidP="00625B3F">
      <w:pPr>
        <w:spacing w:after="0" w:line="480" w:lineRule="auto"/>
        <w:jc w:val="both"/>
        <w:rPr>
          <w:rFonts w:ascii="Arial" w:eastAsia="Times New Roman" w:hAnsi="Arial" w:cs="Arial"/>
          <w:bCs/>
          <w:color w:val="000000"/>
        </w:rPr>
      </w:pPr>
      <w:r>
        <w:rPr>
          <w:rFonts w:ascii="Arial" w:eastAsia="Times New Roman" w:hAnsi="Arial" w:cs="Arial"/>
          <w:bCs/>
          <w:color w:val="000000"/>
        </w:rPr>
        <w:t>In this study, we used the Swedish translation of the second version of the Social Responsiveness Scale, SRS-2 (</w:t>
      </w:r>
      <w:r w:rsidR="004940FB">
        <w:rPr>
          <w:rFonts w:ascii="Arial" w:eastAsia="Times New Roman" w:hAnsi="Arial" w:cs="Arial"/>
          <w:bCs/>
          <w:color w:val="000000"/>
        </w:rPr>
        <w:t>1</w:t>
      </w:r>
      <w:r>
        <w:rPr>
          <w:rFonts w:ascii="Arial" w:eastAsia="Times New Roman" w:hAnsi="Arial" w:cs="Arial"/>
          <w:bCs/>
          <w:color w:val="000000"/>
        </w:rPr>
        <w:t xml:space="preserve">). </w:t>
      </w:r>
      <w:r w:rsidRPr="00D56CB7">
        <w:rPr>
          <w:rFonts w:ascii="Arial" w:eastAsia="Times New Roman" w:hAnsi="Arial" w:cs="Arial"/>
          <w:bCs/>
          <w:color w:val="000000"/>
        </w:rPr>
        <w:t xml:space="preserve">The SRS-2 consists of 65 items rated </w:t>
      </w:r>
      <w:r>
        <w:rPr>
          <w:rFonts w:ascii="Arial" w:eastAsia="Times New Roman" w:hAnsi="Arial" w:cs="Arial"/>
          <w:bCs/>
          <w:color w:val="000000"/>
        </w:rPr>
        <w:t xml:space="preserve">by a caregiver </w:t>
      </w:r>
      <w:r w:rsidRPr="00D56CB7">
        <w:rPr>
          <w:rFonts w:ascii="Arial" w:eastAsia="Times New Roman" w:hAnsi="Arial" w:cs="Arial"/>
          <w:bCs/>
          <w:color w:val="000000"/>
        </w:rPr>
        <w:t>on a Likert scale</w:t>
      </w:r>
      <w:r>
        <w:rPr>
          <w:rFonts w:ascii="Arial" w:eastAsia="Times New Roman" w:hAnsi="Arial" w:cs="Arial"/>
          <w:bCs/>
          <w:color w:val="000000"/>
        </w:rPr>
        <w:t xml:space="preserve"> (0-3)</w:t>
      </w:r>
      <w:r w:rsidRPr="00D56CB7">
        <w:rPr>
          <w:rFonts w:ascii="Arial" w:eastAsia="Times New Roman" w:hAnsi="Arial" w:cs="Arial"/>
          <w:bCs/>
          <w:color w:val="000000"/>
        </w:rPr>
        <w:t>, focusing on the individual’s behavior during the past six months, with higher scores indicating higher autistic traits</w:t>
      </w:r>
      <w:r>
        <w:rPr>
          <w:rFonts w:ascii="Arial" w:eastAsia="Times New Roman" w:hAnsi="Arial" w:cs="Arial"/>
          <w:bCs/>
          <w:color w:val="000000"/>
        </w:rPr>
        <w:t xml:space="preserve">. The </w:t>
      </w:r>
      <w:r w:rsidRPr="00D56CB7">
        <w:rPr>
          <w:rFonts w:ascii="Arial" w:eastAsia="Times New Roman" w:hAnsi="Arial" w:cs="Arial"/>
          <w:bCs/>
          <w:color w:val="000000"/>
        </w:rPr>
        <w:t xml:space="preserve">maximum score </w:t>
      </w:r>
      <w:r>
        <w:rPr>
          <w:rFonts w:ascii="Arial" w:eastAsia="Times New Roman" w:hAnsi="Arial" w:cs="Arial"/>
          <w:bCs/>
          <w:color w:val="000000"/>
        </w:rPr>
        <w:t>is 195</w:t>
      </w:r>
      <w:r w:rsidRPr="00D56CB7">
        <w:rPr>
          <w:rFonts w:ascii="Arial" w:eastAsia="Times New Roman" w:hAnsi="Arial" w:cs="Arial"/>
          <w:bCs/>
          <w:color w:val="000000"/>
        </w:rPr>
        <w:t xml:space="preserve"> and individuals </w:t>
      </w:r>
      <w:r w:rsidR="00343665">
        <w:rPr>
          <w:rFonts w:ascii="Arial" w:eastAsia="Times New Roman" w:hAnsi="Arial" w:cs="Arial"/>
          <w:bCs/>
          <w:color w:val="000000"/>
        </w:rPr>
        <w:t>diagnosed with clinical autism</w:t>
      </w:r>
      <w:r w:rsidRPr="00D56CB7">
        <w:rPr>
          <w:rFonts w:ascii="Arial" w:eastAsia="Times New Roman" w:hAnsi="Arial" w:cs="Arial"/>
          <w:bCs/>
          <w:color w:val="000000"/>
        </w:rPr>
        <w:t xml:space="preserve"> typically scor</w:t>
      </w:r>
      <w:r>
        <w:rPr>
          <w:rFonts w:ascii="Arial" w:eastAsia="Times New Roman" w:hAnsi="Arial" w:cs="Arial"/>
          <w:bCs/>
          <w:color w:val="000000"/>
        </w:rPr>
        <w:t>e</w:t>
      </w:r>
      <w:r w:rsidRPr="00D56CB7">
        <w:rPr>
          <w:rFonts w:ascii="Arial" w:eastAsia="Times New Roman" w:hAnsi="Arial" w:cs="Arial"/>
          <w:bCs/>
          <w:color w:val="000000"/>
        </w:rPr>
        <w:t xml:space="preserve"> between 60 and 165 (</w:t>
      </w:r>
      <w:r w:rsidR="004940FB">
        <w:rPr>
          <w:rFonts w:ascii="Arial" w:eastAsia="Times New Roman" w:hAnsi="Arial" w:cs="Arial"/>
          <w:bCs/>
          <w:color w:val="000000"/>
        </w:rPr>
        <w:t>2</w:t>
      </w:r>
      <w:r w:rsidRPr="00D56CB7">
        <w:rPr>
          <w:rFonts w:ascii="Arial" w:eastAsia="Times New Roman" w:hAnsi="Arial" w:cs="Arial"/>
          <w:bCs/>
          <w:color w:val="000000"/>
        </w:rPr>
        <w:t>). The SRS has demonstrated good to excellent psychometric properties for test-retest reliability (.80-.97), interrater reliability (.75-.95), and satisfactory convergent validity (.35-.58) with the ADOS and ADI-R (</w:t>
      </w:r>
      <w:r w:rsidR="004940FB">
        <w:rPr>
          <w:rFonts w:ascii="Arial" w:eastAsia="Times New Roman" w:hAnsi="Arial" w:cs="Arial"/>
          <w:bCs/>
          <w:color w:val="000000"/>
        </w:rPr>
        <w:t>2</w:t>
      </w:r>
      <w:proofErr w:type="gramStart"/>
      <w:r w:rsidR="004940FB">
        <w:rPr>
          <w:rFonts w:ascii="Arial" w:eastAsia="Times New Roman" w:hAnsi="Arial" w:cs="Arial"/>
          <w:bCs/>
          <w:color w:val="000000"/>
        </w:rPr>
        <w:t>,3</w:t>
      </w:r>
      <w:proofErr w:type="gramEnd"/>
      <w:r w:rsidRPr="00D56CB7">
        <w:rPr>
          <w:rFonts w:ascii="Arial" w:eastAsia="Times New Roman" w:hAnsi="Arial" w:cs="Arial"/>
          <w:bCs/>
          <w:color w:val="000000"/>
        </w:rPr>
        <w:t>).</w:t>
      </w:r>
    </w:p>
    <w:p w14:paraId="376668FC" w14:textId="77777777" w:rsidR="004940FB" w:rsidRPr="00D56CB7" w:rsidRDefault="004940FB" w:rsidP="00625B3F">
      <w:pPr>
        <w:spacing w:after="0" w:line="480" w:lineRule="auto"/>
        <w:jc w:val="both"/>
        <w:rPr>
          <w:rFonts w:ascii="Arial" w:eastAsia="Times New Roman" w:hAnsi="Arial" w:cs="Arial"/>
          <w:bCs/>
          <w:color w:val="000000"/>
        </w:rPr>
      </w:pPr>
    </w:p>
    <w:p w14:paraId="3CB6B1B9" w14:textId="77777777" w:rsidR="004940FB" w:rsidRPr="00BF6DE1" w:rsidRDefault="004940FB" w:rsidP="00BA34C7">
      <w:pPr>
        <w:spacing w:after="0" w:line="480" w:lineRule="auto"/>
        <w:jc w:val="both"/>
        <w:rPr>
          <w:rFonts w:ascii="Arial" w:eastAsia="Times New Roman" w:hAnsi="Arial" w:cs="Arial"/>
          <w:bCs/>
          <w:i/>
          <w:color w:val="000000"/>
        </w:rPr>
      </w:pPr>
      <w:r w:rsidRPr="00BF6DE1">
        <w:rPr>
          <w:rFonts w:ascii="Arial" w:eastAsia="Times New Roman" w:hAnsi="Arial" w:cs="Arial"/>
          <w:bCs/>
          <w:i/>
          <w:color w:val="000000"/>
        </w:rPr>
        <w:t>References for this section:</w:t>
      </w:r>
    </w:p>
    <w:p w14:paraId="4BB49FA2" w14:textId="70F55BDB" w:rsidR="00625B3F" w:rsidRPr="00863C8C" w:rsidRDefault="004940FB" w:rsidP="00BA34C7">
      <w:pPr>
        <w:spacing w:after="0" w:line="480" w:lineRule="auto"/>
        <w:jc w:val="both"/>
        <w:rPr>
          <w:rFonts w:ascii="Arial" w:eastAsia="Times New Roman" w:hAnsi="Arial" w:cs="Arial"/>
          <w:bCs/>
          <w:color w:val="000000"/>
          <w:lang w:val="sv-SE"/>
        </w:rPr>
      </w:pPr>
      <w:r w:rsidRPr="00BF6DE1">
        <w:rPr>
          <w:rFonts w:ascii="Arial" w:eastAsia="Times New Roman" w:hAnsi="Arial" w:cs="Arial"/>
          <w:bCs/>
          <w:color w:val="000000"/>
        </w:rPr>
        <w:t xml:space="preserve">(1) </w:t>
      </w:r>
      <w:r w:rsidR="00625B3F" w:rsidRPr="004940FB">
        <w:rPr>
          <w:rFonts w:ascii="Arial" w:eastAsia="Times New Roman" w:hAnsi="Arial" w:cs="Arial"/>
          <w:bCs/>
          <w:color w:val="000000"/>
        </w:rPr>
        <w:t xml:space="preserve">Constantino J.N., Gruber C.P. [Swedish version by Zander E, Bölte S] (2019). </w:t>
      </w:r>
      <w:r w:rsidR="00625B3F" w:rsidRPr="005C529F">
        <w:rPr>
          <w:rFonts w:ascii="Arial" w:eastAsia="Times New Roman" w:hAnsi="Arial" w:cs="Arial"/>
          <w:b/>
          <w:bCs/>
          <w:color w:val="000000"/>
          <w:lang w:val="sv-SE"/>
        </w:rPr>
        <w:t xml:space="preserve">Skattningsskala för social </w:t>
      </w:r>
      <w:proofErr w:type="spellStart"/>
      <w:r w:rsidR="00625B3F" w:rsidRPr="005C529F">
        <w:rPr>
          <w:rFonts w:ascii="Arial" w:eastAsia="Times New Roman" w:hAnsi="Arial" w:cs="Arial"/>
          <w:b/>
          <w:bCs/>
          <w:color w:val="000000"/>
          <w:lang w:val="sv-SE"/>
        </w:rPr>
        <w:t>responsivitet</w:t>
      </w:r>
      <w:proofErr w:type="spellEnd"/>
      <w:r w:rsidR="00625B3F" w:rsidRPr="005C529F">
        <w:rPr>
          <w:rFonts w:ascii="Arial" w:eastAsia="Times New Roman" w:hAnsi="Arial" w:cs="Arial"/>
          <w:b/>
          <w:bCs/>
          <w:color w:val="000000"/>
          <w:lang w:val="sv-SE"/>
        </w:rPr>
        <w:t>, andra upplagan (SRS-2)</w:t>
      </w:r>
      <w:r w:rsidR="00625B3F" w:rsidRPr="00BF6DE1">
        <w:rPr>
          <w:rFonts w:ascii="Arial" w:eastAsia="Times New Roman" w:hAnsi="Arial" w:cs="Arial"/>
          <w:bCs/>
          <w:color w:val="000000"/>
          <w:lang w:val="sv-SE"/>
        </w:rPr>
        <w:t xml:space="preserve">. </w:t>
      </w:r>
      <w:r w:rsidR="00BF6DE1">
        <w:rPr>
          <w:rFonts w:ascii="Arial" w:eastAsia="Times New Roman" w:hAnsi="Arial" w:cs="Arial"/>
          <w:bCs/>
          <w:color w:val="000000"/>
          <w:lang w:val="sv-SE"/>
        </w:rPr>
        <w:t>[</w:t>
      </w:r>
      <w:r w:rsidR="00BF6DE1" w:rsidRPr="00BF6DE1">
        <w:rPr>
          <w:rFonts w:ascii="Arial" w:eastAsia="Times New Roman" w:hAnsi="Arial" w:cs="Arial"/>
          <w:bCs/>
          <w:i/>
          <w:color w:val="000000"/>
          <w:lang w:val="sv-SE"/>
        </w:rPr>
        <w:t xml:space="preserve">Original English </w:t>
      </w:r>
      <w:proofErr w:type="spellStart"/>
      <w:r w:rsidR="00BF6DE1" w:rsidRPr="00BF6DE1">
        <w:rPr>
          <w:rFonts w:ascii="Arial" w:eastAsia="Times New Roman" w:hAnsi="Arial" w:cs="Arial"/>
          <w:bCs/>
          <w:i/>
          <w:color w:val="000000"/>
          <w:lang w:val="sv-SE"/>
        </w:rPr>
        <w:t>title</w:t>
      </w:r>
      <w:proofErr w:type="spellEnd"/>
      <w:r w:rsidR="00BF6DE1" w:rsidRPr="00BF6DE1">
        <w:rPr>
          <w:rFonts w:ascii="Arial" w:eastAsia="Times New Roman" w:hAnsi="Arial" w:cs="Arial"/>
          <w:bCs/>
          <w:i/>
          <w:color w:val="000000"/>
          <w:lang w:val="sv-SE"/>
        </w:rPr>
        <w:t xml:space="preserve">: Social </w:t>
      </w:r>
      <w:proofErr w:type="spellStart"/>
      <w:r w:rsidR="00BF6DE1" w:rsidRPr="00BF6DE1">
        <w:rPr>
          <w:rFonts w:ascii="Arial" w:eastAsia="Times New Roman" w:hAnsi="Arial" w:cs="Arial"/>
          <w:bCs/>
          <w:i/>
          <w:color w:val="000000"/>
          <w:lang w:val="sv-SE"/>
        </w:rPr>
        <w:t>responsiveness</w:t>
      </w:r>
      <w:proofErr w:type="spellEnd"/>
      <w:r w:rsidR="00BF6DE1" w:rsidRPr="00BF6DE1">
        <w:rPr>
          <w:rFonts w:ascii="Arial" w:eastAsia="Times New Roman" w:hAnsi="Arial" w:cs="Arial"/>
          <w:bCs/>
          <w:i/>
          <w:color w:val="000000"/>
          <w:lang w:val="sv-SE"/>
        </w:rPr>
        <w:t xml:space="preserve"> </w:t>
      </w:r>
      <w:proofErr w:type="spellStart"/>
      <w:r w:rsidR="00BF6DE1" w:rsidRPr="00BF6DE1">
        <w:rPr>
          <w:rFonts w:ascii="Arial" w:eastAsia="Times New Roman" w:hAnsi="Arial" w:cs="Arial"/>
          <w:bCs/>
          <w:i/>
          <w:color w:val="000000"/>
          <w:lang w:val="sv-SE"/>
        </w:rPr>
        <w:t>scale</w:t>
      </w:r>
      <w:proofErr w:type="spellEnd"/>
      <w:r w:rsidR="00BF6DE1" w:rsidRPr="00BF6DE1">
        <w:rPr>
          <w:rFonts w:ascii="Arial" w:eastAsia="Times New Roman" w:hAnsi="Arial" w:cs="Arial"/>
          <w:bCs/>
          <w:i/>
          <w:color w:val="000000"/>
          <w:lang w:val="sv-SE"/>
        </w:rPr>
        <w:t>: SRS-2.</w:t>
      </w:r>
      <w:r w:rsidR="005C529F">
        <w:rPr>
          <w:rFonts w:ascii="Arial" w:eastAsia="Times New Roman" w:hAnsi="Arial" w:cs="Arial"/>
          <w:bCs/>
          <w:i/>
          <w:color w:val="000000"/>
          <w:lang w:val="sv-SE"/>
        </w:rPr>
        <w:t>]</w:t>
      </w:r>
      <w:r w:rsidR="00BF6DE1" w:rsidRPr="00BF6DE1">
        <w:rPr>
          <w:rFonts w:ascii="Arial" w:eastAsia="Times New Roman" w:hAnsi="Arial" w:cs="Arial"/>
          <w:bCs/>
          <w:i/>
          <w:color w:val="000000"/>
          <w:lang w:val="sv-SE"/>
        </w:rPr>
        <w:t xml:space="preserve"> </w:t>
      </w:r>
      <w:r w:rsidR="00625B3F" w:rsidRPr="00863C8C">
        <w:rPr>
          <w:rFonts w:ascii="Arial" w:eastAsia="Times New Roman" w:hAnsi="Arial" w:cs="Arial"/>
          <w:bCs/>
          <w:color w:val="000000"/>
          <w:lang w:val="sv-SE"/>
        </w:rPr>
        <w:t xml:space="preserve">Göttingen, Stockholm. </w:t>
      </w:r>
      <w:proofErr w:type="spellStart"/>
      <w:r w:rsidR="00625B3F" w:rsidRPr="00863C8C">
        <w:rPr>
          <w:rFonts w:ascii="Arial" w:eastAsia="Times New Roman" w:hAnsi="Arial" w:cs="Arial"/>
          <w:bCs/>
          <w:color w:val="000000"/>
          <w:lang w:val="sv-SE"/>
        </w:rPr>
        <w:t>Hogrefe</w:t>
      </w:r>
      <w:proofErr w:type="spellEnd"/>
      <w:r w:rsidR="00625B3F" w:rsidRPr="00863C8C">
        <w:rPr>
          <w:rFonts w:ascii="Arial" w:eastAsia="Times New Roman" w:hAnsi="Arial" w:cs="Arial"/>
          <w:bCs/>
          <w:color w:val="000000"/>
          <w:lang w:val="sv-SE"/>
        </w:rPr>
        <w:t>.</w:t>
      </w:r>
    </w:p>
    <w:p w14:paraId="2F8FEB34" w14:textId="781411E0" w:rsidR="00625B3F" w:rsidRDefault="004940FB" w:rsidP="00BA34C7">
      <w:pPr>
        <w:spacing w:after="0" w:line="480" w:lineRule="auto"/>
        <w:jc w:val="both"/>
      </w:pPr>
      <w:r w:rsidRPr="00863C8C">
        <w:rPr>
          <w:rFonts w:ascii="Arial" w:eastAsia="Times New Roman" w:hAnsi="Arial" w:cs="Arial"/>
          <w:bCs/>
          <w:color w:val="000000"/>
          <w:lang w:val="sv-SE"/>
        </w:rPr>
        <w:t xml:space="preserve">(2) </w:t>
      </w:r>
      <w:proofErr w:type="spellStart"/>
      <w:r w:rsidR="00625B3F" w:rsidRPr="00863C8C">
        <w:rPr>
          <w:rFonts w:ascii="Arial" w:eastAsia="Times New Roman" w:hAnsi="Arial" w:cs="Arial"/>
          <w:bCs/>
          <w:color w:val="000000"/>
          <w:lang w:val="sv-SE"/>
        </w:rPr>
        <w:t>Constantino</w:t>
      </w:r>
      <w:proofErr w:type="spellEnd"/>
      <w:r w:rsidR="00625B3F" w:rsidRPr="00863C8C">
        <w:rPr>
          <w:rFonts w:ascii="Arial" w:eastAsia="Times New Roman" w:hAnsi="Arial" w:cs="Arial"/>
          <w:bCs/>
          <w:color w:val="000000"/>
          <w:lang w:val="sv-SE"/>
        </w:rPr>
        <w:t xml:space="preserve">, J.N., Davis, S.A., Todd, R.D., Schindler, M.K., Gross, M.M., </w:t>
      </w:r>
      <w:proofErr w:type="spellStart"/>
      <w:r w:rsidR="00625B3F" w:rsidRPr="00863C8C">
        <w:rPr>
          <w:rFonts w:ascii="Arial" w:eastAsia="Times New Roman" w:hAnsi="Arial" w:cs="Arial"/>
          <w:bCs/>
          <w:color w:val="000000"/>
          <w:lang w:val="sv-SE"/>
        </w:rPr>
        <w:t>Brophy</w:t>
      </w:r>
      <w:proofErr w:type="spellEnd"/>
      <w:r w:rsidR="00625B3F" w:rsidRPr="00863C8C">
        <w:rPr>
          <w:rFonts w:ascii="Arial" w:eastAsia="Times New Roman" w:hAnsi="Arial" w:cs="Arial"/>
          <w:bCs/>
          <w:color w:val="000000"/>
          <w:lang w:val="sv-SE"/>
        </w:rPr>
        <w:t xml:space="preserve">, S.L., </w:t>
      </w:r>
      <w:proofErr w:type="spellStart"/>
      <w:r w:rsidR="00625B3F" w:rsidRPr="00863C8C">
        <w:rPr>
          <w:rFonts w:ascii="Arial" w:eastAsia="Times New Roman" w:hAnsi="Arial" w:cs="Arial"/>
          <w:bCs/>
          <w:color w:val="000000"/>
          <w:lang w:val="sv-SE"/>
        </w:rPr>
        <w:t>Met</w:t>
      </w:r>
      <w:r w:rsidR="00625B3F" w:rsidRPr="00BF6DE1">
        <w:rPr>
          <w:rFonts w:ascii="Arial" w:eastAsia="Times New Roman" w:hAnsi="Arial" w:cs="Arial"/>
          <w:bCs/>
          <w:color w:val="000000"/>
          <w:lang w:val="sv-SE"/>
        </w:rPr>
        <w:t>zger</w:t>
      </w:r>
      <w:proofErr w:type="spellEnd"/>
      <w:r w:rsidR="00625B3F" w:rsidRPr="00BF6DE1">
        <w:rPr>
          <w:rFonts w:ascii="Arial" w:eastAsia="Times New Roman" w:hAnsi="Arial" w:cs="Arial"/>
          <w:bCs/>
          <w:color w:val="000000"/>
          <w:lang w:val="sv-SE"/>
        </w:rPr>
        <w:t xml:space="preserve">, L.M., </w:t>
      </w:r>
      <w:proofErr w:type="spellStart"/>
      <w:r w:rsidR="00625B3F" w:rsidRPr="00BF6DE1">
        <w:rPr>
          <w:rFonts w:ascii="Arial" w:eastAsia="Times New Roman" w:hAnsi="Arial" w:cs="Arial"/>
          <w:bCs/>
          <w:color w:val="000000"/>
          <w:lang w:val="sv-SE"/>
        </w:rPr>
        <w:t>Shoushtari</w:t>
      </w:r>
      <w:proofErr w:type="spellEnd"/>
      <w:r w:rsidR="00625B3F" w:rsidRPr="00BF6DE1">
        <w:rPr>
          <w:rFonts w:ascii="Arial" w:eastAsia="Times New Roman" w:hAnsi="Arial" w:cs="Arial"/>
          <w:bCs/>
          <w:color w:val="000000"/>
          <w:lang w:val="sv-SE"/>
        </w:rPr>
        <w:t xml:space="preserve">, C.S., </w:t>
      </w:r>
      <w:proofErr w:type="spellStart"/>
      <w:r w:rsidR="00625B3F" w:rsidRPr="00BF6DE1">
        <w:rPr>
          <w:rFonts w:ascii="Arial" w:eastAsia="Times New Roman" w:hAnsi="Arial" w:cs="Arial"/>
          <w:bCs/>
          <w:color w:val="000000"/>
          <w:lang w:val="sv-SE"/>
        </w:rPr>
        <w:t>Splinter</w:t>
      </w:r>
      <w:proofErr w:type="spellEnd"/>
      <w:r w:rsidR="00625B3F" w:rsidRPr="00BF6DE1">
        <w:rPr>
          <w:rFonts w:ascii="Arial" w:eastAsia="Times New Roman" w:hAnsi="Arial" w:cs="Arial"/>
          <w:bCs/>
          <w:color w:val="000000"/>
          <w:lang w:val="sv-SE"/>
        </w:rPr>
        <w:t xml:space="preserve">, R. and Reich, W. (2003). </w:t>
      </w:r>
      <w:r w:rsidR="00625B3F" w:rsidRPr="00BF6DE1">
        <w:rPr>
          <w:rFonts w:ascii="Arial" w:eastAsia="Times New Roman" w:hAnsi="Arial" w:cs="Arial"/>
          <w:bCs/>
          <w:color w:val="000000"/>
        </w:rPr>
        <w:t xml:space="preserve">Validation of a brief quantitative measure of autistic traits: comparison of the social responsiveness scale with the autism diagnostic interview-revised. </w:t>
      </w:r>
      <w:r w:rsidR="00625B3F" w:rsidRPr="005C529F">
        <w:rPr>
          <w:rFonts w:ascii="Arial" w:eastAsia="Times New Roman" w:hAnsi="Arial" w:cs="Arial"/>
          <w:b/>
          <w:bCs/>
          <w:i/>
          <w:color w:val="000000"/>
        </w:rPr>
        <w:t>Journal of Autism and Developmental Disorders</w:t>
      </w:r>
      <w:r w:rsidR="00625B3F" w:rsidRPr="00BF6DE1">
        <w:rPr>
          <w:rFonts w:ascii="Arial" w:eastAsia="Times New Roman" w:hAnsi="Arial" w:cs="Arial"/>
          <w:bCs/>
          <w:color w:val="000000"/>
        </w:rPr>
        <w:t>, 33(4), 427–433.</w:t>
      </w:r>
      <w:r w:rsidR="00625B3F" w:rsidRPr="00625B3F">
        <w:t xml:space="preserve"> </w:t>
      </w:r>
    </w:p>
    <w:p w14:paraId="50930B03" w14:textId="551AD05E" w:rsidR="00D56CB7" w:rsidRPr="00BF6DE1" w:rsidRDefault="004940FB" w:rsidP="00BA34C7">
      <w:pPr>
        <w:spacing w:after="0" w:line="480" w:lineRule="auto"/>
        <w:jc w:val="both"/>
        <w:rPr>
          <w:rFonts w:ascii="Arial" w:eastAsia="Times New Roman" w:hAnsi="Arial" w:cs="Arial"/>
          <w:bCs/>
          <w:color w:val="000000"/>
        </w:rPr>
      </w:pPr>
      <w:r>
        <w:rPr>
          <w:rFonts w:ascii="Arial" w:eastAsia="Times New Roman" w:hAnsi="Arial" w:cs="Arial"/>
          <w:bCs/>
          <w:color w:val="000000"/>
        </w:rPr>
        <w:t xml:space="preserve">(3) </w:t>
      </w:r>
      <w:r w:rsidR="00625B3F" w:rsidRPr="00625B3F">
        <w:rPr>
          <w:rFonts w:ascii="Arial" w:eastAsia="Times New Roman" w:hAnsi="Arial" w:cs="Arial"/>
          <w:bCs/>
          <w:color w:val="000000"/>
        </w:rPr>
        <w:t xml:space="preserve">Bölte, S., </w:t>
      </w:r>
      <w:proofErr w:type="spellStart"/>
      <w:r w:rsidR="00625B3F" w:rsidRPr="00625B3F">
        <w:rPr>
          <w:rFonts w:ascii="Arial" w:eastAsia="Times New Roman" w:hAnsi="Arial" w:cs="Arial"/>
          <w:bCs/>
          <w:color w:val="000000"/>
        </w:rPr>
        <w:t>Poustka</w:t>
      </w:r>
      <w:proofErr w:type="spellEnd"/>
      <w:r w:rsidR="00625B3F" w:rsidRPr="00625B3F">
        <w:rPr>
          <w:rFonts w:ascii="Arial" w:eastAsia="Times New Roman" w:hAnsi="Arial" w:cs="Arial"/>
          <w:bCs/>
          <w:color w:val="000000"/>
        </w:rPr>
        <w:t>, F., &amp; Constantino, J. N. (2008). Assessing autistic traits: cross</w:t>
      </w:r>
      <w:r w:rsidR="00625B3F" w:rsidRPr="00625B3F">
        <w:rPr>
          <w:rFonts w:ascii="Cambria Math" w:eastAsia="Times New Roman" w:hAnsi="Cambria Math" w:cs="Cambria Math"/>
          <w:bCs/>
          <w:color w:val="000000"/>
        </w:rPr>
        <w:t>‐</w:t>
      </w:r>
      <w:r w:rsidR="00625B3F" w:rsidRPr="00625B3F">
        <w:rPr>
          <w:rFonts w:ascii="Arial" w:eastAsia="Times New Roman" w:hAnsi="Arial" w:cs="Arial"/>
          <w:bCs/>
          <w:color w:val="000000"/>
        </w:rPr>
        <w:t xml:space="preserve">cultural validation of the social responsiveness scale (SRS). </w:t>
      </w:r>
      <w:r w:rsidR="00625B3F" w:rsidRPr="005C529F">
        <w:rPr>
          <w:rFonts w:ascii="Arial" w:eastAsia="Times New Roman" w:hAnsi="Arial" w:cs="Arial"/>
          <w:b/>
          <w:bCs/>
          <w:i/>
          <w:color w:val="000000"/>
        </w:rPr>
        <w:t>Autism Research</w:t>
      </w:r>
      <w:r w:rsidR="00625B3F" w:rsidRPr="00625B3F">
        <w:rPr>
          <w:rFonts w:ascii="Arial" w:eastAsia="Times New Roman" w:hAnsi="Arial" w:cs="Arial"/>
          <w:bCs/>
          <w:color w:val="000000"/>
        </w:rPr>
        <w:t>, 1(6), 354-363.</w:t>
      </w:r>
    </w:p>
    <w:p w14:paraId="38D471B9" w14:textId="77777777" w:rsidR="00D56CB7" w:rsidRDefault="00D56CB7" w:rsidP="00BA34C7">
      <w:pPr>
        <w:spacing w:after="0" w:line="480" w:lineRule="auto"/>
        <w:jc w:val="both"/>
        <w:rPr>
          <w:rFonts w:ascii="Arial" w:eastAsia="Times New Roman" w:hAnsi="Arial" w:cs="Arial"/>
          <w:b/>
          <w:bCs/>
          <w:i/>
          <w:color w:val="000000"/>
        </w:rPr>
      </w:pPr>
    </w:p>
    <w:p w14:paraId="162FE21B" w14:textId="77777777" w:rsidR="00BA34C7" w:rsidRDefault="00BA34C7" w:rsidP="00BA34C7">
      <w:pPr>
        <w:spacing w:after="0" w:line="480" w:lineRule="auto"/>
        <w:jc w:val="both"/>
        <w:rPr>
          <w:rFonts w:ascii="Arial" w:eastAsia="Times New Roman" w:hAnsi="Arial" w:cs="Arial"/>
          <w:color w:val="000000"/>
        </w:rPr>
      </w:pPr>
    </w:p>
    <w:p w14:paraId="79F6A8C1" w14:textId="77777777" w:rsidR="0093720F" w:rsidRDefault="0093720F" w:rsidP="00BA34C7">
      <w:pPr>
        <w:spacing w:after="0" w:line="480" w:lineRule="auto"/>
        <w:jc w:val="both"/>
        <w:rPr>
          <w:rFonts w:ascii="Arial" w:eastAsia="Times New Roman" w:hAnsi="Arial" w:cs="Arial"/>
          <w:b/>
          <w:color w:val="000000"/>
          <w:u w:val="single"/>
        </w:rPr>
      </w:pPr>
    </w:p>
    <w:p w14:paraId="0B49182F" w14:textId="77777777" w:rsidR="00A467F4" w:rsidRDefault="00A467F4">
      <w:pPr>
        <w:suppressAutoHyphens w:val="0"/>
        <w:rPr>
          <w:rFonts w:ascii="Arial" w:eastAsia="Times New Roman" w:hAnsi="Arial" w:cs="Arial"/>
          <w:b/>
          <w:color w:val="000000"/>
          <w:u w:val="single"/>
        </w:rPr>
      </w:pPr>
      <w:r>
        <w:rPr>
          <w:rFonts w:ascii="Arial" w:eastAsia="Times New Roman" w:hAnsi="Arial" w:cs="Arial"/>
          <w:b/>
          <w:color w:val="000000"/>
          <w:u w:val="single"/>
        </w:rPr>
        <w:br w:type="page"/>
      </w:r>
    </w:p>
    <w:p w14:paraId="4601F3BC" w14:textId="7E8D3C23" w:rsidR="00BA34C7" w:rsidRDefault="00BA34C7" w:rsidP="00BA34C7">
      <w:pPr>
        <w:spacing w:after="0" w:line="480" w:lineRule="auto"/>
        <w:jc w:val="both"/>
        <w:rPr>
          <w:rFonts w:ascii="Arial" w:eastAsia="Times New Roman" w:hAnsi="Arial" w:cs="Arial"/>
          <w:b/>
          <w:color w:val="000000"/>
          <w:u w:val="single"/>
        </w:rPr>
      </w:pPr>
      <w:r>
        <w:rPr>
          <w:rFonts w:ascii="Arial" w:eastAsia="Times New Roman" w:hAnsi="Arial" w:cs="Arial"/>
          <w:b/>
          <w:color w:val="000000"/>
          <w:u w:val="single"/>
        </w:rPr>
        <w:lastRenderedPageBreak/>
        <w:t>Supplementary results</w:t>
      </w:r>
    </w:p>
    <w:p w14:paraId="69BAA640" w14:textId="07DADEC2" w:rsidR="001257A1" w:rsidRDefault="001257A1" w:rsidP="00BA34C7">
      <w:pPr>
        <w:spacing w:line="480" w:lineRule="auto"/>
        <w:jc w:val="both"/>
        <w:rPr>
          <w:rFonts w:ascii="Arial" w:hAnsi="Arial" w:cs="Arial"/>
          <w:b/>
          <w:i/>
        </w:rPr>
      </w:pPr>
    </w:p>
    <w:p w14:paraId="44420F98" w14:textId="01CF2DD5" w:rsidR="00BA34C7" w:rsidRPr="00BF6DE1" w:rsidRDefault="00BA34C7" w:rsidP="00BA34C7">
      <w:pPr>
        <w:spacing w:line="480" w:lineRule="auto"/>
        <w:jc w:val="both"/>
        <w:rPr>
          <w:rFonts w:ascii="Arial" w:hAnsi="Arial" w:cs="Arial"/>
          <w:i/>
        </w:rPr>
      </w:pPr>
      <w:r w:rsidRPr="00BF6DE1">
        <w:rPr>
          <w:rFonts w:ascii="Arial" w:hAnsi="Arial" w:cs="Arial"/>
          <w:i/>
        </w:rPr>
        <w:t xml:space="preserve">Group differences in </w:t>
      </w:r>
      <w:r w:rsidR="00343665">
        <w:rPr>
          <w:rFonts w:ascii="Arial" w:hAnsi="Arial" w:cs="Arial"/>
          <w:i/>
        </w:rPr>
        <w:t xml:space="preserve">dimensional autism </w:t>
      </w:r>
      <w:r w:rsidRPr="00BF6DE1">
        <w:rPr>
          <w:rFonts w:ascii="Arial" w:hAnsi="Arial" w:cs="Arial"/>
          <w:i/>
        </w:rPr>
        <w:t>and IQ</w:t>
      </w:r>
    </w:p>
    <w:p w14:paraId="355D199A" w14:textId="7A1A3220" w:rsidR="00BA34C7" w:rsidRDefault="00BA34C7" w:rsidP="00BA34C7">
      <w:pPr>
        <w:spacing w:line="480" w:lineRule="auto"/>
        <w:jc w:val="both"/>
        <w:rPr>
          <w:rFonts w:ascii="Arial" w:hAnsi="Arial" w:cs="Arial"/>
        </w:rPr>
      </w:pPr>
      <w:r>
        <w:rPr>
          <w:rFonts w:ascii="Arial" w:hAnsi="Arial" w:cs="Arial"/>
        </w:rPr>
        <w:t xml:space="preserve">For descriptive analysis, we divided the sample into individuals </w:t>
      </w:r>
      <w:r w:rsidR="00343665">
        <w:rPr>
          <w:rFonts w:ascii="Arial" w:hAnsi="Arial" w:cs="Arial"/>
        </w:rPr>
        <w:t>diagnosed with clinical autism</w:t>
      </w:r>
      <w:r>
        <w:rPr>
          <w:rFonts w:ascii="Arial" w:hAnsi="Arial" w:cs="Arial"/>
        </w:rPr>
        <w:t xml:space="preserve"> (n = 25), NT individuals (n = 87) and individuals diagnosed with other NDD or psychiatric conditions (n = 58)</w:t>
      </w:r>
      <w:r w:rsidR="00343665">
        <w:rPr>
          <w:rFonts w:ascii="Arial" w:hAnsi="Arial" w:cs="Arial"/>
        </w:rPr>
        <w:t>. Individuals diagnosed with clinical autism</w:t>
      </w:r>
      <w:r>
        <w:rPr>
          <w:rFonts w:ascii="Arial" w:hAnsi="Arial" w:cs="Arial"/>
        </w:rPr>
        <w:t xml:space="preserve"> had on average </w:t>
      </w:r>
      <w:r w:rsidR="00343665">
        <w:rPr>
          <w:rFonts w:ascii="Arial" w:hAnsi="Arial" w:cs="Arial"/>
        </w:rPr>
        <w:t>a higher degree of dimensional autism (elevated</w:t>
      </w:r>
      <w:r>
        <w:rPr>
          <w:rFonts w:ascii="Arial" w:hAnsi="Arial" w:cs="Arial"/>
        </w:rPr>
        <w:t xml:space="preserve"> autistic traits</w:t>
      </w:r>
      <w:r w:rsidR="00343665">
        <w:rPr>
          <w:rFonts w:ascii="Arial" w:hAnsi="Arial" w:cs="Arial"/>
        </w:rPr>
        <w:t>)</w:t>
      </w:r>
      <w:r>
        <w:rPr>
          <w:rFonts w:ascii="Arial" w:hAnsi="Arial" w:cs="Arial"/>
        </w:rPr>
        <w:t xml:space="preserve"> compared to both NT individuals (</w:t>
      </w:r>
      <w:proofErr w:type="gramStart"/>
      <w:r>
        <w:rPr>
          <w:rFonts w:ascii="Arial" w:hAnsi="Arial" w:cs="Arial"/>
          <w:i/>
        </w:rPr>
        <w:t>t(</w:t>
      </w:r>
      <w:proofErr w:type="gramEnd"/>
      <w:r>
        <w:rPr>
          <w:rFonts w:ascii="Arial" w:hAnsi="Arial" w:cs="Arial"/>
          <w:i/>
        </w:rPr>
        <w:t>31.87) = 10.72, p = 4.3e</w:t>
      </w:r>
      <w:r>
        <w:rPr>
          <w:rFonts w:ascii="Arial" w:hAnsi="Arial" w:cs="Arial"/>
          <w:i/>
          <w:vertAlign w:val="superscript"/>
        </w:rPr>
        <w:t>-12</w:t>
      </w:r>
      <w:r>
        <w:rPr>
          <w:rFonts w:ascii="Arial" w:hAnsi="Arial" w:cs="Arial"/>
        </w:rPr>
        <w:t>) and individuals with other NDD or psychiatric diagnoses (</w:t>
      </w:r>
      <w:r>
        <w:rPr>
          <w:rFonts w:ascii="Arial" w:hAnsi="Arial" w:cs="Arial"/>
          <w:i/>
        </w:rPr>
        <w:t>t(39.00) = 8.29, p = 3.9e</w:t>
      </w:r>
      <w:r>
        <w:rPr>
          <w:rFonts w:ascii="Arial" w:hAnsi="Arial" w:cs="Arial"/>
          <w:i/>
          <w:vertAlign w:val="superscript"/>
        </w:rPr>
        <w:t>-10</w:t>
      </w:r>
      <w:r>
        <w:rPr>
          <w:rFonts w:ascii="Arial" w:hAnsi="Arial" w:cs="Arial"/>
        </w:rPr>
        <w:t>). Further, individuals with other NDD or psychiatric diagnoses had on average higher autistic traits than NT individuals (</w:t>
      </w:r>
      <w:proofErr w:type="gramStart"/>
      <w:r>
        <w:rPr>
          <w:rFonts w:ascii="Arial" w:hAnsi="Arial" w:cs="Arial"/>
          <w:i/>
        </w:rPr>
        <w:t>t(</w:t>
      </w:r>
      <w:proofErr w:type="gramEnd"/>
      <w:r>
        <w:rPr>
          <w:rFonts w:ascii="Arial" w:hAnsi="Arial" w:cs="Arial"/>
          <w:i/>
        </w:rPr>
        <w:t>111.96) = -3.083, p = .003</w:t>
      </w:r>
      <w:r>
        <w:rPr>
          <w:rFonts w:ascii="Arial" w:hAnsi="Arial" w:cs="Arial"/>
        </w:rPr>
        <w:t xml:space="preserve">). The proportion of females was 52% in the </w:t>
      </w:r>
      <w:r w:rsidR="00343665">
        <w:rPr>
          <w:rFonts w:ascii="Arial" w:hAnsi="Arial" w:cs="Arial"/>
        </w:rPr>
        <w:t>clinical autism</w:t>
      </w:r>
      <w:r>
        <w:rPr>
          <w:rFonts w:ascii="Arial" w:hAnsi="Arial" w:cs="Arial"/>
        </w:rPr>
        <w:t xml:space="preserve"> sample, 64% in the NT sample, and 38% in individuals with other NDD or psychiatric diagnoses. Still, the gender distribution did not differ significantly between these three groups (</w:t>
      </w:r>
      <w:proofErr w:type="spellStart"/>
      <w:r>
        <w:rPr>
          <w:rFonts w:ascii="Arial" w:hAnsi="Arial" w:cs="Arial"/>
          <w:i/>
        </w:rPr>
        <w:t>Kruskal</w:t>
      </w:r>
      <w:proofErr w:type="spellEnd"/>
      <w:r>
        <w:rPr>
          <w:rFonts w:ascii="Arial" w:hAnsi="Arial" w:cs="Arial"/>
          <w:i/>
        </w:rPr>
        <w:t xml:space="preserve">-Wallis </w:t>
      </w:r>
      <w:proofErr w:type="gramStart"/>
      <w:r>
        <w:rPr>
          <w:rFonts w:ascii="Arial" w:hAnsi="Arial" w:cs="Arial"/>
          <w:i/>
        </w:rPr>
        <w:t>χ</w:t>
      </w:r>
      <w:r>
        <w:rPr>
          <w:rFonts w:ascii="Arial" w:hAnsi="Arial" w:cs="Arial"/>
          <w:i/>
          <w:vertAlign w:val="superscript"/>
        </w:rPr>
        <w:t>2</w:t>
      </w:r>
      <w:r>
        <w:rPr>
          <w:rFonts w:ascii="Arial" w:hAnsi="Arial" w:cs="Arial"/>
          <w:i/>
        </w:rPr>
        <w:t>(</w:t>
      </w:r>
      <w:proofErr w:type="gramEnd"/>
      <w:r>
        <w:rPr>
          <w:rFonts w:ascii="Arial" w:hAnsi="Arial" w:cs="Arial"/>
          <w:i/>
        </w:rPr>
        <w:t>3) = 2.93, p = .403</w:t>
      </w:r>
      <w:r>
        <w:rPr>
          <w:rFonts w:ascii="Arial" w:hAnsi="Arial" w:cs="Arial"/>
        </w:rPr>
        <w:t>). There were also no significant group differences in test age (</w:t>
      </w:r>
      <w:r w:rsidR="00343665">
        <w:rPr>
          <w:rFonts w:ascii="Arial" w:hAnsi="Arial" w:cs="Arial"/>
          <w:i/>
        </w:rPr>
        <w:t>clinical autism</w:t>
      </w:r>
      <w:r>
        <w:rPr>
          <w:rFonts w:ascii="Arial" w:hAnsi="Arial" w:cs="Arial"/>
          <w:i/>
        </w:rPr>
        <w:t xml:space="preserve"> vs NT: t(42.43) = -1.89, p = .066; </w:t>
      </w:r>
      <w:r w:rsidR="00343665">
        <w:rPr>
          <w:rFonts w:ascii="Arial" w:hAnsi="Arial" w:cs="Arial"/>
          <w:i/>
        </w:rPr>
        <w:t xml:space="preserve">clinical autism </w:t>
      </w:r>
      <w:r>
        <w:rPr>
          <w:rFonts w:ascii="Arial" w:hAnsi="Arial" w:cs="Arial"/>
          <w:i/>
        </w:rPr>
        <w:t>vs other diagnoses:</w:t>
      </w:r>
      <w:r>
        <w:rPr>
          <w:i/>
        </w:rPr>
        <w:t xml:space="preserve"> </w:t>
      </w:r>
      <w:r>
        <w:rPr>
          <w:rFonts w:ascii="Arial" w:hAnsi="Arial" w:cs="Arial"/>
          <w:i/>
        </w:rPr>
        <w:t>t(53.33) = -1.30, p = .198; other diagnoses vs NT: t(116.95) = .56, p = .578</w:t>
      </w:r>
      <w:r>
        <w:rPr>
          <w:rFonts w:ascii="Arial" w:hAnsi="Arial" w:cs="Arial"/>
        </w:rPr>
        <w:t>) or IQ (</w:t>
      </w:r>
      <w:r w:rsidR="00343665">
        <w:rPr>
          <w:rFonts w:ascii="Arial" w:hAnsi="Arial" w:cs="Arial"/>
          <w:i/>
        </w:rPr>
        <w:t xml:space="preserve">clinical autism </w:t>
      </w:r>
      <w:r>
        <w:rPr>
          <w:rFonts w:ascii="Arial" w:hAnsi="Arial" w:cs="Arial"/>
          <w:i/>
        </w:rPr>
        <w:t xml:space="preserve">vs NT: t(31.23) = .09, p = .927; </w:t>
      </w:r>
      <w:r w:rsidR="00343665">
        <w:rPr>
          <w:rFonts w:ascii="Arial" w:hAnsi="Arial" w:cs="Arial"/>
          <w:i/>
        </w:rPr>
        <w:t>clinical autism</w:t>
      </w:r>
      <w:r>
        <w:rPr>
          <w:rFonts w:ascii="Arial" w:hAnsi="Arial" w:cs="Arial"/>
          <w:i/>
        </w:rPr>
        <w:t xml:space="preserve"> vs other diagnoses:</w:t>
      </w:r>
      <w:r>
        <w:rPr>
          <w:i/>
        </w:rPr>
        <w:t xml:space="preserve"> </w:t>
      </w:r>
      <w:r>
        <w:rPr>
          <w:rFonts w:ascii="Arial" w:hAnsi="Arial" w:cs="Arial"/>
          <w:i/>
        </w:rPr>
        <w:t>t(34.43) = .86, p = .398; other diagnoses vs NT: t(123.77) = 1.42, p = .159</w:t>
      </w:r>
      <w:r>
        <w:rPr>
          <w:rFonts w:ascii="Arial" w:hAnsi="Arial" w:cs="Arial"/>
        </w:rPr>
        <w:t>).</w:t>
      </w:r>
    </w:p>
    <w:p w14:paraId="4FAC0B8D" w14:textId="77777777" w:rsidR="00BA34C7" w:rsidRDefault="00BA34C7" w:rsidP="00BA34C7">
      <w:pPr>
        <w:spacing w:line="480" w:lineRule="auto"/>
        <w:jc w:val="both"/>
        <w:rPr>
          <w:rFonts w:ascii="Arial" w:hAnsi="Arial" w:cs="Arial"/>
        </w:rPr>
      </w:pPr>
    </w:p>
    <w:p w14:paraId="1643FB90" w14:textId="27FB37D4" w:rsidR="00BA34C7" w:rsidRPr="00BF6DE1" w:rsidRDefault="00BA34C7" w:rsidP="00BA34C7">
      <w:pPr>
        <w:spacing w:line="480" w:lineRule="auto"/>
        <w:jc w:val="both"/>
        <w:rPr>
          <w:rFonts w:ascii="Arial" w:hAnsi="Arial" w:cs="Arial"/>
          <w:i/>
        </w:rPr>
      </w:pPr>
      <w:r w:rsidRPr="00BF6DE1">
        <w:rPr>
          <w:rFonts w:ascii="Arial" w:hAnsi="Arial" w:cs="Arial"/>
          <w:i/>
        </w:rPr>
        <w:t xml:space="preserve">Within-pair differences in </w:t>
      </w:r>
      <w:r w:rsidR="00343665">
        <w:rPr>
          <w:rFonts w:ascii="Arial" w:hAnsi="Arial" w:cs="Arial"/>
          <w:i/>
        </w:rPr>
        <w:t xml:space="preserve">dimensional autism </w:t>
      </w:r>
      <w:r w:rsidRPr="00BF6DE1">
        <w:rPr>
          <w:rFonts w:ascii="Arial" w:hAnsi="Arial" w:cs="Arial"/>
          <w:i/>
        </w:rPr>
        <w:t>and IQ</w:t>
      </w:r>
    </w:p>
    <w:p w14:paraId="491686E6" w14:textId="644CF3D3" w:rsidR="00BA34C7" w:rsidRDefault="00BA34C7" w:rsidP="00BA34C7">
      <w:pPr>
        <w:spacing w:line="480" w:lineRule="auto"/>
        <w:jc w:val="both"/>
        <w:rPr>
          <w:rFonts w:ascii="Arial" w:eastAsia="Times New Roman" w:hAnsi="Arial" w:cs="Arial"/>
          <w:color w:val="000000"/>
        </w:rPr>
      </w:pPr>
      <w:r>
        <w:rPr>
          <w:rFonts w:ascii="Arial" w:eastAsia="Times New Roman" w:hAnsi="Arial" w:cs="Arial"/>
          <w:color w:val="000000"/>
        </w:rPr>
        <w:t>Twins differed from each other by an average of 20.13 points (</w:t>
      </w:r>
      <w:r>
        <w:rPr>
          <w:rFonts w:ascii="Arial" w:eastAsia="Times New Roman" w:hAnsi="Arial" w:cs="Arial"/>
          <w:i/>
          <w:color w:val="000000"/>
        </w:rPr>
        <w:t>SD=22.74</w:t>
      </w:r>
      <w:r>
        <w:rPr>
          <w:rFonts w:ascii="Arial" w:eastAsia="Times New Roman" w:hAnsi="Arial" w:cs="Arial"/>
          <w:color w:val="000000"/>
        </w:rPr>
        <w:t>) on the SRS-2. 76 twin pairs (</w:t>
      </w:r>
      <w:r>
        <w:rPr>
          <w:rFonts w:ascii="Arial" w:hAnsi="Arial" w:cs="Arial"/>
        </w:rPr>
        <w:t xml:space="preserve">38 MZ, 36 DZ and 2 where </w:t>
      </w:r>
      <w:proofErr w:type="spellStart"/>
      <w:r>
        <w:rPr>
          <w:rFonts w:ascii="Arial" w:hAnsi="Arial" w:cs="Arial"/>
        </w:rPr>
        <w:t>zygosity</w:t>
      </w:r>
      <w:proofErr w:type="spellEnd"/>
      <w:r>
        <w:rPr>
          <w:rFonts w:ascii="Arial" w:hAnsi="Arial" w:cs="Arial"/>
        </w:rPr>
        <w:t xml:space="preserve"> was undetermined</w:t>
      </w:r>
      <w:r>
        <w:rPr>
          <w:rFonts w:ascii="Arial" w:eastAsia="Times New Roman" w:hAnsi="Arial" w:cs="Arial"/>
          <w:color w:val="000000"/>
        </w:rPr>
        <w:t xml:space="preserve">) differed by at least one point in the SRS-2, while </w:t>
      </w:r>
      <w:r>
        <w:rPr>
          <w:rFonts w:ascii="Arial" w:hAnsi="Arial" w:cs="Arial"/>
        </w:rPr>
        <w:t xml:space="preserve">52 pairs (23 MZ, 27 DZ and 2 where </w:t>
      </w:r>
      <w:proofErr w:type="spellStart"/>
      <w:r>
        <w:rPr>
          <w:rFonts w:ascii="Arial" w:hAnsi="Arial" w:cs="Arial"/>
        </w:rPr>
        <w:t>zygosity</w:t>
      </w:r>
      <w:proofErr w:type="spellEnd"/>
      <w:r>
        <w:rPr>
          <w:rFonts w:ascii="Arial" w:hAnsi="Arial" w:cs="Arial"/>
        </w:rPr>
        <w:t xml:space="preserve"> was undetermined) differed at least 7 points, which is above the standard error of measurement (6.6) in clinical samples</w:t>
      </w:r>
      <w:r w:rsidR="00343665">
        <w:rPr>
          <w:rFonts w:ascii="Arial" w:hAnsi="Arial" w:cs="Arial"/>
        </w:rPr>
        <w:t xml:space="preserve"> </w:t>
      </w:r>
      <w:r w:rsidR="00343665" w:rsidRPr="00863C8C">
        <w:rPr>
          <w:rFonts w:ascii="Arial" w:hAnsi="Arial" w:cs="Arial"/>
        </w:rPr>
        <w:t>(s</w:t>
      </w:r>
      <w:r w:rsidR="00343665">
        <w:rPr>
          <w:rFonts w:ascii="Arial" w:hAnsi="Arial" w:cs="Arial"/>
        </w:rPr>
        <w:t>ee reference 23</w:t>
      </w:r>
      <w:r w:rsidR="00343665" w:rsidRPr="00863C8C">
        <w:rPr>
          <w:rFonts w:ascii="Arial" w:hAnsi="Arial" w:cs="Arial"/>
        </w:rPr>
        <w:t xml:space="preserve"> in the main article)</w:t>
      </w:r>
      <w:r>
        <w:rPr>
          <w:rFonts w:ascii="Arial" w:hAnsi="Arial" w:cs="Arial"/>
        </w:rPr>
        <w:t xml:space="preserve">. Therefore, there were similar numbers of MZ and DZ pairs that were discordant for </w:t>
      </w:r>
      <w:r w:rsidR="00343665">
        <w:rPr>
          <w:rFonts w:ascii="Arial" w:hAnsi="Arial" w:cs="Arial"/>
        </w:rPr>
        <w:t xml:space="preserve">dimensional autism </w:t>
      </w:r>
      <w:r>
        <w:rPr>
          <w:rFonts w:ascii="Arial" w:hAnsi="Arial" w:cs="Arial"/>
        </w:rPr>
        <w:t xml:space="preserve">(&gt;1 point or &gt;6.6 points), which contributed to the association between </w:t>
      </w:r>
      <w:r w:rsidR="00343665">
        <w:rPr>
          <w:rFonts w:ascii="Arial" w:hAnsi="Arial" w:cs="Arial"/>
        </w:rPr>
        <w:t xml:space="preserve">dimensional autism </w:t>
      </w:r>
      <w:r>
        <w:rPr>
          <w:rFonts w:ascii="Arial" w:hAnsi="Arial" w:cs="Arial"/>
        </w:rPr>
        <w:t xml:space="preserve">and brain connectivity. Twins from 22 pairs (4 MZ, 18 DZ and 2 where </w:t>
      </w:r>
      <w:proofErr w:type="spellStart"/>
      <w:r>
        <w:rPr>
          <w:rFonts w:ascii="Arial" w:hAnsi="Arial" w:cs="Arial"/>
        </w:rPr>
        <w:t>zygosity</w:t>
      </w:r>
      <w:proofErr w:type="spellEnd"/>
      <w:r>
        <w:rPr>
          <w:rFonts w:ascii="Arial" w:hAnsi="Arial" w:cs="Arial"/>
        </w:rPr>
        <w:t xml:space="preserve"> was undetermined) differed by more than one </w:t>
      </w:r>
      <w:r>
        <w:rPr>
          <w:rFonts w:ascii="Arial" w:hAnsi="Arial" w:cs="Arial"/>
        </w:rPr>
        <w:lastRenderedPageBreak/>
        <w:t xml:space="preserve">sample standard deviation (&gt;28.37) </w:t>
      </w:r>
      <w:r w:rsidR="00343665">
        <w:rPr>
          <w:rFonts w:ascii="Arial" w:hAnsi="Arial" w:cs="Arial"/>
        </w:rPr>
        <w:t>on the SRS-2</w:t>
      </w:r>
      <w:r>
        <w:rPr>
          <w:rFonts w:ascii="Arial" w:hAnsi="Arial" w:cs="Arial"/>
        </w:rPr>
        <w:t xml:space="preserve">. </w:t>
      </w:r>
      <w:r>
        <w:rPr>
          <w:rFonts w:ascii="Arial" w:eastAsia="Times New Roman" w:hAnsi="Arial" w:cs="Arial"/>
          <w:color w:val="000000"/>
        </w:rPr>
        <w:t xml:space="preserve">In the sub-sample of 17 twin pairs </w:t>
      </w:r>
      <w:r w:rsidR="00343665">
        <w:rPr>
          <w:rFonts w:ascii="Arial" w:eastAsia="Times New Roman" w:hAnsi="Arial" w:cs="Arial"/>
          <w:color w:val="000000"/>
        </w:rPr>
        <w:t xml:space="preserve">discordant for </w:t>
      </w:r>
      <w:r w:rsidR="00343665" w:rsidRPr="00343665">
        <w:rPr>
          <w:rFonts w:ascii="Arial" w:eastAsia="Times New Roman" w:hAnsi="Arial" w:cs="Arial"/>
          <w:color w:val="000000"/>
        </w:rPr>
        <w:t xml:space="preserve">clinical autism </w:t>
      </w:r>
      <w:r>
        <w:rPr>
          <w:rFonts w:ascii="Arial" w:eastAsia="Times New Roman" w:hAnsi="Arial" w:cs="Arial"/>
          <w:color w:val="000000"/>
        </w:rPr>
        <w:t>(</w:t>
      </w:r>
      <w:r>
        <w:rPr>
          <w:rFonts w:ascii="Arial" w:hAnsi="Arial" w:cs="Arial"/>
        </w:rPr>
        <w:t>six pairs were MZ and 11 pairs DZ)</w:t>
      </w:r>
      <w:r>
        <w:rPr>
          <w:rFonts w:ascii="Arial" w:eastAsia="Times New Roman" w:hAnsi="Arial" w:cs="Arial"/>
          <w:color w:val="000000"/>
        </w:rPr>
        <w:t xml:space="preserve">, the mean difference in </w:t>
      </w:r>
      <w:r w:rsidR="00343665">
        <w:rPr>
          <w:rFonts w:ascii="Arial" w:eastAsia="Times New Roman" w:hAnsi="Arial" w:cs="Arial"/>
          <w:color w:val="000000"/>
        </w:rPr>
        <w:t>the SRS-2 score</w:t>
      </w:r>
      <w:r>
        <w:rPr>
          <w:rFonts w:ascii="Arial" w:eastAsia="Times New Roman" w:hAnsi="Arial" w:cs="Arial"/>
          <w:color w:val="000000"/>
        </w:rPr>
        <w:t xml:space="preserve"> was greater (</w:t>
      </w:r>
      <w:r>
        <w:rPr>
          <w:rFonts w:ascii="Arial" w:eastAsia="Times New Roman" w:hAnsi="Arial" w:cs="Arial"/>
          <w:i/>
          <w:color w:val="000000"/>
        </w:rPr>
        <w:t>mean = 48.65, SD = 29.70</w:t>
      </w:r>
      <w:r>
        <w:rPr>
          <w:rFonts w:ascii="Arial" w:eastAsia="Times New Roman" w:hAnsi="Arial" w:cs="Arial"/>
          <w:color w:val="000000"/>
        </w:rPr>
        <w:t xml:space="preserve">) compared to the 64 pairs in which no twin was diagnosed with </w:t>
      </w:r>
      <w:r w:rsidR="00343665" w:rsidRPr="00343665">
        <w:rPr>
          <w:rFonts w:ascii="Arial" w:eastAsia="Times New Roman" w:hAnsi="Arial" w:cs="Arial"/>
          <w:color w:val="000000"/>
        </w:rPr>
        <w:t>clinical autism</w:t>
      </w:r>
      <w:r>
        <w:rPr>
          <w:rFonts w:ascii="Arial" w:eastAsia="Times New Roman" w:hAnsi="Arial" w:cs="Arial"/>
          <w:color w:val="000000"/>
        </w:rPr>
        <w:t xml:space="preserve"> (</w:t>
      </w:r>
      <w:proofErr w:type="gramStart"/>
      <w:r>
        <w:rPr>
          <w:rFonts w:ascii="Arial" w:eastAsia="Times New Roman" w:hAnsi="Arial" w:cs="Arial"/>
          <w:i/>
          <w:color w:val="000000"/>
        </w:rPr>
        <w:t>t(</w:t>
      </w:r>
      <w:proofErr w:type="gramEnd"/>
      <w:r>
        <w:rPr>
          <w:rFonts w:ascii="Arial" w:eastAsia="Times New Roman" w:hAnsi="Arial" w:cs="Arial"/>
          <w:i/>
          <w:color w:val="000000"/>
        </w:rPr>
        <w:t>17.66) = 4.933, p &lt; .001</w:t>
      </w:r>
      <w:r>
        <w:rPr>
          <w:rFonts w:ascii="Arial" w:eastAsia="Times New Roman" w:hAnsi="Arial" w:cs="Arial"/>
          <w:color w:val="000000"/>
        </w:rPr>
        <w:t xml:space="preserve">). </w:t>
      </w:r>
    </w:p>
    <w:p w14:paraId="0041F941" w14:textId="7137616C" w:rsidR="00BA34C7" w:rsidRDefault="00BA34C7" w:rsidP="00BA34C7">
      <w:pPr>
        <w:spacing w:line="480" w:lineRule="auto"/>
        <w:jc w:val="both"/>
        <w:rPr>
          <w:rFonts w:ascii="Arial" w:eastAsia="Times New Roman" w:hAnsi="Arial" w:cs="Arial"/>
          <w:color w:val="000000"/>
        </w:rPr>
      </w:pPr>
      <w:r>
        <w:rPr>
          <w:rFonts w:ascii="Arial" w:eastAsia="Times New Roman" w:hAnsi="Arial" w:cs="Arial"/>
          <w:color w:val="000000"/>
        </w:rPr>
        <w:t>The mean IQ differences between twins were rather small, both in the whole sample (</w:t>
      </w:r>
      <w:r>
        <w:rPr>
          <w:rFonts w:ascii="Arial" w:eastAsia="Times New Roman" w:hAnsi="Arial" w:cs="Arial"/>
          <w:i/>
          <w:color w:val="000000"/>
        </w:rPr>
        <w:t>mean = 10.39; SD = 8.63</w:t>
      </w:r>
      <w:r w:rsidR="00343665">
        <w:rPr>
          <w:rFonts w:ascii="Arial" w:eastAsia="Times New Roman" w:hAnsi="Arial" w:cs="Arial"/>
          <w:color w:val="000000"/>
        </w:rPr>
        <w:t xml:space="preserve">) and in the 17 pairs discordant for </w:t>
      </w:r>
      <w:r w:rsidR="00343665" w:rsidRPr="00343665">
        <w:rPr>
          <w:rFonts w:ascii="Arial" w:eastAsia="Times New Roman" w:hAnsi="Arial" w:cs="Arial"/>
          <w:color w:val="000000"/>
        </w:rPr>
        <w:t>clinical autism</w:t>
      </w:r>
      <w:r>
        <w:rPr>
          <w:rFonts w:ascii="Arial" w:eastAsia="Times New Roman" w:hAnsi="Arial" w:cs="Arial"/>
          <w:color w:val="000000"/>
        </w:rPr>
        <w:t xml:space="preserve"> (</w:t>
      </w:r>
      <w:r>
        <w:rPr>
          <w:rFonts w:ascii="Arial" w:eastAsia="Times New Roman" w:hAnsi="Arial" w:cs="Arial"/>
          <w:i/>
          <w:color w:val="000000"/>
        </w:rPr>
        <w:t xml:space="preserve">mean = 14.41, SD = 11.52). </w:t>
      </w:r>
      <w:r w:rsidR="00343665">
        <w:rPr>
          <w:rFonts w:ascii="Arial" w:eastAsia="Times New Roman" w:hAnsi="Arial" w:cs="Arial"/>
          <w:color w:val="000000"/>
        </w:rPr>
        <w:t>Within-pair differences of autism</w:t>
      </w:r>
      <w:r>
        <w:rPr>
          <w:rFonts w:ascii="Arial" w:eastAsia="Times New Roman" w:hAnsi="Arial" w:cs="Arial"/>
          <w:color w:val="000000"/>
        </w:rPr>
        <w:t>-discordant pairs and twin pairs where no in</w:t>
      </w:r>
      <w:r w:rsidR="00343665">
        <w:rPr>
          <w:rFonts w:ascii="Arial" w:eastAsia="Times New Roman" w:hAnsi="Arial" w:cs="Arial"/>
          <w:color w:val="000000"/>
        </w:rPr>
        <w:t xml:space="preserve">dividuals was diagnosed with </w:t>
      </w:r>
      <w:r w:rsidR="00343665" w:rsidRPr="00343665">
        <w:rPr>
          <w:rFonts w:ascii="Arial" w:eastAsia="Times New Roman" w:hAnsi="Arial" w:cs="Arial"/>
          <w:color w:val="000000"/>
        </w:rPr>
        <w:t>clinical autism</w:t>
      </w:r>
      <w:r>
        <w:rPr>
          <w:rFonts w:ascii="Arial" w:eastAsia="Times New Roman" w:hAnsi="Arial" w:cs="Arial"/>
          <w:color w:val="000000"/>
        </w:rPr>
        <w:t xml:space="preserve"> did not differ significantly</w:t>
      </w:r>
      <w:r>
        <w:rPr>
          <w:rFonts w:ascii="Arial" w:eastAsia="Times New Roman" w:hAnsi="Arial" w:cs="Arial"/>
          <w:i/>
          <w:color w:val="000000"/>
        </w:rPr>
        <w:t xml:space="preserve"> (</w:t>
      </w:r>
      <w:proofErr w:type="gramStart"/>
      <w:r>
        <w:rPr>
          <w:rFonts w:ascii="Arial" w:eastAsia="Times New Roman" w:hAnsi="Arial" w:cs="Arial"/>
          <w:i/>
          <w:color w:val="000000"/>
        </w:rPr>
        <w:t>t(</w:t>
      </w:r>
      <w:proofErr w:type="gramEnd"/>
      <w:r>
        <w:rPr>
          <w:rFonts w:ascii="Arial" w:eastAsia="Times New Roman" w:hAnsi="Arial" w:cs="Arial"/>
          <w:i/>
          <w:color w:val="000000"/>
        </w:rPr>
        <w:t>19.75)= 1.614, p-value = .122</w:t>
      </w:r>
      <w:r>
        <w:rPr>
          <w:rFonts w:ascii="Arial" w:eastAsia="Times New Roman" w:hAnsi="Arial" w:cs="Arial"/>
          <w:color w:val="000000"/>
        </w:rPr>
        <w:t>).</w:t>
      </w:r>
    </w:p>
    <w:p w14:paraId="7E03E1F7" w14:textId="77777777" w:rsidR="00BA34C7" w:rsidRDefault="00BA34C7" w:rsidP="00BA34C7">
      <w:pPr>
        <w:spacing w:after="0" w:line="480" w:lineRule="auto"/>
        <w:jc w:val="both"/>
        <w:rPr>
          <w:rFonts w:ascii="Arial" w:eastAsia="Times New Roman" w:hAnsi="Arial" w:cs="Arial"/>
          <w:color w:val="000000"/>
        </w:rPr>
      </w:pPr>
    </w:p>
    <w:p w14:paraId="7600B924" w14:textId="77777777" w:rsidR="00BA34C7" w:rsidRDefault="00BA34C7" w:rsidP="00BA34C7">
      <w:pPr>
        <w:spacing w:after="0" w:line="480" w:lineRule="auto"/>
        <w:jc w:val="both"/>
        <w:rPr>
          <w:rFonts w:ascii="Arial" w:eastAsia="Times New Roman" w:hAnsi="Arial" w:cs="Arial"/>
          <w:color w:val="000000"/>
        </w:rPr>
      </w:pPr>
    </w:p>
    <w:p w14:paraId="14CB7E69" w14:textId="77E96163" w:rsidR="00BA34C7" w:rsidRPr="00E32DC7" w:rsidRDefault="00DC4C51" w:rsidP="00BA34C7">
      <w:pPr>
        <w:spacing w:line="480" w:lineRule="auto"/>
        <w:jc w:val="both"/>
        <w:rPr>
          <w:rFonts w:ascii="Arial" w:hAnsi="Arial" w:cs="Arial"/>
          <w:i/>
        </w:rPr>
      </w:pPr>
      <w:r w:rsidRPr="00E32DC7">
        <w:rPr>
          <w:rFonts w:ascii="Arial" w:hAnsi="Arial" w:cs="Arial"/>
          <w:i/>
        </w:rPr>
        <w:t>Within-</w:t>
      </w:r>
      <w:r w:rsidR="00BA34C7" w:rsidRPr="00E32DC7">
        <w:rPr>
          <w:rFonts w:ascii="Arial" w:hAnsi="Arial" w:cs="Arial"/>
          <w:i/>
        </w:rPr>
        <w:t>twin pair effects of covariates on structural connectivity</w:t>
      </w:r>
    </w:p>
    <w:p w14:paraId="5DBD3E03" w14:textId="07F6DDAE" w:rsidR="00BA34C7" w:rsidRDefault="00BA34C7" w:rsidP="00BA34C7">
      <w:pPr>
        <w:spacing w:line="480" w:lineRule="auto"/>
        <w:jc w:val="both"/>
        <w:rPr>
          <w:rFonts w:ascii="Arial" w:hAnsi="Arial" w:cs="Arial"/>
        </w:rPr>
      </w:pPr>
      <w:r>
        <w:rPr>
          <w:rFonts w:ascii="Arial" w:hAnsi="Arial" w:cs="Arial"/>
        </w:rPr>
        <w:t xml:space="preserve">None of the covariates were significantly associated with any of the connections that were found to be associated with </w:t>
      </w:r>
      <w:r w:rsidR="00343665">
        <w:rPr>
          <w:rFonts w:ascii="Arial" w:hAnsi="Arial" w:cs="Arial"/>
        </w:rPr>
        <w:t>clinical or dimensional autism</w:t>
      </w:r>
      <w:r>
        <w:rPr>
          <w:rFonts w:ascii="Arial" w:hAnsi="Arial" w:cs="Arial"/>
        </w:rPr>
        <w:t xml:space="preserve"> after FDR correction. Taking all 903 connections into account, having an NDD diagnosis other</w:t>
      </w:r>
      <w:r w:rsidR="00343665">
        <w:rPr>
          <w:rFonts w:ascii="Arial" w:hAnsi="Arial" w:cs="Arial"/>
        </w:rPr>
        <w:t xml:space="preserve"> than </w:t>
      </w:r>
      <w:r w:rsidR="00343665" w:rsidRPr="00343665">
        <w:rPr>
          <w:rFonts w:ascii="Arial" w:hAnsi="Arial" w:cs="Arial"/>
        </w:rPr>
        <w:t>clinical autism</w:t>
      </w:r>
      <w:r>
        <w:rPr>
          <w:rFonts w:ascii="Arial" w:hAnsi="Arial" w:cs="Arial"/>
        </w:rPr>
        <w:t xml:space="preserve"> (as comorbid condition or as main diagnosis) was negatively associated with connectivity strength, both in models where </w:t>
      </w:r>
      <w:r w:rsidR="00343665">
        <w:rPr>
          <w:rFonts w:ascii="Arial" w:hAnsi="Arial" w:cs="Arial"/>
        </w:rPr>
        <w:t xml:space="preserve">dimensional autism </w:t>
      </w:r>
      <w:r>
        <w:rPr>
          <w:rFonts w:ascii="Arial" w:hAnsi="Arial" w:cs="Arial"/>
        </w:rPr>
        <w:t xml:space="preserve">was the main independent variable and where </w:t>
      </w:r>
      <w:r w:rsidR="00343665" w:rsidRPr="00343665">
        <w:rPr>
          <w:rFonts w:ascii="Arial" w:hAnsi="Arial" w:cs="Arial"/>
        </w:rPr>
        <w:t xml:space="preserve">clinical autism </w:t>
      </w:r>
      <w:r>
        <w:rPr>
          <w:rFonts w:ascii="Arial" w:hAnsi="Arial" w:cs="Arial"/>
        </w:rPr>
        <w:t>was the main independent variable. These connections were between the left superior central gyrus and the left precentral gyrus (</w:t>
      </w:r>
      <w:r w:rsidR="00343665">
        <w:rPr>
          <w:rFonts w:ascii="Arial" w:hAnsi="Arial" w:cs="Arial"/>
          <w:b/>
          <w:i/>
        </w:rPr>
        <w:t>Model with dimensional autism</w:t>
      </w:r>
      <w:r>
        <w:rPr>
          <w:rFonts w:ascii="Arial" w:hAnsi="Arial" w:cs="Arial"/>
          <w:b/>
          <w:i/>
        </w:rPr>
        <w:t>:</w:t>
      </w:r>
      <w:r>
        <w:rPr>
          <w:rFonts w:ascii="Arial" w:hAnsi="Arial" w:cs="Arial"/>
        </w:rPr>
        <w:t xml:space="preserve"> </w:t>
      </w:r>
      <w:r>
        <w:rPr>
          <w:rFonts w:ascii="Arial" w:hAnsi="Arial" w:cs="Arial"/>
          <w:i/>
        </w:rPr>
        <w:t>β (95% CI) = -1.059 (-1.446, -.672), SE = .198, Z = -5.357, p corr. = 6.7e</w:t>
      </w:r>
      <w:r>
        <w:rPr>
          <w:rFonts w:ascii="Arial" w:hAnsi="Arial" w:cs="Arial"/>
          <w:i/>
          <w:vertAlign w:val="superscript"/>
        </w:rPr>
        <w:t>-5</w:t>
      </w:r>
      <w:r>
        <w:rPr>
          <w:rFonts w:ascii="Arial" w:hAnsi="Arial" w:cs="Arial"/>
          <w:i/>
        </w:rPr>
        <w:t xml:space="preserve">, </w:t>
      </w:r>
      <w:r>
        <w:rPr>
          <w:rFonts w:ascii="Arial" w:hAnsi="Arial" w:cs="Arial"/>
          <w:b/>
          <w:i/>
        </w:rPr>
        <w:t xml:space="preserve">model with </w:t>
      </w:r>
      <w:r w:rsidR="00343665" w:rsidRPr="00343665">
        <w:rPr>
          <w:rFonts w:ascii="Arial" w:hAnsi="Arial" w:cs="Arial"/>
          <w:b/>
          <w:i/>
        </w:rPr>
        <w:t>clinical autism</w:t>
      </w:r>
      <w:r>
        <w:rPr>
          <w:rFonts w:ascii="Arial" w:hAnsi="Arial" w:cs="Arial"/>
          <w:b/>
          <w:i/>
        </w:rPr>
        <w:t>:</w:t>
      </w:r>
      <w:r>
        <w:rPr>
          <w:rFonts w:ascii="Arial" w:hAnsi="Arial" w:cs="Arial"/>
          <w:i/>
        </w:rPr>
        <w:t xml:space="preserve"> β (95% CI) = -1.085 (-1.437, -.733), SE = .180, Z = -6.041, corrected p = 1.4e</w:t>
      </w:r>
      <w:r>
        <w:rPr>
          <w:rFonts w:ascii="Arial" w:hAnsi="Arial" w:cs="Arial"/>
          <w:i/>
          <w:vertAlign w:val="superscript"/>
        </w:rPr>
        <w:t>-6</w:t>
      </w:r>
      <w:r>
        <w:rPr>
          <w:rFonts w:ascii="Arial" w:hAnsi="Arial" w:cs="Arial"/>
        </w:rPr>
        <w:t>) and between the right cingulate gyrus and the left angular gyrus (</w:t>
      </w:r>
      <w:r w:rsidR="00343665">
        <w:rPr>
          <w:rFonts w:ascii="Arial" w:hAnsi="Arial" w:cs="Arial"/>
          <w:b/>
          <w:i/>
        </w:rPr>
        <w:t>Model with dimensional autism</w:t>
      </w:r>
      <w:r>
        <w:rPr>
          <w:rFonts w:ascii="Arial" w:hAnsi="Arial" w:cs="Arial"/>
          <w:b/>
          <w:i/>
        </w:rPr>
        <w:t>:</w:t>
      </w:r>
      <w:r>
        <w:rPr>
          <w:rFonts w:ascii="Arial" w:hAnsi="Arial" w:cs="Arial"/>
        </w:rPr>
        <w:t xml:space="preserve"> </w:t>
      </w:r>
      <w:r>
        <w:rPr>
          <w:rFonts w:ascii="Arial" w:hAnsi="Arial" w:cs="Arial"/>
          <w:i/>
        </w:rPr>
        <w:t xml:space="preserve">β (95% CI) </w:t>
      </w:r>
      <w:r>
        <w:rPr>
          <w:rFonts w:ascii="Arial" w:hAnsi="Arial" w:cs="Arial"/>
        </w:rPr>
        <w:t xml:space="preserve">= -1.435 (-2.031, -.839), </w:t>
      </w:r>
      <w:r>
        <w:rPr>
          <w:rFonts w:ascii="Arial" w:hAnsi="Arial" w:cs="Arial"/>
          <w:i/>
        </w:rPr>
        <w:t xml:space="preserve">SE = </w:t>
      </w:r>
      <w:r>
        <w:rPr>
          <w:rFonts w:ascii="Arial" w:hAnsi="Arial" w:cs="Arial"/>
        </w:rPr>
        <w:t>.304,</w:t>
      </w:r>
      <w:r>
        <w:rPr>
          <w:rFonts w:ascii="Arial" w:hAnsi="Arial" w:cs="Arial"/>
          <w:i/>
        </w:rPr>
        <w:t xml:space="preserve"> Z = </w:t>
      </w:r>
      <w:r>
        <w:rPr>
          <w:rFonts w:ascii="Arial" w:hAnsi="Arial" w:cs="Arial"/>
        </w:rPr>
        <w:t>-4.721,</w:t>
      </w:r>
      <w:r>
        <w:rPr>
          <w:rFonts w:ascii="Arial" w:hAnsi="Arial" w:cs="Arial"/>
          <w:i/>
        </w:rPr>
        <w:t xml:space="preserve"> p corr. = .002; </w:t>
      </w:r>
      <w:r>
        <w:rPr>
          <w:rFonts w:ascii="Arial" w:hAnsi="Arial" w:cs="Arial"/>
          <w:b/>
          <w:i/>
        </w:rPr>
        <w:t xml:space="preserve">model with </w:t>
      </w:r>
      <w:r w:rsidR="00343665" w:rsidRPr="00343665">
        <w:rPr>
          <w:rFonts w:ascii="Arial" w:hAnsi="Arial" w:cs="Arial"/>
          <w:b/>
          <w:i/>
        </w:rPr>
        <w:t>clinical autism</w:t>
      </w:r>
      <w:r>
        <w:rPr>
          <w:rFonts w:ascii="Arial" w:hAnsi="Arial" w:cs="Arial"/>
          <w:b/>
          <w:i/>
        </w:rPr>
        <w:t>:</w:t>
      </w:r>
      <w:r>
        <w:t xml:space="preserve"> </w:t>
      </w:r>
      <w:r>
        <w:rPr>
          <w:rFonts w:ascii="Arial" w:hAnsi="Arial" w:cs="Arial"/>
          <w:i/>
        </w:rPr>
        <w:t>β (95% CI) = -1.475 (-2.044, -.906), SE = 0.290, Z = -5.080, corrected p = 3.4e</w:t>
      </w:r>
      <w:r>
        <w:rPr>
          <w:rFonts w:ascii="Arial" w:hAnsi="Arial" w:cs="Arial"/>
          <w:i/>
          <w:vertAlign w:val="superscript"/>
        </w:rPr>
        <w:t>-4</w:t>
      </w:r>
      <w:r>
        <w:rPr>
          <w:rFonts w:ascii="Arial" w:hAnsi="Arial" w:cs="Arial"/>
        </w:rPr>
        <w:t xml:space="preserve">). </w:t>
      </w:r>
    </w:p>
    <w:p w14:paraId="4000D7F3" w14:textId="37F5755C" w:rsidR="00BA34C7" w:rsidRDefault="00BA34C7" w:rsidP="00BA34C7">
      <w:pPr>
        <w:spacing w:line="480" w:lineRule="auto"/>
        <w:jc w:val="both"/>
        <w:rPr>
          <w:rFonts w:ascii="Arial" w:hAnsi="Arial" w:cs="Arial"/>
        </w:rPr>
      </w:pPr>
      <w:r>
        <w:rPr>
          <w:rFonts w:ascii="Arial" w:hAnsi="Arial" w:cs="Arial"/>
        </w:rPr>
        <w:t xml:space="preserve">In the model with </w:t>
      </w:r>
      <w:r w:rsidR="00343665" w:rsidRPr="00343665">
        <w:rPr>
          <w:rFonts w:ascii="Arial" w:hAnsi="Arial" w:cs="Arial"/>
        </w:rPr>
        <w:t>clinical autism</w:t>
      </w:r>
      <w:r>
        <w:rPr>
          <w:rFonts w:ascii="Arial" w:hAnsi="Arial" w:cs="Arial"/>
        </w:rPr>
        <w:t xml:space="preserve">, two additional negative associations survived the correction. These were between the left </w:t>
      </w:r>
      <w:proofErr w:type="spellStart"/>
      <w:r>
        <w:rPr>
          <w:rFonts w:ascii="Arial" w:hAnsi="Arial" w:cs="Arial"/>
        </w:rPr>
        <w:t>supramarginal</w:t>
      </w:r>
      <w:proofErr w:type="spellEnd"/>
      <w:r>
        <w:rPr>
          <w:rFonts w:ascii="Arial" w:hAnsi="Arial" w:cs="Arial"/>
        </w:rPr>
        <w:t xml:space="preserve"> gyrus and the left precentral gyrus (</w:t>
      </w:r>
      <w:r>
        <w:rPr>
          <w:rFonts w:ascii="Arial" w:hAnsi="Arial" w:cs="Arial"/>
          <w:i/>
        </w:rPr>
        <w:t>β (95% CI) = -.910 (-1.293, -.526), SE = .196, Z = -4.650, corrected p = .003</w:t>
      </w:r>
      <w:r>
        <w:rPr>
          <w:rFonts w:ascii="Arial" w:hAnsi="Arial" w:cs="Arial"/>
        </w:rPr>
        <w:t xml:space="preserve">) and between the fusiform gyrus and the left </w:t>
      </w:r>
      <w:proofErr w:type="spellStart"/>
      <w:r>
        <w:rPr>
          <w:rFonts w:ascii="Arial" w:hAnsi="Arial" w:cs="Arial"/>
        </w:rPr>
        <w:t>precuneus</w:t>
      </w:r>
      <w:proofErr w:type="spellEnd"/>
      <w:r>
        <w:rPr>
          <w:rFonts w:ascii="Arial" w:hAnsi="Arial" w:cs="Arial"/>
        </w:rPr>
        <w:t xml:space="preserve"> (</w:t>
      </w:r>
      <w:r>
        <w:rPr>
          <w:rFonts w:ascii="Arial" w:hAnsi="Arial" w:cs="Arial"/>
          <w:i/>
        </w:rPr>
        <w:t>β (95% CI) = -.904 (-1.341, -.467), SE = .223, Z = -4.058, corrected p = .045</w:t>
      </w:r>
      <w:r>
        <w:rPr>
          <w:rFonts w:ascii="Arial" w:hAnsi="Arial" w:cs="Arial"/>
        </w:rPr>
        <w:t xml:space="preserve">). </w:t>
      </w:r>
    </w:p>
    <w:p w14:paraId="7B695D77" w14:textId="078C0F36" w:rsidR="00BA34C7" w:rsidRDefault="00BA34C7" w:rsidP="00BA34C7">
      <w:pPr>
        <w:spacing w:line="480" w:lineRule="auto"/>
        <w:jc w:val="both"/>
        <w:rPr>
          <w:rFonts w:ascii="Arial" w:hAnsi="Arial" w:cs="Arial"/>
        </w:rPr>
      </w:pPr>
      <w:r>
        <w:rPr>
          <w:rFonts w:ascii="Arial" w:hAnsi="Arial" w:cs="Arial"/>
        </w:rPr>
        <w:lastRenderedPageBreak/>
        <w:t>Non-NDD psychiatric diagnoses did not predict brain connectivity within twin pairs after FDR correction, nor did IQ.</w:t>
      </w:r>
    </w:p>
    <w:p w14:paraId="23303315" w14:textId="77777777" w:rsidR="00434FF4" w:rsidRDefault="00434FF4" w:rsidP="00BA34C7">
      <w:pPr>
        <w:spacing w:line="480" w:lineRule="auto"/>
        <w:jc w:val="both"/>
        <w:rPr>
          <w:rFonts w:ascii="Arial" w:hAnsi="Arial" w:cs="Arial"/>
        </w:rPr>
      </w:pPr>
    </w:p>
    <w:p w14:paraId="2937EEC5" w14:textId="7964AFC8" w:rsidR="00434FF4" w:rsidRDefault="00434FF4" w:rsidP="00434FF4">
      <w:pPr>
        <w:spacing w:line="480" w:lineRule="auto"/>
        <w:jc w:val="both"/>
        <w:rPr>
          <w:rFonts w:ascii="Arial" w:hAnsi="Arial" w:cs="Arial"/>
          <w:b/>
          <w:i/>
        </w:rPr>
      </w:pPr>
      <w:r>
        <w:rPr>
          <w:rFonts w:ascii="Arial" w:hAnsi="Arial" w:cs="Arial"/>
          <w:b/>
          <w:i/>
        </w:rPr>
        <w:t>Z-maps of all assessed associations (uncorrected)</w:t>
      </w:r>
    </w:p>
    <w:p w14:paraId="61CFC538" w14:textId="7A5F5187" w:rsidR="00434FF4" w:rsidRDefault="00434FF4" w:rsidP="00434FF4">
      <w:pPr>
        <w:spacing w:line="480" w:lineRule="auto"/>
        <w:jc w:val="both"/>
        <w:rPr>
          <w:rFonts w:ascii="Arial" w:hAnsi="Arial" w:cs="Arial"/>
        </w:rPr>
      </w:pPr>
      <w:r>
        <w:rPr>
          <w:rFonts w:ascii="Arial" w:hAnsi="Arial" w:cs="Arial"/>
        </w:rPr>
        <w:t xml:space="preserve">The uncorrected Z-maps of the associations between connectivity strength as the outcome predicted by </w:t>
      </w:r>
      <w:r w:rsidR="00343665" w:rsidRPr="00343665">
        <w:rPr>
          <w:rFonts w:ascii="Arial" w:hAnsi="Arial" w:cs="Arial"/>
        </w:rPr>
        <w:t xml:space="preserve">clinical autism </w:t>
      </w:r>
      <w:r>
        <w:rPr>
          <w:rFonts w:ascii="Arial" w:hAnsi="Arial" w:cs="Arial"/>
        </w:rPr>
        <w:t>(</w:t>
      </w:r>
      <w:r w:rsidRPr="00811448">
        <w:rPr>
          <w:rFonts w:ascii="Arial" w:hAnsi="Arial" w:cs="Arial"/>
          <w:b/>
        </w:rPr>
        <w:t>Supplementary Fig. 1</w:t>
      </w:r>
      <w:r>
        <w:rPr>
          <w:rFonts w:ascii="Arial" w:hAnsi="Arial" w:cs="Arial"/>
        </w:rPr>
        <w:t xml:space="preserve">) and </w:t>
      </w:r>
      <w:r w:rsidR="00343665">
        <w:rPr>
          <w:rFonts w:ascii="Arial" w:hAnsi="Arial" w:cs="Arial"/>
        </w:rPr>
        <w:t>dimensional autism</w:t>
      </w:r>
      <w:r>
        <w:rPr>
          <w:rFonts w:ascii="Arial" w:hAnsi="Arial" w:cs="Arial"/>
        </w:rPr>
        <w:t xml:space="preserve"> (</w:t>
      </w:r>
      <w:r w:rsidRPr="00811448">
        <w:rPr>
          <w:rFonts w:ascii="Arial" w:hAnsi="Arial" w:cs="Arial"/>
          <w:b/>
        </w:rPr>
        <w:t xml:space="preserve">Supplementary Fig. </w:t>
      </w:r>
      <w:r>
        <w:rPr>
          <w:rFonts w:ascii="Arial" w:hAnsi="Arial" w:cs="Arial"/>
          <w:b/>
        </w:rPr>
        <w:t>2</w:t>
      </w:r>
      <w:r>
        <w:rPr>
          <w:rFonts w:ascii="Arial" w:hAnsi="Arial" w:cs="Arial"/>
        </w:rPr>
        <w:t xml:space="preserve">), respectively, revealed quite similar patterns of increases and decreases in connectivity. Associations with </w:t>
      </w:r>
      <w:r w:rsidR="00343665">
        <w:rPr>
          <w:rFonts w:ascii="Arial" w:hAnsi="Arial" w:cs="Arial"/>
        </w:rPr>
        <w:t>clinical and dimensional autism predictors</w:t>
      </w:r>
      <w:r>
        <w:rPr>
          <w:rFonts w:ascii="Arial" w:hAnsi="Arial" w:cs="Arial"/>
        </w:rPr>
        <w:t xml:space="preserve"> differed in which Z-values were most extreme (i.e. which associations survived the corrections for multiple comparisons), rather than leading to fundamentally different patterns of altered connectivity. Those associations surviving the correction for one measure had also quite extreme Z-values in the same direction for the other, albeit below the significance threshold.</w:t>
      </w:r>
    </w:p>
    <w:p w14:paraId="7ACDE462" w14:textId="41F21DD3" w:rsidR="00434FF4" w:rsidRPr="001257A1" w:rsidRDefault="00434FF4" w:rsidP="00434FF4">
      <w:pPr>
        <w:spacing w:line="480" w:lineRule="auto"/>
        <w:jc w:val="both"/>
        <w:rPr>
          <w:rFonts w:ascii="Arial" w:hAnsi="Arial" w:cs="Arial"/>
        </w:rPr>
      </w:pPr>
      <w:r>
        <w:rPr>
          <w:rFonts w:ascii="Arial" w:hAnsi="Arial" w:cs="Arial"/>
        </w:rPr>
        <w:t xml:space="preserve">Further, it is apparent that both, </w:t>
      </w:r>
      <w:r w:rsidR="00343665">
        <w:rPr>
          <w:rFonts w:ascii="Arial" w:hAnsi="Arial" w:cs="Arial"/>
        </w:rPr>
        <w:t>clinical and dimensional autism</w:t>
      </w:r>
      <w:r>
        <w:rPr>
          <w:rFonts w:ascii="Arial" w:hAnsi="Arial" w:cs="Arial"/>
        </w:rPr>
        <w:t xml:space="preserve"> were also associated with extended patterns of (non-significant) increases in connectivity rather than uniformly being associated with reduced connectivity – especially of occipital and </w:t>
      </w:r>
      <w:proofErr w:type="spellStart"/>
      <w:r>
        <w:rPr>
          <w:rFonts w:ascii="Arial" w:hAnsi="Arial" w:cs="Arial"/>
        </w:rPr>
        <w:t>occipito</w:t>
      </w:r>
      <w:proofErr w:type="spellEnd"/>
      <w:r>
        <w:rPr>
          <w:rFonts w:ascii="Arial" w:hAnsi="Arial" w:cs="Arial"/>
        </w:rPr>
        <w:t>-tem</w:t>
      </w:r>
      <w:r w:rsidR="00343665">
        <w:rPr>
          <w:rFonts w:ascii="Arial" w:hAnsi="Arial" w:cs="Arial"/>
        </w:rPr>
        <w:t>p</w:t>
      </w:r>
      <w:r>
        <w:rPr>
          <w:rFonts w:ascii="Arial" w:hAnsi="Arial" w:cs="Arial"/>
        </w:rPr>
        <w:t>oral brain regions to temporal and parietal regions and of cerebellum and brain stem to frontal brain regions.</w:t>
      </w:r>
    </w:p>
    <w:p w14:paraId="1433966B" w14:textId="77777777" w:rsidR="00BA34C7" w:rsidRDefault="00BA34C7" w:rsidP="00BA34C7">
      <w:pPr>
        <w:spacing w:line="480" w:lineRule="auto"/>
        <w:rPr>
          <w:rFonts w:ascii="Arial" w:hAnsi="Arial" w:cs="Arial"/>
        </w:rPr>
      </w:pPr>
    </w:p>
    <w:p w14:paraId="1A1E47D6" w14:textId="2CD7B533" w:rsidR="00BA34C7" w:rsidRDefault="00343665" w:rsidP="00BA34C7">
      <w:pPr>
        <w:spacing w:after="0" w:line="480" w:lineRule="auto"/>
        <w:rPr>
          <w:rFonts w:ascii="Arial" w:eastAsia="Times New Roman" w:hAnsi="Arial" w:cs="Arial"/>
          <w:b/>
          <w:i/>
          <w:color w:val="000000"/>
        </w:rPr>
      </w:pPr>
      <w:r>
        <w:rPr>
          <w:rFonts w:ascii="Arial" w:eastAsia="Times New Roman" w:hAnsi="Arial" w:cs="Arial"/>
          <w:b/>
          <w:i/>
          <w:color w:val="000000"/>
        </w:rPr>
        <w:t>Across cohort associations of clinical and dimensional autism</w:t>
      </w:r>
      <w:r w:rsidR="00BA34C7">
        <w:rPr>
          <w:rFonts w:ascii="Arial" w:eastAsia="Times New Roman" w:hAnsi="Arial" w:cs="Arial"/>
          <w:b/>
          <w:i/>
          <w:color w:val="000000"/>
        </w:rPr>
        <w:t xml:space="preserve"> </w:t>
      </w:r>
      <w:r>
        <w:rPr>
          <w:rFonts w:ascii="Arial" w:eastAsia="Times New Roman" w:hAnsi="Arial" w:cs="Arial"/>
          <w:b/>
          <w:i/>
          <w:color w:val="000000"/>
        </w:rPr>
        <w:t>with</w:t>
      </w:r>
      <w:r w:rsidR="00BA34C7">
        <w:rPr>
          <w:rFonts w:ascii="Arial" w:eastAsia="Times New Roman" w:hAnsi="Arial" w:cs="Arial"/>
          <w:b/>
          <w:i/>
          <w:color w:val="000000"/>
        </w:rPr>
        <w:t xml:space="preserve"> brain connectivity</w:t>
      </w:r>
    </w:p>
    <w:p w14:paraId="06545705" w14:textId="68F7D133" w:rsidR="003146BD" w:rsidRDefault="00BA34C7" w:rsidP="003146BD">
      <w:pPr>
        <w:spacing w:after="0" w:line="480" w:lineRule="auto"/>
        <w:jc w:val="both"/>
        <w:rPr>
          <w:rFonts w:ascii="Arial" w:hAnsi="Arial" w:cs="Arial"/>
        </w:rPr>
      </w:pPr>
      <w:r>
        <w:rPr>
          <w:rFonts w:ascii="Arial" w:eastAsia="Times New Roman" w:hAnsi="Arial" w:cs="Arial"/>
          <w:color w:val="000000"/>
        </w:rPr>
        <w:t xml:space="preserve">In order to complement our within-pair analysis, we also performed linear regressions across the cohort using the same statistical framework, treating twins as individuals but adjusting standard errors for twin clustering. The latter model is more similar to regression analyses in non-twin samples and hence more comparable to the majority of previous studies, but these results do not directly reflect associations in the general population (due to the sampling bias). </w:t>
      </w:r>
      <w:r>
        <w:rPr>
          <w:rFonts w:ascii="Arial" w:eastAsia="Times New Roman" w:hAnsi="Arial" w:cs="Arial"/>
        </w:rPr>
        <w:t xml:space="preserve">Across the cohort, we adjusted additionally for sex and age (these variables are implicitly controlled in the within-pair analysis). </w:t>
      </w:r>
      <w:r>
        <w:rPr>
          <w:rFonts w:ascii="Arial" w:hAnsi="Arial" w:cs="Arial"/>
        </w:rPr>
        <w:t>None of the assoc</w:t>
      </w:r>
      <w:r w:rsidR="00343665">
        <w:rPr>
          <w:rFonts w:ascii="Arial" w:hAnsi="Arial" w:cs="Arial"/>
        </w:rPr>
        <w:t xml:space="preserve">iations with </w:t>
      </w:r>
      <w:r w:rsidR="00343665" w:rsidRPr="00343665">
        <w:rPr>
          <w:rFonts w:ascii="Arial" w:hAnsi="Arial" w:cs="Arial"/>
        </w:rPr>
        <w:t xml:space="preserve">clinical </w:t>
      </w:r>
      <w:r w:rsidR="00343665">
        <w:rPr>
          <w:rFonts w:ascii="Arial" w:hAnsi="Arial" w:cs="Arial"/>
        </w:rPr>
        <w:t xml:space="preserve">or dimensional </w:t>
      </w:r>
      <w:r w:rsidR="00343665" w:rsidRPr="00343665">
        <w:rPr>
          <w:rFonts w:ascii="Arial" w:hAnsi="Arial" w:cs="Arial"/>
        </w:rPr>
        <w:lastRenderedPageBreak/>
        <w:t xml:space="preserve">autism </w:t>
      </w:r>
      <w:r>
        <w:rPr>
          <w:rFonts w:ascii="Arial" w:hAnsi="Arial" w:cs="Arial"/>
        </w:rPr>
        <w:t xml:space="preserve">that were found within twin pairs survived the correction for multiple comparisons across the cohort. </w:t>
      </w:r>
    </w:p>
    <w:p w14:paraId="0B5D4BD7" w14:textId="0016F047" w:rsidR="00BA34C7" w:rsidRPr="003146BD" w:rsidRDefault="00BA34C7" w:rsidP="003146BD">
      <w:pPr>
        <w:spacing w:after="0" w:line="480" w:lineRule="auto"/>
        <w:jc w:val="both"/>
        <w:rPr>
          <w:rFonts w:ascii="Arial" w:eastAsia="Times New Roman" w:hAnsi="Arial" w:cs="Arial"/>
        </w:rPr>
      </w:pPr>
      <w:r>
        <w:rPr>
          <w:rFonts w:ascii="Arial" w:hAnsi="Arial" w:cs="Arial"/>
        </w:rPr>
        <w:t>However, other associations were found.</w:t>
      </w:r>
      <w:r w:rsidR="003146BD">
        <w:rPr>
          <w:rFonts w:ascii="Arial" w:eastAsia="Times New Roman" w:hAnsi="Arial" w:cs="Arial"/>
        </w:rPr>
        <w:t xml:space="preserve"> </w:t>
      </w:r>
      <w:r>
        <w:rPr>
          <w:rFonts w:ascii="Arial" w:hAnsi="Arial" w:cs="Arial"/>
        </w:rPr>
        <w:t xml:space="preserve">More specifically, both </w:t>
      </w:r>
      <w:r w:rsidR="00343665">
        <w:rPr>
          <w:rFonts w:ascii="Arial" w:hAnsi="Arial" w:cs="Arial"/>
        </w:rPr>
        <w:t>clinical and dimensional autism</w:t>
      </w:r>
      <w:r>
        <w:rPr>
          <w:rFonts w:ascii="Arial" w:hAnsi="Arial" w:cs="Arial"/>
        </w:rPr>
        <w:t xml:space="preserve"> were associated with connectivity strength between the left caudate nucleus and the left inferior frontal gyrus (</w:t>
      </w:r>
      <w:r w:rsidR="00343665">
        <w:rPr>
          <w:rFonts w:ascii="Arial" w:hAnsi="Arial" w:cs="Arial"/>
          <w:i/>
        </w:rPr>
        <w:t>clinical autism</w:t>
      </w:r>
      <w:r>
        <w:rPr>
          <w:rFonts w:ascii="Arial" w:hAnsi="Arial" w:cs="Arial"/>
          <w:i/>
        </w:rPr>
        <w:t>: -.750 (-1.075, -.424), SE = .166, Z = -4.517, corrected p = .006</w:t>
      </w:r>
      <w:r w:rsidR="00343665">
        <w:rPr>
          <w:rFonts w:ascii="Arial" w:hAnsi="Arial" w:cs="Arial"/>
          <w:i/>
        </w:rPr>
        <w:t xml:space="preserve">; </w:t>
      </w:r>
      <w:r w:rsidR="00343665">
        <w:rPr>
          <w:rFonts w:ascii="Arial" w:hAnsi="Arial" w:cs="Arial"/>
        </w:rPr>
        <w:t xml:space="preserve">dimensional autism: </w:t>
      </w:r>
      <w:r w:rsidR="00343665">
        <w:rPr>
          <w:rFonts w:ascii="Arial" w:hAnsi="Arial" w:cs="Arial"/>
          <w:i/>
        </w:rPr>
        <w:t>β (95% CI) = -.319 (-.462, -.175), SE = .073, Z = -4.353, corrected p = .</w:t>
      </w:r>
      <w:proofErr w:type="gramStart"/>
      <w:r w:rsidR="00343665">
        <w:rPr>
          <w:rFonts w:ascii="Arial" w:hAnsi="Arial" w:cs="Arial"/>
          <w:i/>
        </w:rPr>
        <w:t>012;</w:t>
      </w:r>
      <w:proofErr w:type="gramEnd"/>
      <w:r>
        <w:rPr>
          <w:rFonts w:ascii="Arial" w:hAnsi="Arial" w:cs="Arial"/>
        </w:rPr>
        <w:t xml:space="preserve">). </w:t>
      </w:r>
      <w:r w:rsidR="00343665">
        <w:rPr>
          <w:rFonts w:ascii="Arial" w:hAnsi="Arial" w:cs="Arial"/>
        </w:rPr>
        <w:t>Clinical autism</w:t>
      </w:r>
      <w:r>
        <w:rPr>
          <w:rFonts w:ascii="Arial" w:hAnsi="Arial" w:cs="Arial"/>
        </w:rPr>
        <w:t xml:space="preserve"> was additionally negatively associated with connectivity strength between the right postcentral gyrus and the right lateral orbitofrontal gyrus (</w:t>
      </w:r>
      <w:r>
        <w:rPr>
          <w:rFonts w:ascii="Arial" w:hAnsi="Arial" w:cs="Arial"/>
          <w:i/>
        </w:rPr>
        <w:t>β (95% CI) = -.605 (-.882, -.327), SE = .142, Z = -4.274, corrected p = .017</w:t>
      </w:r>
      <w:r>
        <w:rPr>
          <w:rFonts w:ascii="Arial" w:hAnsi="Arial" w:cs="Arial"/>
        </w:rPr>
        <w:t>), between the left superior parietal gyrus and the left superior frontal gyrus (</w:t>
      </w:r>
      <w:r>
        <w:rPr>
          <w:rFonts w:ascii="Arial" w:hAnsi="Arial" w:cs="Arial"/>
          <w:i/>
        </w:rPr>
        <w:t>β (95% CI) = -.729 (-1.032, -.426), SE = .155 Z = -4.715, corrected p = .002</w:t>
      </w:r>
      <w:r>
        <w:rPr>
          <w:rFonts w:ascii="Arial" w:hAnsi="Arial" w:cs="Arial"/>
        </w:rPr>
        <w:t>) and between the left superior parietal gyrus and the left lateral orbitofrontal gyrus (</w:t>
      </w:r>
      <w:r>
        <w:rPr>
          <w:rFonts w:ascii="Arial" w:hAnsi="Arial" w:cs="Arial"/>
          <w:i/>
        </w:rPr>
        <w:t>β (95% CI) = -.652 (-.955, -.350), SE = .154, Z = -4.230, corrected p = .021</w:t>
      </w:r>
      <w:r>
        <w:rPr>
          <w:rFonts w:ascii="Arial" w:hAnsi="Arial" w:cs="Arial"/>
        </w:rPr>
        <w:t>).</w:t>
      </w:r>
    </w:p>
    <w:p w14:paraId="0F0326BE" w14:textId="4E4FCCCD" w:rsidR="00BA34C7" w:rsidRDefault="00BA34C7" w:rsidP="00BA34C7">
      <w:pPr>
        <w:spacing w:line="480" w:lineRule="auto"/>
        <w:jc w:val="both"/>
        <w:rPr>
          <w:rFonts w:ascii="Arial" w:hAnsi="Arial" w:cs="Arial"/>
        </w:rPr>
      </w:pPr>
      <w:r>
        <w:rPr>
          <w:rFonts w:ascii="Arial" w:hAnsi="Arial" w:cs="Arial"/>
        </w:rPr>
        <w:t xml:space="preserve">Since these associations were only found across the cohort, we suggest that these connectivity alterations are influenced by familial factors, such as genetics or upbringing. This means that co-twins of twins with </w:t>
      </w:r>
      <w:r w:rsidR="00343665">
        <w:rPr>
          <w:rFonts w:ascii="Arial" w:hAnsi="Arial" w:cs="Arial"/>
        </w:rPr>
        <w:t>clinical autism</w:t>
      </w:r>
      <w:r>
        <w:rPr>
          <w:rFonts w:ascii="Arial" w:hAnsi="Arial" w:cs="Arial"/>
        </w:rPr>
        <w:t xml:space="preserve"> who themselves </w:t>
      </w:r>
      <w:r w:rsidR="00343665">
        <w:rPr>
          <w:rFonts w:ascii="Arial" w:hAnsi="Arial" w:cs="Arial"/>
        </w:rPr>
        <w:t>do not fulfil diagnostic criteria</w:t>
      </w:r>
      <w:r>
        <w:rPr>
          <w:rFonts w:ascii="Arial" w:hAnsi="Arial" w:cs="Arial"/>
        </w:rPr>
        <w:t xml:space="preserve"> might nevertheless share the connectivity alterations between these regions to some extent.</w:t>
      </w:r>
    </w:p>
    <w:p w14:paraId="4C755B9D" w14:textId="164CE606" w:rsidR="00BA34C7" w:rsidRPr="00811448" w:rsidRDefault="00BA34C7" w:rsidP="00811448">
      <w:pPr>
        <w:spacing w:line="480" w:lineRule="auto"/>
        <w:jc w:val="both"/>
        <w:rPr>
          <w:rFonts w:ascii="Arial" w:hAnsi="Arial" w:cs="Arial"/>
        </w:rPr>
      </w:pPr>
      <w:r>
        <w:br w:type="page"/>
      </w:r>
    </w:p>
    <w:p w14:paraId="4D487711" w14:textId="222AFD58" w:rsidR="00BA34C7" w:rsidRPr="00730066" w:rsidRDefault="00986CF0" w:rsidP="00BA34C7">
      <w:pPr>
        <w:spacing w:after="0" w:line="240" w:lineRule="auto"/>
        <w:rPr>
          <w:rFonts w:ascii="Arial" w:hAnsi="Arial" w:cs="Arial"/>
          <w:b/>
          <w:u w:val="single"/>
        </w:rPr>
      </w:pPr>
      <w:r w:rsidRPr="00730066">
        <w:rPr>
          <w:rFonts w:ascii="Arial" w:hAnsi="Arial" w:cs="Arial"/>
          <w:b/>
          <w:u w:val="single"/>
        </w:rPr>
        <w:lastRenderedPageBreak/>
        <w:t>Supplementary Tables</w:t>
      </w:r>
    </w:p>
    <w:p w14:paraId="6645EB8A" w14:textId="1688BC36" w:rsidR="00986CF0" w:rsidRDefault="00986CF0" w:rsidP="00BA34C7">
      <w:pPr>
        <w:spacing w:after="0" w:line="240" w:lineRule="auto"/>
        <w:rPr>
          <w:rFonts w:ascii="Arial" w:hAnsi="Arial" w:cs="Arial"/>
          <w:b/>
        </w:rPr>
      </w:pPr>
    </w:p>
    <w:p w14:paraId="16A92183" w14:textId="77777777" w:rsidR="00986CF0" w:rsidRDefault="00986CF0" w:rsidP="00BA34C7">
      <w:pPr>
        <w:spacing w:after="0" w:line="240" w:lineRule="auto"/>
        <w:rPr>
          <w:rFonts w:ascii="Arial" w:hAnsi="Arial" w:cs="Arial"/>
          <w:b/>
        </w:rPr>
      </w:pPr>
    </w:p>
    <w:p w14:paraId="700CA9A1" w14:textId="77777777" w:rsidR="00BA34C7" w:rsidRDefault="00BA34C7" w:rsidP="00986CF0">
      <w:pPr>
        <w:spacing w:after="0" w:line="480" w:lineRule="auto"/>
        <w:rPr>
          <w:rFonts w:ascii="Arial" w:eastAsia="Times New Roman" w:hAnsi="Arial" w:cs="Arial"/>
          <w:b/>
          <w:color w:val="000000"/>
        </w:rPr>
      </w:pPr>
      <w:r>
        <w:rPr>
          <w:rFonts w:ascii="Arial" w:hAnsi="Arial" w:cs="Arial"/>
          <w:b/>
        </w:rPr>
        <w:t>Supplementary Table 1: The 56 LPBA40 atlas regions</w:t>
      </w:r>
    </w:p>
    <w:tbl>
      <w:tblPr>
        <w:tblW w:w="8931" w:type="dxa"/>
        <w:jc w:val="center"/>
        <w:tblLayout w:type="fixed"/>
        <w:tblLook w:val="04A0" w:firstRow="1" w:lastRow="0" w:firstColumn="1" w:lastColumn="0" w:noHBand="0" w:noVBand="1"/>
      </w:tblPr>
      <w:tblGrid>
        <w:gridCol w:w="1545"/>
        <w:gridCol w:w="2995"/>
        <w:gridCol w:w="1557"/>
        <w:gridCol w:w="2834"/>
      </w:tblGrid>
      <w:tr w:rsidR="00BA34C7" w14:paraId="5CDBDB39" w14:textId="77777777" w:rsidTr="00986CF0">
        <w:trPr>
          <w:trHeight w:val="288"/>
          <w:jc w:val="center"/>
        </w:trPr>
        <w:tc>
          <w:tcPr>
            <w:tcW w:w="1545" w:type="dxa"/>
            <w:tcBorders>
              <w:top w:val="single" w:sz="12" w:space="0" w:color="000000"/>
              <w:left w:val="single" w:sz="12" w:space="0" w:color="000000"/>
              <w:bottom w:val="single" w:sz="4" w:space="0" w:color="000000"/>
            </w:tcBorders>
            <w:shd w:val="clear" w:color="auto" w:fill="auto"/>
            <w:vAlign w:val="center"/>
          </w:tcPr>
          <w:p w14:paraId="30D47941"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numeric label</w:t>
            </w:r>
          </w:p>
          <w:p w14:paraId="623C7E84"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__________</w:t>
            </w:r>
          </w:p>
        </w:tc>
        <w:tc>
          <w:tcPr>
            <w:tcW w:w="2995" w:type="dxa"/>
            <w:tcBorders>
              <w:top w:val="single" w:sz="12" w:space="0" w:color="000000"/>
              <w:bottom w:val="single" w:sz="4" w:space="0" w:color="000000"/>
              <w:right w:val="single" w:sz="12" w:space="0" w:color="000000"/>
            </w:tcBorders>
            <w:shd w:val="clear" w:color="auto" w:fill="auto"/>
            <w:vAlign w:val="center"/>
          </w:tcPr>
          <w:p w14:paraId="45CE67DE"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Name label</w:t>
            </w:r>
          </w:p>
          <w:p w14:paraId="1A73884B"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____________________</w:t>
            </w:r>
          </w:p>
        </w:tc>
        <w:tc>
          <w:tcPr>
            <w:tcW w:w="1557" w:type="dxa"/>
            <w:tcBorders>
              <w:top w:val="single" w:sz="12" w:space="0" w:color="000000"/>
              <w:left w:val="single" w:sz="12" w:space="0" w:color="000000"/>
              <w:bottom w:val="single" w:sz="4" w:space="0" w:color="000000"/>
            </w:tcBorders>
            <w:shd w:val="clear" w:color="auto" w:fill="auto"/>
            <w:vAlign w:val="center"/>
          </w:tcPr>
          <w:p w14:paraId="5D405426"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numeric label</w:t>
            </w:r>
          </w:p>
          <w:p w14:paraId="07E92AC6"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__________</w:t>
            </w:r>
          </w:p>
        </w:tc>
        <w:tc>
          <w:tcPr>
            <w:tcW w:w="2834" w:type="dxa"/>
            <w:tcBorders>
              <w:top w:val="single" w:sz="12" w:space="0" w:color="000000"/>
              <w:bottom w:val="single" w:sz="4" w:space="0" w:color="000000"/>
              <w:right w:val="single" w:sz="12" w:space="0" w:color="000000"/>
            </w:tcBorders>
            <w:shd w:val="clear" w:color="auto" w:fill="auto"/>
            <w:vAlign w:val="center"/>
          </w:tcPr>
          <w:p w14:paraId="171A8FCD"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Name label</w:t>
            </w:r>
          </w:p>
          <w:p w14:paraId="710B62D8"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_____________________</w:t>
            </w:r>
          </w:p>
        </w:tc>
      </w:tr>
      <w:tr w:rsidR="00BA34C7" w14:paraId="55594887" w14:textId="77777777" w:rsidTr="00986CF0">
        <w:trPr>
          <w:trHeight w:val="288"/>
          <w:jc w:val="center"/>
        </w:trPr>
        <w:tc>
          <w:tcPr>
            <w:tcW w:w="1545" w:type="dxa"/>
            <w:tcBorders>
              <w:top w:val="single" w:sz="4" w:space="0" w:color="000000"/>
              <w:left w:val="single" w:sz="12" w:space="0" w:color="000000"/>
            </w:tcBorders>
            <w:shd w:val="clear" w:color="auto" w:fill="auto"/>
            <w:vAlign w:val="center"/>
          </w:tcPr>
          <w:p w14:paraId="79760321"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21</w:t>
            </w:r>
          </w:p>
        </w:tc>
        <w:tc>
          <w:tcPr>
            <w:tcW w:w="2995" w:type="dxa"/>
            <w:tcBorders>
              <w:top w:val="single" w:sz="4" w:space="0" w:color="000000"/>
              <w:right w:val="single" w:sz="12" w:space="0" w:color="000000"/>
            </w:tcBorders>
            <w:shd w:val="clear" w:color="auto" w:fill="auto"/>
            <w:vAlign w:val="center"/>
          </w:tcPr>
          <w:p w14:paraId="3F62F8A2"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L superior frontal gyrus</w:t>
            </w:r>
          </w:p>
        </w:tc>
        <w:tc>
          <w:tcPr>
            <w:tcW w:w="1557" w:type="dxa"/>
            <w:tcBorders>
              <w:top w:val="single" w:sz="4" w:space="0" w:color="000000"/>
              <w:left w:val="single" w:sz="12" w:space="0" w:color="000000"/>
            </w:tcBorders>
            <w:shd w:val="clear" w:color="auto" w:fill="auto"/>
            <w:vAlign w:val="center"/>
          </w:tcPr>
          <w:p w14:paraId="52E92B34"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65</w:t>
            </w:r>
          </w:p>
        </w:tc>
        <w:tc>
          <w:tcPr>
            <w:tcW w:w="2834" w:type="dxa"/>
            <w:tcBorders>
              <w:top w:val="single" w:sz="4" w:space="0" w:color="000000"/>
              <w:right w:val="single" w:sz="12" w:space="0" w:color="000000"/>
            </w:tcBorders>
            <w:shd w:val="clear" w:color="auto" w:fill="auto"/>
            <w:vAlign w:val="center"/>
          </w:tcPr>
          <w:p w14:paraId="562B4740"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L inferior occipital gyrus</w:t>
            </w:r>
          </w:p>
        </w:tc>
      </w:tr>
      <w:tr w:rsidR="00BA34C7" w14:paraId="0A0ADCD8" w14:textId="77777777" w:rsidTr="00986CF0">
        <w:trPr>
          <w:trHeight w:val="288"/>
          <w:jc w:val="center"/>
        </w:trPr>
        <w:tc>
          <w:tcPr>
            <w:tcW w:w="1545" w:type="dxa"/>
            <w:tcBorders>
              <w:left w:val="single" w:sz="12" w:space="0" w:color="000000"/>
            </w:tcBorders>
            <w:shd w:val="clear" w:color="auto" w:fill="auto"/>
            <w:vAlign w:val="center"/>
          </w:tcPr>
          <w:p w14:paraId="5D403A8F"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22</w:t>
            </w:r>
          </w:p>
        </w:tc>
        <w:tc>
          <w:tcPr>
            <w:tcW w:w="2995" w:type="dxa"/>
            <w:tcBorders>
              <w:right w:val="single" w:sz="12" w:space="0" w:color="000000"/>
            </w:tcBorders>
            <w:shd w:val="clear" w:color="auto" w:fill="auto"/>
            <w:vAlign w:val="center"/>
          </w:tcPr>
          <w:p w14:paraId="04135FC9"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R superior frontal gyrus</w:t>
            </w:r>
          </w:p>
        </w:tc>
        <w:tc>
          <w:tcPr>
            <w:tcW w:w="1557" w:type="dxa"/>
            <w:tcBorders>
              <w:left w:val="single" w:sz="12" w:space="0" w:color="000000"/>
            </w:tcBorders>
            <w:shd w:val="clear" w:color="auto" w:fill="auto"/>
            <w:vAlign w:val="center"/>
          </w:tcPr>
          <w:p w14:paraId="764E61B5"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66</w:t>
            </w:r>
          </w:p>
        </w:tc>
        <w:tc>
          <w:tcPr>
            <w:tcW w:w="2834" w:type="dxa"/>
            <w:tcBorders>
              <w:right w:val="single" w:sz="12" w:space="0" w:color="000000"/>
            </w:tcBorders>
            <w:shd w:val="clear" w:color="auto" w:fill="auto"/>
            <w:vAlign w:val="center"/>
          </w:tcPr>
          <w:p w14:paraId="380745BB"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R inferior occipital gyrus</w:t>
            </w:r>
          </w:p>
        </w:tc>
      </w:tr>
      <w:tr w:rsidR="00BA34C7" w14:paraId="64A0BF32" w14:textId="77777777" w:rsidTr="00986CF0">
        <w:trPr>
          <w:trHeight w:val="288"/>
          <w:jc w:val="center"/>
        </w:trPr>
        <w:tc>
          <w:tcPr>
            <w:tcW w:w="1545" w:type="dxa"/>
            <w:tcBorders>
              <w:left w:val="single" w:sz="12" w:space="0" w:color="000000"/>
            </w:tcBorders>
            <w:shd w:val="clear" w:color="auto" w:fill="auto"/>
            <w:vAlign w:val="center"/>
          </w:tcPr>
          <w:p w14:paraId="5DC71000"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23</w:t>
            </w:r>
          </w:p>
        </w:tc>
        <w:tc>
          <w:tcPr>
            <w:tcW w:w="2995" w:type="dxa"/>
            <w:tcBorders>
              <w:right w:val="single" w:sz="12" w:space="0" w:color="000000"/>
            </w:tcBorders>
            <w:shd w:val="clear" w:color="auto" w:fill="auto"/>
            <w:vAlign w:val="center"/>
          </w:tcPr>
          <w:p w14:paraId="38BDBF6B"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L middle frontal gyrus</w:t>
            </w:r>
          </w:p>
        </w:tc>
        <w:tc>
          <w:tcPr>
            <w:tcW w:w="1557" w:type="dxa"/>
            <w:tcBorders>
              <w:left w:val="single" w:sz="12" w:space="0" w:color="000000"/>
            </w:tcBorders>
            <w:shd w:val="clear" w:color="auto" w:fill="auto"/>
            <w:vAlign w:val="center"/>
          </w:tcPr>
          <w:p w14:paraId="62654988"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67</w:t>
            </w:r>
          </w:p>
        </w:tc>
        <w:tc>
          <w:tcPr>
            <w:tcW w:w="2834" w:type="dxa"/>
            <w:tcBorders>
              <w:right w:val="single" w:sz="12" w:space="0" w:color="000000"/>
            </w:tcBorders>
            <w:shd w:val="clear" w:color="auto" w:fill="auto"/>
            <w:vAlign w:val="center"/>
          </w:tcPr>
          <w:p w14:paraId="62C2C231"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L cuneus</w:t>
            </w:r>
          </w:p>
        </w:tc>
      </w:tr>
      <w:tr w:rsidR="00BA34C7" w14:paraId="21E1826A" w14:textId="77777777" w:rsidTr="00986CF0">
        <w:trPr>
          <w:trHeight w:val="288"/>
          <w:jc w:val="center"/>
        </w:trPr>
        <w:tc>
          <w:tcPr>
            <w:tcW w:w="1545" w:type="dxa"/>
            <w:tcBorders>
              <w:left w:val="single" w:sz="12" w:space="0" w:color="000000"/>
            </w:tcBorders>
            <w:shd w:val="clear" w:color="auto" w:fill="auto"/>
            <w:vAlign w:val="center"/>
          </w:tcPr>
          <w:p w14:paraId="05D3C280"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24</w:t>
            </w:r>
          </w:p>
        </w:tc>
        <w:tc>
          <w:tcPr>
            <w:tcW w:w="2995" w:type="dxa"/>
            <w:tcBorders>
              <w:right w:val="single" w:sz="12" w:space="0" w:color="000000"/>
            </w:tcBorders>
            <w:shd w:val="clear" w:color="auto" w:fill="auto"/>
            <w:vAlign w:val="center"/>
          </w:tcPr>
          <w:p w14:paraId="27D95A1B"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R middle frontal gyrus</w:t>
            </w:r>
          </w:p>
        </w:tc>
        <w:tc>
          <w:tcPr>
            <w:tcW w:w="1557" w:type="dxa"/>
            <w:tcBorders>
              <w:left w:val="single" w:sz="12" w:space="0" w:color="000000"/>
            </w:tcBorders>
            <w:shd w:val="clear" w:color="auto" w:fill="auto"/>
            <w:vAlign w:val="center"/>
          </w:tcPr>
          <w:p w14:paraId="58627AB9"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68</w:t>
            </w:r>
          </w:p>
        </w:tc>
        <w:tc>
          <w:tcPr>
            <w:tcW w:w="2834" w:type="dxa"/>
            <w:tcBorders>
              <w:right w:val="single" w:sz="12" w:space="0" w:color="000000"/>
            </w:tcBorders>
            <w:shd w:val="clear" w:color="auto" w:fill="auto"/>
            <w:vAlign w:val="center"/>
          </w:tcPr>
          <w:p w14:paraId="550AFEE5"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R cuneus</w:t>
            </w:r>
          </w:p>
        </w:tc>
      </w:tr>
      <w:tr w:rsidR="00BA34C7" w14:paraId="42301BB5" w14:textId="77777777" w:rsidTr="00986CF0">
        <w:trPr>
          <w:trHeight w:val="288"/>
          <w:jc w:val="center"/>
        </w:trPr>
        <w:tc>
          <w:tcPr>
            <w:tcW w:w="1545" w:type="dxa"/>
            <w:tcBorders>
              <w:left w:val="single" w:sz="12" w:space="0" w:color="000000"/>
            </w:tcBorders>
            <w:shd w:val="clear" w:color="auto" w:fill="auto"/>
            <w:vAlign w:val="center"/>
          </w:tcPr>
          <w:p w14:paraId="6354F393"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25</w:t>
            </w:r>
          </w:p>
        </w:tc>
        <w:tc>
          <w:tcPr>
            <w:tcW w:w="2995" w:type="dxa"/>
            <w:tcBorders>
              <w:right w:val="single" w:sz="12" w:space="0" w:color="000000"/>
            </w:tcBorders>
            <w:shd w:val="clear" w:color="auto" w:fill="auto"/>
            <w:vAlign w:val="center"/>
          </w:tcPr>
          <w:p w14:paraId="4D112ACA"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L inferior frontal gyrus</w:t>
            </w:r>
          </w:p>
        </w:tc>
        <w:tc>
          <w:tcPr>
            <w:tcW w:w="1557" w:type="dxa"/>
            <w:tcBorders>
              <w:left w:val="single" w:sz="12" w:space="0" w:color="000000"/>
            </w:tcBorders>
            <w:shd w:val="clear" w:color="auto" w:fill="auto"/>
            <w:vAlign w:val="center"/>
          </w:tcPr>
          <w:p w14:paraId="26A35FCD"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81</w:t>
            </w:r>
          </w:p>
        </w:tc>
        <w:tc>
          <w:tcPr>
            <w:tcW w:w="2834" w:type="dxa"/>
            <w:tcBorders>
              <w:right w:val="single" w:sz="12" w:space="0" w:color="000000"/>
            </w:tcBorders>
            <w:shd w:val="clear" w:color="auto" w:fill="auto"/>
            <w:vAlign w:val="center"/>
          </w:tcPr>
          <w:p w14:paraId="649EFBD6"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L superior temporal gyrus</w:t>
            </w:r>
          </w:p>
        </w:tc>
      </w:tr>
      <w:tr w:rsidR="00BA34C7" w14:paraId="1BADE88C" w14:textId="77777777" w:rsidTr="00986CF0">
        <w:trPr>
          <w:trHeight w:val="288"/>
          <w:jc w:val="center"/>
        </w:trPr>
        <w:tc>
          <w:tcPr>
            <w:tcW w:w="1545" w:type="dxa"/>
            <w:tcBorders>
              <w:left w:val="single" w:sz="12" w:space="0" w:color="000000"/>
            </w:tcBorders>
            <w:shd w:val="clear" w:color="auto" w:fill="auto"/>
            <w:vAlign w:val="center"/>
          </w:tcPr>
          <w:p w14:paraId="4AA3B5DC"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26</w:t>
            </w:r>
          </w:p>
        </w:tc>
        <w:tc>
          <w:tcPr>
            <w:tcW w:w="2995" w:type="dxa"/>
            <w:tcBorders>
              <w:right w:val="single" w:sz="12" w:space="0" w:color="000000"/>
            </w:tcBorders>
            <w:shd w:val="clear" w:color="auto" w:fill="auto"/>
            <w:vAlign w:val="center"/>
          </w:tcPr>
          <w:p w14:paraId="0584A13A"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R inferior frontal gyrus</w:t>
            </w:r>
          </w:p>
        </w:tc>
        <w:tc>
          <w:tcPr>
            <w:tcW w:w="1557" w:type="dxa"/>
            <w:tcBorders>
              <w:left w:val="single" w:sz="12" w:space="0" w:color="000000"/>
            </w:tcBorders>
            <w:shd w:val="clear" w:color="auto" w:fill="auto"/>
            <w:vAlign w:val="center"/>
          </w:tcPr>
          <w:p w14:paraId="4C29DB8D"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82</w:t>
            </w:r>
          </w:p>
        </w:tc>
        <w:tc>
          <w:tcPr>
            <w:tcW w:w="2834" w:type="dxa"/>
            <w:tcBorders>
              <w:right w:val="single" w:sz="12" w:space="0" w:color="000000"/>
            </w:tcBorders>
            <w:shd w:val="clear" w:color="auto" w:fill="auto"/>
            <w:vAlign w:val="center"/>
          </w:tcPr>
          <w:p w14:paraId="7CD893E0"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R superior temporal gyrus</w:t>
            </w:r>
          </w:p>
        </w:tc>
      </w:tr>
      <w:tr w:rsidR="00BA34C7" w14:paraId="49B4AF69" w14:textId="77777777" w:rsidTr="00986CF0">
        <w:trPr>
          <w:trHeight w:val="288"/>
          <w:jc w:val="center"/>
        </w:trPr>
        <w:tc>
          <w:tcPr>
            <w:tcW w:w="1545" w:type="dxa"/>
            <w:tcBorders>
              <w:left w:val="single" w:sz="12" w:space="0" w:color="000000"/>
            </w:tcBorders>
            <w:shd w:val="clear" w:color="auto" w:fill="auto"/>
            <w:vAlign w:val="center"/>
          </w:tcPr>
          <w:p w14:paraId="79BEF32F"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27</w:t>
            </w:r>
          </w:p>
        </w:tc>
        <w:tc>
          <w:tcPr>
            <w:tcW w:w="2995" w:type="dxa"/>
            <w:tcBorders>
              <w:right w:val="single" w:sz="12" w:space="0" w:color="000000"/>
            </w:tcBorders>
            <w:shd w:val="clear" w:color="auto" w:fill="auto"/>
            <w:vAlign w:val="center"/>
          </w:tcPr>
          <w:p w14:paraId="2D845859"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L precentral gyrus</w:t>
            </w:r>
          </w:p>
        </w:tc>
        <w:tc>
          <w:tcPr>
            <w:tcW w:w="1557" w:type="dxa"/>
            <w:tcBorders>
              <w:left w:val="single" w:sz="12" w:space="0" w:color="000000"/>
            </w:tcBorders>
            <w:shd w:val="clear" w:color="auto" w:fill="auto"/>
            <w:vAlign w:val="center"/>
          </w:tcPr>
          <w:p w14:paraId="493E14FD"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83</w:t>
            </w:r>
          </w:p>
        </w:tc>
        <w:tc>
          <w:tcPr>
            <w:tcW w:w="2834" w:type="dxa"/>
            <w:tcBorders>
              <w:right w:val="single" w:sz="12" w:space="0" w:color="000000"/>
            </w:tcBorders>
            <w:shd w:val="clear" w:color="auto" w:fill="auto"/>
            <w:vAlign w:val="center"/>
          </w:tcPr>
          <w:p w14:paraId="6DB812C3"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L middle temporal gyrus</w:t>
            </w:r>
          </w:p>
        </w:tc>
      </w:tr>
      <w:tr w:rsidR="00BA34C7" w14:paraId="2362F812" w14:textId="77777777" w:rsidTr="00986CF0">
        <w:trPr>
          <w:trHeight w:val="288"/>
          <w:jc w:val="center"/>
        </w:trPr>
        <w:tc>
          <w:tcPr>
            <w:tcW w:w="1545" w:type="dxa"/>
            <w:tcBorders>
              <w:left w:val="single" w:sz="12" w:space="0" w:color="000000"/>
            </w:tcBorders>
            <w:shd w:val="clear" w:color="auto" w:fill="auto"/>
            <w:vAlign w:val="center"/>
          </w:tcPr>
          <w:p w14:paraId="33BA30A1"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28</w:t>
            </w:r>
          </w:p>
        </w:tc>
        <w:tc>
          <w:tcPr>
            <w:tcW w:w="2995" w:type="dxa"/>
            <w:tcBorders>
              <w:right w:val="single" w:sz="12" w:space="0" w:color="000000"/>
            </w:tcBorders>
            <w:shd w:val="clear" w:color="auto" w:fill="auto"/>
            <w:vAlign w:val="center"/>
          </w:tcPr>
          <w:p w14:paraId="08E85008"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R precentral gyrus</w:t>
            </w:r>
          </w:p>
        </w:tc>
        <w:tc>
          <w:tcPr>
            <w:tcW w:w="1557" w:type="dxa"/>
            <w:tcBorders>
              <w:left w:val="single" w:sz="12" w:space="0" w:color="000000"/>
            </w:tcBorders>
            <w:shd w:val="clear" w:color="auto" w:fill="auto"/>
            <w:vAlign w:val="center"/>
          </w:tcPr>
          <w:p w14:paraId="5352F794"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84</w:t>
            </w:r>
          </w:p>
        </w:tc>
        <w:tc>
          <w:tcPr>
            <w:tcW w:w="2834" w:type="dxa"/>
            <w:tcBorders>
              <w:right w:val="single" w:sz="12" w:space="0" w:color="000000"/>
            </w:tcBorders>
            <w:shd w:val="clear" w:color="auto" w:fill="auto"/>
            <w:vAlign w:val="center"/>
          </w:tcPr>
          <w:p w14:paraId="30F0DD35"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R middle temporal gyrus</w:t>
            </w:r>
          </w:p>
        </w:tc>
      </w:tr>
      <w:tr w:rsidR="00BA34C7" w14:paraId="5DC17037" w14:textId="77777777" w:rsidTr="00986CF0">
        <w:trPr>
          <w:trHeight w:val="288"/>
          <w:jc w:val="center"/>
        </w:trPr>
        <w:tc>
          <w:tcPr>
            <w:tcW w:w="1545" w:type="dxa"/>
            <w:tcBorders>
              <w:left w:val="single" w:sz="12" w:space="0" w:color="000000"/>
            </w:tcBorders>
            <w:shd w:val="clear" w:color="auto" w:fill="auto"/>
            <w:vAlign w:val="center"/>
          </w:tcPr>
          <w:p w14:paraId="26D39EC3"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29</w:t>
            </w:r>
          </w:p>
        </w:tc>
        <w:tc>
          <w:tcPr>
            <w:tcW w:w="2995" w:type="dxa"/>
            <w:tcBorders>
              <w:right w:val="single" w:sz="12" w:space="0" w:color="000000"/>
            </w:tcBorders>
            <w:shd w:val="clear" w:color="auto" w:fill="auto"/>
            <w:vAlign w:val="center"/>
          </w:tcPr>
          <w:p w14:paraId="1F7E589D"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L middle orbitofrontal gyrus</w:t>
            </w:r>
          </w:p>
        </w:tc>
        <w:tc>
          <w:tcPr>
            <w:tcW w:w="1557" w:type="dxa"/>
            <w:tcBorders>
              <w:left w:val="single" w:sz="12" w:space="0" w:color="000000"/>
            </w:tcBorders>
            <w:shd w:val="clear" w:color="auto" w:fill="auto"/>
            <w:vAlign w:val="center"/>
          </w:tcPr>
          <w:p w14:paraId="4D1A343C"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85</w:t>
            </w:r>
          </w:p>
        </w:tc>
        <w:tc>
          <w:tcPr>
            <w:tcW w:w="2834" w:type="dxa"/>
            <w:tcBorders>
              <w:right w:val="single" w:sz="12" w:space="0" w:color="000000"/>
            </w:tcBorders>
            <w:shd w:val="clear" w:color="auto" w:fill="auto"/>
            <w:vAlign w:val="center"/>
          </w:tcPr>
          <w:p w14:paraId="0152BA4B"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L inferior temporal gyrus</w:t>
            </w:r>
          </w:p>
        </w:tc>
      </w:tr>
      <w:tr w:rsidR="00BA34C7" w14:paraId="36313768" w14:textId="77777777" w:rsidTr="00986CF0">
        <w:trPr>
          <w:trHeight w:val="288"/>
          <w:jc w:val="center"/>
        </w:trPr>
        <w:tc>
          <w:tcPr>
            <w:tcW w:w="1545" w:type="dxa"/>
            <w:tcBorders>
              <w:left w:val="single" w:sz="12" w:space="0" w:color="000000"/>
            </w:tcBorders>
            <w:shd w:val="clear" w:color="auto" w:fill="auto"/>
            <w:vAlign w:val="center"/>
          </w:tcPr>
          <w:p w14:paraId="60FAC4D2"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30</w:t>
            </w:r>
          </w:p>
        </w:tc>
        <w:tc>
          <w:tcPr>
            <w:tcW w:w="2995" w:type="dxa"/>
            <w:tcBorders>
              <w:right w:val="single" w:sz="12" w:space="0" w:color="000000"/>
            </w:tcBorders>
            <w:shd w:val="clear" w:color="auto" w:fill="auto"/>
            <w:vAlign w:val="center"/>
          </w:tcPr>
          <w:p w14:paraId="0F5DA59A"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R middle frontal gyrus</w:t>
            </w:r>
          </w:p>
        </w:tc>
        <w:tc>
          <w:tcPr>
            <w:tcW w:w="1557" w:type="dxa"/>
            <w:tcBorders>
              <w:left w:val="single" w:sz="12" w:space="0" w:color="000000"/>
            </w:tcBorders>
            <w:shd w:val="clear" w:color="auto" w:fill="auto"/>
            <w:vAlign w:val="center"/>
          </w:tcPr>
          <w:p w14:paraId="16A6BB59"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86</w:t>
            </w:r>
          </w:p>
        </w:tc>
        <w:tc>
          <w:tcPr>
            <w:tcW w:w="2834" w:type="dxa"/>
            <w:tcBorders>
              <w:right w:val="single" w:sz="12" w:space="0" w:color="000000"/>
            </w:tcBorders>
            <w:shd w:val="clear" w:color="auto" w:fill="auto"/>
            <w:vAlign w:val="center"/>
          </w:tcPr>
          <w:p w14:paraId="156DF3DE"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R inferior temporal gyrus</w:t>
            </w:r>
          </w:p>
        </w:tc>
      </w:tr>
      <w:tr w:rsidR="00BA34C7" w14:paraId="19E9FA45" w14:textId="77777777" w:rsidTr="00986CF0">
        <w:trPr>
          <w:trHeight w:val="288"/>
          <w:jc w:val="center"/>
        </w:trPr>
        <w:tc>
          <w:tcPr>
            <w:tcW w:w="1545" w:type="dxa"/>
            <w:tcBorders>
              <w:left w:val="single" w:sz="12" w:space="0" w:color="000000"/>
            </w:tcBorders>
            <w:shd w:val="clear" w:color="auto" w:fill="auto"/>
            <w:vAlign w:val="center"/>
          </w:tcPr>
          <w:p w14:paraId="19276D9F"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31</w:t>
            </w:r>
          </w:p>
        </w:tc>
        <w:tc>
          <w:tcPr>
            <w:tcW w:w="2995" w:type="dxa"/>
            <w:tcBorders>
              <w:right w:val="single" w:sz="12" w:space="0" w:color="000000"/>
            </w:tcBorders>
            <w:shd w:val="clear" w:color="auto" w:fill="auto"/>
            <w:vAlign w:val="center"/>
          </w:tcPr>
          <w:p w14:paraId="18A52243"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L lateral orbitofrontal gyrus</w:t>
            </w:r>
          </w:p>
        </w:tc>
        <w:tc>
          <w:tcPr>
            <w:tcW w:w="1557" w:type="dxa"/>
            <w:tcBorders>
              <w:left w:val="single" w:sz="12" w:space="0" w:color="000000"/>
            </w:tcBorders>
            <w:shd w:val="clear" w:color="auto" w:fill="auto"/>
            <w:vAlign w:val="center"/>
          </w:tcPr>
          <w:p w14:paraId="12203258"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87</w:t>
            </w:r>
          </w:p>
        </w:tc>
        <w:tc>
          <w:tcPr>
            <w:tcW w:w="2834" w:type="dxa"/>
            <w:tcBorders>
              <w:right w:val="single" w:sz="12" w:space="0" w:color="000000"/>
            </w:tcBorders>
            <w:shd w:val="clear" w:color="auto" w:fill="auto"/>
            <w:vAlign w:val="center"/>
          </w:tcPr>
          <w:p w14:paraId="783810D0"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 xml:space="preserve">L </w:t>
            </w:r>
            <w:proofErr w:type="spellStart"/>
            <w:r>
              <w:rPr>
                <w:rFonts w:ascii="Arial" w:eastAsia="Times New Roman" w:hAnsi="Arial" w:cs="Arial"/>
                <w:color w:val="000000"/>
              </w:rPr>
              <w:t>parahippocampal</w:t>
            </w:r>
            <w:proofErr w:type="spellEnd"/>
            <w:r>
              <w:rPr>
                <w:rFonts w:ascii="Arial" w:eastAsia="Times New Roman" w:hAnsi="Arial" w:cs="Arial"/>
                <w:color w:val="000000"/>
              </w:rPr>
              <w:t xml:space="preserve"> gyrus</w:t>
            </w:r>
          </w:p>
        </w:tc>
      </w:tr>
      <w:tr w:rsidR="00BA34C7" w14:paraId="71BC7691" w14:textId="77777777" w:rsidTr="00986CF0">
        <w:trPr>
          <w:trHeight w:val="288"/>
          <w:jc w:val="center"/>
        </w:trPr>
        <w:tc>
          <w:tcPr>
            <w:tcW w:w="1545" w:type="dxa"/>
            <w:tcBorders>
              <w:left w:val="single" w:sz="12" w:space="0" w:color="000000"/>
            </w:tcBorders>
            <w:shd w:val="clear" w:color="auto" w:fill="auto"/>
            <w:vAlign w:val="center"/>
          </w:tcPr>
          <w:p w14:paraId="4032E289"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32</w:t>
            </w:r>
          </w:p>
        </w:tc>
        <w:tc>
          <w:tcPr>
            <w:tcW w:w="2995" w:type="dxa"/>
            <w:tcBorders>
              <w:right w:val="single" w:sz="12" w:space="0" w:color="000000"/>
            </w:tcBorders>
            <w:shd w:val="clear" w:color="auto" w:fill="auto"/>
            <w:vAlign w:val="center"/>
          </w:tcPr>
          <w:p w14:paraId="7B2987D2"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R lateral orbitofrontal gyrus</w:t>
            </w:r>
          </w:p>
        </w:tc>
        <w:tc>
          <w:tcPr>
            <w:tcW w:w="1557" w:type="dxa"/>
            <w:tcBorders>
              <w:left w:val="single" w:sz="12" w:space="0" w:color="000000"/>
            </w:tcBorders>
            <w:shd w:val="clear" w:color="auto" w:fill="auto"/>
            <w:vAlign w:val="center"/>
          </w:tcPr>
          <w:p w14:paraId="034C6C45"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88</w:t>
            </w:r>
          </w:p>
        </w:tc>
        <w:tc>
          <w:tcPr>
            <w:tcW w:w="2834" w:type="dxa"/>
            <w:tcBorders>
              <w:right w:val="single" w:sz="12" w:space="0" w:color="000000"/>
            </w:tcBorders>
            <w:shd w:val="clear" w:color="auto" w:fill="auto"/>
            <w:vAlign w:val="center"/>
          </w:tcPr>
          <w:p w14:paraId="25E2329D"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 xml:space="preserve">R </w:t>
            </w:r>
            <w:proofErr w:type="spellStart"/>
            <w:r>
              <w:rPr>
                <w:rFonts w:ascii="Arial" w:eastAsia="Times New Roman" w:hAnsi="Arial" w:cs="Arial"/>
                <w:color w:val="000000"/>
              </w:rPr>
              <w:t>parahippocampal</w:t>
            </w:r>
            <w:proofErr w:type="spellEnd"/>
            <w:r>
              <w:rPr>
                <w:rFonts w:ascii="Arial" w:eastAsia="Times New Roman" w:hAnsi="Arial" w:cs="Arial"/>
                <w:color w:val="000000"/>
              </w:rPr>
              <w:t xml:space="preserve"> gyrus</w:t>
            </w:r>
          </w:p>
        </w:tc>
      </w:tr>
      <w:tr w:rsidR="00BA34C7" w14:paraId="385F196C" w14:textId="77777777" w:rsidTr="00986CF0">
        <w:trPr>
          <w:trHeight w:val="288"/>
          <w:jc w:val="center"/>
        </w:trPr>
        <w:tc>
          <w:tcPr>
            <w:tcW w:w="1545" w:type="dxa"/>
            <w:tcBorders>
              <w:left w:val="single" w:sz="12" w:space="0" w:color="000000"/>
            </w:tcBorders>
            <w:shd w:val="clear" w:color="auto" w:fill="auto"/>
            <w:vAlign w:val="center"/>
          </w:tcPr>
          <w:p w14:paraId="661D9F18"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33</w:t>
            </w:r>
          </w:p>
        </w:tc>
        <w:tc>
          <w:tcPr>
            <w:tcW w:w="2995" w:type="dxa"/>
            <w:tcBorders>
              <w:right w:val="single" w:sz="12" w:space="0" w:color="000000"/>
            </w:tcBorders>
            <w:shd w:val="clear" w:color="auto" w:fill="auto"/>
            <w:vAlign w:val="center"/>
          </w:tcPr>
          <w:p w14:paraId="196D56D4"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L gyrus rectus</w:t>
            </w:r>
          </w:p>
        </w:tc>
        <w:tc>
          <w:tcPr>
            <w:tcW w:w="1557" w:type="dxa"/>
            <w:tcBorders>
              <w:left w:val="single" w:sz="12" w:space="0" w:color="000000"/>
            </w:tcBorders>
            <w:shd w:val="clear" w:color="auto" w:fill="auto"/>
            <w:vAlign w:val="center"/>
          </w:tcPr>
          <w:p w14:paraId="12A8C734"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89</w:t>
            </w:r>
          </w:p>
        </w:tc>
        <w:tc>
          <w:tcPr>
            <w:tcW w:w="2834" w:type="dxa"/>
            <w:tcBorders>
              <w:right w:val="single" w:sz="12" w:space="0" w:color="000000"/>
            </w:tcBorders>
            <w:shd w:val="clear" w:color="auto" w:fill="auto"/>
            <w:vAlign w:val="center"/>
          </w:tcPr>
          <w:p w14:paraId="6FEED49A"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L lingual gyrus</w:t>
            </w:r>
          </w:p>
        </w:tc>
      </w:tr>
      <w:tr w:rsidR="00BA34C7" w14:paraId="41BFA998" w14:textId="77777777" w:rsidTr="00986CF0">
        <w:trPr>
          <w:trHeight w:val="288"/>
          <w:jc w:val="center"/>
        </w:trPr>
        <w:tc>
          <w:tcPr>
            <w:tcW w:w="1545" w:type="dxa"/>
            <w:tcBorders>
              <w:left w:val="single" w:sz="12" w:space="0" w:color="000000"/>
            </w:tcBorders>
            <w:shd w:val="clear" w:color="auto" w:fill="auto"/>
            <w:vAlign w:val="center"/>
          </w:tcPr>
          <w:p w14:paraId="335F1947"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34</w:t>
            </w:r>
          </w:p>
        </w:tc>
        <w:tc>
          <w:tcPr>
            <w:tcW w:w="2995" w:type="dxa"/>
            <w:tcBorders>
              <w:right w:val="single" w:sz="12" w:space="0" w:color="000000"/>
            </w:tcBorders>
            <w:shd w:val="clear" w:color="auto" w:fill="auto"/>
            <w:vAlign w:val="center"/>
          </w:tcPr>
          <w:p w14:paraId="625998D9"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R gyrus rectus</w:t>
            </w:r>
          </w:p>
        </w:tc>
        <w:tc>
          <w:tcPr>
            <w:tcW w:w="1557" w:type="dxa"/>
            <w:tcBorders>
              <w:left w:val="single" w:sz="12" w:space="0" w:color="000000"/>
            </w:tcBorders>
            <w:shd w:val="clear" w:color="auto" w:fill="auto"/>
            <w:vAlign w:val="center"/>
          </w:tcPr>
          <w:p w14:paraId="2249B7CB"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90</w:t>
            </w:r>
          </w:p>
        </w:tc>
        <w:tc>
          <w:tcPr>
            <w:tcW w:w="2834" w:type="dxa"/>
            <w:tcBorders>
              <w:right w:val="single" w:sz="12" w:space="0" w:color="000000"/>
            </w:tcBorders>
            <w:shd w:val="clear" w:color="auto" w:fill="auto"/>
            <w:vAlign w:val="center"/>
          </w:tcPr>
          <w:p w14:paraId="011C9D00"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R lingual gyrus</w:t>
            </w:r>
          </w:p>
        </w:tc>
      </w:tr>
      <w:tr w:rsidR="00BA34C7" w14:paraId="2FB4D034" w14:textId="77777777" w:rsidTr="00986CF0">
        <w:trPr>
          <w:trHeight w:val="288"/>
          <w:jc w:val="center"/>
        </w:trPr>
        <w:tc>
          <w:tcPr>
            <w:tcW w:w="1545" w:type="dxa"/>
            <w:tcBorders>
              <w:left w:val="single" w:sz="12" w:space="0" w:color="000000"/>
            </w:tcBorders>
            <w:shd w:val="clear" w:color="auto" w:fill="auto"/>
            <w:vAlign w:val="center"/>
          </w:tcPr>
          <w:p w14:paraId="70DA0695"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41</w:t>
            </w:r>
          </w:p>
        </w:tc>
        <w:tc>
          <w:tcPr>
            <w:tcW w:w="2995" w:type="dxa"/>
            <w:tcBorders>
              <w:right w:val="single" w:sz="12" w:space="0" w:color="000000"/>
            </w:tcBorders>
            <w:shd w:val="clear" w:color="auto" w:fill="auto"/>
            <w:vAlign w:val="center"/>
          </w:tcPr>
          <w:p w14:paraId="773B69AD"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L postcentral gyrus</w:t>
            </w:r>
          </w:p>
        </w:tc>
        <w:tc>
          <w:tcPr>
            <w:tcW w:w="1557" w:type="dxa"/>
            <w:tcBorders>
              <w:left w:val="single" w:sz="12" w:space="0" w:color="000000"/>
            </w:tcBorders>
            <w:shd w:val="clear" w:color="auto" w:fill="auto"/>
            <w:vAlign w:val="center"/>
          </w:tcPr>
          <w:p w14:paraId="3D521340"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91</w:t>
            </w:r>
          </w:p>
        </w:tc>
        <w:tc>
          <w:tcPr>
            <w:tcW w:w="2834" w:type="dxa"/>
            <w:tcBorders>
              <w:right w:val="single" w:sz="12" w:space="0" w:color="000000"/>
            </w:tcBorders>
            <w:shd w:val="clear" w:color="auto" w:fill="auto"/>
            <w:vAlign w:val="center"/>
          </w:tcPr>
          <w:p w14:paraId="10B94C67"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L fusiform gyrus</w:t>
            </w:r>
          </w:p>
        </w:tc>
      </w:tr>
      <w:tr w:rsidR="00BA34C7" w14:paraId="7CCD3A65" w14:textId="77777777" w:rsidTr="00986CF0">
        <w:trPr>
          <w:trHeight w:val="288"/>
          <w:jc w:val="center"/>
        </w:trPr>
        <w:tc>
          <w:tcPr>
            <w:tcW w:w="1545" w:type="dxa"/>
            <w:tcBorders>
              <w:left w:val="single" w:sz="12" w:space="0" w:color="000000"/>
            </w:tcBorders>
            <w:shd w:val="clear" w:color="auto" w:fill="auto"/>
            <w:vAlign w:val="center"/>
          </w:tcPr>
          <w:p w14:paraId="46A42AFD"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42</w:t>
            </w:r>
          </w:p>
        </w:tc>
        <w:tc>
          <w:tcPr>
            <w:tcW w:w="2995" w:type="dxa"/>
            <w:tcBorders>
              <w:right w:val="single" w:sz="12" w:space="0" w:color="000000"/>
            </w:tcBorders>
            <w:shd w:val="clear" w:color="auto" w:fill="auto"/>
            <w:vAlign w:val="center"/>
          </w:tcPr>
          <w:p w14:paraId="23120C6B"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R postcentral gyrus</w:t>
            </w:r>
          </w:p>
        </w:tc>
        <w:tc>
          <w:tcPr>
            <w:tcW w:w="1557" w:type="dxa"/>
            <w:tcBorders>
              <w:left w:val="single" w:sz="12" w:space="0" w:color="000000"/>
            </w:tcBorders>
            <w:shd w:val="clear" w:color="auto" w:fill="auto"/>
            <w:vAlign w:val="center"/>
          </w:tcPr>
          <w:p w14:paraId="06733CEA"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92</w:t>
            </w:r>
          </w:p>
        </w:tc>
        <w:tc>
          <w:tcPr>
            <w:tcW w:w="2834" w:type="dxa"/>
            <w:tcBorders>
              <w:right w:val="single" w:sz="12" w:space="0" w:color="000000"/>
            </w:tcBorders>
            <w:shd w:val="clear" w:color="auto" w:fill="auto"/>
            <w:vAlign w:val="center"/>
          </w:tcPr>
          <w:p w14:paraId="0DF4A0E5"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R fusiform gyrus</w:t>
            </w:r>
          </w:p>
        </w:tc>
      </w:tr>
      <w:tr w:rsidR="00BA34C7" w14:paraId="6946462E" w14:textId="77777777" w:rsidTr="00986CF0">
        <w:trPr>
          <w:trHeight w:val="288"/>
          <w:jc w:val="center"/>
        </w:trPr>
        <w:tc>
          <w:tcPr>
            <w:tcW w:w="1545" w:type="dxa"/>
            <w:tcBorders>
              <w:left w:val="single" w:sz="12" w:space="0" w:color="000000"/>
            </w:tcBorders>
            <w:shd w:val="clear" w:color="auto" w:fill="auto"/>
            <w:vAlign w:val="center"/>
          </w:tcPr>
          <w:p w14:paraId="68462049"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43</w:t>
            </w:r>
          </w:p>
        </w:tc>
        <w:tc>
          <w:tcPr>
            <w:tcW w:w="2995" w:type="dxa"/>
            <w:tcBorders>
              <w:right w:val="single" w:sz="12" w:space="0" w:color="000000"/>
            </w:tcBorders>
            <w:shd w:val="clear" w:color="auto" w:fill="auto"/>
            <w:vAlign w:val="center"/>
          </w:tcPr>
          <w:p w14:paraId="65518A6D"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L superior parietal gyrus</w:t>
            </w:r>
          </w:p>
        </w:tc>
        <w:tc>
          <w:tcPr>
            <w:tcW w:w="1557" w:type="dxa"/>
            <w:tcBorders>
              <w:left w:val="single" w:sz="12" w:space="0" w:color="000000"/>
            </w:tcBorders>
            <w:shd w:val="clear" w:color="auto" w:fill="auto"/>
            <w:vAlign w:val="center"/>
          </w:tcPr>
          <w:p w14:paraId="043865BF"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101</w:t>
            </w:r>
          </w:p>
        </w:tc>
        <w:tc>
          <w:tcPr>
            <w:tcW w:w="2834" w:type="dxa"/>
            <w:tcBorders>
              <w:right w:val="single" w:sz="12" w:space="0" w:color="000000"/>
            </w:tcBorders>
            <w:shd w:val="clear" w:color="auto" w:fill="auto"/>
            <w:vAlign w:val="center"/>
          </w:tcPr>
          <w:p w14:paraId="02A40451"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L insular cortex</w:t>
            </w:r>
          </w:p>
        </w:tc>
      </w:tr>
      <w:tr w:rsidR="00BA34C7" w14:paraId="25CCA801" w14:textId="77777777" w:rsidTr="00986CF0">
        <w:trPr>
          <w:trHeight w:val="288"/>
          <w:jc w:val="center"/>
        </w:trPr>
        <w:tc>
          <w:tcPr>
            <w:tcW w:w="1545" w:type="dxa"/>
            <w:tcBorders>
              <w:left w:val="single" w:sz="12" w:space="0" w:color="000000"/>
            </w:tcBorders>
            <w:shd w:val="clear" w:color="auto" w:fill="auto"/>
            <w:vAlign w:val="center"/>
          </w:tcPr>
          <w:p w14:paraId="47FF39BD"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44</w:t>
            </w:r>
          </w:p>
        </w:tc>
        <w:tc>
          <w:tcPr>
            <w:tcW w:w="2995" w:type="dxa"/>
            <w:tcBorders>
              <w:right w:val="single" w:sz="12" w:space="0" w:color="000000"/>
            </w:tcBorders>
            <w:shd w:val="clear" w:color="auto" w:fill="auto"/>
            <w:vAlign w:val="center"/>
          </w:tcPr>
          <w:p w14:paraId="2556EF23"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R superior parietal gyrus</w:t>
            </w:r>
          </w:p>
        </w:tc>
        <w:tc>
          <w:tcPr>
            <w:tcW w:w="1557" w:type="dxa"/>
            <w:tcBorders>
              <w:left w:val="single" w:sz="12" w:space="0" w:color="000000"/>
            </w:tcBorders>
            <w:shd w:val="clear" w:color="auto" w:fill="auto"/>
            <w:vAlign w:val="center"/>
          </w:tcPr>
          <w:p w14:paraId="1320E5A3"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102</w:t>
            </w:r>
          </w:p>
        </w:tc>
        <w:tc>
          <w:tcPr>
            <w:tcW w:w="2834" w:type="dxa"/>
            <w:tcBorders>
              <w:right w:val="single" w:sz="12" w:space="0" w:color="000000"/>
            </w:tcBorders>
            <w:shd w:val="clear" w:color="auto" w:fill="auto"/>
            <w:vAlign w:val="center"/>
          </w:tcPr>
          <w:p w14:paraId="70166279"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R insular cortex</w:t>
            </w:r>
          </w:p>
        </w:tc>
      </w:tr>
      <w:tr w:rsidR="00BA34C7" w14:paraId="7CC283CF" w14:textId="77777777" w:rsidTr="00986CF0">
        <w:trPr>
          <w:trHeight w:val="288"/>
          <w:jc w:val="center"/>
        </w:trPr>
        <w:tc>
          <w:tcPr>
            <w:tcW w:w="1545" w:type="dxa"/>
            <w:tcBorders>
              <w:left w:val="single" w:sz="12" w:space="0" w:color="000000"/>
            </w:tcBorders>
            <w:shd w:val="clear" w:color="auto" w:fill="auto"/>
            <w:vAlign w:val="center"/>
          </w:tcPr>
          <w:p w14:paraId="37560581"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45</w:t>
            </w:r>
          </w:p>
        </w:tc>
        <w:tc>
          <w:tcPr>
            <w:tcW w:w="2995" w:type="dxa"/>
            <w:tcBorders>
              <w:right w:val="single" w:sz="12" w:space="0" w:color="000000"/>
            </w:tcBorders>
            <w:shd w:val="clear" w:color="auto" w:fill="auto"/>
            <w:vAlign w:val="center"/>
          </w:tcPr>
          <w:p w14:paraId="7A1E0937"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 xml:space="preserve">L </w:t>
            </w:r>
            <w:proofErr w:type="spellStart"/>
            <w:r>
              <w:rPr>
                <w:rFonts w:ascii="Arial" w:eastAsia="Times New Roman" w:hAnsi="Arial" w:cs="Arial"/>
                <w:color w:val="000000"/>
              </w:rPr>
              <w:t>supramarginal</w:t>
            </w:r>
            <w:proofErr w:type="spellEnd"/>
            <w:r>
              <w:rPr>
                <w:rFonts w:ascii="Arial" w:eastAsia="Times New Roman" w:hAnsi="Arial" w:cs="Arial"/>
                <w:color w:val="000000"/>
              </w:rPr>
              <w:t xml:space="preserve"> gyrus</w:t>
            </w:r>
          </w:p>
        </w:tc>
        <w:tc>
          <w:tcPr>
            <w:tcW w:w="1557" w:type="dxa"/>
            <w:tcBorders>
              <w:left w:val="single" w:sz="12" w:space="0" w:color="000000"/>
            </w:tcBorders>
            <w:shd w:val="clear" w:color="auto" w:fill="auto"/>
            <w:vAlign w:val="center"/>
          </w:tcPr>
          <w:p w14:paraId="6D547DA3"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121</w:t>
            </w:r>
          </w:p>
        </w:tc>
        <w:tc>
          <w:tcPr>
            <w:tcW w:w="2834" w:type="dxa"/>
            <w:tcBorders>
              <w:right w:val="single" w:sz="12" w:space="0" w:color="000000"/>
            </w:tcBorders>
            <w:shd w:val="clear" w:color="auto" w:fill="auto"/>
            <w:vAlign w:val="center"/>
          </w:tcPr>
          <w:p w14:paraId="5D64BD64"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L cingulate gyrus</w:t>
            </w:r>
          </w:p>
        </w:tc>
      </w:tr>
      <w:tr w:rsidR="00BA34C7" w14:paraId="15CD7804" w14:textId="77777777" w:rsidTr="00986CF0">
        <w:trPr>
          <w:trHeight w:val="288"/>
          <w:jc w:val="center"/>
        </w:trPr>
        <w:tc>
          <w:tcPr>
            <w:tcW w:w="1545" w:type="dxa"/>
            <w:tcBorders>
              <w:left w:val="single" w:sz="12" w:space="0" w:color="000000"/>
            </w:tcBorders>
            <w:shd w:val="clear" w:color="auto" w:fill="auto"/>
            <w:vAlign w:val="center"/>
          </w:tcPr>
          <w:p w14:paraId="4D479E46"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46</w:t>
            </w:r>
          </w:p>
        </w:tc>
        <w:tc>
          <w:tcPr>
            <w:tcW w:w="2995" w:type="dxa"/>
            <w:tcBorders>
              <w:right w:val="single" w:sz="12" w:space="0" w:color="000000"/>
            </w:tcBorders>
            <w:shd w:val="clear" w:color="auto" w:fill="auto"/>
            <w:vAlign w:val="center"/>
          </w:tcPr>
          <w:p w14:paraId="4F8FC9DB"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 xml:space="preserve">R </w:t>
            </w:r>
            <w:proofErr w:type="spellStart"/>
            <w:r>
              <w:rPr>
                <w:rFonts w:ascii="Arial" w:eastAsia="Times New Roman" w:hAnsi="Arial" w:cs="Arial"/>
                <w:color w:val="000000"/>
              </w:rPr>
              <w:t>supramarginal</w:t>
            </w:r>
            <w:proofErr w:type="spellEnd"/>
            <w:r>
              <w:rPr>
                <w:rFonts w:ascii="Arial" w:eastAsia="Times New Roman" w:hAnsi="Arial" w:cs="Arial"/>
                <w:color w:val="000000"/>
              </w:rPr>
              <w:t xml:space="preserve"> gyrus</w:t>
            </w:r>
          </w:p>
        </w:tc>
        <w:tc>
          <w:tcPr>
            <w:tcW w:w="1557" w:type="dxa"/>
            <w:tcBorders>
              <w:left w:val="single" w:sz="12" w:space="0" w:color="000000"/>
            </w:tcBorders>
            <w:shd w:val="clear" w:color="auto" w:fill="auto"/>
            <w:vAlign w:val="center"/>
          </w:tcPr>
          <w:p w14:paraId="5A3FBC03"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122</w:t>
            </w:r>
          </w:p>
        </w:tc>
        <w:tc>
          <w:tcPr>
            <w:tcW w:w="2834" w:type="dxa"/>
            <w:tcBorders>
              <w:right w:val="single" w:sz="12" w:space="0" w:color="000000"/>
            </w:tcBorders>
            <w:shd w:val="clear" w:color="auto" w:fill="auto"/>
            <w:vAlign w:val="center"/>
          </w:tcPr>
          <w:p w14:paraId="5A1C96AE"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R cingulate gyrus</w:t>
            </w:r>
          </w:p>
        </w:tc>
      </w:tr>
      <w:tr w:rsidR="00BA34C7" w14:paraId="6416D2DA" w14:textId="77777777" w:rsidTr="00986CF0">
        <w:trPr>
          <w:trHeight w:val="288"/>
          <w:jc w:val="center"/>
        </w:trPr>
        <w:tc>
          <w:tcPr>
            <w:tcW w:w="1545" w:type="dxa"/>
            <w:tcBorders>
              <w:left w:val="single" w:sz="12" w:space="0" w:color="000000"/>
            </w:tcBorders>
            <w:shd w:val="clear" w:color="auto" w:fill="auto"/>
            <w:vAlign w:val="center"/>
          </w:tcPr>
          <w:p w14:paraId="0681ED06"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47</w:t>
            </w:r>
          </w:p>
        </w:tc>
        <w:tc>
          <w:tcPr>
            <w:tcW w:w="2995" w:type="dxa"/>
            <w:tcBorders>
              <w:right w:val="single" w:sz="12" w:space="0" w:color="000000"/>
            </w:tcBorders>
            <w:shd w:val="clear" w:color="auto" w:fill="auto"/>
            <w:vAlign w:val="center"/>
          </w:tcPr>
          <w:p w14:paraId="416EC22A"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L angular gyrus</w:t>
            </w:r>
          </w:p>
        </w:tc>
        <w:tc>
          <w:tcPr>
            <w:tcW w:w="1557" w:type="dxa"/>
            <w:tcBorders>
              <w:left w:val="single" w:sz="12" w:space="0" w:color="000000"/>
            </w:tcBorders>
            <w:shd w:val="clear" w:color="auto" w:fill="auto"/>
            <w:vAlign w:val="center"/>
          </w:tcPr>
          <w:p w14:paraId="511BADEF"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161</w:t>
            </w:r>
          </w:p>
        </w:tc>
        <w:tc>
          <w:tcPr>
            <w:tcW w:w="2834" w:type="dxa"/>
            <w:tcBorders>
              <w:right w:val="single" w:sz="12" w:space="0" w:color="000000"/>
            </w:tcBorders>
            <w:shd w:val="clear" w:color="auto" w:fill="auto"/>
            <w:vAlign w:val="center"/>
          </w:tcPr>
          <w:p w14:paraId="2DEC7A26"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L caudate</w:t>
            </w:r>
          </w:p>
        </w:tc>
      </w:tr>
      <w:tr w:rsidR="00BA34C7" w14:paraId="22ECB03C" w14:textId="77777777" w:rsidTr="00986CF0">
        <w:trPr>
          <w:trHeight w:val="288"/>
          <w:jc w:val="center"/>
        </w:trPr>
        <w:tc>
          <w:tcPr>
            <w:tcW w:w="1545" w:type="dxa"/>
            <w:tcBorders>
              <w:left w:val="single" w:sz="12" w:space="0" w:color="000000"/>
            </w:tcBorders>
            <w:shd w:val="clear" w:color="auto" w:fill="auto"/>
            <w:vAlign w:val="center"/>
          </w:tcPr>
          <w:p w14:paraId="5AA3E73C"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48</w:t>
            </w:r>
          </w:p>
        </w:tc>
        <w:tc>
          <w:tcPr>
            <w:tcW w:w="2995" w:type="dxa"/>
            <w:tcBorders>
              <w:right w:val="single" w:sz="12" w:space="0" w:color="000000"/>
            </w:tcBorders>
            <w:shd w:val="clear" w:color="auto" w:fill="auto"/>
            <w:vAlign w:val="center"/>
          </w:tcPr>
          <w:p w14:paraId="5CEAD42B"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 xml:space="preserve">R angular </w:t>
            </w:r>
            <w:proofErr w:type="spellStart"/>
            <w:r>
              <w:rPr>
                <w:rFonts w:ascii="Arial" w:eastAsia="Times New Roman" w:hAnsi="Arial" w:cs="Arial"/>
                <w:color w:val="000000"/>
              </w:rPr>
              <w:t>grus</w:t>
            </w:r>
            <w:proofErr w:type="spellEnd"/>
          </w:p>
        </w:tc>
        <w:tc>
          <w:tcPr>
            <w:tcW w:w="1557" w:type="dxa"/>
            <w:tcBorders>
              <w:left w:val="single" w:sz="12" w:space="0" w:color="000000"/>
            </w:tcBorders>
            <w:shd w:val="clear" w:color="auto" w:fill="auto"/>
            <w:vAlign w:val="center"/>
          </w:tcPr>
          <w:p w14:paraId="37DA5AA0"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162</w:t>
            </w:r>
          </w:p>
        </w:tc>
        <w:tc>
          <w:tcPr>
            <w:tcW w:w="2834" w:type="dxa"/>
            <w:tcBorders>
              <w:right w:val="single" w:sz="12" w:space="0" w:color="000000"/>
            </w:tcBorders>
            <w:shd w:val="clear" w:color="auto" w:fill="auto"/>
            <w:vAlign w:val="center"/>
          </w:tcPr>
          <w:p w14:paraId="4ED38045"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R caudate</w:t>
            </w:r>
          </w:p>
        </w:tc>
      </w:tr>
      <w:tr w:rsidR="00BA34C7" w14:paraId="1E7DC1A2" w14:textId="77777777" w:rsidTr="00986CF0">
        <w:trPr>
          <w:trHeight w:val="288"/>
          <w:jc w:val="center"/>
        </w:trPr>
        <w:tc>
          <w:tcPr>
            <w:tcW w:w="1545" w:type="dxa"/>
            <w:tcBorders>
              <w:left w:val="single" w:sz="12" w:space="0" w:color="000000"/>
            </w:tcBorders>
            <w:shd w:val="clear" w:color="auto" w:fill="auto"/>
            <w:vAlign w:val="center"/>
          </w:tcPr>
          <w:p w14:paraId="6D31A71D"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49</w:t>
            </w:r>
          </w:p>
        </w:tc>
        <w:tc>
          <w:tcPr>
            <w:tcW w:w="2995" w:type="dxa"/>
            <w:tcBorders>
              <w:right w:val="single" w:sz="12" w:space="0" w:color="000000"/>
            </w:tcBorders>
            <w:shd w:val="clear" w:color="auto" w:fill="auto"/>
            <w:vAlign w:val="center"/>
          </w:tcPr>
          <w:p w14:paraId="24E50204"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 xml:space="preserve">L </w:t>
            </w:r>
            <w:proofErr w:type="spellStart"/>
            <w:r>
              <w:rPr>
                <w:rFonts w:ascii="Arial" w:eastAsia="Times New Roman" w:hAnsi="Arial" w:cs="Arial"/>
                <w:color w:val="000000"/>
              </w:rPr>
              <w:t>precuneus</w:t>
            </w:r>
            <w:proofErr w:type="spellEnd"/>
          </w:p>
        </w:tc>
        <w:tc>
          <w:tcPr>
            <w:tcW w:w="1557" w:type="dxa"/>
            <w:tcBorders>
              <w:left w:val="single" w:sz="12" w:space="0" w:color="000000"/>
            </w:tcBorders>
            <w:shd w:val="clear" w:color="auto" w:fill="auto"/>
            <w:vAlign w:val="center"/>
          </w:tcPr>
          <w:p w14:paraId="008B1E50"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163</w:t>
            </w:r>
          </w:p>
        </w:tc>
        <w:tc>
          <w:tcPr>
            <w:tcW w:w="2834" w:type="dxa"/>
            <w:tcBorders>
              <w:right w:val="single" w:sz="12" w:space="0" w:color="000000"/>
            </w:tcBorders>
            <w:shd w:val="clear" w:color="auto" w:fill="auto"/>
            <w:vAlign w:val="center"/>
          </w:tcPr>
          <w:p w14:paraId="741681C8"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L putamen</w:t>
            </w:r>
          </w:p>
        </w:tc>
      </w:tr>
      <w:tr w:rsidR="00BA34C7" w14:paraId="5FF85721" w14:textId="77777777" w:rsidTr="00986CF0">
        <w:trPr>
          <w:trHeight w:val="288"/>
          <w:jc w:val="center"/>
        </w:trPr>
        <w:tc>
          <w:tcPr>
            <w:tcW w:w="1545" w:type="dxa"/>
            <w:tcBorders>
              <w:left w:val="single" w:sz="12" w:space="0" w:color="000000"/>
            </w:tcBorders>
            <w:shd w:val="clear" w:color="auto" w:fill="auto"/>
            <w:vAlign w:val="center"/>
          </w:tcPr>
          <w:p w14:paraId="597A1920"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50</w:t>
            </w:r>
          </w:p>
        </w:tc>
        <w:tc>
          <w:tcPr>
            <w:tcW w:w="2995" w:type="dxa"/>
            <w:tcBorders>
              <w:right w:val="single" w:sz="12" w:space="0" w:color="000000"/>
            </w:tcBorders>
            <w:shd w:val="clear" w:color="auto" w:fill="auto"/>
            <w:vAlign w:val="center"/>
          </w:tcPr>
          <w:p w14:paraId="3C22C016"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 xml:space="preserve">R </w:t>
            </w:r>
            <w:proofErr w:type="spellStart"/>
            <w:r>
              <w:rPr>
                <w:rFonts w:ascii="Arial" w:eastAsia="Times New Roman" w:hAnsi="Arial" w:cs="Arial"/>
                <w:color w:val="000000"/>
              </w:rPr>
              <w:t>precuneus</w:t>
            </w:r>
            <w:proofErr w:type="spellEnd"/>
          </w:p>
        </w:tc>
        <w:tc>
          <w:tcPr>
            <w:tcW w:w="1557" w:type="dxa"/>
            <w:tcBorders>
              <w:left w:val="single" w:sz="12" w:space="0" w:color="000000"/>
            </w:tcBorders>
            <w:shd w:val="clear" w:color="auto" w:fill="auto"/>
            <w:vAlign w:val="center"/>
          </w:tcPr>
          <w:p w14:paraId="1C2FCF35"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164</w:t>
            </w:r>
          </w:p>
        </w:tc>
        <w:tc>
          <w:tcPr>
            <w:tcW w:w="2834" w:type="dxa"/>
            <w:tcBorders>
              <w:right w:val="single" w:sz="12" w:space="0" w:color="000000"/>
            </w:tcBorders>
            <w:shd w:val="clear" w:color="auto" w:fill="auto"/>
            <w:vAlign w:val="center"/>
          </w:tcPr>
          <w:p w14:paraId="712CD51B"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R putamen</w:t>
            </w:r>
          </w:p>
        </w:tc>
      </w:tr>
      <w:tr w:rsidR="00BA34C7" w14:paraId="736D9B78" w14:textId="77777777" w:rsidTr="00986CF0">
        <w:trPr>
          <w:trHeight w:val="288"/>
          <w:jc w:val="center"/>
        </w:trPr>
        <w:tc>
          <w:tcPr>
            <w:tcW w:w="1545" w:type="dxa"/>
            <w:tcBorders>
              <w:left w:val="single" w:sz="12" w:space="0" w:color="000000"/>
            </w:tcBorders>
            <w:shd w:val="clear" w:color="auto" w:fill="auto"/>
            <w:vAlign w:val="center"/>
          </w:tcPr>
          <w:p w14:paraId="55338399"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61</w:t>
            </w:r>
          </w:p>
        </w:tc>
        <w:tc>
          <w:tcPr>
            <w:tcW w:w="2995" w:type="dxa"/>
            <w:tcBorders>
              <w:right w:val="single" w:sz="12" w:space="0" w:color="000000"/>
            </w:tcBorders>
            <w:shd w:val="clear" w:color="auto" w:fill="auto"/>
            <w:vAlign w:val="center"/>
          </w:tcPr>
          <w:p w14:paraId="344C7307"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L superior occipital gyrus</w:t>
            </w:r>
          </w:p>
        </w:tc>
        <w:tc>
          <w:tcPr>
            <w:tcW w:w="1557" w:type="dxa"/>
            <w:tcBorders>
              <w:left w:val="single" w:sz="12" w:space="0" w:color="000000"/>
            </w:tcBorders>
            <w:shd w:val="clear" w:color="auto" w:fill="auto"/>
            <w:vAlign w:val="center"/>
          </w:tcPr>
          <w:p w14:paraId="73E5A357"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165</w:t>
            </w:r>
          </w:p>
        </w:tc>
        <w:tc>
          <w:tcPr>
            <w:tcW w:w="2834" w:type="dxa"/>
            <w:tcBorders>
              <w:right w:val="single" w:sz="12" w:space="0" w:color="000000"/>
            </w:tcBorders>
            <w:shd w:val="clear" w:color="auto" w:fill="auto"/>
            <w:vAlign w:val="center"/>
          </w:tcPr>
          <w:p w14:paraId="4BB82B9A"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L hippocampus</w:t>
            </w:r>
          </w:p>
        </w:tc>
      </w:tr>
      <w:tr w:rsidR="00BA34C7" w14:paraId="5BACC127" w14:textId="77777777" w:rsidTr="00986CF0">
        <w:trPr>
          <w:trHeight w:val="288"/>
          <w:jc w:val="center"/>
        </w:trPr>
        <w:tc>
          <w:tcPr>
            <w:tcW w:w="1545" w:type="dxa"/>
            <w:tcBorders>
              <w:left w:val="single" w:sz="12" w:space="0" w:color="000000"/>
            </w:tcBorders>
            <w:shd w:val="clear" w:color="auto" w:fill="auto"/>
            <w:vAlign w:val="center"/>
          </w:tcPr>
          <w:p w14:paraId="4EF23358"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62</w:t>
            </w:r>
          </w:p>
        </w:tc>
        <w:tc>
          <w:tcPr>
            <w:tcW w:w="2995" w:type="dxa"/>
            <w:tcBorders>
              <w:right w:val="single" w:sz="12" w:space="0" w:color="000000"/>
            </w:tcBorders>
            <w:shd w:val="clear" w:color="auto" w:fill="auto"/>
            <w:vAlign w:val="center"/>
          </w:tcPr>
          <w:p w14:paraId="3CA88E69"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R superior occipital gyrus</w:t>
            </w:r>
          </w:p>
        </w:tc>
        <w:tc>
          <w:tcPr>
            <w:tcW w:w="1557" w:type="dxa"/>
            <w:tcBorders>
              <w:left w:val="single" w:sz="12" w:space="0" w:color="000000"/>
            </w:tcBorders>
            <w:shd w:val="clear" w:color="auto" w:fill="auto"/>
            <w:vAlign w:val="center"/>
          </w:tcPr>
          <w:p w14:paraId="296C2B03"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166</w:t>
            </w:r>
          </w:p>
        </w:tc>
        <w:tc>
          <w:tcPr>
            <w:tcW w:w="2834" w:type="dxa"/>
            <w:tcBorders>
              <w:right w:val="single" w:sz="12" w:space="0" w:color="000000"/>
            </w:tcBorders>
            <w:shd w:val="clear" w:color="auto" w:fill="auto"/>
            <w:vAlign w:val="center"/>
          </w:tcPr>
          <w:p w14:paraId="35BAD5E7"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R hippocampus</w:t>
            </w:r>
          </w:p>
        </w:tc>
      </w:tr>
      <w:tr w:rsidR="00BA34C7" w14:paraId="2B96C514" w14:textId="77777777" w:rsidTr="00986CF0">
        <w:trPr>
          <w:trHeight w:val="288"/>
          <w:jc w:val="center"/>
        </w:trPr>
        <w:tc>
          <w:tcPr>
            <w:tcW w:w="1545" w:type="dxa"/>
            <w:tcBorders>
              <w:left w:val="single" w:sz="12" w:space="0" w:color="000000"/>
            </w:tcBorders>
            <w:shd w:val="clear" w:color="auto" w:fill="auto"/>
            <w:vAlign w:val="center"/>
          </w:tcPr>
          <w:p w14:paraId="0D7AE4E4"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63</w:t>
            </w:r>
          </w:p>
        </w:tc>
        <w:tc>
          <w:tcPr>
            <w:tcW w:w="2995" w:type="dxa"/>
            <w:tcBorders>
              <w:right w:val="single" w:sz="12" w:space="0" w:color="000000"/>
            </w:tcBorders>
            <w:shd w:val="clear" w:color="auto" w:fill="auto"/>
            <w:vAlign w:val="center"/>
          </w:tcPr>
          <w:p w14:paraId="3EABABA3"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L middle occipital gyrus</w:t>
            </w:r>
          </w:p>
        </w:tc>
        <w:tc>
          <w:tcPr>
            <w:tcW w:w="1557" w:type="dxa"/>
            <w:tcBorders>
              <w:left w:val="single" w:sz="12" w:space="0" w:color="000000"/>
            </w:tcBorders>
            <w:shd w:val="clear" w:color="auto" w:fill="auto"/>
            <w:vAlign w:val="center"/>
          </w:tcPr>
          <w:p w14:paraId="5AE45784"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181</w:t>
            </w:r>
          </w:p>
        </w:tc>
        <w:tc>
          <w:tcPr>
            <w:tcW w:w="2834" w:type="dxa"/>
            <w:tcBorders>
              <w:right w:val="single" w:sz="12" w:space="0" w:color="000000"/>
            </w:tcBorders>
            <w:shd w:val="clear" w:color="auto" w:fill="auto"/>
            <w:vAlign w:val="center"/>
          </w:tcPr>
          <w:p w14:paraId="04FE51DA"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cerebellum</w:t>
            </w:r>
          </w:p>
        </w:tc>
      </w:tr>
      <w:tr w:rsidR="00BA34C7" w14:paraId="2D49D379" w14:textId="77777777" w:rsidTr="00986CF0">
        <w:trPr>
          <w:trHeight w:val="288"/>
          <w:jc w:val="center"/>
        </w:trPr>
        <w:tc>
          <w:tcPr>
            <w:tcW w:w="1545" w:type="dxa"/>
            <w:tcBorders>
              <w:left w:val="single" w:sz="12" w:space="0" w:color="000000"/>
              <w:bottom w:val="single" w:sz="12" w:space="0" w:color="000000"/>
            </w:tcBorders>
            <w:shd w:val="clear" w:color="auto" w:fill="auto"/>
            <w:vAlign w:val="center"/>
          </w:tcPr>
          <w:p w14:paraId="52136289"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64</w:t>
            </w:r>
          </w:p>
        </w:tc>
        <w:tc>
          <w:tcPr>
            <w:tcW w:w="2995" w:type="dxa"/>
            <w:tcBorders>
              <w:bottom w:val="single" w:sz="12" w:space="0" w:color="000000"/>
              <w:right w:val="single" w:sz="12" w:space="0" w:color="000000"/>
            </w:tcBorders>
            <w:shd w:val="clear" w:color="auto" w:fill="auto"/>
            <w:vAlign w:val="center"/>
          </w:tcPr>
          <w:p w14:paraId="4CB80C8B"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R middle occipital gyrus</w:t>
            </w:r>
          </w:p>
        </w:tc>
        <w:tc>
          <w:tcPr>
            <w:tcW w:w="1557" w:type="dxa"/>
            <w:tcBorders>
              <w:left w:val="single" w:sz="12" w:space="0" w:color="000000"/>
              <w:bottom w:val="single" w:sz="12" w:space="0" w:color="000000"/>
            </w:tcBorders>
            <w:shd w:val="clear" w:color="auto" w:fill="auto"/>
            <w:vAlign w:val="center"/>
          </w:tcPr>
          <w:p w14:paraId="4BC6041E"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182</w:t>
            </w:r>
          </w:p>
        </w:tc>
        <w:tc>
          <w:tcPr>
            <w:tcW w:w="2834" w:type="dxa"/>
            <w:tcBorders>
              <w:bottom w:val="single" w:sz="12" w:space="0" w:color="000000"/>
              <w:right w:val="single" w:sz="12" w:space="0" w:color="000000"/>
            </w:tcBorders>
            <w:shd w:val="clear" w:color="auto" w:fill="auto"/>
            <w:vAlign w:val="center"/>
          </w:tcPr>
          <w:p w14:paraId="0698C1A7" w14:textId="77777777" w:rsidR="00BA34C7" w:rsidRDefault="00BA34C7" w:rsidP="008C45AC">
            <w:pPr>
              <w:widowControl w:val="0"/>
              <w:spacing w:after="0" w:line="360" w:lineRule="auto"/>
              <w:jc w:val="center"/>
              <w:rPr>
                <w:rFonts w:ascii="Arial" w:eastAsia="Times New Roman" w:hAnsi="Arial" w:cs="Arial"/>
                <w:color w:val="000000"/>
              </w:rPr>
            </w:pPr>
            <w:r>
              <w:rPr>
                <w:rFonts w:ascii="Arial" w:eastAsia="Times New Roman" w:hAnsi="Arial" w:cs="Arial"/>
                <w:color w:val="000000"/>
              </w:rPr>
              <w:t>brainstem</w:t>
            </w:r>
          </w:p>
        </w:tc>
      </w:tr>
    </w:tbl>
    <w:p w14:paraId="04429E74" w14:textId="5C6F0487" w:rsidR="00BA34C7" w:rsidRPr="003E40DE" w:rsidRDefault="00BA34C7" w:rsidP="003E40DE">
      <w:pPr>
        <w:spacing w:before="240" w:line="480" w:lineRule="auto"/>
        <w:jc w:val="both"/>
        <w:rPr>
          <w:rFonts w:ascii="Arial" w:hAnsi="Arial" w:cs="Arial"/>
          <w:b/>
          <w:i/>
        </w:rPr>
      </w:pPr>
      <w:r w:rsidRPr="003E40DE">
        <w:rPr>
          <w:rFonts w:ascii="Arial" w:hAnsi="Arial" w:cs="Arial"/>
          <w:b/>
          <w:i/>
        </w:rPr>
        <w:t>Note.</w:t>
      </w:r>
      <w:r w:rsidRPr="003E40DE">
        <w:rPr>
          <w:rFonts w:ascii="Arial" w:hAnsi="Arial" w:cs="Arial"/>
          <w:i/>
        </w:rPr>
        <w:t xml:space="preserve"> R = right and L = left hemisphere</w:t>
      </w:r>
    </w:p>
    <w:p w14:paraId="7D59E02C" w14:textId="77777777" w:rsidR="00AE505C" w:rsidRDefault="00AE505C" w:rsidP="00BA34C7">
      <w:pPr>
        <w:spacing w:after="0" w:line="240" w:lineRule="auto"/>
        <w:rPr>
          <w:rFonts w:ascii="Arial" w:hAnsi="Arial" w:cs="Arial"/>
        </w:rPr>
      </w:pPr>
    </w:p>
    <w:p w14:paraId="54B25277" w14:textId="77777777" w:rsidR="00986CF0" w:rsidRDefault="00986CF0">
      <w:pPr>
        <w:suppressAutoHyphens w:val="0"/>
        <w:rPr>
          <w:rFonts w:ascii="Arial" w:hAnsi="Arial" w:cs="Arial"/>
          <w:b/>
        </w:rPr>
      </w:pPr>
      <w:r>
        <w:rPr>
          <w:rFonts w:ascii="Arial" w:hAnsi="Arial" w:cs="Arial"/>
          <w:b/>
        </w:rPr>
        <w:br w:type="page"/>
      </w:r>
    </w:p>
    <w:p w14:paraId="494A7FD8" w14:textId="3B82E4C2" w:rsidR="00BA34C7" w:rsidRPr="00730066" w:rsidRDefault="00BA34C7" w:rsidP="00BA34C7">
      <w:pPr>
        <w:spacing w:after="0" w:line="240" w:lineRule="auto"/>
        <w:rPr>
          <w:rFonts w:ascii="Arial" w:hAnsi="Arial" w:cs="Arial"/>
          <w:b/>
          <w:u w:val="single"/>
        </w:rPr>
      </w:pPr>
      <w:r w:rsidRPr="00730066">
        <w:rPr>
          <w:rFonts w:ascii="Arial" w:hAnsi="Arial" w:cs="Arial"/>
          <w:b/>
          <w:u w:val="single"/>
        </w:rPr>
        <w:lastRenderedPageBreak/>
        <w:t>Supplementary Figures</w:t>
      </w:r>
    </w:p>
    <w:p w14:paraId="278EB9F3" w14:textId="293B3F5D" w:rsidR="004D28CE" w:rsidRDefault="004D28CE" w:rsidP="00BA34C7">
      <w:pPr>
        <w:spacing w:after="0" w:line="240" w:lineRule="auto"/>
        <w:rPr>
          <w:rFonts w:ascii="Arial" w:hAnsi="Arial" w:cs="Arial"/>
          <w:b/>
        </w:rPr>
      </w:pPr>
    </w:p>
    <w:p w14:paraId="60FA9BD7" w14:textId="4972D314" w:rsidR="004D28CE" w:rsidRDefault="004D28CE" w:rsidP="00BA34C7">
      <w:pPr>
        <w:spacing w:after="0" w:line="240" w:lineRule="auto"/>
        <w:rPr>
          <w:rFonts w:ascii="Arial" w:hAnsi="Arial" w:cs="Arial"/>
          <w:b/>
        </w:rPr>
      </w:pPr>
    </w:p>
    <w:p w14:paraId="551878E9" w14:textId="68FBF499" w:rsidR="004D28CE" w:rsidRDefault="004D28CE" w:rsidP="00BA34C7">
      <w:pPr>
        <w:spacing w:after="0" w:line="240" w:lineRule="auto"/>
        <w:rPr>
          <w:rFonts w:ascii="Arial" w:hAnsi="Arial" w:cs="Arial"/>
          <w:b/>
        </w:rPr>
      </w:pPr>
    </w:p>
    <w:p w14:paraId="24E37CCE" w14:textId="77777777" w:rsidR="004D28CE" w:rsidRDefault="004D28CE" w:rsidP="00BA34C7">
      <w:pPr>
        <w:spacing w:after="0" w:line="240" w:lineRule="auto"/>
        <w:rPr>
          <w:rFonts w:ascii="Arial" w:hAnsi="Arial" w:cs="Arial"/>
          <w:b/>
        </w:rPr>
      </w:pPr>
    </w:p>
    <w:p w14:paraId="6DFD8E53" w14:textId="77777777" w:rsidR="001257A1" w:rsidRDefault="001257A1" w:rsidP="001257A1">
      <w:pPr>
        <w:spacing w:line="480" w:lineRule="auto"/>
        <w:jc w:val="both"/>
        <w:rPr>
          <w:rFonts w:ascii="Arial" w:hAnsi="Arial" w:cs="Arial"/>
          <w:b/>
          <w:sz w:val="28"/>
        </w:rPr>
      </w:pPr>
    </w:p>
    <w:p w14:paraId="3DCDA38C" w14:textId="3636C3AD" w:rsidR="001257A1" w:rsidRDefault="001257A1" w:rsidP="001257A1">
      <w:pPr>
        <w:spacing w:line="480" w:lineRule="auto"/>
        <w:jc w:val="both"/>
        <w:rPr>
          <w:rFonts w:ascii="Arial" w:hAnsi="Arial" w:cs="Arial"/>
          <w:b/>
          <w:sz w:val="28"/>
        </w:rPr>
      </w:pPr>
      <w:r>
        <w:rPr>
          <w:noProof/>
        </w:rPr>
        <w:drawing>
          <wp:inline distT="0" distB="0" distL="0" distR="0" wp14:anchorId="5BAEA55F" wp14:editId="560B22B3">
            <wp:extent cx="6426990" cy="56692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r="1301"/>
                    <a:stretch/>
                  </pic:blipFill>
                  <pic:spPr bwMode="auto">
                    <a:xfrm>
                      <a:off x="0" y="0"/>
                      <a:ext cx="6435692" cy="5676956"/>
                    </a:xfrm>
                    <a:prstGeom prst="rect">
                      <a:avLst/>
                    </a:prstGeom>
                    <a:ln>
                      <a:noFill/>
                    </a:ln>
                    <a:extLst>
                      <a:ext uri="{53640926-AAD7-44D8-BBD7-CCE9431645EC}">
                        <a14:shadowObscured xmlns:a14="http://schemas.microsoft.com/office/drawing/2010/main"/>
                      </a:ext>
                    </a:extLst>
                  </pic:spPr>
                </pic:pic>
              </a:graphicData>
            </a:graphic>
          </wp:inline>
        </w:drawing>
      </w:r>
    </w:p>
    <w:p w14:paraId="618A943B" w14:textId="24BB771A" w:rsidR="001257A1" w:rsidRPr="001257A1" w:rsidRDefault="001257A1" w:rsidP="001257A1">
      <w:pPr>
        <w:spacing w:line="240" w:lineRule="auto"/>
        <w:jc w:val="both"/>
        <w:rPr>
          <w:rFonts w:ascii="Arial" w:hAnsi="Arial" w:cs="Arial"/>
          <w:i/>
          <w:sz w:val="20"/>
        </w:rPr>
      </w:pPr>
      <w:r>
        <w:rPr>
          <w:rFonts w:ascii="Arial" w:hAnsi="Arial" w:cs="Arial"/>
          <w:b/>
          <w:i/>
          <w:sz w:val="20"/>
        </w:rPr>
        <w:t>Supplementary Fig. 1</w:t>
      </w:r>
      <w:r w:rsidRPr="00986CF0">
        <w:rPr>
          <w:rFonts w:ascii="Arial" w:hAnsi="Arial" w:cs="Arial"/>
          <w:b/>
          <w:i/>
          <w:sz w:val="20"/>
        </w:rPr>
        <w:t xml:space="preserve">: Z-map of all 903 included connections </w:t>
      </w:r>
      <w:r w:rsidR="00986CF0" w:rsidRPr="00986CF0">
        <w:rPr>
          <w:rFonts w:ascii="Arial" w:hAnsi="Arial" w:cs="Arial"/>
          <w:b/>
          <w:i/>
          <w:sz w:val="20"/>
        </w:rPr>
        <w:t>in</w:t>
      </w:r>
      <w:r w:rsidRPr="00986CF0">
        <w:rPr>
          <w:rFonts w:ascii="Arial" w:hAnsi="Arial" w:cs="Arial"/>
          <w:b/>
          <w:i/>
          <w:sz w:val="20"/>
        </w:rPr>
        <w:t xml:space="preserve"> assoc</w:t>
      </w:r>
      <w:r w:rsidR="00343665">
        <w:rPr>
          <w:rFonts w:ascii="Arial" w:hAnsi="Arial" w:cs="Arial"/>
          <w:b/>
          <w:i/>
          <w:sz w:val="20"/>
        </w:rPr>
        <w:t>iation with clinical autism</w:t>
      </w:r>
      <w:r w:rsidR="00986CF0" w:rsidRPr="00986CF0">
        <w:rPr>
          <w:rFonts w:ascii="Arial" w:hAnsi="Arial" w:cs="Arial"/>
          <w:b/>
          <w:i/>
          <w:sz w:val="20"/>
        </w:rPr>
        <w:t>.</w:t>
      </w:r>
      <w:r w:rsidR="00986CF0">
        <w:rPr>
          <w:rFonts w:ascii="Arial" w:hAnsi="Arial" w:cs="Arial"/>
          <w:i/>
          <w:sz w:val="20"/>
        </w:rPr>
        <w:t xml:space="preserve"> T</w:t>
      </w:r>
      <w:r w:rsidRPr="001257A1">
        <w:rPr>
          <w:rFonts w:ascii="Arial" w:hAnsi="Arial" w:cs="Arial"/>
          <w:i/>
          <w:sz w:val="20"/>
        </w:rPr>
        <w:t xml:space="preserve">he </w:t>
      </w:r>
      <w:r w:rsidR="00986CF0">
        <w:rPr>
          <w:rFonts w:ascii="Arial" w:hAnsi="Arial" w:cs="Arial"/>
          <w:i/>
          <w:sz w:val="20"/>
        </w:rPr>
        <w:t>legend shows</w:t>
      </w:r>
      <w:r w:rsidRPr="001257A1">
        <w:rPr>
          <w:rFonts w:ascii="Arial" w:hAnsi="Arial" w:cs="Arial"/>
          <w:i/>
          <w:sz w:val="20"/>
        </w:rPr>
        <w:t xml:space="preserve"> the color range of Z-values (-4 to </w:t>
      </w:r>
      <w:r w:rsidR="00986CF0">
        <w:rPr>
          <w:rFonts w:ascii="Arial" w:hAnsi="Arial" w:cs="Arial"/>
          <w:i/>
          <w:sz w:val="20"/>
        </w:rPr>
        <w:t>+4) and yellow squares depict</w:t>
      </w:r>
      <w:r w:rsidRPr="001257A1">
        <w:rPr>
          <w:rFonts w:ascii="Arial" w:hAnsi="Arial" w:cs="Arial"/>
          <w:i/>
          <w:sz w:val="20"/>
        </w:rPr>
        <w:t xml:space="preserve"> positive and blue </w:t>
      </w:r>
      <w:r w:rsidR="00986CF0">
        <w:rPr>
          <w:rFonts w:ascii="Arial" w:hAnsi="Arial" w:cs="Arial"/>
          <w:i/>
          <w:sz w:val="20"/>
        </w:rPr>
        <w:t>squares</w:t>
      </w:r>
      <w:r w:rsidRPr="001257A1">
        <w:rPr>
          <w:rFonts w:ascii="Arial" w:hAnsi="Arial" w:cs="Arial"/>
          <w:i/>
          <w:sz w:val="20"/>
        </w:rPr>
        <w:t xml:space="preserve"> negative within-pair associations between </w:t>
      </w:r>
      <w:r w:rsidR="00343665">
        <w:rPr>
          <w:rFonts w:ascii="Arial" w:hAnsi="Arial" w:cs="Arial"/>
          <w:i/>
          <w:sz w:val="20"/>
        </w:rPr>
        <w:t xml:space="preserve">clinical autism </w:t>
      </w:r>
      <w:r w:rsidRPr="001257A1">
        <w:rPr>
          <w:rFonts w:ascii="Arial" w:hAnsi="Arial" w:cs="Arial"/>
          <w:i/>
          <w:sz w:val="20"/>
        </w:rPr>
        <w:t>and connectivity while adjusting for IQ and other neurodevelopmental and psychiatric diagnosis.</w:t>
      </w:r>
    </w:p>
    <w:p w14:paraId="1C658A2E" w14:textId="77777777" w:rsidR="001257A1" w:rsidRPr="001257A1" w:rsidRDefault="001257A1" w:rsidP="001257A1">
      <w:pPr>
        <w:spacing w:line="240" w:lineRule="auto"/>
        <w:jc w:val="both"/>
        <w:rPr>
          <w:rFonts w:ascii="Arial" w:hAnsi="Arial" w:cs="Arial"/>
          <w:i/>
          <w:sz w:val="20"/>
        </w:rPr>
      </w:pPr>
    </w:p>
    <w:p w14:paraId="7E72CC04" w14:textId="77777777" w:rsidR="001257A1" w:rsidRPr="001257A1" w:rsidRDefault="001257A1" w:rsidP="001257A1">
      <w:pPr>
        <w:spacing w:line="240" w:lineRule="auto"/>
        <w:jc w:val="both"/>
        <w:rPr>
          <w:rFonts w:ascii="Arial" w:hAnsi="Arial" w:cs="Arial"/>
          <w:i/>
          <w:sz w:val="20"/>
        </w:rPr>
      </w:pPr>
    </w:p>
    <w:p w14:paraId="6FC42E8F" w14:textId="77777777" w:rsidR="001257A1" w:rsidRDefault="001257A1" w:rsidP="001257A1">
      <w:pPr>
        <w:spacing w:line="240" w:lineRule="auto"/>
        <w:jc w:val="both"/>
        <w:rPr>
          <w:rFonts w:ascii="Arial" w:hAnsi="Arial" w:cs="Arial"/>
          <w:b/>
          <w:sz w:val="20"/>
        </w:rPr>
      </w:pPr>
    </w:p>
    <w:p w14:paraId="2059845A" w14:textId="3C19E755" w:rsidR="004D28CE" w:rsidRDefault="004D28CE" w:rsidP="001257A1">
      <w:pPr>
        <w:spacing w:line="240" w:lineRule="auto"/>
        <w:jc w:val="both"/>
        <w:rPr>
          <w:rFonts w:ascii="Arial" w:hAnsi="Arial" w:cs="Arial"/>
          <w:b/>
          <w:sz w:val="20"/>
        </w:rPr>
      </w:pPr>
    </w:p>
    <w:p w14:paraId="68656DC7" w14:textId="3389476A" w:rsidR="001257A1" w:rsidRDefault="001257A1" w:rsidP="001257A1">
      <w:pPr>
        <w:spacing w:line="240" w:lineRule="auto"/>
        <w:jc w:val="both"/>
        <w:rPr>
          <w:rFonts w:ascii="Arial" w:hAnsi="Arial" w:cs="Arial"/>
          <w:b/>
          <w:sz w:val="20"/>
        </w:rPr>
      </w:pPr>
    </w:p>
    <w:p w14:paraId="16314B94" w14:textId="77777777" w:rsidR="001257A1" w:rsidRDefault="001257A1" w:rsidP="001257A1">
      <w:pPr>
        <w:spacing w:line="240" w:lineRule="auto"/>
        <w:jc w:val="both"/>
        <w:rPr>
          <w:rFonts w:ascii="Arial" w:hAnsi="Arial" w:cs="Arial"/>
          <w:b/>
          <w:sz w:val="20"/>
        </w:rPr>
      </w:pPr>
    </w:p>
    <w:p w14:paraId="30A9A723" w14:textId="707CC450" w:rsidR="001257A1" w:rsidRPr="00FE5D8C" w:rsidRDefault="001257A1" w:rsidP="001257A1">
      <w:pPr>
        <w:spacing w:line="240" w:lineRule="auto"/>
        <w:jc w:val="both"/>
        <w:rPr>
          <w:rFonts w:ascii="Arial" w:hAnsi="Arial" w:cs="Arial"/>
          <w:b/>
        </w:rPr>
      </w:pPr>
    </w:p>
    <w:p w14:paraId="777DB145" w14:textId="11667166" w:rsidR="001257A1" w:rsidRDefault="001257A1" w:rsidP="001257A1">
      <w:pPr>
        <w:spacing w:line="240" w:lineRule="auto"/>
        <w:jc w:val="both"/>
        <w:rPr>
          <w:rFonts w:ascii="Arial" w:hAnsi="Arial" w:cs="Arial"/>
          <w:b/>
          <w:sz w:val="20"/>
        </w:rPr>
      </w:pPr>
      <w:r>
        <w:rPr>
          <w:rFonts w:ascii="Arial" w:hAnsi="Arial" w:cs="Arial"/>
          <w:b/>
          <w:noProof/>
          <w:sz w:val="20"/>
        </w:rPr>
        <w:drawing>
          <wp:inline distT="0" distB="0" distL="0" distR="0" wp14:anchorId="22190C4E" wp14:editId="48436913">
            <wp:extent cx="6496050" cy="5542281"/>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map_SRS.jpg"/>
                    <pic:cNvPicPr/>
                  </pic:nvPicPr>
                  <pic:blipFill rotWithShape="1">
                    <a:blip r:embed="rId8" cstate="print">
                      <a:extLst>
                        <a:ext uri="{28A0092B-C50C-407E-A947-70E740481C1C}">
                          <a14:useLocalDpi xmlns:a14="http://schemas.microsoft.com/office/drawing/2010/main" val="0"/>
                        </a:ext>
                      </a:extLst>
                    </a:blip>
                    <a:srcRect l="882" r="33186"/>
                    <a:stretch/>
                  </pic:blipFill>
                  <pic:spPr bwMode="auto">
                    <a:xfrm>
                      <a:off x="0" y="0"/>
                      <a:ext cx="6504692" cy="5549654"/>
                    </a:xfrm>
                    <a:prstGeom prst="rect">
                      <a:avLst/>
                    </a:prstGeom>
                    <a:ln>
                      <a:noFill/>
                    </a:ln>
                    <a:extLst>
                      <a:ext uri="{53640926-AAD7-44D8-BBD7-CCE9431645EC}">
                        <a14:shadowObscured xmlns:a14="http://schemas.microsoft.com/office/drawing/2010/main"/>
                      </a:ext>
                    </a:extLst>
                  </pic:spPr>
                </pic:pic>
              </a:graphicData>
            </a:graphic>
          </wp:inline>
        </w:drawing>
      </w:r>
    </w:p>
    <w:p w14:paraId="2C068FD1" w14:textId="77777777" w:rsidR="001257A1" w:rsidRDefault="001257A1" w:rsidP="001257A1">
      <w:pPr>
        <w:spacing w:after="0" w:line="240" w:lineRule="auto"/>
        <w:rPr>
          <w:rFonts w:ascii="Arial" w:hAnsi="Arial" w:cs="Arial"/>
          <w:b/>
          <w:sz w:val="20"/>
        </w:rPr>
      </w:pPr>
    </w:p>
    <w:p w14:paraId="12C80032" w14:textId="77777777" w:rsidR="001257A1" w:rsidRDefault="001257A1" w:rsidP="001257A1">
      <w:pPr>
        <w:spacing w:after="0" w:line="240" w:lineRule="auto"/>
        <w:rPr>
          <w:rFonts w:ascii="Arial" w:hAnsi="Arial" w:cs="Arial"/>
          <w:b/>
          <w:sz w:val="28"/>
        </w:rPr>
      </w:pPr>
    </w:p>
    <w:p w14:paraId="0E93AE22" w14:textId="2EA42D44" w:rsidR="001257A1" w:rsidRDefault="001257A1" w:rsidP="001257A1">
      <w:pPr>
        <w:spacing w:line="240" w:lineRule="auto"/>
        <w:jc w:val="both"/>
        <w:rPr>
          <w:rFonts w:ascii="Arial" w:hAnsi="Arial" w:cs="Arial"/>
          <w:b/>
          <w:sz w:val="20"/>
        </w:rPr>
      </w:pPr>
      <w:r w:rsidRPr="001257A1">
        <w:rPr>
          <w:rFonts w:ascii="Arial" w:hAnsi="Arial" w:cs="Arial"/>
          <w:b/>
          <w:i/>
          <w:sz w:val="20"/>
        </w:rPr>
        <w:t xml:space="preserve">Supplementary Fig. </w:t>
      </w:r>
      <w:r>
        <w:rPr>
          <w:rFonts w:ascii="Arial" w:hAnsi="Arial" w:cs="Arial"/>
          <w:b/>
          <w:i/>
          <w:sz w:val="20"/>
        </w:rPr>
        <w:t>2</w:t>
      </w:r>
      <w:r w:rsidRPr="001257A1">
        <w:rPr>
          <w:rFonts w:ascii="Arial" w:hAnsi="Arial" w:cs="Arial"/>
          <w:i/>
          <w:sz w:val="20"/>
        </w:rPr>
        <w:t xml:space="preserve">: </w:t>
      </w:r>
      <w:r w:rsidR="00986CF0" w:rsidRPr="00986CF0">
        <w:rPr>
          <w:rFonts w:ascii="Arial" w:hAnsi="Arial" w:cs="Arial"/>
          <w:b/>
          <w:i/>
          <w:sz w:val="20"/>
        </w:rPr>
        <w:t xml:space="preserve">Z-map of all 903 included connections in </w:t>
      </w:r>
      <w:r w:rsidR="00343665">
        <w:rPr>
          <w:rFonts w:ascii="Arial" w:hAnsi="Arial" w:cs="Arial"/>
          <w:b/>
          <w:i/>
          <w:sz w:val="20"/>
        </w:rPr>
        <w:t>association with dimensional autism</w:t>
      </w:r>
      <w:r w:rsidR="00986CF0" w:rsidRPr="00986CF0">
        <w:rPr>
          <w:rFonts w:ascii="Arial" w:hAnsi="Arial" w:cs="Arial"/>
          <w:b/>
          <w:i/>
          <w:sz w:val="20"/>
        </w:rPr>
        <w:t>.</w:t>
      </w:r>
      <w:r w:rsidR="00986CF0">
        <w:rPr>
          <w:rFonts w:ascii="Arial" w:hAnsi="Arial" w:cs="Arial"/>
          <w:i/>
          <w:sz w:val="20"/>
        </w:rPr>
        <w:t xml:space="preserve"> T</w:t>
      </w:r>
      <w:r w:rsidR="00986CF0" w:rsidRPr="001257A1">
        <w:rPr>
          <w:rFonts w:ascii="Arial" w:hAnsi="Arial" w:cs="Arial"/>
          <w:i/>
          <w:sz w:val="20"/>
        </w:rPr>
        <w:t xml:space="preserve">he </w:t>
      </w:r>
      <w:r w:rsidR="00986CF0">
        <w:rPr>
          <w:rFonts w:ascii="Arial" w:hAnsi="Arial" w:cs="Arial"/>
          <w:i/>
          <w:sz w:val="20"/>
        </w:rPr>
        <w:t>legend shows</w:t>
      </w:r>
      <w:r w:rsidR="00986CF0" w:rsidRPr="001257A1">
        <w:rPr>
          <w:rFonts w:ascii="Arial" w:hAnsi="Arial" w:cs="Arial"/>
          <w:i/>
          <w:sz w:val="20"/>
        </w:rPr>
        <w:t xml:space="preserve"> the color range of Z-values (-4 to </w:t>
      </w:r>
      <w:r w:rsidR="00986CF0">
        <w:rPr>
          <w:rFonts w:ascii="Arial" w:hAnsi="Arial" w:cs="Arial"/>
          <w:i/>
          <w:sz w:val="20"/>
        </w:rPr>
        <w:t>+4) and yellow squares depict</w:t>
      </w:r>
      <w:r w:rsidR="00986CF0" w:rsidRPr="001257A1">
        <w:rPr>
          <w:rFonts w:ascii="Arial" w:hAnsi="Arial" w:cs="Arial"/>
          <w:i/>
          <w:sz w:val="20"/>
        </w:rPr>
        <w:t xml:space="preserve"> positive and blue </w:t>
      </w:r>
      <w:r w:rsidR="00986CF0">
        <w:rPr>
          <w:rFonts w:ascii="Arial" w:hAnsi="Arial" w:cs="Arial"/>
          <w:i/>
          <w:sz w:val="20"/>
        </w:rPr>
        <w:t>squares</w:t>
      </w:r>
      <w:r w:rsidR="00986CF0" w:rsidRPr="001257A1">
        <w:rPr>
          <w:rFonts w:ascii="Arial" w:hAnsi="Arial" w:cs="Arial"/>
          <w:i/>
          <w:sz w:val="20"/>
        </w:rPr>
        <w:t xml:space="preserve"> negative within-pair associations between </w:t>
      </w:r>
      <w:r w:rsidR="00343665">
        <w:rPr>
          <w:rFonts w:ascii="Arial" w:hAnsi="Arial" w:cs="Arial"/>
          <w:i/>
          <w:sz w:val="20"/>
        </w:rPr>
        <w:t>dimensional autism</w:t>
      </w:r>
      <w:r w:rsidR="00996F76">
        <w:rPr>
          <w:rFonts w:ascii="Arial" w:hAnsi="Arial" w:cs="Arial"/>
          <w:i/>
          <w:sz w:val="20"/>
        </w:rPr>
        <w:t xml:space="preserve"> </w:t>
      </w:r>
      <w:r w:rsidR="00986CF0" w:rsidRPr="001257A1">
        <w:rPr>
          <w:rFonts w:ascii="Arial" w:hAnsi="Arial" w:cs="Arial"/>
          <w:i/>
          <w:sz w:val="20"/>
        </w:rPr>
        <w:t>and connectivity while adjusting for IQ and other neurodevelopmental and psychiatric diagnosis</w:t>
      </w:r>
      <w:r w:rsidR="00986CF0">
        <w:rPr>
          <w:rFonts w:ascii="Arial" w:hAnsi="Arial" w:cs="Arial"/>
          <w:i/>
          <w:sz w:val="20"/>
        </w:rPr>
        <w:t>.</w:t>
      </w:r>
    </w:p>
    <w:p w14:paraId="1DBC4BA4" w14:textId="77777777" w:rsidR="001257A1" w:rsidRDefault="001257A1" w:rsidP="001257A1">
      <w:pPr>
        <w:spacing w:after="0" w:line="240" w:lineRule="auto"/>
        <w:rPr>
          <w:rFonts w:ascii="Arial" w:hAnsi="Arial" w:cs="Arial"/>
          <w:b/>
          <w:sz w:val="28"/>
        </w:rPr>
      </w:pPr>
    </w:p>
    <w:p w14:paraId="0629102E" w14:textId="0762F8E4" w:rsidR="00D6077F" w:rsidRDefault="00D6077F"/>
    <w:p w14:paraId="7AF2E49E" w14:textId="6EC23E6E" w:rsidR="004D28CE" w:rsidRDefault="004D28CE"/>
    <w:p w14:paraId="2CE1EEAF" w14:textId="70DB41AC" w:rsidR="004D28CE" w:rsidRDefault="004D28CE"/>
    <w:p w14:paraId="2673603E" w14:textId="77CDE185" w:rsidR="004D28CE" w:rsidRDefault="004D28CE"/>
    <w:p w14:paraId="30519F9B" w14:textId="77777777" w:rsidR="004D28CE" w:rsidRDefault="004D28CE"/>
    <w:p w14:paraId="48DA2A98" w14:textId="77777777" w:rsidR="004D28CE" w:rsidRDefault="004D28CE" w:rsidP="001257A1">
      <w:pPr>
        <w:spacing w:after="0" w:line="240" w:lineRule="auto"/>
        <w:rPr>
          <w:noProof/>
        </w:rPr>
      </w:pPr>
    </w:p>
    <w:p w14:paraId="5B1C6585" w14:textId="77777777" w:rsidR="004D28CE" w:rsidRDefault="004D28CE" w:rsidP="001257A1">
      <w:pPr>
        <w:spacing w:after="0" w:line="240" w:lineRule="auto"/>
        <w:rPr>
          <w:noProof/>
        </w:rPr>
      </w:pPr>
    </w:p>
    <w:p w14:paraId="3E32135B" w14:textId="77777777" w:rsidR="004D28CE" w:rsidRDefault="004D28CE" w:rsidP="001257A1">
      <w:pPr>
        <w:spacing w:after="0" w:line="240" w:lineRule="auto"/>
        <w:rPr>
          <w:noProof/>
        </w:rPr>
      </w:pPr>
    </w:p>
    <w:p w14:paraId="3C1AA8AE" w14:textId="77777777" w:rsidR="004D28CE" w:rsidRDefault="004D28CE" w:rsidP="001257A1">
      <w:pPr>
        <w:spacing w:after="0" w:line="240" w:lineRule="auto"/>
        <w:rPr>
          <w:noProof/>
        </w:rPr>
      </w:pPr>
    </w:p>
    <w:p w14:paraId="4BED4E49" w14:textId="77777777" w:rsidR="004D28CE" w:rsidRDefault="004D28CE" w:rsidP="001257A1">
      <w:pPr>
        <w:spacing w:after="0" w:line="240" w:lineRule="auto"/>
        <w:rPr>
          <w:noProof/>
        </w:rPr>
      </w:pPr>
    </w:p>
    <w:p w14:paraId="626089B6" w14:textId="20828378" w:rsidR="001257A1" w:rsidRDefault="001257A1" w:rsidP="001257A1">
      <w:pPr>
        <w:spacing w:after="0" w:line="240" w:lineRule="auto"/>
        <w:rPr>
          <w:rFonts w:ascii="Arial" w:hAnsi="Arial" w:cs="Arial"/>
          <w:b/>
        </w:rPr>
      </w:pPr>
      <w:r>
        <w:rPr>
          <w:noProof/>
        </w:rPr>
        <w:drawing>
          <wp:inline distT="0" distB="0" distL="0" distR="0" wp14:anchorId="7D311D45" wp14:editId="6DA06ED5">
            <wp:extent cx="6580887" cy="5486400"/>
            <wp:effectExtent l="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0"/>
                    <pic:cNvPicPr>
                      <a:picLocks noChangeAspect="1" noChangeArrowheads="1"/>
                    </pic:cNvPicPr>
                  </pic:nvPicPr>
                  <pic:blipFill>
                    <a:blip r:embed="rId9"/>
                    <a:srcRect r="32523"/>
                    <a:stretch>
                      <a:fillRect/>
                    </a:stretch>
                  </pic:blipFill>
                  <pic:spPr bwMode="auto">
                    <a:xfrm>
                      <a:off x="0" y="0"/>
                      <a:ext cx="6590415" cy="5494343"/>
                    </a:xfrm>
                    <a:prstGeom prst="rect">
                      <a:avLst/>
                    </a:prstGeom>
                  </pic:spPr>
                </pic:pic>
              </a:graphicData>
            </a:graphic>
          </wp:inline>
        </w:drawing>
      </w:r>
    </w:p>
    <w:p w14:paraId="2C8FEB1A" w14:textId="77777777" w:rsidR="001257A1" w:rsidRDefault="001257A1" w:rsidP="001257A1">
      <w:pPr>
        <w:spacing w:after="0" w:line="240" w:lineRule="auto"/>
        <w:rPr>
          <w:rFonts w:ascii="Arial" w:hAnsi="Arial" w:cs="Arial"/>
          <w:b/>
        </w:rPr>
      </w:pPr>
    </w:p>
    <w:p w14:paraId="283B1213" w14:textId="14F38BAA" w:rsidR="001257A1" w:rsidRDefault="001257A1" w:rsidP="001257A1">
      <w:pPr>
        <w:spacing w:line="240" w:lineRule="auto"/>
        <w:jc w:val="both"/>
        <w:rPr>
          <w:rFonts w:ascii="Arial" w:hAnsi="Arial" w:cs="Arial"/>
          <w:sz w:val="20"/>
        </w:rPr>
      </w:pPr>
      <w:r>
        <w:rPr>
          <w:rFonts w:ascii="Arial" w:hAnsi="Arial" w:cs="Arial"/>
          <w:b/>
          <w:i/>
          <w:sz w:val="20"/>
        </w:rPr>
        <w:t>Supplementary Fig. 3</w:t>
      </w:r>
      <w:r w:rsidRPr="003D2C93">
        <w:rPr>
          <w:rFonts w:ascii="Arial" w:hAnsi="Arial" w:cs="Arial"/>
          <w:b/>
          <w:i/>
          <w:sz w:val="20"/>
        </w:rPr>
        <w:t xml:space="preserve">: Z-map the interaction between </w:t>
      </w:r>
      <w:r w:rsidR="00343665">
        <w:rPr>
          <w:rFonts w:ascii="Arial" w:hAnsi="Arial" w:cs="Arial"/>
          <w:b/>
          <w:i/>
          <w:sz w:val="20"/>
        </w:rPr>
        <w:t>clinical autism</w:t>
      </w:r>
      <w:r w:rsidRPr="003D2C93">
        <w:rPr>
          <w:rFonts w:ascii="Arial" w:hAnsi="Arial" w:cs="Arial"/>
          <w:b/>
          <w:i/>
          <w:sz w:val="20"/>
        </w:rPr>
        <w:t xml:space="preserve"> and age on structural connectivity</w:t>
      </w:r>
      <w:r>
        <w:rPr>
          <w:rFonts w:ascii="Arial" w:hAnsi="Arial" w:cs="Arial"/>
          <w:i/>
          <w:sz w:val="20"/>
        </w:rPr>
        <w:t>. Z-val</w:t>
      </w:r>
      <w:r w:rsidR="00986CF0">
        <w:rPr>
          <w:rFonts w:ascii="Arial" w:hAnsi="Arial" w:cs="Arial"/>
          <w:i/>
          <w:sz w:val="20"/>
        </w:rPr>
        <w:t xml:space="preserve">ues ranged from -6.253 to 3.576 and </w:t>
      </w:r>
      <w:r w:rsidR="00986CF0" w:rsidRPr="00986CF0">
        <w:rPr>
          <w:rFonts w:ascii="Arial" w:hAnsi="Arial" w:cs="Arial"/>
          <w:i/>
          <w:sz w:val="20"/>
        </w:rPr>
        <w:t xml:space="preserve">yellow squares depict positive and blue squares negative within-pair </w:t>
      </w:r>
      <w:r w:rsidR="00986CF0">
        <w:rPr>
          <w:rFonts w:ascii="Arial" w:hAnsi="Arial" w:cs="Arial"/>
          <w:i/>
          <w:sz w:val="20"/>
        </w:rPr>
        <w:t>interaction effects.</w:t>
      </w:r>
      <w:r w:rsidR="003D2C93">
        <w:rPr>
          <w:rFonts w:ascii="Arial" w:hAnsi="Arial" w:cs="Arial"/>
          <w:i/>
          <w:sz w:val="20"/>
        </w:rPr>
        <w:t xml:space="preserve"> </w:t>
      </w:r>
    </w:p>
    <w:p w14:paraId="62FC24E2" w14:textId="70EB5E31" w:rsidR="001257A1" w:rsidRDefault="001257A1"/>
    <w:p w14:paraId="10898187" w14:textId="55C60D51" w:rsidR="004D28CE" w:rsidRDefault="004D28CE"/>
    <w:p w14:paraId="29F9C33B" w14:textId="0E81A397" w:rsidR="004D28CE" w:rsidRDefault="004D28CE"/>
    <w:p w14:paraId="1E6D820B" w14:textId="2465FD4C" w:rsidR="004D28CE" w:rsidRDefault="004D28CE"/>
    <w:p w14:paraId="77B30B9F" w14:textId="77777777" w:rsidR="004D28CE" w:rsidRDefault="004D28CE"/>
    <w:p w14:paraId="77C350AF" w14:textId="77777777" w:rsidR="004D28CE" w:rsidRDefault="004D28CE" w:rsidP="001257A1">
      <w:pPr>
        <w:spacing w:after="0" w:line="240" w:lineRule="auto"/>
        <w:rPr>
          <w:rFonts w:ascii="Arial" w:hAnsi="Arial" w:cs="Arial"/>
          <w:b/>
          <w:noProof/>
        </w:rPr>
      </w:pPr>
    </w:p>
    <w:p w14:paraId="7DAA20AF" w14:textId="77777777" w:rsidR="004D28CE" w:rsidRDefault="004D28CE" w:rsidP="001257A1">
      <w:pPr>
        <w:spacing w:after="0" w:line="240" w:lineRule="auto"/>
        <w:rPr>
          <w:rFonts w:ascii="Arial" w:hAnsi="Arial" w:cs="Arial"/>
          <w:b/>
          <w:noProof/>
        </w:rPr>
      </w:pPr>
    </w:p>
    <w:p w14:paraId="638A7D62" w14:textId="77777777" w:rsidR="004D28CE" w:rsidRDefault="004D28CE" w:rsidP="001257A1">
      <w:pPr>
        <w:spacing w:after="0" w:line="240" w:lineRule="auto"/>
        <w:rPr>
          <w:rFonts w:ascii="Arial" w:hAnsi="Arial" w:cs="Arial"/>
          <w:b/>
          <w:noProof/>
        </w:rPr>
      </w:pPr>
    </w:p>
    <w:p w14:paraId="71511B11" w14:textId="77777777" w:rsidR="004D28CE" w:rsidRDefault="004D28CE" w:rsidP="001257A1">
      <w:pPr>
        <w:spacing w:after="0" w:line="240" w:lineRule="auto"/>
        <w:rPr>
          <w:rFonts w:ascii="Arial" w:hAnsi="Arial" w:cs="Arial"/>
          <w:b/>
          <w:noProof/>
        </w:rPr>
      </w:pPr>
    </w:p>
    <w:p w14:paraId="10E5FFE2" w14:textId="77777777" w:rsidR="004D28CE" w:rsidRDefault="004D28CE" w:rsidP="001257A1">
      <w:pPr>
        <w:spacing w:after="0" w:line="240" w:lineRule="auto"/>
        <w:rPr>
          <w:rFonts w:ascii="Arial" w:hAnsi="Arial" w:cs="Arial"/>
          <w:b/>
          <w:noProof/>
        </w:rPr>
      </w:pPr>
    </w:p>
    <w:p w14:paraId="3ABC005B" w14:textId="77777777" w:rsidR="004D28CE" w:rsidRDefault="004D28CE" w:rsidP="001257A1">
      <w:pPr>
        <w:spacing w:after="0" w:line="240" w:lineRule="auto"/>
        <w:rPr>
          <w:rFonts w:ascii="Arial" w:hAnsi="Arial" w:cs="Arial"/>
          <w:b/>
          <w:noProof/>
        </w:rPr>
      </w:pPr>
    </w:p>
    <w:p w14:paraId="0B4AD934" w14:textId="77777777" w:rsidR="004D28CE" w:rsidRDefault="004D28CE" w:rsidP="001257A1">
      <w:pPr>
        <w:spacing w:after="0" w:line="240" w:lineRule="auto"/>
        <w:rPr>
          <w:rFonts w:ascii="Arial" w:hAnsi="Arial" w:cs="Arial"/>
          <w:b/>
          <w:noProof/>
        </w:rPr>
      </w:pPr>
    </w:p>
    <w:p w14:paraId="5D992D18" w14:textId="77777777" w:rsidR="004D28CE" w:rsidRDefault="004D28CE" w:rsidP="001257A1">
      <w:pPr>
        <w:spacing w:after="0" w:line="240" w:lineRule="auto"/>
        <w:rPr>
          <w:rFonts w:ascii="Arial" w:hAnsi="Arial" w:cs="Arial"/>
          <w:b/>
        </w:rPr>
      </w:pPr>
    </w:p>
    <w:p w14:paraId="3C26A601" w14:textId="77777777" w:rsidR="004D28CE" w:rsidRDefault="004D28CE" w:rsidP="001257A1">
      <w:pPr>
        <w:spacing w:after="0" w:line="240" w:lineRule="auto"/>
        <w:rPr>
          <w:rFonts w:ascii="Arial" w:hAnsi="Arial" w:cs="Arial"/>
          <w:b/>
        </w:rPr>
      </w:pPr>
    </w:p>
    <w:p w14:paraId="7EB2D51C" w14:textId="77777777" w:rsidR="004D28CE" w:rsidRDefault="004D28CE" w:rsidP="001257A1">
      <w:pPr>
        <w:spacing w:after="0" w:line="240" w:lineRule="auto"/>
        <w:rPr>
          <w:rFonts w:ascii="Arial" w:hAnsi="Arial" w:cs="Arial"/>
          <w:b/>
        </w:rPr>
      </w:pPr>
    </w:p>
    <w:p w14:paraId="6C7EDC85" w14:textId="77777777" w:rsidR="004D28CE" w:rsidRDefault="004D28CE" w:rsidP="001257A1">
      <w:pPr>
        <w:spacing w:after="0" w:line="240" w:lineRule="auto"/>
        <w:rPr>
          <w:rFonts w:ascii="Arial" w:hAnsi="Arial" w:cs="Arial"/>
          <w:b/>
        </w:rPr>
      </w:pPr>
    </w:p>
    <w:p w14:paraId="101048EF" w14:textId="77777777" w:rsidR="004D28CE" w:rsidRDefault="004D28CE" w:rsidP="001257A1">
      <w:pPr>
        <w:spacing w:after="0" w:line="240" w:lineRule="auto"/>
        <w:rPr>
          <w:rFonts w:ascii="Arial" w:hAnsi="Arial" w:cs="Arial"/>
          <w:b/>
        </w:rPr>
      </w:pPr>
    </w:p>
    <w:p w14:paraId="7C6E938F" w14:textId="4E904768" w:rsidR="001257A1" w:rsidRDefault="004D28CE" w:rsidP="001257A1">
      <w:pPr>
        <w:spacing w:after="0" w:line="240" w:lineRule="auto"/>
        <w:rPr>
          <w:rFonts w:ascii="Arial" w:hAnsi="Arial" w:cs="Arial"/>
          <w:b/>
        </w:rPr>
      </w:pPr>
      <w:r>
        <w:rPr>
          <w:rFonts w:ascii="Arial" w:hAnsi="Arial" w:cs="Arial"/>
          <w:b/>
          <w:noProof/>
        </w:rPr>
        <w:drawing>
          <wp:inline distT="0" distB="0" distL="0" distR="0" wp14:anchorId="1D57957C" wp14:editId="7DD58C1B">
            <wp:extent cx="6535844" cy="5524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map_ageSRS.jpg"/>
                    <pic:cNvPicPr/>
                  </pic:nvPicPr>
                  <pic:blipFill rotWithShape="1">
                    <a:blip r:embed="rId10" cstate="print">
                      <a:extLst>
                        <a:ext uri="{28A0092B-C50C-407E-A947-70E740481C1C}">
                          <a14:useLocalDpi xmlns:a14="http://schemas.microsoft.com/office/drawing/2010/main" val="0"/>
                        </a:ext>
                      </a:extLst>
                    </a:blip>
                    <a:srcRect r="33451"/>
                    <a:stretch/>
                  </pic:blipFill>
                  <pic:spPr bwMode="auto">
                    <a:xfrm>
                      <a:off x="0" y="0"/>
                      <a:ext cx="6551161" cy="5537447"/>
                    </a:xfrm>
                    <a:prstGeom prst="rect">
                      <a:avLst/>
                    </a:prstGeom>
                    <a:ln>
                      <a:noFill/>
                    </a:ln>
                    <a:extLst>
                      <a:ext uri="{53640926-AAD7-44D8-BBD7-CCE9431645EC}">
                        <a14:shadowObscured xmlns:a14="http://schemas.microsoft.com/office/drawing/2010/main"/>
                      </a:ext>
                    </a:extLst>
                  </pic:spPr>
                </pic:pic>
              </a:graphicData>
            </a:graphic>
          </wp:inline>
        </w:drawing>
      </w:r>
    </w:p>
    <w:p w14:paraId="357CC1A8" w14:textId="77777777" w:rsidR="004D28CE" w:rsidRDefault="004D28CE" w:rsidP="004D28CE">
      <w:pPr>
        <w:spacing w:line="240" w:lineRule="auto"/>
        <w:jc w:val="both"/>
        <w:rPr>
          <w:rFonts w:ascii="Arial" w:hAnsi="Arial" w:cs="Arial"/>
          <w:b/>
          <w:i/>
          <w:sz w:val="20"/>
        </w:rPr>
      </w:pPr>
    </w:p>
    <w:p w14:paraId="2E04A31F" w14:textId="77777777" w:rsidR="004D28CE" w:rsidRDefault="004D28CE" w:rsidP="004D28CE">
      <w:pPr>
        <w:spacing w:line="240" w:lineRule="auto"/>
        <w:jc w:val="both"/>
        <w:rPr>
          <w:rFonts w:ascii="Arial" w:hAnsi="Arial" w:cs="Arial"/>
          <w:b/>
          <w:i/>
          <w:sz w:val="20"/>
        </w:rPr>
      </w:pPr>
    </w:p>
    <w:p w14:paraId="004282F4" w14:textId="3DFE1CF0" w:rsidR="00AB66E4" w:rsidRPr="004D28CE" w:rsidRDefault="00AB66E4" w:rsidP="004D28CE">
      <w:pPr>
        <w:spacing w:line="240" w:lineRule="auto"/>
        <w:jc w:val="both"/>
        <w:rPr>
          <w:rFonts w:ascii="Arial" w:hAnsi="Arial" w:cs="Arial"/>
          <w:b/>
          <w:i/>
          <w:sz w:val="20"/>
        </w:rPr>
      </w:pPr>
      <w:r>
        <w:rPr>
          <w:rFonts w:ascii="Arial" w:hAnsi="Arial" w:cs="Arial"/>
          <w:b/>
          <w:i/>
          <w:sz w:val="20"/>
        </w:rPr>
        <w:t>Supplementary Fig. 4</w:t>
      </w:r>
      <w:r w:rsidRPr="003D2C93">
        <w:rPr>
          <w:rFonts w:ascii="Arial" w:hAnsi="Arial" w:cs="Arial"/>
          <w:b/>
          <w:i/>
          <w:sz w:val="20"/>
        </w:rPr>
        <w:t xml:space="preserve">: Z-map the interaction between </w:t>
      </w:r>
      <w:r w:rsidR="00343665">
        <w:rPr>
          <w:rFonts w:ascii="Arial" w:hAnsi="Arial" w:cs="Arial"/>
          <w:b/>
          <w:i/>
          <w:sz w:val="20"/>
        </w:rPr>
        <w:t>dimensional autism</w:t>
      </w:r>
      <w:r w:rsidR="00996F76">
        <w:rPr>
          <w:rFonts w:ascii="Arial" w:hAnsi="Arial" w:cs="Arial"/>
          <w:b/>
          <w:i/>
          <w:sz w:val="20"/>
        </w:rPr>
        <w:t xml:space="preserve"> </w:t>
      </w:r>
      <w:r w:rsidRPr="003D2C93">
        <w:rPr>
          <w:rFonts w:ascii="Arial" w:hAnsi="Arial" w:cs="Arial"/>
          <w:b/>
          <w:i/>
          <w:sz w:val="20"/>
        </w:rPr>
        <w:t>and age on structural connectivity</w:t>
      </w:r>
      <w:r>
        <w:rPr>
          <w:rFonts w:ascii="Arial" w:hAnsi="Arial" w:cs="Arial"/>
          <w:i/>
          <w:sz w:val="20"/>
        </w:rPr>
        <w:t xml:space="preserve">. Z-values ranged from </w:t>
      </w:r>
      <w:r w:rsidR="004D28CE">
        <w:rPr>
          <w:rFonts w:ascii="Arial" w:hAnsi="Arial" w:cs="Arial"/>
          <w:i/>
          <w:sz w:val="20"/>
        </w:rPr>
        <w:t xml:space="preserve">-3.740 to </w:t>
      </w:r>
      <w:r w:rsidR="004D28CE" w:rsidRPr="004D28CE">
        <w:rPr>
          <w:rFonts w:ascii="Arial" w:hAnsi="Arial" w:cs="Arial"/>
          <w:i/>
          <w:sz w:val="20"/>
        </w:rPr>
        <w:t>3.94</w:t>
      </w:r>
      <w:r w:rsidR="004D28CE">
        <w:rPr>
          <w:rFonts w:ascii="Arial" w:hAnsi="Arial" w:cs="Arial"/>
          <w:i/>
          <w:sz w:val="20"/>
        </w:rPr>
        <w:t xml:space="preserve">7 </w:t>
      </w:r>
      <w:r>
        <w:rPr>
          <w:rFonts w:ascii="Arial" w:hAnsi="Arial" w:cs="Arial"/>
          <w:i/>
          <w:sz w:val="20"/>
        </w:rPr>
        <w:t xml:space="preserve">and </w:t>
      </w:r>
      <w:r w:rsidRPr="00986CF0">
        <w:rPr>
          <w:rFonts w:ascii="Arial" w:hAnsi="Arial" w:cs="Arial"/>
          <w:i/>
          <w:sz w:val="20"/>
        </w:rPr>
        <w:t xml:space="preserve">yellow squares depict positive and blue squares negative within-pair </w:t>
      </w:r>
      <w:r>
        <w:rPr>
          <w:rFonts w:ascii="Arial" w:hAnsi="Arial" w:cs="Arial"/>
          <w:i/>
          <w:sz w:val="20"/>
        </w:rPr>
        <w:t xml:space="preserve">interaction effects. </w:t>
      </w:r>
      <w:r w:rsidR="00073003">
        <w:rPr>
          <w:rFonts w:ascii="Arial" w:hAnsi="Arial" w:cs="Arial"/>
          <w:i/>
          <w:sz w:val="20"/>
        </w:rPr>
        <w:t>The legend was set to range from -6.5 to 6.5 in order to match the legend of Supplementary Fig. 3.</w:t>
      </w:r>
    </w:p>
    <w:p w14:paraId="53BD8DBE" w14:textId="77777777" w:rsidR="001257A1" w:rsidRDefault="001257A1"/>
    <w:sectPr w:rsidR="001257A1">
      <w:footerReference w:type="default" r:id="rId11"/>
      <w:pgSz w:w="11906" w:h="16838"/>
      <w:pgMar w:top="1134" w:right="1418" w:bottom="1134" w:left="1418" w:header="0" w:footer="0" w:gutter="0"/>
      <w:cols w:space="720"/>
      <w:formProt w:val="0"/>
      <w:docGrid w:linePitch="36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B1B45D" w14:textId="77777777" w:rsidR="00565ACF" w:rsidRDefault="00565ACF">
      <w:pPr>
        <w:spacing w:after="0" w:line="240" w:lineRule="auto"/>
      </w:pPr>
      <w:r>
        <w:separator/>
      </w:r>
    </w:p>
  </w:endnote>
  <w:endnote w:type="continuationSeparator" w:id="0">
    <w:p w14:paraId="29F27DE3" w14:textId="77777777" w:rsidR="00565ACF" w:rsidRDefault="00565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9841577"/>
      <w:docPartObj>
        <w:docPartGallery w:val="Page Numbers (Bottom of Page)"/>
        <w:docPartUnique/>
      </w:docPartObj>
    </w:sdtPr>
    <w:sdtEndPr/>
    <w:sdtContent>
      <w:p w14:paraId="0467E302" w14:textId="1BCD7E4D" w:rsidR="00AC15F5" w:rsidRDefault="006A560E">
        <w:pPr>
          <w:pStyle w:val="Footer"/>
          <w:jc w:val="right"/>
        </w:pPr>
        <w:r>
          <w:fldChar w:fldCharType="begin"/>
        </w:r>
        <w:r>
          <w:instrText>PAGE</w:instrText>
        </w:r>
        <w:r>
          <w:fldChar w:fldCharType="separate"/>
        </w:r>
        <w:r w:rsidR="004D531D">
          <w:rPr>
            <w:noProof/>
          </w:rPr>
          <w:t>11</w:t>
        </w:r>
        <w:r>
          <w:fldChar w:fldCharType="end"/>
        </w:r>
      </w:p>
    </w:sdtContent>
  </w:sdt>
  <w:p w14:paraId="207C7A94" w14:textId="77777777" w:rsidR="00AC15F5" w:rsidRDefault="00565A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84B09D" w14:textId="77777777" w:rsidR="00565ACF" w:rsidRDefault="00565ACF">
      <w:pPr>
        <w:spacing w:after="0" w:line="240" w:lineRule="auto"/>
      </w:pPr>
      <w:r>
        <w:separator/>
      </w:r>
    </w:p>
  </w:footnote>
  <w:footnote w:type="continuationSeparator" w:id="0">
    <w:p w14:paraId="3E765912" w14:textId="77777777" w:rsidR="00565ACF" w:rsidRDefault="00565A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7C6E76"/>
    <w:multiLevelType w:val="hybridMultilevel"/>
    <w:tmpl w:val="CB1EB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5E3492"/>
    <w:multiLevelType w:val="hybridMultilevel"/>
    <w:tmpl w:val="19FE89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4C7"/>
    <w:rsid w:val="00073003"/>
    <w:rsid w:val="001257A1"/>
    <w:rsid w:val="001E16FF"/>
    <w:rsid w:val="001F1709"/>
    <w:rsid w:val="003146BD"/>
    <w:rsid w:val="003355E7"/>
    <w:rsid w:val="00341130"/>
    <w:rsid w:val="00343665"/>
    <w:rsid w:val="00356EA3"/>
    <w:rsid w:val="003B6A8D"/>
    <w:rsid w:val="003D2C93"/>
    <w:rsid w:val="003E40DE"/>
    <w:rsid w:val="00405AB9"/>
    <w:rsid w:val="00434FF4"/>
    <w:rsid w:val="004940FB"/>
    <w:rsid w:val="004B57D6"/>
    <w:rsid w:val="004D28CE"/>
    <w:rsid w:val="004D531D"/>
    <w:rsid w:val="00565ACF"/>
    <w:rsid w:val="00577A04"/>
    <w:rsid w:val="005C529F"/>
    <w:rsid w:val="00625B3F"/>
    <w:rsid w:val="006A560E"/>
    <w:rsid w:val="006B36DC"/>
    <w:rsid w:val="00712381"/>
    <w:rsid w:val="00730066"/>
    <w:rsid w:val="0073173E"/>
    <w:rsid w:val="007C4756"/>
    <w:rsid w:val="00811448"/>
    <w:rsid w:val="00863C8C"/>
    <w:rsid w:val="00936A60"/>
    <w:rsid w:val="0093720F"/>
    <w:rsid w:val="009515B7"/>
    <w:rsid w:val="00955CAB"/>
    <w:rsid w:val="009753DA"/>
    <w:rsid w:val="00986CF0"/>
    <w:rsid w:val="00996F76"/>
    <w:rsid w:val="009A64A3"/>
    <w:rsid w:val="00A467F4"/>
    <w:rsid w:val="00A4689D"/>
    <w:rsid w:val="00AA03EE"/>
    <w:rsid w:val="00AB66E4"/>
    <w:rsid w:val="00AE505C"/>
    <w:rsid w:val="00B04504"/>
    <w:rsid w:val="00BA34C7"/>
    <w:rsid w:val="00BF6DE1"/>
    <w:rsid w:val="00D56CB7"/>
    <w:rsid w:val="00D6077F"/>
    <w:rsid w:val="00DC4C51"/>
    <w:rsid w:val="00E32D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06637"/>
  <w15:chartTrackingRefBased/>
  <w15:docId w15:val="{B71F0058-1B0F-4944-847A-274AA9285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4C7"/>
    <w:pPr>
      <w:suppressAutoHyphens/>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basedOn w:val="DefaultParagraphFont"/>
    <w:link w:val="Footer"/>
    <w:uiPriority w:val="99"/>
    <w:qFormat/>
    <w:rsid w:val="00BA34C7"/>
  </w:style>
  <w:style w:type="paragraph" w:styleId="Footer">
    <w:name w:val="footer"/>
    <w:basedOn w:val="Normal"/>
    <w:link w:val="FooterChar"/>
    <w:uiPriority w:val="99"/>
    <w:unhideWhenUsed/>
    <w:rsid w:val="00BA34C7"/>
    <w:pPr>
      <w:tabs>
        <w:tab w:val="center" w:pos="4703"/>
        <w:tab w:val="right" w:pos="9406"/>
      </w:tabs>
      <w:spacing w:after="0" w:line="240" w:lineRule="auto"/>
    </w:pPr>
    <w:rPr>
      <w:lang w:val="sv-SE"/>
    </w:rPr>
  </w:style>
  <w:style w:type="character" w:customStyle="1" w:styleId="FooterChar1">
    <w:name w:val="Footer Char1"/>
    <w:basedOn w:val="DefaultParagraphFont"/>
    <w:uiPriority w:val="99"/>
    <w:semiHidden/>
    <w:rsid w:val="00BA34C7"/>
    <w:rPr>
      <w:lang w:val="en-US"/>
    </w:rPr>
  </w:style>
  <w:style w:type="paragraph" w:styleId="BalloonText">
    <w:name w:val="Balloon Text"/>
    <w:basedOn w:val="Normal"/>
    <w:link w:val="BalloonTextChar"/>
    <w:uiPriority w:val="99"/>
    <w:semiHidden/>
    <w:unhideWhenUsed/>
    <w:rsid w:val="00BA34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34C7"/>
    <w:rPr>
      <w:rFonts w:ascii="Segoe UI" w:hAnsi="Segoe UI" w:cs="Segoe UI"/>
      <w:sz w:val="18"/>
      <w:szCs w:val="18"/>
      <w:lang w:val="en-US"/>
    </w:rPr>
  </w:style>
  <w:style w:type="paragraph" w:styleId="Bibliography">
    <w:name w:val="Bibliography"/>
    <w:basedOn w:val="Normal"/>
    <w:next w:val="Normal"/>
    <w:uiPriority w:val="37"/>
    <w:unhideWhenUsed/>
    <w:rsid w:val="00BA34C7"/>
    <w:pPr>
      <w:tabs>
        <w:tab w:val="left" w:pos="504"/>
      </w:tabs>
      <w:spacing w:after="240" w:line="240" w:lineRule="auto"/>
      <w:ind w:left="504" w:hanging="504"/>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lang w:val="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11448"/>
    <w:rPr>
      <w:b/>
      <w:bCs/>
    </w:rPr>
  </w:style>
  <w:style w:type="character" w:customStyle="1" w:styleId="CommentSubjectChar">
    <w:name w:val="Comment Subject Char"/>
    <w:basedOn w:val="CommentTextChar"/>
    <w:link w:val="CommentSubject"/>
    <w:uiPriority w:val="99"/>
    <w:semiHidden/>
    <w:rsid w:val="00811448"/>
    <w:rPr>
      <w:b/>
      <w:bCs/>
      <w:sz w:val="20"/>
      <w:szCs w:val="20"/>
      <w:lang w:val="en-US"/>
    </w:rPr>
  </w:style>
  <w:style w:type="paragraph" w:styleId="Revision">
    <w:name w:val="Revision"/>
    <w:hidden/>
    <w:uiPriority w:val="99"/>
    <w:semiHidden/>
    <w:rsid w:val="009A64A3"/>
    <w:pPr>
      <w:spacing w:after="0" w:line="240" w:lineRule="auto"/>
    </w:pPr>
    <w:rPr>
      <w:lang w:val="en-US"/>
    </w:rPr>
  </w:style>
  <w:style w:type="paragraph" w:styleId="ListParagraph">
    <w:name w:val="List Paragraph"/>
    <w:basedOn w:val="Normal"/>
    <w:uiPriority w:val="34"/>
    <w:qFormat/>
    <w:rsid w:val="007300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2102</Words>
  <Characters>11986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janina.n@gmx.de</dc:creator>
  <cp:keywords/>
  <dc:description/>
  <cp:lastModifiedBy>janina.n@gmx.de</cp:lastModifiedBy>
  <cp:revision>2</cp:revision>
  <dcterms:created xsi:type="dcterms:W3CDTF">2021-11-03T12:01:00Z</dcterms:created>
  <dcterms:modified xsi:type="dcterms:W3CDTF">2021-11-03T12:01:00Z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id="sLRJCREm"/&gt;&lt;style id="http://www.zotero.org/styles/vancouver" locale="en-US" hasBibliography="1" bibliographyStyleHasBeenSet="1"/&gt;&lt;prefs&gt;&lt;pref name="fieldType" value="Field"/&gt;&lt;pref name="automa</vt:lpwstr>
  </property>
  <property fmtid="{D5CDD505-2E9C-101B-9397-08002B2CF9AE}" pid="3" name="ZOTERO_PREF_2">
    <vt:lpwstr>ticJournalAbbreviations" value="true"/&gt;&lt;/prefs&gt;&lt;/data&gt;</vt:lpwstr>
  </property>
</Properties>
</file>