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F12A7" w:rsidRPr="00F73E7F" w:rsidRDefault="00EF12A7" w:rsidP="00EF12A7">
      <w:pPr>
        <w:rPr>
          <w:rFonts w:ascii="Times New Roman" w:hAnsi="Times New Roman" w:cs="Times New Roman"/>
          <w:b/>
          <w:lang w:val="en-US"/>
        </w:rPr>
      </w:pPr>
      <w:r>
        <w:rPr>
          <w:rFonts w:ascii="Times New Roman" w:hAnsi="Times New Roman" w:cs="Times New Roman"/>
          <w:b/>
          <w:bCs/>
          <w:lang w:val="en-US"/>
        </w:rPr>
        <w:t>Supplementary Table S4.1.</w:t>
      </w:r>
      <w:r>
        <w:rPr>
          <w:rFonts w:ascii="Times New Roman" w:hAnsi="Times New Roman" w:cs="Times New Roman"/>
          <w:b/>
          <w:lang w:val="en-US"/>
        </w:rPr>
        <w:t> Psychological differences between groups — sensitivity analysis (as-treated)</w:t>
      </w:r>
    </w:p>
    <w:p w:rsidR="00EF12A7" w:rsidRDefault="00EF12A7" w:rsidP="00EF12A7">
      <w:pPr>
        <w:rPr>
          <w:rFonts w:ascii="Times New Roman" w:hAnsi="Times New Roman" w:cs="Times New Roman"/>
          <w:b/>
          <w:i/>
          <w:lang w:val="en-US"/>
        </w:rPr>
      </w:pPr>
    </w:p>
    <w:p w:rsidR="00EF12A7" w:rsidRDefault="00EF12A7" w:rsidP="00EF12A7">
      <w:pPr>
        <w:rPr>
          <w:rFonts w:ascii="Times New Roman" w:hAnsi="Times New Roman" w:cs="Times New Roman"/>
          <w:b/>
          <w:i/>
          <w:color w:val="1F4E79"/>
          <w:sz w:val="17"/>
          <w:lang w:val="en-US"/>
        </w:rPr>
      </w:pPr>
      <w:r w:rsidRPr="005E1200">
        <w:rPr>
          <w:rFonts w:ascii="Times New Roman" w:hAnsi="Times New Roman" w:cs="Times New Roman"/>
          <w:b/>
          <w:i/>
          <w:sz w:val="17"/>
          <w:lang w:val="en-US"/>
        </w:rPr>
        <w:t>Median [IQR]</w:t>
      </w:r>
      <w:r w:rsidRPr="005E1200">
        <w:rPr>
          <w:rFonts w:ascii="Times New Roman" w:hAnsi="Times New Roman" w:cs="Times New Roman"/>
          <w:i/>
          <w:sz w:val="17"/>
          <w:lang w:val="en-US"/>
        </w:rPr>
        <w:t xml:space="preserve">: median and interquartile range. Baseline vs. final differences within each group were assessed with the Wilcoxon signed-rank test (paired, non-parametric). </w:t>
      </w:r>
      <w:r w:rsidRPr="00CE135B">
        <w:rPr>
          <w:rFonts w:ascii="Times New Roman" w:hAnsi="Times New Roman" w:cs="Times New Roman"/>
          <w:i/>
          <w:sz w:val="17"/>
        </w:rPr>
        <w:t>β</w:t>
      </w:r>
      <w:r w:rsidRPr="005E1200">
        <w:rPr>
          <w:rFonts w:ascii="Times New Roman" w:hAnsi="Times New Roman" w:cs="Times New Roman"/>
          <w:i/>
          <w:sz w:val="17"/>
          <w:lang w:val="en-US"/>
        </w:rPr>
        <w:t xml:space="preserve"> and 95% CI: visit × group interaction coefficient from the mixed model</w:t>
      </w:r>
      <w:r>
        <w:rPr>
          <w:rFonts w:ascii="Times New Roman" w:hAnsi="Times New Roman" w:cs="Times New Roman"/>
          <w:i/>
          <w:sz w:val="17"/>
          <w:lang w:val="en-US"/>
        </w:rPr>
        <w:t>*.</w:t>
      </w:r>
    </w:p>
    <w:p w:rsidR="00EF12A7" w:rsidRDefault="00EF12A7" w:rsidP="00EF12A7">
      <w:pPr>
        <w:rPr>
          <w:rFonts w:ascii="Times New Roman" w:hAnsi="Times New Roman" w:cs="Times New Roman"/>
          <w:b/>
          <w:i/>
          <w:sz w:val="17"/>
          <w:lang w:val="en-US"/>
        </w:rPr>
      </w:pPr>
    </w:p>
    <w:p w:rsidR="00EF12A7" w:rsidRPr="00587FD9" w:rsidRDefault="00EF12A7" w:rsidP="00EF12A7">
      <w:pPr>
        <w:rPr>
          <w:rFonts w:ascii="Times New Roman" w:hAnsi="Times New Roman" w:cs="Times New Roman"/>
          <w:lang w:val="en-US"/>
        </w:rPr>
      </w:pPr>
    </w:p>
    <w:tbl>
      <w:tblPr>
        <w:tblW w:w="135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400"/>
        <w:gridCol w:w="380"/>
        <w:gridCol w:w="1450"/>
        <w:gridCol w:w="1450"/>
        <w:gridCol w:w="720"/>
        <w:gridCol w:w="380"/>
        <w:gridCol w:w="1450"/>
        <w:gridCol w:w="1450"/>
        <w:gridCol w:w="720"/>
        <w:gridCol w:w="820"/>
        <w:gridCol w:w="1640"/>
        <w:gridCol w:w="720"/>
      </w:tblGrid>
      <w:tr w:rsidR="00EF12A7" w:rsidRPr="00EF12A7" w:rsidTr="00EF12A7">
        <w:tc>
          <w:tcPr>
            <w:tcW w:w="2400" w:type="dxa"/>
            <w:vMerge w:val="restart"/>
            <w:shd w:val="clear" w:color="auto" w:fill="auto"/>
            <w:tcMar>
              <w:top w:w="75" w:type="dxa"/>
              <w:left w:w="90" w:type="dxa"/>
              <w:bottom w:w="75" w:type="dxa"/>
              <w:right w:w="90" w:type="dxa"/>
            </w:tcMa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Variable</w:t>
            </w:r>
          </w:p>
        </w:tc>
        <w:tc>
          <w:tcPr>
            <w:tcW w:w="4000" w:type="dxa"/>
            <w:gridSpan w:val="4"/>
            <w:shd w:val="clear" w:color="auto" w:fill="auto"/>
            <w:tcMar>
              <w:top w:w="75" w:type="dxa"/>
              <w:left w:w="90" w:type="dxa"/>
              <w:bottom w:w="75" w:type="dxa"/>
              <w:right w:w="90" w:type="dxa"/>
            </w:tcMar>
          </w:tcPr>
          <w:p w:rsidR="00EF12A7" w:rsidRPr="00EF12A7" w:rsidRDefault="00EF12A7" w:rsidP="009076AA">
            <w:pPr>
              <w:jc w:val="center"/>
              <w:rPr>
                <w:rFonts w:ascii="Times New Roman" w:hAnsi="Times New Roman" w:cs="Times New Roman"/>
                <w:lang w:val="en-US"/>
              </w:rPr>
            </w:pPr>
            <w:r w:rsidRPr="00EF12A7">
              <w:rPr>
                <w:rFonts w:ascii="Times New Roman" w:hAnsi="Times New Roman" w:cs="Times New Roman"/>
                <w:b/>
                <w:bCs/>
                <w:sz w:val="17"/>
                <w:szCs w:val="17"/>
                <w:lang w:val="en-US"/>
              </w:rPr>
              <w:t>SAMIT (n = 38 by treatment received)</w:t>
            </w:r>
          </w:p>
        </w:tc>
        <w:tc>
          <w:tcPr>
            <w:tcW w:w="4000" w:type="dxa"/>
            <w:gridSpan w:val="4"/>
            <w:shd w:val="clear" w:color="auto" w:fill="auto"/>
            <w:tcMar>
              <w:top w:w="75" w:type="dxa"/>
              <w:left w:w="90" w:type="dxa"/>
              <w:bottom w:w="75" w:type="dxa"/>
              <w:right w:w="90" w:type="dxa"/>
            </w:tcMar>
          </w:tcPr>
          <w:p w:rsidR="00EF12A7" w:rsidRPr="00EF12A7" w:rsidRDefault="00EF12A7" w:rsidP="009076AA">
            <w:pPr>
              <w:jc w:val="center"/>
              <w:rPr>
                <w:rFonts w:ascii="Times New Roman" w:hAnsi="Times New Roman" w:cs="Times New Roman"/>
                <w:lang w:val="en-US"/>
              </w:rPr>
            </w:pPr>
            <w:r w:rsidRPr="00EF12A7">
              <w:rPr>
                <w:rFonts w:ascii="Times New Roman" w:hAnsi="Times New Roman" w:cs="Times New Roman"/>
                <w:b/>
                <w:bCs/>
                <w:sz w:val="17"/>
                <w:szCs w:val="17"/>
                <w:lang w:val="en-US"/>
              </w:rPr>
              <w:t>TAU (n = 37 by treatment received)</w:t>
            </w:r>
          </w:p>
        </w:tc>
        <w:tc>
          <w:tcPr>
            <w:tcW w:w="3180" w:type="dxa"/>
            <w:gridSpan w:val="3"/>
            <w:shd w:val="clear" w:color="auto" w:fill="auto"/>
            <w:tcMar>
              <w:top w:w="75" w:type="dxa"/>
              <w:left w:w="90" w:type="dxa"/>
              <w:bottom w:w="75" w:type="dxa"/>
              <w:right w:w="90" w:type="dxa"/>
            </w:tcMar>
          </w:tcPr>
          <w:p w:rsidR="00EF12A7" w:rsidRPr="00EF12A7" w:rsidRDefault="00EF12A7" w:rsidP="009076AA">
            <w:pPr>
              <w:jc w:val="center"/>
              <w:rPr>
                <w:rFonts w:ascii="Times New Roman" w:hAnsi="Times New Roman" w:cs="Times New Roman"/>
                <w:lang w:val="en-US"/>
              </w:rPr>
            </w:pPr>
            <w:r w:rsidRPr="00EF12A7">
              <w:rPr>
                <w:rFonts w:ascii="Times New Roman" w:hAnsi="Times New Roman" w:cs="Times New Roman"/>
                <w:b/>
                <w:bCs/>
                <w:sz w:val="17"/>
                <w:szCs w:val="17"/>
                <w:lang w:val="en-US"/>
              </w:rPr>
              <w:t>Mixed model — visit × group interaction</w:t>
            </w:r>
          </w:p>
        </w:tc>
      </w:tr>
      <w:tr w:rsidR="00EF12A7" w:rsidRPr="00EF12A7" w:rsidTr="00EF12A7">
        <w:tc>
          <w:tcPr>
            <w:tcW w:w="1163" w:type="dxa"/>
            <w:vMerge/>
            <w:shd w:val="clear" w:color="auto" w:fill="auto"/>
          </w:tcPr>
          <w:p w:rsidR="00EF12A7" w:rsidRPr="00EF12A7" w:rsidRDefault="00EF12A7" w:rsidP="009076AA">
            <w:pPr>
              <w:rPr>
                <w:rFonts w:ascii="Times New Roman" w:hAnsi="Times New Roman" w:cs="Times New Roman"/>
                <w:lang w:val="en-US"/>
              </w:rPr>
            </w:pPr>
          </w:p>
        </w:tc>
        <w:tc>
          <w:tcPr>
            <w:tcW w:w="380" w:type="dxa"/>
            <w:shd w:val="clear" w:color="auto" w:fill="auto"/>
            <w:tcMar>
              <w:top w:w="75" w:type="dxa"/>
              <w:left w:w="90" w:type="dxa"/>
              <w:bottom w:w="75" w:type="dxa"/>
              <w:right w:w="90" w:type="dxa"/>
            </w:tcMa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n</w:t>
            </w:r>
          </w:p>
        </w:tc>
        <w:tc>
          <w:tcPr>
            <w:tcW w:w="1450" w:type="dxa"/>
            <w:shd w:val="clear" w:color="auto" w:fill="auto"/>
            <w:tcMar>
              <w:top w:w="75" w:type="dxa"/>
              <w:left w:w="90" w:type="dxa"/>
              <w:bottom w:w="75" w:type="dxa"/>
              <w:right w:w="90" w:type="dxa"/>
            </w:tcMa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Baseline Median [IQR]</w:t>
            </w:r>
          </w:p>
        </w:tc>
        <w:tc>
          <w:tcPr>
            <w:tcW w:w="1450" w:type="dxa"/>
            <w:shd w:val="clear" w:color="auto" w:fill="auto"/>
            <w:tcMar>
              <w:top w:w="75" w:type="dxa"/>
              <w:left w:w="90" w:type="dxa"/>
              <w:bottom w:w="75" w:type="dxa"/>
              <w:right w:w="90" w:type="dxa"/>
            </w:tcMa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Final Median [IQR]</w:t>
            </w:r>
          </w:p>
        </w:tc>
        <w:tc>
          <w:tcPr>
            <w:tcW w:w="720" w:type="dxa"/>
            <w:shd w:val="clear" w:color="auto" w:fill="auto"/>
            <w:tcMar>
              <w:top w:w="75" w:type="dxa"/>
              <w:left w:w="90" w:type="dxa"/>
              <w:bottom w:w="75" w:type="dxa"/>
              <w:right w:w="90" w:type="dxa"/>
            </w:tcMa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p</w:t>
            </w:r>
          </w:p>
        </w:tc>
        <w:tc>
          <w:tcPr>
            <w:tcW w:w="380" w:type="dxa"/>
            <w:shd w:val="clear" w:color="auto" w:fill="auto"/>
            <w:tcMar>
              <w:top w:w="75" w:type="dxa"/>
              <w:left w:w="90" w:type="dxa"/>
              <w:bottom w:w="75" w:type="dxa"/>
              <w:right w:w="90" w:type="dxa"/>
            </w:tcMa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n</w:t>
            </w:r>
          </w:p>
        </w:tc>
        <w:tc>
          <w:tcPr>
            <w:tcW w:w="1450" w:type="dxa"/>
            <w:shd w:val="clear" w:color="auto" w:fill="auto"/>
            <w:tcMar>
              <w:top w:w="75" w:type="dxa"/>
              <w:left w:w="90" w:type="dxa"/>
              <w:bottom w:w="75" w:type="dxa"/>
              <w:right w:w="90" w:type="dxa"/>
            </w:tcMa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Baseline Median [IQR]</w:t>
            </w:r>
          </w:p>
        </w:tc>
        <w:tc>
          <w:tcPr>
            <w:tcW w:w="1450" w:type="dxa"/>
            <w:shd w:val="clear" w:color="auto" w:fill="auto"/>
            <w:tcMar>
              <w:top w:w="75" w:type="dxa"/>
              <w:left w:w="90" w:type="dxa"/>
              <w:bottom w:w="75" w:type="dxa"/>
              <w:right w:w="90" w:type="dxa"/>
            </w:tcMa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Final Median [IQR]</w:t>
            </w:r>
          </w:p>
        </w:tc>
        <w:tc>
          <w:tcPr>
            <w:tcW w:w="720" w:type="dxa"/>
            <w:shd w:val="clear" w:color="auto" w:fill="auto"/>
            <w:tcMar>
              <w:top w:w="75" w:type="dxa"/>
              <w:left w:w="90" w:type="dxa"/>
              <w:bottom w:w="75" w:type="dxa"/>
              <w:right w:w="90" w:type="dxa"/>
            </w:tcMa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p</w:t>
            </w:r>
          </w:p>
        </w:tc>
        <w:tc>
          <w:tcPr>
            <w:tcW w:w="820" w:type="dxa"/>
            <w:shd w:val="clear" w:color="auto" w:fill="auto"/>
            <w:tcMar>
              <w:top w:w="75" w:type="dxa"/>
              <w:left w:w="90" w:type="dxa"/>
              <w:bottom w:w="75" w:type="dxa"/>
              <w:right w:w="90" w:type="dxa"/>
            </w:tcMa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β</w:t>
            </w:r>
          </w:p>
        </w:tc>
        <w:tc>
          <w:tcPr>
            <w:tcW w:w="1640" w:type="dxa"/>
            <w:shd w:val="clear" w:color="auto" w:fill="auto"/>
            <w:tcMar>
              <w:top w:w="75" w:type="dxa"/>
              <w:left w:w="90" w:type="dxa"/>
              <w:bottom w:w="75" w:type="dxa"/>
              <w:right w:w="90" w:type="dxa"/>
            </w:tcMa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95% CI</w:t>
            </w:r>
          </w:p>
        </w:tc>
        <w:tc>
          <w:tcPr>
            <w:tcW w:w="720" w:type="dxa"/>
            <w:shd w:val="clear" w:color="auto" w:fill="auto"/>
            <w:tcMar>
              <w:top w:w="75" w:type="dxa"/>
              <w:left w:w="90" w:type="dxa"/>
              <w:bottom w:w="75" w:type="dxa"/>
              <w:right w:w="90" w:type="dxa"/>
            </w:tcMa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p</w:t>
            </w:r>
          </w:p>
        </w:tc>
      </w:tr>
      <w:tr w:rsidR="00EF12A7" w:rsidRPr="00EF12A7" w:rsidTr="00EF12A7">
        <w:tc>
          <w:tcPr>
            <w:tcW w:w="2400" w:type="dxa"/>
            <w:shd w:val="clear" w:color="auto" w:fill="auto"/>
            <w:tcMar>
              <w:top w:w="55" w:type="dxa"/>
              <w:left w:w="90" w:type="dxa"/>
              <w:bottom w:w="55" w:type="dxa"/>
              <w:right w:w="90" w:type="dxa"/>
            </w:tcMar>
            <w:vAlign w:val="center"/>
          </w:tcPr>
          <w:p w:rsidR="00EF12A7" w:rsidRPr="00EF12A7" w:rsidRDefault="00EF12A7" w:rsidP="009076AA">
            <w:pPr>
              <w:rPr>
                <w:rFonts w:ascii="Times New Roman" w:hAnsi="Times New Roman" w:cs="Times New Roman"/>
              </w:rPr>
            </w:pPr>
            <w:r w:rsidRPr="00EF12A7">
              <w:rPr>
                <w:rFonts w:ascii="Times New Roman" w:hAnsi="Times New Roman" w:cs="Times New Roman"/>
                <w:sz w:val="17"/>
                <w:szCs w:val="17"/>
              </w:rPr>
              <w:t>HADS-A (Anxiety)</w:t>
            </w:r>
          </w:p>
        </w:tc>
        <w:tc>
          <w:tcPr>
            <w:tcW w:w="38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28</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10.5 [6, 14.2]</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9 [5, 14]</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0.362</w:t>
            </w:r>
          </w:p>
        </w:tc>
        <w:tc>
          <w:tcPr>
            <w:tcW w:w="38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26</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10.5 [8, 13.8]</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9.5 [6.2, 11.8]</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0.092</w:t>
            </w:r>
          </w:p>
        </w:tc>
        <w:tc>
          <w:tcPr>
            <w:tcW w:w="8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0.490</w:t>
            </w:r>
          </w:p>
        </w:tc>
        <w:tc>
          <w:tcPr>
            <w:tcW w:w="164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-1.96 – 2.93</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0.692</w:t>
            </w:r>
          </w:p>
        </w:tc>
      </w:tr>
      <w:tr w:rsidR="00EF12A7" w:rsidRPr="00EF12A7" w:rsidTr="00EF12A7">
        <w:tc>
          <w:tcPr>
            <w:tcW w:w="2400" w:type="dxa"/>
            <w:shd w:val="clear" w:color="auto" w:fill="auto"/>
            <w:tcMar>
              <w:top w:w="55" w:type="dxa"/>
              <w:left w:w="90" w:type="dxa"/>
              <w:bottom w:w="55" w:type="dxa"/>
              <w:right w:w="90" w:type="dxa"/>
            </w:tcMar>
            <w:vAlign w:val="center"/>
          </w:tcPr>
          <w:p w:rsidR="00EF12A7" w:rsidRPr="00EF12A7" w:rsidRDefault="00EF12A7" w:rsidP="009076AA">
            <w:pPr>
              <w:rPr>
                <w:rFonts w:ascii="Times New Roman" w:hAnsi="Times New Roman" w:cs="Times New Roman"/>
              </w:rPr>
            </w:pPr>
            <w:r w:rsidRPr="00EF12A7">
              <w:rPr>
                <w:rFonts w:ascii="Times New Roman" w:hAnsi="Times New Roman" w:cs="Times New Roman"/>
                <w:sz w:val="17"/>
                <w:szCs w:val="17"/>
              </w:rPr>
              <w:t>HADS-D (Depression)</w:t>
            </w:r>
          </w:p>
        </w:tc>
        <w:tc>
          <w:tcPr>
            <w:tcW w:w="38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28</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11.5 [8, 16]</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6.5 [3.8, 10]</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&lt;0.001</w:t>
            </w:r>
          </w:p>
        </w:tc>
        <w:tc>
          <w:tcPr>
            <w:tcW w:w="38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26</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9.5 [4.2, 11.8]</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9 [6.2, 12]</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0.979</w:t>
            </w:r>
          </w:p>
        </w:tc>
        <w:tc>
          <w:tcPr>
            <w:tcW w:w="8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-3.15</w:t>
            </w:r>
          </w:p>
        </w:tc>
        <w:tc>
          <w:tcPr>
            <w:tcW w:w="164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-5.24 – -1.07</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0.004</w:t>
            </w:r>
          </w:p>
        </w:tc>
      </w:tr>
      <w:tr w:rsidR="00EF12A7" w:rsidRPr="00EF12A7" w:rsidTr="00EF12A7">
        <w:tc>
          <w:tcPr>
            <w:tcW w:w="2400" w:type="dxa"/>
            <w:shd w:val="clear" w:color="auto" w:fill="auto"/>
            <w:tcMar>
              <w:top w:w="55" w:type="dxa"/>
              <w:left w:w="90" w:type="dxa"/>
              <w:bottom w:w="55" w:type="dxa"/>
              <w:right w:w="90" w:type="dxa"/>
            </w:tcMar>
            <w:vAlign w:val="center"/>
          </w:tcPr>
          <w:p w:rsidR="00EF12A7" w:rsidRPr="00EF12A7" w:rsidRDefault="00EF12A7" w:rsidP="009076AA">
            <w:pPr>
              <w:rPr>
                <w:rFonts w:ascii="Times New Roman" w:hAnsi="Times New Roman" w:cs="Times New Roman"/>
              </w:rPr>
            </w:pPr>
            <w:r w:rsidRPr="00EF12A7">
              <w:rPr>
                <w:rFonts w:ascii="Times New Roman" w:hAnsi="Times New Roman" w:cs="Times New Roman"/>
                <w:sz w:val="17"/>
                <w:szCs w:val="17"/>
              </w:rPr>
              <w:t>BHS (Hopelessness)</w:t>
            </w:r>
          </w:p>
        </w:tc>
        <w:tc>
          <w:tcPr>
            <w:tcW w:w="38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28</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13 [4, 17]</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6 [4.8, 10]</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0.023</w:t>
            </w:r>
          </w:p>
        </w:tc>
        <w:tc>
          <w:tcPr>
            <w:tcW w:w="38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25</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12 [3, 14]</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11 [6, 14]</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0.478</w:t>
            </w:r>
          </w:p>
        </w:tc>
        <w:tc>
          <w:tcPr>
            <w:tcW w:w="8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-3.19</w:t>
            </w:r>
          </w:p>
        </w:tc>
        <w:tc>
          <w:tcPr>
            <w:tcW w:w="164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-5.68 – -0.70</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0.013</w:t>
            </w:r>
          </w:p>
        </w:tc>
      </w:tr>
      <w:tr w:rsidR="00EF12A7" w:rsidRPr="00EF12A7" w:rsidTr="00EF12A7">
        <w:tc>
          <w:tcPr>
            <w:tcW w:w="2400" w:type="dxa"/>
            <w:shd w:val="clear" w:color="auto" w:fill="auto"/>
            <w:tcMar>
              <w:top w:w="55" w:type="dxa"/>
              <w:left w:w="90" w:type="dxa"/>
              <w:bottom w:w="55" w:type="dxa"/>
              <w:right w:w="90" w:type="dxa"/>
            </w:tcMar>
            <w:vAlign w:val="center"/>
          </w:tcPr>
          <w:p w:rsidR="00EF12A7" w:rsidRPr="00EF12A7" w:rsidRDefault="00EF12A7" w:rsidP="009076AA">
            <w:pPr>
              <w:rPr>
                <w:rFonts w:ascii="Times New Roman" w:hAnsi="Times New Roman" w:cs="Times New Roman"/>
              </w:rPr>
            </w:pPr>
            <w:r w:rsidRPr="00EF12A7">
              <w:rPr>
                <w:rFonts w:ascii="Times New Roman" w:hAnsi="Times New Roman" w:cs="Times New Roman"/>
                <w:sz w:val="17"/>
                <w:szCs w:val="17"/>
              </w:rPr>
              <w:t>SSI (Suicidal ideation)</w:t>
            </w:r>
          </w:p>
        </w:tc>
        <w:tc>
          <w:tcPr>
            <w:tcW w:w="38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28</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6 [0, 24]</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4 [0, 13]</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0.010</w:t>
            </w:r>
          </w:p>
        </w:tc>
        <w:tc>
          <w:tcPr>
            <w:tcW w:w="38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25</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9 [0, 21]</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12 [0, 19]</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0.648</w:t>
            </w:r>
          </w:p>
        </w:tc>
        <w:tc>
          <w:tcPr>
            <w:tcW w:w="8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-6.51</w:t>
            </w:r>
          </w:p>
        </w:tc>
        <w:tc>
          <w:tcPr>
            <w:tcW w:w="164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-11.88 – -1.15</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0.018</w:t>
            </w:r>
          </w:p>
        </w:tc>
      </w:tr>
      <w:tr w:rsidR="00EF12A7" w:rsidRPr="00EF12A7" w:rsidTr="00EF12A7">
        <w:tc>
          <w:tcPr>
            <w:tcW w:w="2400" w:type="dxa"/>
            <w:shd w:val="clear" w:color="auto" w:fill="auto"/>
            <w:tcMar>
              <w:top w:w="55" w:type="dxa"/>
              <w:left w:w="90" w:type="dxa"/>
              <w:bottom w:w="55" w:type="dxa"/>
              <w:right w:w="90" w:type="dxa"/>
            </w:tcMar>
            <w:vAlign w:val="center"/>
          </w:tcPr>
          <w:p w:rsidR="00EF12A7" w:rsidRPr="00EF12A7" w:rsidRDefault="00EF12A7" w:rsidP="009076AA">
            <w:pPr>
              <w:rPr>
                <w:rFonts w:ascii="Times New Roman" w:hAnsi="Times New Roman" w:cs="Times New Roman"/>
              </w:rPr>
            </w:pPr>
            <w:r w:rsidRPr="00EF12A7">
              <w:rPr>
                <w:rFonts w:ascii="Times New Roman" w:hAnsi="Times New Roman" w:cs="Times New Roman"/>
                <w:sz w:val="17"/>
                <w:szCs w:val="17"/>
              </w:rPr>
              <w:t>PSE (Psychache)</w:t>
            </w:r>
          </w:p>
        </w:tc>
        <w:tc>
          <w:tcPr>
            <w:tcW w:w="38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28</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48.5 [41, 54.8]</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37.5 [24, 42.2]</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&lt;0.001</w:t>
            </w:r>
          </w:p>
        </w:tc>
        <w:tc>
          <w:tcPr>
            <w:tcW w:w="38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26</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46 [38, 55]</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42.5 [36.5, 57.8]</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0.906</w:t>
            </w:r>
          </w:p>
        </w:tc>
        <w:tc>
          <w:tcPr>
            <w:tcW w:w="8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-9.84</w:t>
            </w:r>
          </w:p>
        </w:tc>
        <w:tc>
          <w:tcPr>
            <w:tcW w:w="164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-16.69 – -3.00</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0.006</w:t>
            </w:r>
          </w:p>
        </w:tc>
      </w:tr>
      <w:tr w:rsidR="00EF12A7" w:rsidRPr="00EF12A7" w:rsidTr="00EF12A7">
        <w:tc>
          <w:tcPr>
            <w:tcW w:w="2400" w:type="dxa"/>
            <w:vMerge w:val="restart"/>
            <w:shd w:val="clear" w:color="auto" w:fill="auto"/>
            <w:tcMar>
              <w:top w:w="55" w:type="dxa"/>
              <w:left w:w="90" w:type="dxa"/>
              <w:bottom w:w="55" w:type="dxa"/>
              <w:right w:w="90" w:type="dxa"/>
            </w:tcMar>
            <w:vAlign w:val="center"/>
          </w:tcPr>
          <w:p w:rsidR="00EF12A7" w:rsidRPr="00EF12A7" w:rsidRDefault="00EF12A7" w:rsidP="009076AA">
            <w:pPr>
              <w:spacing w:line="360" w:lineRule="auto"/>
              <w:rPr>
                <w:rFonts w:ascii="Times New Roman" w:hAnsi="Times New Roman" w:cs="Times New Roman"/>
                <w:lang w:val="en-US"/>
              </w:rPr>
            </w:pPr>
            <w:r w:rsidRPr="00EF12A7">
              <w:rPr>
                <w:rFonts w:ascii="Times New Roman" w:hAnsi="Times New Roman" w:cs="Times New Roman"/>
                <w:sz w:val="17"/>
                <w:szCs w:val="17"/>
                <w:lang w:val="en-US"/>
              </w:rPr>
              <w:t>Total impulsivity (BIS-11)</w:t>
            </w:r>
          </w:p>
          <w:p w:rsidR="00EF12A7" w:rsidRPr="00EF12A7" w:rsidRDefault="00EF12A7" w:rsidP="009076AA">
            <w:pPr>
              <w:spacing w:line="360" w:lineRule="auto"/>
              <w:rPr>
                <w:rFonts w:ascii="Times New Roman" w:hAnsi="Times New Roman" w:cs="Times New Roman"/>
                <w:lang w:val="en-US"/>
              </w:rPr>
            </w:pPr>
            <w:r w:rsidRPr="00EF12A7">
              <w:rPr>
                <w:rFonts w:ascii="Times New Roman" w:hAnsi="Times New Roman" w:cs="Times New Roman"/>
                <w:sz w:val="17"/>
                <w:szCs w:val="17"/>
                <w:lang w:val="en-US"/>
              </w:rPr>
              <w:t xml:space="preserve">           Cognitive impulsivity</w:t>
            </w:r>
          </w:p>
          <w:p w:rsidR="00EF12A7" w:rsidRPr="00EF12A7" w:rsidRDefault="00EF12A7" w:rsidP="009076AA">
            <w:pPr>
              <w:spacing w:line="360" w:lineRule="auto"/>
              <w:rPr>
                <w:rFonts w:ascii="Times New Roman" w:hAnsi="Times New Roman" w:cs="Times New Roman"/>
                <w:lang w:val="en-US"/>
              </w:rPr>
            </w:pPr>
            <w:r w:rsidRPr="00EF12A7">
              <w:rPr>
                <w:rFonts w:ascii="Times New Roman" w:hAnsi="Times New Roman" w:cs="Times New Roman"/>
                <w:sz w:val="17"/>
                <w:szCs w:val="17"/>
                <w:lang w:val="en-US"/>
              </w:rPr>
              <w:t xml:space="preserve">           Motor impulsivity</w:t>
            </w:r>
          </w:p>
          <w:p w:rsidR="00EF12A7" w:rsidRPr="00EF12A7" w:rsidRDefault="00EF12A7" w:rsidP="009076AA">
            <w:pPr>
              <w:spacing w:line="360" w:lineRule="auto"/>
              <w:rPr>
                <w:rFonts w:ascii="Times New Roman" w:hAnsi="Times New Roman" w:cs="Times New Roman"/>
              </w:rPr>
            </w:pPr>
            <w:r w:rsidRPr="00EF12A7">
              <w:rPr>
                <w:rFonts w:ascii="Times New Roman" w:hAnsi="Times New Roman" w:cs="Times New Roman"/>
                <w:sz w:val="17"/>
                <w:szCs w:val="17"/>
                <w:lang w:val="en-US"/>
              </w:rPr>
              <w:t xml:space="preserve">           </w:t>
            </w:r>
            <w:r w:rsidRPr="00EF12A7">
              <w:rPr>
                <w:rFonts w:ascii="Times New Roman" w:hAnsi="Times New Roman" w:cs="Times New Roman"/>
                <w:sz w:val="17"/>
                <w:szCs w:val="17"/>
              </w:rPr>
              <w:t>Non-planning imp.</w:t>
            </w:r>
          </w:p>
        </w:tc>
        <w:tc>
          <w:tcPr>
            <w:tcW w:w="38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28</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51 [39, 64]</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47.5 [37, 56.8]</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0.251</w:t>
            </w:r>
          </w:p>
        </w:tc>
        <w:tc>
          <w:tcPr>
            <w:tcW w:w="38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26</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57 [46.2, 66]</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58 [47.2, 65.5]</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0.666</w:t>
            </w:r>
          </w:p>
        </w:tc>
        <w:tc>
          <w:tcPr>
            <w:tcW w:w="8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w:t>
            </w:r>
          </w:p>
        </w:tc>
        <w:tc>
          <w:tcPr>
            <w:tcW w:w="164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w:t>
            </w:r>
          </w:p>
        </w:tc>
      </w:tr>
      <w:tr w:rsidR="00EF12A7" w:rsidRPr="00EF12A7" w:rsidTr="00EF12A7">
        <w:tc>
          <w:tcPr>
            <w:tcW w:w="2400" w:type="dxa"/>
            <w:vMerge/>
            <w:shd w:val="clear" w:color="auto" w:fill="auto"/>
            <w:tcMar>
              <w:top w:w="55" w:type="dxa"/>
              <w:left w:w="90" w:type="dxa"/>
              <w:bottom w:w="55" w:type="dxa"/>
              <w:right w:w="90" w:type="dxa"/>
            </w:tcMar>
            <w:vAlign w:val="center"/>
          </w:tcPr>
          <w:p w:rsidR="00EF12A7" w:rsidRPr="00EF12A7" w:rsidRDefault="00EF12A7" w:rsidP="009076AA">
            <w:pPr>
              <w:rPr>
                <w:rFonts w:ascii="Times New Roman" w:hAnsi="Times New Roman" w:cs="Times New Roman"/>
              </w:rPr>
            </w:pPr>
          </w:p>
        </w:tc>
        <w:tc>
          <w:tcPr>
            <w:tcW w:w="38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28</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19 [13, 20.5]</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15.5 [12, 19.2]</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0.126</w:t>
            </w:r>
          </w:p>
        </w:tc>
        <w:tc>
          <w:tcPr>
            <w:tcW w:w="38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26</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17.5 [13, 21.8]</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17.5 [13, 22.8]</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0.997</w:t>
            </w:r>
          </w:p>
        </w:tc>
        <w:tc>
          <w:tcPr>
            <w:tcW w:w="8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w:t>
            </w:r>
          </w:p>
        </w:tc>
        <w:tc>
          <w:tcPr>
            <w:tcW w:w="164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w:t>
            </w:r>
          </w:p>
        </w:tc>
      </w:tr>
      <w:tr w:rsidR="00EF12A7" w:rsidRPr="00EF12A7" w:rsidTr="00EF12A7">
        <w:tc>
          <w:tcPr>
            <w:tcW w:w="2400" w:type="dxa"/>
            <w:vMerge/>
            <w:shd w:val="clear" w:color="auto" w:fill="auto"/>
            <w:tcMar>
              <w:top w:w="55" w:type="dxa"/>
              <w:left w:w="90" w:type="dxa"/>
              <w:bottom w:w="55" w:type="dxa"/>
              <w:right w:w="90" w:type="dxa"/>
            </w:tcMar>
            <w:vAlign w:val="center"/>
          </w:tcPr>
          <w:p w:rsidR="00EF12A7" w:rsidRPr="00EF12A7" w:rsidRDefault="00EF12A7" w:rsidP="009076AA">
            <w:pPr>
              <w:rPr>
                <w:rFonts w:ascii="Times New Roman" w:hAnsi="Times New Roman" w:cs="Times New Roman"/>
              </w:rPr>
            </w:pPr>
          </w:p>
        </w:tc>
        <w:tc>
          <w:tcPr>
            <w:tcW w:w="38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28</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17 [13.8, 20.5]</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13 [10.8, 21]</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0.039</w:t>
            </w:r>
          </w:p>
        </w:tc>
        <w:tc>
          <w:tcPr>
            <w:tcW w:w="38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26</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20.5 [15, 25]</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20 [14.8, 24]</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0.702</w:t>
            </w:r>
          </w:p>
        </w:tc>
        <w:tc>
          <w:tcPr>
            <w:tcW w:w="8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-2.36</w:t>
            </w:r>
          </w:p>
        </w:tc>
        <w:tc>
          <w:tcPr>
            <w:tcW w:w="164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-4.96 – 0.24</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0.074</w:t>
            </w:r>
          </w:p>
        </w:tc>
      </w:tr>
      <w:tr w:rsidR="00EF12A7" w:rsidRPr="00EF12A7" w:rsidTr="00EF12A7">
        <w:tc>
          <w:tcPr>
            <w:tcW w:w="2400" w:type="dxa"/>
            <w:vMerge/>
            <w:shd w:val="clear" w:color="auto" w:fill="auto"/>
            <w:tcMar>
              <w:top w:w="55" w:type="dxa"/>
              <w:left w:w="90" w:type="dxa"/>
              <w:bottom w:w="55" w:type="dxa"/>
              <w:right w:w="90" w:type="dxa"/>
            </w:tcMar>
            <w:vAlign w:val="center"/>
          </w:tcPr>
          <w:p w:rsidR="00EF12A7" w:rsidRPr="00EF12A7" w:rsidRDefault="00EF12A7" w:rsidP="009076AA">
            <w:pPr>
              <w:rPr>
                <w:rFonts w:ascii="Times New Roman" w:hAnsi="Times New Roman" w:cs="Times New Roman"/>
              </w:rPr>
            </w:pPr>
          </w:p>
        </w:tc>
        <w:tc>
          <w:tcPr>
            <w:tcW w:w="38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28</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16.5 [11.8, 23]</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16 [13, 22.2]</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0.924</w:t>
            </w:r>
          </w:p>
        </w:tc>
        <w:tc>
          <w:tcPr>
            <w:tcW w:w="38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26</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19.5 [13.2, 27.2]</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16.5 [13.2, 22]</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0.166</w:t>
            </w:r>
          </w:p>
        </w:tc>
        <w:tc>
          <w:tcPr>
            <w:tcW w:w="8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w:t>
            </w:r>
          </w:p>
        </w:tc>
        <w:tc>
          <w:tcPr>
            <w:tcW w:w="164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w:t>
            </w:r>
          </w:p>
        </w:tc>
      </w:tr>
      <w:tr w:rsidR="00EF12A7" w:rsidRPr="00EF12A7" w:rsidTr="00EF12A7">
        <w:tc>
          <w:tcPr>
            <w:tcW w:w="2400" w:type="dxa"/>
            <w:shd w:val="clear" w:color="auto" w:fill="auto"/>
            <w:tcMar>
              <w:top w:w="55" w:type="dxa"/>
              <w:left w:w="90" w:type="dxa"/>
              <w:bottom w:w="55" w:type="dxa"/>
              <w:right w:w="90" w:type="dxa"/>
            </w:tcMar>
            <w:vAlign w:val="center"/>
          </w:tcPr>
          <w:p w:rsidR="00EF12A7" w:rsidRPr="00EF12A7" w:rsidRDefault="00EF12A7" w:rsidP="009076AA">
            <w:pPr>
              <w:rPr>
                <w:rFonts w:ascii="Times New Roman" w:hAnsi="Times New Roman" w:cs="Times New Roman"/>
              </w:rPr>
            </w:pPr>
            <w:r w:rsidRPr="00EF12A7">
              <w:rPr>
                <w:rFonts w:ascii="Times New Roman" w:hAnsi="Times New Roman" w:cs="Times New Roman"/>
                <w:sz w:val="17"/>
                <w:szCs w:val="17"/>
              </w:rPr>
              <w:t>QoL (Quality of life)</w:t>
            </w:r>
          </w:p>
        </w:tc>
        <w:tc>
          <w:tcPr>
            <w:tcW w:w="38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25</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57 [37, 81]</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59 [47, 80]</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0.322</w:t>
            </w:r>
          </w:p>
        </w:tc>
        <w:tc>
          <w:tcPr>
            <w:tcW w:w="38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21</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69 [51, 80]</w:t>
            </w:r>
          </w:p>
        </w:tc>
        <w:tc>
          <w:tcPr>
            <w:tcW w:w="145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66 [57, 74]</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0.966</w:t>
            </w:r>
          </w:p>
        </w:tc>
        <w:tc>
          <w:tcPr>
            <w:tcW w:w="8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w:t>
            </w:r>
          </w:p>
        </w:tc>
        <w:tc>
          <w:tcPr>
            <w:tcW w:w="164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w:t>
            </w:r>
          </w:p>
        </w:tc>
        <w:tc>
          <w:tcPr>
            <w:tcW w:w="720" w:type="dxa"/>
            <w:shd w:val="clear" w:color="auto" w:fill="auto"/>
            <w:tcMar>
              <w:top w:w="55" w:type="dxa"/>
              <w:left w:w="90" w:type="dxa"/>
              <w:bottom w:w="55"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w:t>
            </w:r>
          </w:p>
        </w:tc>
      </w:tr>
    </w:tbl>
    <w:p w:rsidR="00EF12A7" w:rsidRPr="005E1200" w:rsidRDefault="00EF12A7" w:rsidP="00EF12A7">
      <w:pPr>
        <w:spacing w:before="80"/>
        <w:rPr>
          <w:rFonts w:ascii="Times New Roman" w:hAnsi="Times New Roman" w:cs="Times New Roman"/>
          <w:i/>
          <w:color w:val="595959"/>
          <w:sz w:val="16"/>
          <w:lang w:val="en-US"/>
        </w:rPr>
      </w:pPr>
      <w:r>
        <w:rPr>
          <w:rFonts w:ascii="Times New Roman" w:hAnsi="Times New Roman" w:cs="Times New Roman"/>
          <w:i/>
          <w:color w:val="595959"/>
          <w:sz w:val="16"/>
          <w:lang w:val="en-US"/>
        </w:rPr>
        <w:t>Abbreviations: SAMIT, Suicide Attempt Multicomponent Intervention Treatment (intervention group); TAU, treatment as usual; IQR, interquartile range; CI, confidence interval; HADS-A, Hospital Anxiety and Depression Scale – Anxiety subscale; HADS-D, Hospital Anxiety and Depression Scale – Depression subscale; BIS-11, Barratt Impulsivity Scale-11; BHS, Beck Hopelessness Scale; SSI, Scale for Suicide Ideation; PSE, Psychache Scale; QoL, Quality of Life.</w:t>
      </w:r>
    </w:p>
    <w:p w:rsidR="00EF12A7" w:rsidRDefault="00EF12A7" w:rsidP="00EF12A7">
      <w:pPr>
        <w:rPr>
          <w:rFonts w:ascii="Times New Roman" w:hAnsi="Times New Roman" w:cs="Times New Roman"/>
          <w:i/>
          <w:sz w:val="17"/>
          <w:lang w:val="en-US"/>
        </w:rPr>
      </w:pPr>
    </w:p>
    <w:p w:rsidR="00EF12A7" w:rsidRDefault="00EF12A7" w:rsidP="00EF12A7">
      <w:pPr>
        <w:rPr>
          <w:rFonts w:ascii="Times New Roman" w:hAnsi="Times New Roman" w:cs="Times New Roman"/>
          <w:b/>
          <w:i/>
          <w:color w:val="1F4E79"/>
          <w:sz w:val="17"/>
          <w:lang w:val="en-US"/>
        </w:rPr>
      </w:pPr>
      <w:r>
        <w:rPr>
          <w:rFonts w:ascii="Times New Roman" w:hAnsi="Times New Roman" w:cs="Times New Roman"/>
          <w:i/>
          <w:sz w:val="17"/>
          <w:lang w:val="en-US"/>
        </w:rPr>
        <w:t xml:space="preserve">*This sensitivity analysis includes the same participants as the main analysis (N=73–74 participants and 127–129 observations, varying slightly across measures owing to missing baseline data on individual scales), and differs from it only in that one participant allocated to TAU who received SAMIT on compassionate clinical grounds is classified according to the treatment received. The n shown within each group column is the number of participants with both baseline and final assessments. </w:t>
      </w:r>
    </w:p>
    <w:p w:rsidR="00EF12A7" w:rsidRDefault="00EF12A7" w:rsidP="00EF12A7">
      <w:pPr>
        <w:spacing w:before="80"/>
        <w:rPr>
          <w:rFonts w:ascii="Times New Roman" w:hAnsi="Times New Roman" w:cs="Times New Roman"/>
          <w:i/>
          <w:color w:val="595959"/>
          <w:sz w:val="16"/>
          <w:lang w:val="en-US"/>
        </w:rPr>
      </w:pPr>
    </w:p>
    <w:p w:rsidR="00EF12A7" w:rsidRDefault="00EF12A7" w:rsidP="00EF12A7">
      <w:pPr>
        <w:spacing w:before="80"/>
        <w:rPr>
          <w:rFonts w:ascii="Times New Roman" w:hAnsi="Times New Roman" w:cs="Times New Roman"/>
          <w:i/>
          <w:color w:val="595959"/>
          <w:sz w:val="16"/>
          <w:lang w:val="en-US"/>
        </w:rPr>
      </w:pPr>
    </w:p>
    <w:p w:rsidR="00EF12A7" w:rsidRDefault="00EF12A7" w:rsidP="00EF12A7">
      <w:pPr>
        <w:spacing w:before="80"/>
        <w:rPr>
          <w:rFonts w:ascii="Times New Roman" w:hAnsi="Times New Roman" w:cs="Times New Roman"/>
          <w:i/>
          <w:color w:val="595959"/>
          <w:sz w:val="16"/>
          <w:lang w:val="en-US"/>
        </w:rPr>
      </w:pPr>
    </w:p>
    <w:p w:rsidR="00EF12A7" w:rsidRDefault="00EF12A7" w:rsidP="00EF12A7">
      <w:pPr>
        <w:spacing w:before="80"/>
        <w:rPr>
          <w:rFonts w:ascii="Times New Roman" w:hAnsi="Times New Roman" w:cs="Times New Roman"/>
          <w:i/>
          <w:color w:val="595959"/>
          <w:sz w:val="16"/>
          <w:lang w:val="en-US"/>
        </w:rPr>
      </w:pPr>
    </w:p>
    <w:p w:rsidR="00EF12A7" w:rsidRDefault="00EF12A7" w:rsidP="00EF12A7">
      <w:pPr>
        <w:spacing w:before="80"/>
        <w:rPr>
          <w:rFonts w:ascii="Times New Roman" w:hAnsi="Times New Roman" w:cs="Times New Roman"/>
          <w:i/>
          <w:color w:val="595959"/>
          <w:sz w:val="16"/>
          <w:lang w:val="en-US"/>
        </w:rPr>
      </w:pPr>
    </w:p>
    <w:p w:rsidR="00EF12A7" w:rsidRDefault="00EF12A7" w:rsidP="00EF12A7">
      <w:pPr>
        <w:spacing w:before="80"/>
        <w:rPr>
          <w:rFonts w:ascii="Times New Roman" w:hAnsi="Times New Roman" w:cs="Times New Roman"/>
          <w:i/>
          <w:color w:val="595959"/>
          <w:sz w:val="16"/>
          <w:lang w:val="en-US"/>
        </w:rPr>
      </w:pPr>
    </w:p>
    <w:p w:rsidR="00EF12A7" w:rsidRDefault="00EF12A7" w:rsidP="00EF12A7">
      <w:pPr>
        <w:spacing w:before="80"/>
        <w:rPr>
          <w:rFonts w:ascii="Times New Roman" w:hAnsi="Times New Roman" w:cs="Times New Roman"/>
          <w:i/>
          <w:color w:val="595959"/>
          <w:sz w:val="16"/>
          <w:lang w:val="en-US"/>
        </w:rPr>
      </w:pPr>
    </w:p>
    <w:p w:rsidR="00EF12A7" w:rsidRPr="005E1200" w:rsidRDefault="00EF12A7" w:rsidP="00EF12A7">
      <w:pPr>
        <w:spacing w:before="80"/>
        <w:rPr>
          <w:rFonts w:ascii="Times New Roman" w:hAnsi="Times New Roman" w:cs="Times New Roman"/>
          <w:i/>
          <w:color w:val="595959"/>
          <w:sz w:val="16"/>
          <w:lang w:val="en-US"/>
        </w:rPr>
      </w:pPr>
    </w:p>
    <w:p w:rsidR="00EF12A7" w:rsidRDefault="00EF12A7" w:rsidP="00EF12A7">
      <w:pPr>
        <w:spacing w:before="80"/>
        <w:rPr>
          <w:rFonts w:ascii="Times New Roman" w:hAnsi="Times New Roman" w:cs="Times New Roman"/>
          <w:i/>
          <w:color w:val="595959"/>
          <w:sz w:val="16"/>
          <w:lang w:val="en-US"/>
        </w:rPr>
      </w:pPr>
    </w:p>
    <w:p w:rsidR="00EF12A7" w:rsidRPr="005E1200" w:rsidRDefault="00EF12A7" w:rsidP="00EF12A7">
      <w:pPr>
        <w:spacing w:before="80"/>
        <w:rPr>
          <w:rFonts w:ascii="Times New Roman" w:hAnsi="Times New Roman" w:cs="Times New Roman"/>
          <w:i/>
          <w:color w:val="595959"/>
          <w:sz w:val="16"/>
          <w:lang w:val="en-US"/>
        </w:rPr>
      </w:pPr>
    </w:p>
    <w:p w:rsidR="00EF12A7" w:rsidRPr="005E1200" w:rsidRDefault="00EF12A7" w:rsidP="00EF12A7">
      <w:pPr>
        <w:rPr>
          <w:lang w:val="en-US"/>
        </w:rPr>
      </w:pPr>
    </w:p>
    <w:p w:rsidR="00EF12A7" w:rsidRDefault="00EF12A7" w:rsidP="00EF12A7">
      <w:pPr>
        <w:pStyle w:val="Ttulo2"/>
        <w:spacing w:after="120"/>
        <w:rPr>
          <w:rFonts w:ascii="Times New Roman" w:hAnsi="Times New Roman" w:cs="Times New Roman"/>
          <w:b/>
          <w:color w:val="auto"/>
          <w:sz w:val="20"/>
          <w:szCs w:val="20"/>
          <w:lang w:val="en-US"/>
        </w:rPr>
      </w:pPr>
    </w:p>
    <w:p w:rsidR="00EF12A7" w:rsidRPr="00F73E7F" w:rsidRDefault="00EF12A7" w:rsidP="00EF12A7">
      <w:pPr>
        <w:rPr>
          <w:rFonts w:ascii="Times New Roman" w:hAnsi="Times New Roman" w:cs="Times New Roman"/>
          <w:b/>
          <w:lang w:val="en-US"/>
        </w:rPr>
      </w:pPr>
      <w:r>
        <w:rPr>
          <w:rFonts w:ascii="Times New Roman" w:hAnsi="Times New Roman" w:cs="Times New Roman"/>
          <w:b/>
          <w:bCs/>
          <w:lang w:val="en-US"/>
        </w:rPr>
        <w:lastRenderedPageBreak/>
        <w:t>Supplementary Table S4.2a.</w:t>
      </w:r>
      <w:r>
        <w:rPr>
          <w:rFonts w:ascii="Times New Roman" w:hAnsi="Times New Roman" w:cs="Times New Roman"/>
          <w:b/>
          <w:lang w:val="en-US"/>
        </w:rPr>
        <w:t> Psychological differences between groups — Men, sensitivity analysis (as-treated)</w:t>
      </w:r>
    </w:p>
    <w:p w:rsidR="00EF12A7" w:rsidRDefault="00EF12A7" w:rsidP="00EF12A7">
      <w:pPr>
        <w:rPr>
          <w:rFonts w:ascii="Times New Roman" w:hAnsi="Times New Roman" w:cs="Times New Roman"/>
          <w:i/>
          <w:iCs/>
          <w:lang w:val="en-US"/>
        </w:rPr>
      </w:pPr>
    </w:p>
    <w:p w:rsidR="00EF12A7" w:rsidRPr="00CE135B" w:rsidRDefault="00EF12A7" w:rsidP="00EF12A7">
      <w:pPr>
        <w:rPr>
          <w:rFonts w:ascii="Times New Roman" w:hAnsi="Times New Roman" w:cs="Times New Roman"/>
          <w:lang w:val="en-US"/>
        </w:rPr>
      </w:pPr>
      <w:r w:rsidRPr="00CE135B">
        <w:rPr>
          <w:rFonts w:ascii="Times New Roman" w:hAnsi="Times New Roman" w:cs="Times New Roman"/>
          <w:i/>
          <w:iCs/>
          <w:sz w:val="17"/>
          <w:szCs w:val="17"/>
          <w:lang w:val="en-US"/>
        </w:rPr>
        <w:t xml:space="preserve">Median [IQR]: median and interquartile range. Baseline vs. final differences within each group were assessed with the Wilcoxon signed-rank test (paired, non-parametric), used due to small subgroup sizes. </w:t>
      </w:r>
    </w:p>
    <w:p w:rsidR="00EF12A7" w:rsidRPr="00CE135B" w:rsidRDefault="00EF12A7" w:rsidP="00EF12A7">
      <w:pPr>
        <w:rPr>
          <w:rFonts w:ascii="Times New Roman" w:hAnsi="Times New Roman" w:cs="Times New Roman"/>
          <w:lang w:val="en-US"/>
        </w:rPr>
      </w:pPr>
    </w:p>
    <w:tbl>
      <w:tblPr>
        <w:tblW w:w="136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3680"/>
        <w:gridCol w:w="500"/>
        <w:gridCol w:w="1800"/>
        <w:gridCol w:w="1800"/>
        <w:gridCol w:w="900"/>
        <w:gridCol w:w="500"/>
        <w:gridCol w:w="1800"/>
        <w:gridCol w:w="1800"/>
        <w:gridCol w:w="900"/>
      </w:tblGrid>
      <w:tr w:rsidR="00EF12A7" w:rsidRPr="00CE135B" w:rsidTr="00EF12A7">
        <w:trPr>
          <w:tblHeader/>
        </w:trPr>
        <w:tc>
          <w:tcPr>
            <w:tcW w:w="3680" w:type="dxa"/>
            <w:vMerge w:val="restart"/>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Variable</w:t>
            </w:r>
          </w:p>
        </w:tc>
        <w:tc>
          <w:tcPr>
            <w:tcW w:w="5000" w:type="dxa"/>
            <w:gridSpan w:val="4"/>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SAMIT (n = 17)</w:t>
            </w:r>
          </w:p>
        </w:tc>
        <w:tc>
          <w:tcPr>
            <w:tcW w:w="5000" w:type="dxa"/>
            <w:gridSpan w:val="4"/>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TAU (n = 11)</w:t>
            </w:r>
          </w:p>
        </w:tc>
      </w:tr>
      <w:tr w:rsidR="00EF12A7" w:rsidRPr="00CE135B" w:rsidTr="00EF12A7">
        <w:trPr>
          <w:tblHeader/>
        </w:trPr>
        <w:tc>
          <w:tcPr>
            <w:tcW w:w="0" w:type="auto"/>
            <w:vMerge/>
            <w:shd w:val="clear" w:color="auto" w:fill="auto"/>
          </w:tcPr>
          <w:p w:rsidR="00EF12A7" w:rsidRPr="00EF12A7" w:rsidRDefault="00EF12A7" w:rsidP="009076AA">
            <w:pPr>
              <w:rPr>
                <w:rFonts w:ascii="Times New Roman" w:hAnsi="Times New Roman" w:cs="Times New Roman"/>
              </w:rPr>
            </w:pPr>
          </w:p>
        </w:tc>
        <w:tc>
          <w:tcPr>
            <w:tcW w:w="5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n</w:t>
            </w:r>
          </w:p>
        </w:tc>
        <w:tc>
          <w:tcPr>
            <w:tcW w:w="18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Baseline Median [IQR]</w:t>
            </w:r>
          </w:p>
        </w:tc>
        <w:tc>
          <w:tcPr>
            <w:tcW w:w="18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Final Median [IQR]</w:t>
            </w:r>
          </w:p>
        </w:tc>
        <w:tc>
          <w:tcPr>
            <w:tcW w:w="9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p</w:t>
            </w:r>
          </w:p>
        </w:tc>
        <w:tc>
          <w:tcPr>
            <w:tcW w:w="5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n</w:t>
            </w:r>
          </w:p>
        </w:tc>
        <w:tc>
          <w:tcPr>
            <w:tcW w:w="18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Baseline Median [IQR]</w:t>
            </w:r>
          </w:p>
        </w:tc>
        <w:tc>
          <w:tcPr>
            <w:tcW w:w="18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Final Median [IQR]</w:t>
            </w:r>
          </w:p>
        </w:tc>
        <w:tc>
          <w:tcPr>
            <w:tcW w:w="9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p</w:t>
            </w:r>
          </w:p>
        </w:tc>
      </w:tr>
      <w:tr w:rsidR="00EF12A7" w:rsidRPr="00CE135B" w:rsidTr="00EF12A7">
        <w:tc>
          <w:tcPr>
            <w:tcW w:w="3680" w:type="dxa"/>
            <w:shd w:val="clear" w:color="auto" w:fill="auto"/>
            <w:tcMar>
              <w:top w:w="50" w:type="dxa"/>
              <w:left w:w="90" w:type="dxa"/>
              <w:bottom w:w="50" w:type="dxa"/>
              <w:right w:w="90" w:type="dxa"/>
            </w:tcMar>
            <w:vAlign w:val="center"/>
          </w:tcPr>
          <w:p w:rsidR="00EF12A7" w:rsidRPr="00CE135B" w:rsidRDefault="00EF12A7" w:rsidP="009076AA">
            <w:pPr>
              <w:rPr>
                <w:rFonts w:ascii="Times New Roman" w:hAnsi="Times New Roman" w:cs="Times New Roman"/>
              </w:rPr>
            </w:pPr>
            <w:r>
              <w:rPr>
                <w:rFonts w:ascii="Times New Roman" w:hAnsi="Times New Roman" w:cs="Times New Roman"/>
                <w:sz w:val="17"/>
                <w:szCs w:val="17"/>
              </w:rPr>
              <w:t>HADS-A (Anxiety)</w:t>
            </w:r>
          </w:p>
        </w:tc>
        <w:tc>
          <w:tcPr>
            <w:tcW w:w="5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17</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8 [5, 12]</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6 [5, 10]</w:t>
            </w:r>
          </w:p>
        </w:tc>
        <w:tc>
          <w:tcPr>
            <w:tcW w:w="9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1.000</w:t>
            </w:r>
          </w:p>
        </w:tc>
        <w:tc>
          <w:tcPr>
            <w:tcW w:w="5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11</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12 [9, 13.5]</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8 [5, 10]</w:t>
            </w:r>
          </w:p>
        </w:tc>
        <w:tc>
          <w:tcPr>
            <w:tcW w:w="9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b/>
                <w:bCs/>
              </w:rPr>
            </w:pPr>
            <w:r>
              <w:rPr>
                <w:rFonts w:ascii="Times New Roman" w:hAnsi="Times New Roman" w:cs="Times New Roman"/>
                <w:b/>
                <w:bCs/>
                <w:sz w:val="17"/>
                <w:szCs w:val="17"/>
              </w:rPr>
              <w:t>0.047</w:t>
            </w:r>
          </w:p>
        </w:tc>
      </w:tr>
      <w:tr w:rsidR="00EF12A7" w:rsidRPr="00CE135B" w:rsidTr="00EF12A7">
        <w:tc>
          <w:tcPr>
            <w:tcW w:w="3680" w:type="dxa"/>
            <w:shd w:val="clear" w:color="auto" w:fill="auto"/>
            <w:tcMar>
              <w:top w:w="50" w:type="dxa"/>
              <w:left w:w="90" w:type="dxa"/>
              <w:bottom w:w="50" w:type="dxa"/>
              <w:right w:w="90" w:type="dxa"/>
            </w:tcMar>
            <w:vAlign w:val="center"/>
          </w:tcPr>
          <w:p w:rsidR="00EF12A7" w:rsidRPr="00CE135B" w:rsidRDefault="00EF12A7" w:rsidP="009076AA">
            <w:pPr>
              <w:rPr>
                <w:rFonts w:ascii="Times New Roman" w:hAnsi="Times New Roman" w:cs="Times New Roman"/>
              </w:rPr>
            </w:pPr>
            <w:r>
              <w:rPr>
                <w:rFonts w:ascii="Times New Roman" w:hAnsi="Times New Roman" w:cs="Times New Roman"/>
                <w:sz w:val="17"/>
                <w:szCs w:val="17"/>
              </w:rPr>
              <w:t>HADS-D (Depression)</w:t>
            </w:r>
          </w:p>
        </w:tc>
        <w:tc>
          <w:tcPr>
            <w:tcW w:w="5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17</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10 [6, 16]</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6 [4, 8]</w:t>
            </w:r>
          </w:p>
        </w:tc>
        <w:tc>
          <w:tcPr>
            <w:tcW w:w="9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b/>
                <w:bCs/>
              </w:rPr>
            </w:pPr>
            <w:r>
              <w:rPr>
                <w:rFonts w:ascii="Times New Roman" w:hAnsi="Times New Roman" w:cs="Times New Roman"/>
                <w:b/>
                <w:bCs/>
                <w:sz w:val="17"/>
                <w:szCs w:val="17"/>
              </w:rPr>
              <w:t>&lt;0.001</w:t>
            </w:r>
          </w:p>
        </w:tc>
        <w:tc>
          <w:tcPr>
            <w:tcW w:w="5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11</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9 [4, 11]</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7 [2.5, 9]</w:t>
            </w:r>
          </w:p>
        </w:tc>
        <w:tc>
          <w:tcPr>
            <w:tcW w:w="9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0.637</w:t>
            </w:r>
          </w:p>
        </w:tc>
      </w:tr>
      <w:tr w:rsidR="00EF12A7" w:rsidRPr="00CE135B" w:rsidTr="00EF12A7">
        <w:tc>
          <w:tcPr>
            <w:tcW w:w="3680" w:type="dxa"/>
            <w:shd w:val="clear" w:color="auto" w:fill="auto"/>
            <w:tcMar>
              <w:top w:w="50" w:type="dxa"/>
              <w:left w:w="90" w:type="dxa"/>
              <w:bottom w:w="50" w:type="dxa"/>
              <w:right w:w="90" w:type="dxa"/>
            </w:tcMar>
            <w:vAlign w:val="center"/>
          </w:tcPr>
          <w:p w:rsidR="00EF12A7" w:rsidRPr="00CE135B" w:rsidRDefault="00EF12A7" w:rsidP="009076AA">
            <w:pPr>
              <w:rPr>
                <w:rFonts w:ascii="Times New Roman" w:hAnsi="Times New Roman" w:cs="Times New Roman"/>
              </w:rPr>
            </w:pPr>
            <w:r>
              <w:rPr>
                <w:rFonts w:ascii="Times New Roman" w:hAnsi="Times New Roman" w:cs="Times New Roman"/>
                <w:sz w:val="17"/>
                <w:szCs w:val="17"/>
              </w:rPr>
              <w:t>BHS (Hopelessness)</w:t>
            </w:r>
          </w:p>
        </w:tc>
        <w:tc>
          <w:tcPr>
            <w:tcW w:w="5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17</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7 [3, 14]</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6 [3, 9]</w:t>
            </w:r>
          </w:p>
        </w:tc>
        <w:tc>
          <w:tcPr>
            <w:tcW w:w="9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0.242</w:t>
            </w:r>
          </w:p>
        </w:tc>
        <w:tc>
          <w:tcPr>
            <w:tcW w:w="5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10</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9.5 [2.2, 12.8]</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9.5 [5, 11.8]</w:t>
            </w:r>
          </w:p>
        </w:tc>
        <w:tc>
          <w:tcPr>
            <w:tcW w:w="9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0.984</w:t>
            </w:r>
          </w:p>
        </w:tc>
      </w:tr>
      <w:tr w:rsidR="00EF12A7" w:rsidRPr="00CE135B" w:rsidTr="00EF12A7">
        <w:tc>
          <w:tcPr>
            <w:tcW w:w="3680" w:type="dxa"/>
            <w:shd w:val="clear" w:color="auto" w:fill="auto"/>
            <w:tcMar>
              <w:top w:w="50" w:type="dxa"/>
              <w:left w:w="90" w:type="dxa"/>
              <w:bottom w:w="50" w:type="dxa"/>
              <w:right w:w="90" w:type="dxa"/>
            </w:tcMar>
            <w:vAlign w:val="center"/>
          </w:tcPr>
          <w:p w:rsidR="00EF12A7" w:rsidRPr="00CE135B" w:rsidRDefault="00EF12A7" w:rsidP="009076AA">
            <w:pPr>
              <w:rPr>
                <w:rFonts w:ascii="Times New Roman" w:hAnsi="Times New Roman" w:cs="Times New Roman"/>
              </w:rPr>
            </w:pPr>
            <w:r>
              <w:rPr>
                <w:rFonts w:ascii="Times New Roman" w:hAnsi="Times New Roman" w:cs="Times New Roman"/>
                <w:sz w:val="17"/>
                <w:szCs w:val="17"/>
              </w:rPr>
              <w:t>SSI (Suicidal ideation)</w:t>
            </w:r>
          </w:p>
        </w:tc>
        <w:tc>
          <w:tcPr>
            <w:tcW w:w="5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17</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2 [0, 7]</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3 [0, 6]</w:t>
            </w:r>
          </w:p>
        </w:tc>
        <w:tc>
          <w:tcPr>
            <w:tcW w:w="9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0.477</w:t>
            </w:r>
          </w:p>
        </w:tc>
        <w:tc>
          <w:tcPr>
            <w:tcW w:w="5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10</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5.5 [0.8, 15]</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8.5 [0.8, 15]</w:t>
            </w:r>
          </w:p>
        </w:tc>
        <w:tc>
          <w:tcPr>
            <w:tcW w:w="9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0.906</w:t>
            </w:r>
          </w:p>
        </w:tc>
      </w:tr>
      <w:tr w:rsidR="00EF12A7" w:rsidRPr="00CE135B" w:rsidTr="00EF12A7">
        <w:tc>
          <w:tcPr>
            <w:tcW w:w="3680" w:type="dxa"/>
            <w:shd w:val="clear" w:color="auto" w:fill="auto"/>
            <w:tcMar>
              <w:top w:w="50" w:type="dxa"/>
              <w:left w:w="90" w:type="dxa"/>
              <w:bottom w:w="50" w:type="dxa"/>
              <w:right w:w="90" w:type="dxa"/>
            </w:tcMar>
            <w:vAlign w:val="center"/>
          </w:tcPr>
          <w:p w:rsidR="00EF12A7" w:rsidRPr="00CE135B" w:rsidRDefault="00EF12A7" w:rsidP="009076AA">
            <w:pPr>
              <w:rPr>
                <w:rFonts w:ascii="Times New Roman" w:hAnsi="Times New Roman" w:cs="Times New Roman"/>
              </w:rPr>
            </w:pPr>
            <w:r>
              <w:rPr>
                <w:rFonts w:ascii="Times New Roman" w:hAnsi="Times New Roman" w:cs="Times New Roman"/>
                <w:sz w:val="17"/>
                <w:szCs w:val="17"/>
              </w:rPr>
              <w:t>PSE (Psychache)</w:t>
            </w:r>
          </w:p>
        </w:tc>
        <w:tc>
          <w:tcPr>
            <w:tcW w:w="5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17</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46 [36, 52]</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35 [21, 40]</w:t>
            </w:r>
          </w:p>
        </w:tc>
        <w:tc>
          <w:tcPr>
            <w:tcW w:w="9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b/>
                <w:bCs/>
              </w:rPr>
            </w:pPr>
            <w:r>
              <w:rPr>
                <w:rFonts w:ascii="Times New Roman" w:hAnsi="Times New Roman" w:cs="Times New Roman"/>
                <w:b/>
                <w:bCs/>
                <w:sz w:val="17"/>
                <w:szCs w:val="17"/>
              </w:rPr>
              <w:t>0.006</w:t>
            </w:r>
          </w:p>
        </w:tc>
        <w:tc>
          <w:tcPr>
            <w:tcW w:w="5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11</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41 [25.5, 53]</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38 [28, 47]</w:t>
            </w:r>
          </w:p>
        </w:tc>
        <w:tc>
          <w:tcPr>
            <w:tcW w:w="9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0.504</w:t>
            </w:r>
          </w:p>
        </w:tc>
      </w:tr>
      <w:tr w:rsidR="00EF12A7" w:rsidRPr="00CE135B" w:rsidTr="00EF12A7">
        <w:tc>
          <w:tcPr>
            <w:tcW w:w="3680" w:type="dxa"/>
            <w:vMerge w:val="restart"/>
            <w:shd w:val="clear" w:color="auto" w:fill="auto"/>
            <w:tcMar>
              <w:top w:w="50" w:type="dxa"/>
              <w:left w:w="90" w:type="dxa"/>
              <w:bottom w:w="50" w:type="dxa"/>
              <w:right w:w="90" w:type="dxa"/>
            </w:tcMar>
            <w:vAlign w:val="center"/>
          </w:tcPr>
          <w:p w:rsidR="00EF12A7" w:rsidRPr="00CE135B" w:rsidRDefault="00EF12A7" w:rsidP="009076AA">
            <w:pPr>
              <w:spacing w:line="360" w:lineRule="auto"/>
              <w:rPr>
                <w:rFonts w:ascii="Times New Roman" w:hAnsi="Times New Roman" w:cs="Times New Roman"/>
                <w:lang w:val="en-US"/>
              </w:rPr>
            </w:pPr>
            <w:r>
              <w:rPr>
                <w:rFonts w:ascii="Times New Roman" w:hAnsi="Times New Roman" w:cs="Times New Roman"/>
                <w:sz w:val="18"/>
                <w:szCs w:val="18"/>
                <w:lang w:val="en-US"/>
              </w:rPr>
              <w:t>Total impulsivity (BIS-11)</w:t>
            </w:r>
          </w:p>
          <w:p w:rsidR="00EF12A7" w:rsidRPr="00CE135B" w:rsidRDefault="00EF12A7" w:rsidP="009076AA">
            <w:pPr>
              <w:spacing w:line="360" w:lineRule="auto"/>
              <w:ind w:left="708"/>
              <w:rPr>
                <w:rFonts w:ascii="Times New Roman" w:hAnsi="Times New Roman" w:cs="Times New Roman"/>
                <w:lang w:val="en-US"/>
              </w:rPr>
            </w:pPr>
            <w:r>
              <w:rPr>
                <w:rFonts w:ascii="Times New Roman" w:hAnsi="Times New Roman" w:cs="Times New Roman"/>
                <w:sz w:val="18"/>
                <w:szCs w:val="18"/>
                <w:lang w:val="en-US"/>
              </w:rPr>
              <w:t>Cognitive impulsivity</w:t>
            </w:r>
          </w:p>
          <w:p w:rsidR="00EF12A7" w:rsidRPr="00CE135B" w:rsidRDefault="00EF12A7" w:rsidP="009076AA">
            <w:pPr>
              <w:spacing w:line="360" w:lineRule="auto"/>
              <w:ind w:left="708"/>
              <w:rPr>
                <w:rFonts w:ascii="Times New Roman" w:hAnsi="Times New Roman" w:cs="Times New Roman"/>
                <w:lang w:val="en-US"/>
              </w:rPr>
            </w:pPr>
            <w:r>
              <w:rPr>
                <w:rFonts w:ascii="Times New Roman" w:hAnsi="Times New Roman" w:cs="Times New Roman"/>
                <w:sz w:val="18"/>
                <w:szCs w:val="18"/>
                <w:lang w:val="en-US"/>
              </w:rPr>
              <w:t>Motor impulsivity</w:t>
            </w:r>
          </w:p>
          <w:p w:rsidR="00EF12A7" w:rsidRPr="00CE135B" w:rsidRDefault="00EF12A7" w:rsidP="009076AA">
            <w:pPr>
              <w:spacing w:line="360" w:lineRule="auto"/>
              <w:ind w:left="708"/>
              <w:rPr>
                <w:rFonts w:ascii="Times New Roman" w:hAnsi="Times New Roman" w:cs="Times New Roman"/>
              </w:rPr>
            </w:pPr>
            <w:r>
              <w:rPr>
                <w:rFonts w:ascii="Times New Roman" w:hAnsi="Times New Roman" w:cs="Times New Roman"/>
                <w:sz w:val="18"/>
                <w:szCs w:val="18"/>
              </w:rPr>
              <w:t>Non-planning impulsivity</w:t>
            </w:r>
          </w:p>
        </w:tc>
        <w:tc>
          <w:tcPr>
            <w:tcW w:w="5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17</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50 [39, 64]</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49 [38, 61]</w:t>
            </w:r>
          </w:p>
        </w:tc>
        <w:tc>
          <w:tcPr>
            <w:tcW w:w="9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0.957</w:t>
            </w:r>
          </w:p>
        </w:tc>
        <w:tc>
          <w:tcPr>
            <w:tcW w:w="5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11</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58 [37, 66]</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52 [37, 61]</w:t>
            </w:r>
          </w:p>
        </w:tc>
        <w:tc>
          <w:tcPr>
            <w:tcW w:w="9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b/>
                <w:bCs/>
              </w:rPr>
            </w:pPr>
            <w:r>
              <w:rPr>
                <w:rFonts w:ascii="Times New Roman" w:hAnsi="Times New Roman" w:cs="Times New Roman"/>
                <w:b/>
                <w:bCs/>
                <w:sz w:val="17"/>
                <w:szCs w:val="17"/>
              </w:rPr>
              <w:t>0.044</w:t>
            </w:r>
          </w:p>
        </w:tc>
      </w:tr>
      <w:tr w:rsidR="00EF12A7" w:rsidRPr="00CE135B" w:rsidTr="00EF12A7">
        <w:tc>
          <w:tcPr>
            <w:tcW w:w="3680" w:type="dxa"/>
            <w:vMerge/>
            <w:shd w:val="clear" w:color="auto" w:fill="auto"/>
            <w:tcMar>
              <w:top w:w="50" w:type="dxa"/>
              <w:left w:w="90" w:type="dxa"/>
              <w:bottom w:w="50" w:type="dxa"/>
              <w:right w:w="90" w:type="dxa"/>
            </w:tcMar>
            <w:vAlign w:val="center"/>
          </w:tcPr>
          <w:p w:rsidR="00EF12A7" w:rsidRPr="00CE135B" w:rsidRDefault="00EF12A7" w:rsidP="009076AA">
            <w:pPr>
              <w:rPr>
                <w:rFonts w:ascii="Times New Roman" w:hAnsi="Times New Roman" w:cs="Times New Roman"/>
              </w:rPr>
            </w:pPr>
          </w:p>
        </w:tc>
        <w:tc>
          <w:tcPr>
            <w:tcW w:w="5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17</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19 [13, 22]</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16 [12, 21]</w:t>
            </w:r>
          </w:p>
        </w:tc>
        <w:tc>
          <w:tcPr>
            <w:tcW w:w="9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0.350</w:t>
            </w:r>
          </w:p>
        </w:tc>
        <w:tc>
          <w:tcPr>
            <w:tcW w:w="5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11</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14 [11, 21.5]</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13 [12, 16.5]</w:t>
            </w:r>
          </w:p>
        </w:tc>
        <w:tc>
          <w:tcPr>
            <w:tcW w:w="9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0.076</w:t>
            </w:r>
          </w:p>
        </w:tc>
      </w:tr>
      <w:tr w:rsidR="00EF12A7" w:rsidRPr="00CE135B" w:rsidTr="00EF12A7">
        <w:tc>
          <w:tcPr>
            <w:tcW w:w="3680" w:type="dxa"/>
            <w:vMerge/>
            <w:shd w:val="clear" w:color="auto" w:fill="auto"/>
            <w:tcMar>
              <w:top w:w="50" w:type="dxa"/>
              <w:left w:w="90" w:type="dxa"/>
              <w:bottom w:w="50" w:type="dxa"/>
              <w:right w:w="90" w:type="dxa"/>
            </w:tcMar>
            <w:vAlign w:val="center"/>
          </w:tcPr>
          <w:p w:rsidR="00EF12A7" w:rsidRPr="00CE135B" w:rsidRDefault="00EF12A7" w:rsidP="009076AA">
            <w:pPr>
              <w:rPr>
                <w:rFonts w:ascii="Times New Roman" w:hAnsi="Times New Roman" w:cs="Times New Roman"/>
              </w:rPr>
            </w:pPr>
          </w:p>
        </w:tc>
        <w:tc>
          <w:tcPr>
            <w:tcW w:w="5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17</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17 [14, 22]</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13 [11, 22]</w:t>
            </w:r>
          </w:p>
        </w:tc>
        <w:tc>
          <w:tcPr>
            <w:tcW w:w="9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0.190</w:t>
            </w:r>
          </w:p>
        </w:tc>
        <w:tc>
          <w:tcPr>
            <w:tcW w:w="5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11</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17 [13, 25.5]</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19 [13.5, 24]</w:t>
            </w:r>
          </w:p>
        </w:tc>
        <w:tc>
          <w:tcPr>
            <w:tcW w:w="9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0.913</w:t>
            </w:r>
          </w:p>
        </w:tc>
      </w:tr>
      <w:tr w:rsidR="00EF12A7" w:rsidRPr="00CE135B" w:rsidTr="00EF12A7">
        <w:trPr>
          <w:trHeight w:val="20"/>
        </w:trPr>
        <w:tc>
          <w:tcPr>
            <w:tcW w:w="3680" w:type="dxa"/>
            <w:vMerge/>
            <w:shd w:val="clear" w:color="auto" w:fill="auto"/>
            <w:tcMar>
              <w:top w:w="50" w:type="dxa"/>
              <w:left w:w="90" w:type="dxa"/>
              <w:bottom w:w="50" w:type="dxa"/>
              <w:right w:w="90" w:type="dxa"/>
            </w:tcMar>
            <w:vAlign w:val="center"/>
          </w:tcPr>
          <w:p w:rsidR="00EF12A7" w:rsidRPr="00CE135B" w:rsidRDefault="00EF12A7" w:rsidP="009076AA">
            <w:pPr>
              <w:rPr>
                <w:rFonts w:ascii="Times New Roman" w:hAnsi="Times New Roman" w:cs="Times New Roman"/>
              </w:rPr>
            </w:pPr>
          </w:p>
        </w:tc>
        <w:tc>
          <w:tcPr>
            <w:tcW w:w="5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17</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17 [12, 23]</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18 [14, 23]</w:t>
            </w:r>
          </w:p>
        </w:tc>
        <w:tc>
          <w:tcPr>
            <w:tcW w:w="9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0.371</w:t>
            </w:r>
          </w:p>
        </w:tc>
        <w:tc>
          <w:tcPr>
            <w:tcW w:w="5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11</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21 [13, 28.5]</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17 [12, 24]</w:t>
            </w:r>
          </w:p>
        </w:tc>
        <w:tc>
          <w:tcPr>
            <w:tcW w:w="9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0.089</w:t>
            </w:r>
          </w:p>
        </w:tc>
      </w:tr>
      <w:tr w:rsidR="00EF12A7" w:rsidRPr="00CE135B" w:rsidTr="00EF12A7">
        <w:tc>
          <w:tcPr>
            <w:tcW w:w="3680" w:type="dxa"/>
            <w:shd w:val="clear" w:color="auto" w:fill="auto"/>
            <w:tcMar>
              <w:top w:w="50" w:type="dxa"/>
              <w:left w:w="90" w:type="dxa"/>
              <w:bottom w:w="50" w:type="dxa"/>
              <w:right w:w="90" w:type="dxa"/>
            </w:tcMar>
            <w:vAlign w:val="center"/>
          </w:tcPr>
          <w:p w:rsidR="00EF12A7" w:rsidRPr="00CE135B" w:rsidRDefault="00EF12A7" w:rsidP="009076AA">
            <w:pPr>
              <w:rPr>
                <w:rFonts w:ascii="Times New Roman" w:hAnsi="Times New Roman" w:cs="Times New Roman"/>
              </w:rPr>
            </w:pPr>
            <w:r>
              <w:rPr>
                <w:rFonts w:ascii="Times New Roman" w:hAnsi="Times New Roman" w:cs="Times New Roman"/>
                <w:sz w:val="17"/>
                <w:szCs w:val="17"/>
              </w:rPr>
              <w:t>QoL (Quality of life)</w:t>
            </w:r>
          </w:p>
        </w:tc>
        <w:tc>
          <w:tcPr>
            <w:tcW w:w="5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16</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62 [37.2, 87.8]</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63 [50, 80.8]</w:t>
            </w:r>
          </w:p>
        </w:tc>
        <w:tc>
          <w:tcPr>
            <w:tcW w:w="9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0.304</w:t>
            </w:r>
          </w:p>
        </w:tc>
        <w:tc>
          <w:tcPr>
            <w:tcW w:w="5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9</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61 [51, 73]</w:t>
            </w:r>
          </w:p>
        </w:tc>
        <w:tc>
          <w:tcPr>
            <w:tcW w:w="18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69 [58, 74]</w:t>
            </w:r>
          </w:p>
        </w:tc>
        <w:tc>
          <w:tcPr>
            <w:tcW w:w="900" w:type="dxa"/>
            <w:shd w:val="clear" w:color="auto" w:fill="auto"/>
            <w:tcMar>
              <w:top w:w="50" w:type="dxa"/>
              <w:left w:w="90" w:type="dxa"/>
              <w:bottom w:w="50" w:type="dxa"/>
              <w:right w:w="90" w:type="dxa"/>
            </w:tcMar>
            <w:vAlign w:val="center"/>
          </w:tcPr>
          <w:p w:rsidR="00EF12A7" w:rsidRPr="00CE135B" w:rsidRDefault="00EF12A7" w:rsidP="009076AA">
            <w:pPr>
              <w:jc w:val="center"/>
              <w:rPr>
                <w:rFonts w:ascii="Times New Roman" w:hAnsi="Times New Roman" w:cs="Times New Roman"/>
              </w:rPr>
            </w:pPr>
            <w:r>
              <w:rPr>
                <w:rFonts w:ascii="Times New Roman" w:hAnsi="Times New Roman" w:cs="Times New Roman"/>
                <w:sz w:val="17"/>
                <w:szCs w:val="17"/>
              </w:rPr>
              <w:t>0.289</w:t>
            </w:r>
          </w:p>
        </w:tc>
      </w:tr>
    </w:tbl>
    <w:p w:rsidR="00EF12A7" w:rsidRDefault="00EF12A7" w:rsidP="00EF12A7">
      <w:pPr>
        <w:spacing w:before="160"/>
        <w:rPr>
          <w:rFonts w:ascii="Times New Roman" w:hAnsi="Times New Roman" w:cs="Times New Roman"/>
          <w:i/>
          <w:iCs/>
          <w:color w:val="595959"/>
          <w:sz w:val="16"/>
          <w:szCs w:val="16"/>
          <w:lang w:val="en-US"/>
        </w:rPr>
      </w:pPr>
      <w:r>
        <w:rPr>
          <w:rFonts w:ascii="Times New Roman" w:hAnsi="Times New Roman" w:cs="Times New Roman"/>
          <w:i/>
          <w:iCs/>
          <w:color w:val="595959"/>
          <w:sz w:val="16"/>
          <w:szCs w:val="16"/>
          <w:lang w:val="en-US"/>
        </w:rPr>
        <w:t>Abbreviations: SAMIT, Suicide Attempt Multicomponent Intervention Treatment (intervention group); TAU, treatment as usual; IQR, interquartile range; HADS-A, Hospital Anxiety and Depression Scale – Anxiety subscale; HADS-D, Hospital Anxiety and Depression Scale – Depression subscale; BIS-11, Barratt Impulsivity Scale-11; BHS, Beck Hopelessness Scale; SSI, Scale for Suicide Ideation; PSE, Psychache Scale; QoL, Quality of Life.</w:t>
      </w:r>
    </w:p>
    <w:p w:rsidR="00EF12A7" w:rsidRDefault="00EF12A7" w:rsidP="00EF12A7">
      <w:pPr>
        <w:spacing w:before="160"/>
        <w:rPr>
          <w:rFonts w:ascii="Times New Roman" w:hAnsi="Times New Roman" w:cs="Times New Roman"/>
          <w:i/>
          <w:iCs/>
          <w:color w:val="595959"/>
          <w:sz w:val="16"/>
          <w:szCs w:val="16"/>
          <w:lang w:val="en-US"/>
        </w:rPr>
      </w:pPr>
    </w:p>
    <w:p w:rsidR="00EF12A7" w:rsidRPr="00CE135B" w:rsidRDefault="00EF12A7" w:rsidP="00EF12A7">
      <w:pPr>
        <w:spacing w:before="160"/>
        <w:rPr>
          <w:rFonts w:ascii="Times New Roman" w:hAnsi="Times New Roman" w:cs="Times New Roman"/>
          <w:lang w:val="en-US"/>
        </w:rPr>
      </w:pPr>
    </w:p>
    <w:p w:rsidR="00EF12A7" w:rsidRPr="00CE135B" w:rsidRDefault="00EF12A7" w:rsidP="00EF12A7">
      <w:pPr>
        <w:rPr>
          <w:rFonts w:ascii="Times New Roman" w:hAnsi="Times New Roman" w:cs="Times New Roman"/>
          <w:lang w:val="en-US"/>
        </w:rPr>
      </w:pPr>
      <w:r>
        <w:rPr>
          <w:rFonts w:ascii="Times New Roman" w:hAnsi="Times New Roman" w:cs="Times New Roman"/>
          <w:lang w:val="en-US"/>
        </w:rPr>
        <w:br w:type="page"/>
      </w:r>
    </w:p>
    <w:p w:rsidR="00EF12A7" w:rsidRPr="00F73E7F" w:rsidRDefault="00EF12A7" w:rsidP="00EF12A7">
      <w:pPr>
        <w:rPr>
          <w:rFonts w:ascii="Times New Roman" w:hAnsi="Times New Roman" w:cs="Times New Roman"/>
          <w:b/>
          <w:lang w:val="en-US"/>
        </w:rPr>
      </w:pPr>
      <w:r>
        <w:rPr>
          <w:rFonts w:ascii="Times New Roman" w:hAnsi="Times New Roman" w:cs="Times New Roman"/>
          <w:b/>
          <w:bCs/>
          <w:lang w:val="en-US"/>
        </w:rPr>
        <w:lastRenderedPageBreak/>
        <w:t>Supplementary Table S4.2b.</w:t>
      </w:r>
      <w:r>
        <w:rPr>
          <w:rFonts w:ascii="Times New Roman" w:hAnsi="Times New Roman" w:cs="Times New Roman"/>
          <w:b/>
          <w:lang w:val="en-US"/>
        </w:rPr>
        <w:t> Psychological differences between groups — Women, sensitivity analysis (as-treated)</w:t>
      </w:r>
    </w:p>
    <w:p w:rsidR="00EF12A7" w:rsidRDefault="00EF12A7" w:rsidP="00EF12A7">
      <w:pPr>
        <w:rPr>
          <w:rFonts w:ascii="Times New Roman" w:hAnsi="Times New Roman" w:cs="Times New Roman"/>
          <w:i/>
          <w:iCs/>
          <w:lang w:val="en-US"/>
        </w:rPr>
      </w:pPr>
    </w:p>
    <w:p w:rsidR="00EF12A7" w:rsidRDefault="00EF12A7" w:rsidP="00EF12A7">
      <w:pPr>
        <w:rPr>
          <w:rFonts w:ascii="Times New Roman" w:hAnsi="Times New Roman" w:cs="Times New Roman"/>
          <w:i/>
          <w:iCs/>
          <w:sz w:val="17"/>
          <w:szCs w:val="17"/>
          <w:lang w:val="en-US"/>
        </w:rPr>
      </w:pPr>
      <w:r w:rsidRPr="00CE135B">
        <w:rPr>
          <w:rFonts w:ascii="Times New Roman" w:hAnsi="Times New Roman" w:cs="Times New Roman"/>
          <w:i/>
          <w:iCs/>
          <w:sz w:val="17"/>
          <w:szCs w:val="17"/>
          <w:lang w:val="en-US"/>
        </w:rPr>
        <w:t xml:space="preserve">Median [IQR]: median and interquartile range. Baseline vs. final differences within each group were assessed with the Wilcoxon signed-rank test (paired, non-parametric), used due to small subgroup sizes. </w:t>
      </w:r>
    </w:p>
    <w:p w:rsidR="00EF12A7" w:rsidRPr="00CE135B" w:rsidRDefault="00EF12A7" w:rsidP="00EF12A7">
      <w:pPr>
        <w:rPr>
          <w:rFonts w:ascii="Times New Roman" w:hAnsi="Times New Roman" w:cs="Times New Roman"/>
          <w:lang w:val="en-US"/>
        </w:rPr>
      </w:pPr>
    </w:p>
    <w:tbl>
      <w:tblPr>
        <w:tblW w:w="136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3680"/>
        <w:gridCol w:w="500"/>
        <w:gridCol w:w="1800"/>
        <w:gridCol w:w="1800"/>
        <w:gridCol w:w="900"/>
        <w:gridCol w:w="500"/>
        <w:gridCol w:w="1800"/>
        <w:gridCol w:w="1800"/>
        <w:gridCol w:w="900"/>
      </w:tblGrid>
      <w:tr w:rsidR="00EF12A7" w:rsidRPr="00EF12A7" w:rsidTr="00EF12A7">
        <w:trPr>
          <w:tblHeader/>
        </w:trPr>
        <w:tc>
          <w:tcPr>
            <w:tcW w:w="3680" w:type="dxa"/>
            <w:vMerge w:val="restart"/>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Variable</w:t>
            </w:r>
          </w:p>
        </w:tc>
        <w:tc>
          <w:tcPr>
            <w:tcW w:w="5000" w:type="dxa"/>
            <w:gridSpan w:val="4"/>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SAMIT (n = 11)</w:t>
            </w:r>
          </w:p>
        </w:tc>
        <w:tc>
          <w:tcPr>
            <w:tcW w:w="5000" w:type="dxa"/>
            <w:gridSpan w:val="4"/>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TAU (n = 15)</w:t>
            </w:r>
          </w:p>
        </w:tc>
      </w:tr>
      <w:tr w:rsidR="00EF12A7" w:rsidRPr="00EF12A7" w:rsidTr="00EF12A7">
        <w:trPr>
          <w:tblHeader/>
        </w:trPr>
        <w:tc>
          <w:tcPr>
            <w:tcW w:w="0" w:type="auto"/>
            <w:vMerge/>
            <w:shd w:val="clear" w:color="auto" w:fill="auto"/>
          </w:tcPr>
          <w:p w:rsidR="00EF12A7" w:rsidRPr="00EF12A7" w:rsidRDefault="00EF12A7" w:rsidP="009076AA">
            <w:pPr>
              <w:rPr>
                <w:rFonts w:ascii="Times New Roman" w:hAnsi="Times New Roman" w:cs="Times New Roman"/>
              </w:rPr>
            </w:pPr>
          </w:p>
        </w:tc>
        <w:tc>
          <w:tcPr>
            <w:tcW w:w="5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n</w:t>
            </w:r>
          </w:p>
        </w:tc>
        <w:tc>
          <w:tcPr>
            <w:tcW w:w="18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Baseline Median [IQR]</w:t>
            </w:r>
          </w:p>
        </w:tc>
        <w:tc>
          <w:tcPr>
            <w:tcW w:w="18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Final Median [IQR]</w:t>
            </w:r>
          </w:p>
        </w:tc>
        <w:tc>
          <w:tcPr>
            <w:tcW w:w="9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p</w:t>
            </w:r>
          </w:p>
        </w:tc>
        <w:tc>
          <w:tcPr>
            <w:tcW w:w="5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n</w:t>
            </w:r>
          </w:p>
        </w:tc>
        <w:tc>
          <w:tcPr>
            <w:tcW w:w="18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Baseline Median [IQR]</w:t>
            </w:r>
          </w:p>
        </w:tc>
        <w:tc>
          <w:tcPr>
            <w:tcW w:w="18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Final Median [IQR]</w:t>
            </w:r>
          </w:p>
        </w:tc>
        <w:tc>
          <w:tcPr>
            <w:tcW w:w="9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p</w:t>
            </w:r>
          </w:p>
        </w:tc>
      </w:tr>
      <w:tr w:rsidR="00EF12A7" w:rsidRPr="00EF12A7" w:rsidTr="00EF12A7">
        <w:tc>
          <w:tcPr>
            <w:tcW w:w="3680" w:type="dxa"/>
            <w:shd w:val="clear" w:color="auto" w:fill="auto"/>
            <w:tcMar>
              <w:top w:w="50" w:type="dxa"/>
              <w:left w:w="90" w:type="dxa"/>
              <w:bottom w:w="50" w:type="dxa"/>
              <w:right w:w="90" w:type="dxa"/>
            </w:tcMar>
            <w:vAlign w:val="center"/>
          </w:tcPr>
          <w:p w:rsidR="00EF12A7" w:rsidRPr="00EF12A7" w:rsidRDefault="00EF12A7" w:rsidP="009076AA">
            <w:pPr>
              <w:rPr>
                <w:rFonts w:ascii="Times New Roman" w:hAnsi="Times New Roman" w:cs="Times New Roman"/>
              </w:rPr>
            </w:pPr>
            <w:r w:rsidRPr="00EF12A7">
              <w:rPr>
                <w:rFonts w:ascii="Times New Roman" w:hAnsi="Times New Roman" w:cs="Times New Roman"/>
                <w:sz w:val="17"/>
                <w:szCs w:val="17"/>
              </w:rPr>
              <w:t>HADS-A (Anxiety)</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11</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13 [10.5, 17]</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12 [8, 14]</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0.133</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10 [8, 13]</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11 [8, 12]</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0.841</w:t>
            </w:r>
          </w:p>
        </w:tc>
      </w:tr>
      <w:tr w:rsidR="00EF12A7" w:rsidRPr="00EF12A7" w:rsidTr="00EF12A7">
        <w:tc>
          <w:tcPr>
            <w:tcW w:w="3680" w:type="dxa"/>
            <w:shd w:val="clear" w:color="auto" w:fill="auto"/>
            <w:tcMar>
              <w:top w:w="50" w:type="dxa"/>
              <w:left w:w="90" w:type="dxa"/>
              <w:bottom w:w="50" w:type="dxa"/>
              <w:right w:w="90" w:type="dxa"/>
            </w:tcMar>
            <w:vAlign w:val="center"/>
          </w:tcPr>
          <w:p w:rsidR="00EF12A7" w:rsidRPr="00EF12A7" w:rsidRDefault="00EF12A7" w:rsidP="009076AA">
            <w:pPr>
              <w:rPr>
                <w:rFonts w:ascii="Times New Roman" w:hAnsi="Times New Roman" w:cs="Times New Roman"/>
              </w:rPr>
            </w:pPr>
            <w:r w:rsidRPr="00EF12A7">
              <w:rPr>
                <w:rFonts w:ascii="Times New Roman" w:hAnsi="Times New Roman" w:cs="Times New Roman"/>
                <w:sz w:val="17"/>
                <w:szCs w:val="17"/>
              </w:rPr>
              <w:t>HADS-D (Depression)</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11</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13 [10, 15]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7 [4.5, 13]</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0.008</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10 [7, 12.5]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11 [8, 12]</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0.596</w:t>
            </w:r>
          </w:p>
        </w:tc>
      </w:tr>
      <w:tr w:rsidR="00EF12A7" w:rsidRPr="00EF12A7" w:rsidTr="00EF12A7">
        <w:tc>
          <w:tcPr>
            <w:tcW w:w="3680" w:type="dxa"/>
            <w:shd w:val="clear" w:color="auto" w:fill="auto"/>
            <w:tcMar>
              <w:top w:w="50" w:type="dxa"/>
              <w:left w:w="90" w:type="dxa"/>
              <w:bottom w:w="50" w:type="dxa"/>
              <w:right w:w="90" w:type="dxa"/>
            </w:tcMar>
            <w:vAlign w:val="center"/>
          </w:tcPr>
          <w:p w:rsidR="00EF12A7" w:rsidRPr="00EF12A7" w:rsidRDefault="00EF12A7" w:rsidP="009076AA">
            <w:pPr>
              <w:rPr>
                <w:rFonts w:ascii="Times New Roman" w:hAnsi="Times New Roman" w:cs="Times New Roman"/>
              </w:rPr>
            </w:pPr>
            <w:r w:rsidRPr="00EF12A7">
              <w:rPr>
                <w:rFonts w:ascii="Times New Roman" w:hAnsi="Times New Roman" w:cs="Times New Roman"/>
                <w:sz w:val="17"/>
                <w:szCs w:val="17"/>
              </w:rPr>
              <w:t>BHS (Hopelessness)</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11</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16 [11, 18]</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8 [5.5, 15]</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0.035</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13 [6.5, 14]</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12 [6.5, 16.5]</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0.538</w:t>
            </w:r>
          </w:p>
        </w:tc>
      </w:tr>
      <w:tr w:rsidR="00EF12A7" w:rsidRPr="00EF12A7" w:rsidTr="00EF12A7">
        <w:tc>
          <w:tcPr>
            <w:tcW w:w="3680" w:type="dxa"/>
            <w:shd w:val="clear" w:color="auto" w:fill="auto"/>
            <w:tcMar>
              <w:top w:w="50" w:type="dxa"/>
              <w:left w:w="90" w:type="dxa"/>
              <w:bottom w:w="50" w:type="dxa"/>
              <w:right w:w="90" w:type="dxa"/>
            </w:tcMar>
            <w:vAlign w:val="center"/>
          </w:tcPr>
          <w:p w:rsidR="00EF12A7" w:rsidRPr="00EF12A7" w:rsidRDefault="00EF12A7" w:rsidP="009076AA">
            <w:pPr>
              <w:rPr>
                <w:rFonts w:ascii="Times New Roman" w:hAnsi="Times New Roman" w:cs="Times New Roman"/>
              </w:rPr>
            </w:pPr>
            <w:r w:rsidRPr="00EF12A7">
              <w:rPr>
                <w:rFonts w:ascii="Times New Roman" w:hAnsi="Times New Roman" w:cs="Times New Roman"/>
                <w:sz w:val="17"/>
                <w:szCs w:val="17"/>
              </w:rPr>
              <w:t>SSI (Suicidal ideation)</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11</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23 [10.5, 25.5]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13 [2, 14]</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0.002</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16 [0.5, 21.5]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17 [0, 22]</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0.402</w:t>
            </w:r>
          </w:p>
        </w:tc>
      </w:tr>
      <w:tr w:rsidR="00EF12A7" w:rsidRPr="00EF12A7" w:rsidTr="00EF12A7">
        <w:tc>
          <w:tcPr>
            <w:tcW w:w="3680" w:type="dxa"/>
            <w:shd w:val="clear" w:color="auto" w:fill="auto"/>
            <w:tcMar>
              <w:top w:w="50" w:type="dxa"/>
              <w:left w:w="90" w:type="dxa"/>
              <w:bottom w:w="50" w:type="dxa"/>
              <w:right w:w="90" w:type="dxa"/>
            </w:tcMar>
            <w:vAlign w:val="center"/>
          </w:tcPr>
          <w:p w:rsidR="00EF12A7" w:rsidRPr="00EF12A7" w:rsidRDefault="00EF12A7" w:rsidP="009076AA">
            <w:pPr>
              <w:rPr>
                <w:rFonts w:ascii="Times New Roman" w:hAnsi="Times New Roman" w:cs="Times New Roman"/>
              </w:rPr>
            </w:pPr>
            <w:r w:rsidRPr="00EF12A7">
              <w:rPr>
                <w:rFonts w:ascii="Times New Roman" w:hAnsi="Times New Roman" w:cs="Times New Roman"/>
                <w:sz w:val="17"/>
                <w:szCs w:val="17"/>
              </w:rPr>
              <w:t>PSE (Psychache)</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11</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50 [48, 59]</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41 [34, 48.5]</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0.012</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54 [41.5, 56]</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53 [42, 59]</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0.689</w:t>
            </w:r>
          </w:p>
        </w:tc>
      </w:tr>
      <w:tr w:rsidR="00EF12A7" w:rsidRPr="00EF12A7" w:rsidTr="00EF12A7">
        <w:tc>
          <w:tcPr>
            <w:tcW w:w="3680" w:type="dxa"/>
            <w:vMerge w:val="restart"/>
            <w:shd w:val="clear" w:color="auto" w:fill="auto"/>
            <w:tcMar>
              <w:top w:w="50" w:type="dxa"/>
              <w:left w:w="90" w:type="dxa"/>
              <w:bottom w:w="50" w:type="dxa"/>
              <w:right w:w="90" w:type="dxa"/>
            </w:tcMar>
            <w:vAlign w:val="center"/>
          </w:tcPr>
          <w:p w:rsidR="00EF12A7" w:rsidRPr="00EF12A7" w:rsidRDefault="00EF12A7" w:rsidP="009076AA">
            <w:pPr>
              <w:spacing w:line="360" w:lineRule="auto"/>
              <w:rPr>
                <w:rFonts w:ascii="Times New Roman" w:hAnsi="Times New Roman" w:cs="Times New Roman"/>
                <w:lang w:val="en-US"/>
              </w:rPr>
            </w:pPr>
            <w:r w:rsidRPr="00EF12A7">
              <w:rPr>
                <w:rFonts w:ascii="Times New Roman" w:hAnsi="Times New Roman" w:cs="Times New Roman"/>
                <w:sz w:val="18"/>
                <w:szCs w:val="18"/>
                <w:lang w:val="en-US"/>
              </w:rPr>
              <w:t>Total impulsivity (BIS-11)</w:t>
            </w:r>
          </w:p>
          <w:p w:rsidR="00EF12A7" w:rsidRPr="00EF12A7" w:rsidRDefault="00EF12A7" w:rsidP="009076AA">
            <w:pPr>
              <w:spacing w:line="360" w:lineRule="auto"/>
              <w:ind w:left="708"/>
              <w:rPr>
                <w:rFonts w:ascii="Times New Roman" w:hAnsi="Times New Roman" w:cs="Times New Roman"/>
                <w:lang w:val="en-US"/>
              </w:rPr>
            </w:pPr>
            <w:r w:rsidRPr="00EF12A7">
              <w:rPr>
                <w:rFonts w:ascii="Times New Roman" w:hAnsi="Times New Roman" w:cs="Times New Roman"/>
                <w:sz w:val="18"/>
                <w:szCs w:val="18"/>
                <w:lang w:val="en-US"/>
              </w:rPr>
              <w:t>Cognitive impulsivity</w:t>
            </w:r>
          </w:p>
          <w:p w:rsidR="00EF12A7" w:rsidRPr="00EF12A7" w:rsidRDefault="00EF12A7" w:rsidP="009076AA">
            <w:pPr>
              <w:spacing w:line="360" w:lineRule="auto"/>
              <w:ind w:left="708"/>
              <w:rPr>
                <w:rFonts w:ascii="Times New Roman" w:hAnsi="Times New Roman" w:cs="Times New Roman"/>
                <w:lang w:val="en-US"/>
              </w:rPr>
            </w:pPr>
            <w:r w:rsidRPr="00EF12A7">
              <w:rPr>
                <w:rFonts w:ascii="Times New Roman" w:hAnsi="Times New Roman" w:cs="Times New Roman"/>
                <w:sz w:val="18"/>
                <w:szCs w:val="18"/>
                <w:lang w:val="en-US"/>
              </w:rPr>
              <w:t>Motor impulsivity</w:t>
            </w:r>
          </w:p>
          <w:p w:rsidR="00EF12A7" w:rsidRPr="00EF12A7" w:rsidRDefault="00EF12A7" w:rsidP="009076AA">
            <w:pPr>
              <w:ind w:left="708"/>
              <w:rPr>
                <w:rFonts w:ascii="Times New Roman" w:hAnsi="Times New Roman" w:cs="Times New Roman"/>
              </w:rPr>
            </w:pPr>
            <w:r w:rsidRPr="00EF12A7">
              <w:rPr>
                <w:rFonts w:ascii="Times New Roman" w:hAnsi="Times New Roman" w:cs="Times New Roman"/>
                <w:sz w:val="18"/>
                <w:szCs w:val="18"/>
              </w:rPr>
              <w:t>Non-planning impulsivity</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11</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53 [40, 61.5]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45 [33.5, 48]</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0.078</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53 [47, 66]</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60 [52.5, 65.5]</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0.258</w:t>
            </w:r>
          </w:p>
        </w:tc>
      </w:tr>
      <w:tr w:rsidR="00EF12A7" w:rsidRPr="00EF12A7" w:rsidTr="00EF12A7">
        <w:tc>
          <w:tcPr>
            <w:tcW w:w="3680" w:type="dxa"/>
            <w:vMerge/>
            <w:shd w:val="clear" w:color="auto" w:fill="auto"/>
            <w:tcMar>
              <w:top w:w="50" w:type="dxa"/>
              <w:left w:w="90" w:type="dxa"/>
              <w:bottom w:w="50" w:type="dxa"/>
              <w:right w:w="90" w:type="dxa"/>
            </w:tcMar>
            <w:vAlign w:val="center"/>
          </w:tcPr>
          <w:p w:rsidR="00EF12A7" w:rsidRPr="00EF12A7" w:rsidRDefault="00EF12A7" w:rsidP="009076AA">
            <w:pPr>
              <w:rPr>
                <w:rFonts w:ascii="Times New Roman" w:hAnsi="Times New Roman" w:cs="Times New Roman"/>
              </w:rPr>
            </w:pP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11</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19 [14, 19.5]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13 [11.5, 17.5]</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0.216</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20 [15.5, 21.5]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21 [17, 25.5]</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0.099</w:t>
            </w:r>
          </w:p>
        </w:tc>
      </w:tr>
      <w:tr w:rsidR="00EF12A7" w:rsidRPr="00EF12A7" w:rsidTr="00EF12A7">
        <w:tc>
          <w:tcPr>
            <w:tcW w:w="3680" w:type="dxa"/>
            <w:vMerge/>
            <w:shd w:val="clear" w:color="auto" w:fill="auto"/>
            <w:tcMar>
              <w:top w:w="50" w:type="dxa"/>
              <w:left w:w="90" w:type="dxa"/>
              <w:bottom w:w="50" w:type="dxa"/>
              <w:right w:w="90" w:type="dxa"/>
            </w:tcMar>
            <w:vAlign w:val="center"/>
          </w:tcPr>
          <w:p w:rsidR="00EF12A7" w:rsidRPr="00EF12A7" w:rsidRDefault="00EF12A7" w:rsidP="009076AA">
            <w:pPr>
              <w:rPr>
                <w:rFonts w:ascii="Times New Roman" w:hAnsi="Times New Roman" w:cs="Times New Roman"/>
              </w:rPr>
            </w:pP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11</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17 [12.5, 20]</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13 [10.5, 16]</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0.146</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21 [15, 24.5]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20 [18.5, 24]</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0.732</w:t>
            </w:r>
          </w:p>
        </w:tc>
      </w:tr>
      <w:tr w:rsidR="00EF12A7" w:rsidRPr="00EF12A7" w:rsidTr="00EF12A7">
        <w:tc>
          <w:tcPr>
            <w:tcW w:w="3680" w:type="dxa"/>
            <w:vMerge/>
            <w:shd w:val="clear" w:color="auto" w:fill="auto"/>
            <w:tcMar>
              <w:top w:w="50" w:type="dxa"/>
              <w:left w:w="90" w:type="dxa"/>
              <w:bottom w:w="50" w:type="dxa"/>
              <w:right w:w="90" w:type="dxa"/>
            </w:tcMar>
            <w:vAlign w:val="center"/>
          </w:tcPr>
          <w:p w:rsidR="00EF12A7" w:rsidRPr="00EF12A7" w:rsidRDefault="00EF12A7" w:rsidP="009076AA">
            <w:pPr>
              <w:rPr>
                <w:rFonts w:ascii="Times New Roman" w:hAnsi="Times New Roman" w:cs="Times New Roman"/>
              </w:rPr>
            </w:pP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11</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15 [12, 22]</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14 [8, 18]</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0.228</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19 [15, 20.5]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16 [14, 21]</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0.821</w:t>
            </w:r>
          </w:p>
        </w:tc>
      </w:tr>
      <w:tr w:rsidR="00EF12A7" w:rsidRPr="00EF12A7" w:rsidTr="00EF12A7">
        <w:tc>
          <w:tcPr>
            <w:tcW w:w="3680" w:type="dxa"/>
            <w:shd w:val="clear" w:color="auto" w:fill="auto"/>
            <w:tcMar>
              <w:top w:w="50" w:type="dxa"/>
              <w:left w:w="90" w:type="dxa"/>
              <w:bottom w:w="50" w:type="dxa"/>
              <w:right w:w="90" w:type="dxa"/>
            </w:tcMar>
            <w:vAlign w:val="center"/>
          </w:tcPr>
          <w:p w:rsidR="00EF12A7" w:rsidRPr="00EF12A7" w:rsidRDefault="00EF12A7" w:rsidP="009076AA">
            <w:pPr>
              <w:rPr>
                <w:rFonts w:ascii="Times New Roman" w:hAnsi="Times New Roman" w:cs="Times New Roman"/>
              </w:rPr>
            </w:pPr>
            <w:r w:rsidRPr="00EF12A7">
              <w:rPr>
                <w:rFonts w:ascii="Times New Roman" w:hAnsi="Times New Roman" w:cs="Times New Roman"/>
                <w:sz w:val="17"/>
                <w:szCs w:val="17"/>
              </w:rPr>
              <w:t>QoL (Quality of life)</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9</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52 [37, 67]</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48 [37, 80]</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0.898</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12</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70 [56, 83]</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65 [56.2, 72]</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0.583</w:t>
            </w:r>
          </w:p>
        </w:tc>
      </w:tr>
    </w:tbl>
    <w:p w:rsidR="00EF12A7" w:rsidRPr="001A35E5" w:rsidRDefault="00EF12A7" w:rsidP="00EF12A7">
      <w:pPr>
        <w:spacing w:before="160"/>
        <w:rPr>
          <w:rFonts w:ascii="Times New Roman" w:hAnsi="Times New Roman" w:cs="Times New Roman"/>
          <w:i/>
          <w:iCs/>
          <w:color w:val="595959"/>
          <w:sz w:val="16"/>
          <w:szCs w:val="16"/>
          <w:lang w:val="en-US"/>
        </w:rPr>
      </w:pPr>
      <w:r>
        <w:rPr>
          <w:rFonts w:ascii="Times New Roman" w:hAnsi="Times New Roman" w:cs="Times New Roman"/>
          <w:i/>
          <w:iCs/>
          <w:color w:val="595959"/>
          <w:sz w:val="16"/>
          <w:szCs w:val="16"/>
          <w:lang w:val="en-US"/>
        </w:rPr>
        <w:t>Abbreviations: SAMIT, Suicide Attempt Multicomponent Intervention Treatment (intervention group); TAU, treatment as usual; IQR, interquartile range; HADS-A, Hospital Anxiety and Depression Scale – Anxiety subscale; HADS-D, Hospital Anxiety and Depression Scale – Depression subscale; BIS-11, Barratt Impulsivity Scale-11; BHS, Beck Hopelessness Scale; SSI, Scale for Suicide Ideation; PSE, Psychache Scale; QoL, Quality of Life.</w:t>
      </w:r>
    </w:p>
    <w:p w:rsidR="00EF12A7" w:rsidRDefault="00EF12A7" w:rsidP="00EF12A7">
      <w:pPr>
        <w:spacing w:before="160"/>
        <w:rPr>
          <w:rFonts w:ascii="Times New Roman" w:hAnsi="Times New Roman" w:cs="Times New Roman"/>
          <w:i/>
          <w:iCs/>
          <w:color w:val="595959"/>
          <w:sz w:val="16"/>
          <w:szCs w:val="16"/>
          <w:lang w:val="en-US"/>
        </w:rPr>
      </w:pPr>
      <w:r>
        <w:rPr>
          <w:rFonts w:ascii="Times New Roman" w:hAnsi="Times New Roman" w:cs="Times New Roman"/>
          <w:i/>
          <w:iCs/>
          <w:color w:val="595959"/>
          <w:sz w:val="16"/>
          <w:szCs w:val="16"/>
          <w:lang w:val="en-US"/>
        </w:rPr>
        <w:br w:type="page"/>
      </w:r>
    </w:p>
    <w:p w:rsidR="00EF12A7" w:rsidRPr="001A35E5" w:rsidRDefault="00EF12A7" w:rsidP="00EF12A7">
      <w:pPr>
        <w:spacing w:before="160"/>
        <w:rPr>
          <w:rFonts w:ascii="Times New Roman" w:hAnsi="Times New Roman" w:cs="Times New Roman"/>
          <w:i/>
          <w:iCs/>
          <w:color w:val="595959"/>
          <w:sz w:val="16"/>
          <w:szCs w:val="16"/>
          <w:lang w:val="en-US"/>
        </w:rPr>
      </w:pPr>
    </w:p>
    <w:p w:rsidR="00EF12A7" w:rsidRPr="003D41BF" w:rsidRDefault="00EF12A7" w:rsidP="00EF12A7">
      <w:pPr>
        <w:rPr>
          <w:lang w:val="en-US"/>
        </w:rPr>
      </w:pPr>
    </w:p>
    <w:p w:rsidR="00EF12A7" w:rsidRPr="00F73E7F" w:rsidRDefault="00EF12A7" w:rsidP="00EF12A7">
      <w:pPr>
        <w:rPr>
          <w:rFonts w:ascii="Times New Roman" w:hAnsi="Times New Roman" w:cs="Times New Roman"/>
          <w:b/>
          <w:lang w:val="en-US"/>
        </w:rPr>
      </w:pPr>
      <w:r>
        <w:rPr>
          <w:rFonts w:ascii="Times New Roman" w:hAnsi="Times New Roman" w:cs="Times New Roman"/>
          <w:b/>
          <w:bCs/>
          <w:lang w:val="en-US"/>
        </w:rPr>
        <w:t>Supplementary Table S4.3.</w:t>
      </w:r>
      <w:r>
        <w:rPr>
          <w:rFonts w:ascii="Times New Roman" w:hAnsi="Times New Roman" w:cs="Times New Roman"/>
          <w:b/>
          <w:lang w:val="en-US"/>
        </w:rPr>
        <w:t> Psychological differences between groups — SUD subgroup, sensitivity analysis (as-treated)</w:t>
      </w:r>
    </w:p>
    <w:p w:rsidR="00EF12A7" w:rsidRPr="00F73E7F" w:rsidRDefault="00EF12A7" w:rsidP="00EF12A7">
      <w:pPr>
        <w:rPr>
          <w:rFonts w:ascii="Times New Roman" w:hAnsi="Times New Roman" w:cs="Times New Roman"/>
          <w:i/>
          <w:iCs/>
          <w:lang w:val="en-US"/>
        </w:rPr>
      </w:pPr>
    </w:p>
    <w:p w:rsidR="00EF12A7" w:rsidRPr="00CE135B" w:rsidRDefault="00EF12A7" w:rsidP="00EF12A7">
      <w:pPr>
        <w:rPr>
          <w:rFonts w:ascii="Times New Roman" w:hAnsi="Times New Roman" w:cs="Times New Roman"/>
          <w:lang w:val="en-US"/>
        </w:rPr>
      </w:pPr>
      <w:r w:rsidRPr="00CE135B">
        <w:rPr>
          <w:rFonts w:ascii="Times New Roman" w:hAnsi="Times New Roman" w:cs="Times New Roman"/>
          <w:i/>
          <w:iCs/>
          <w:sz w:val="17"/>
          <w:szCs w:val="17"/>
          <w:lang w:val="en-US"/>
        </w:rPr>
        <w:t xml:space="preserve">Median [IQR]: median and interquartile range. Baseline vs. final differences within each group were assessed with the Wilcoxon signed-rank test (paired, non-parametric), used due to small subgroup sizes. </w:t>
      </w:r>
    </w:p>
    <w:p w:rsidR="00EF12A7" w:rsidRPr="00CE135B" w:rsidRDefault="00EF12A7" w:rsidP="00EF12A7">
      <w:pPr>
        <w:rPr>
          <w:rFonts w:ascii="Times New Roman" w:hAnsi="Times New Roman" w:cs="Times New Roman"/>
          <w:lang w:val="en-US"/>
        </w:rPr>
      </w:pPr>
    </w:p>
    <w:tbl>
      <w:tblPr>
        <w:tblW w:w="136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3680"/>
        <w:gridCol w:w="500"/>
        <w:gridCol w:w="1800"/>
        <w:gridCol w:w="1800"/>
        <w:gridCol w:w="900"/>
        <w:gridCol w:w="500"/>
        <w:gridCol w:w="1800"/>
        <w:gridCol w:w="1800"/>
        <w:gridCol w:w="900"/>
      </w:tblGrid>
      <w:tr w:rsidR="00EF12A7" w:rsidRPr="00EF12A7" w:rsidTr="00EF12A7">
        <w:trPr>
          <w:tblHeader/>
        </w:trPr>
        <w:tc>
          <w:tcPr>
            <w:tcW w:w="3680" w:type="dxa"/>
            <w:vMerge w:val="restart"/>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Variable</w:t>
            </w:r>
          </w:p>
        </w:tc>
        <w:tc>
          <w:tcPr>
            <w:tcW w:w="5000" w:type="dxa"/>
            <w:gridSpan w:val="4"/>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SAMIT (n = 9)</w:t>
            </w:r>
          </w:p>
        </w:tc>
        <w:tc>
          <w:tcPr>
            <w:tcW w:w="5000" w:type="dxa"/>
            <w:gridSpan w:val="4"/>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TAU (n = 10)</w:t>
            </w:r>
          </w:p>
        </w:tc>
      </w:tr>
      <w:tr w:rsidR="00EF12A7" w:rsidRPr="00EF12A7" w:rsidTr="00EF12A7">
        <w:trPr>
          <w:tblHeader/>
        </w:trPr>
        <w:tc>
          <w:tcPr>
            <w:tcW w:w="0" w:type="auto"/>
            <w:vMerge/>
            <w:shd w:val="clear" w:color="auto" w:fill="auto"/>
          </w:tcPr>
          <w:p w:rsidR="00EF12A7" w:rsidRPr="00EF12A7" w:rsidRDefault="00EF12A7" w:rsidP="009076AA">
            <w:pPr>
              <w:rPr>
                <w:rFonts w:ascii="Times New Roman" w:hAnsi="Times New Roman" w:cs="Times New Roman"/>
              </w:rPr>
            </w:pPr>
          </w:p>
        </w:tc>
        <w:tc>
          <w:tcPr>
            <w:tcW w:w="5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n</w:t>
            </w:r>
          </w:p>
        </w:tc>
        <w:tc>
          <w:tcPr>
            <w:tcW w:w="18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Baseline Median [IQR]</w:t>
            </w:r>
          </w:p>
        </w:tc>
        <w:tc>
          <w:tcPr>
            <w:tcW w:w="18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Final Median [IQR]</w:t>
            </w:r>
          </w:p>
        </w:tc>
        <w:tc>
          <w:tcPr>
            <w:tcW w:w="9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p</w:t>
            </w:r>
          </w:p>
        </w:tc>
        <w:tc>
          <w:tcPr>
            <w:tcW w:w="5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n</w:t>
            </w:r>
          </w:p>
        </w:tc>
        <w:tc>
          <w:tcPr>
            <w:tcW w:w="18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Baseline Median [IQR]</w:t>
            </w:r>
          </w:p>
        </w:tc>
        <w:tc>
          <w:tcPr>
            <w:tcW w:w="18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Final Median [IQR]</w:t>
            </w:r>
          </w:p>
        </w:tc>
        <w:tc>
          <w:tcPr>
            <w:tcW w:w="900" w:type="dxa"/>
            <w:shd w:val="clear" w:color="auto" w:fill="auto"/>
            <w:tcMar>
              <w:top w:w="70" w:type="dxa"/>
              <w:left w:w="90" w:type="dxa"/>
              <w:bottom w:w="7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b/>
                <w:bCs/>
                <w:sz w:val="17"/>
                <w:szCs w:val="17"/>
              </w:rPr>
              <w:t>p</w:t>
            </w:r>
          </w:p>
        </w:tc>
      </w:tr>
      <w:tr w:rsidR="00EF12A7" w:rsidRPr="00EF12A7" w:rsidTr="00EF12A7">
        <w:tc>
          <w:tcPr>
            <w:tcW w:w="3680" w:type="dxa"/>
            <w:shd w:val="clear" w:color="auto" w:fill="auto"/>
            <w:tcMar>
              <w:top w:w="50" w:type="dxa"/>
              <w:left w:w="90" w:type="dxa"/>
              <w:bottom w:w="50" w:type="dxa"/>
              <w:right w:w="90" w:type="dxa"/>
            </w:tcMar>
            <w:vAlign w:val="center"/>
          </w:tcPr>
          <w:p w:rsidR="00EF12A7" w:rsidRPr="00EF12A7" w:rsidRDefault="00EF12A7" w:rsidP="009076AA">
            <w:pPr>
              <w:rPr>
                <w:rFonts w:ascii="Times New Roman" w:hAnsi="Times New Roman" w:cs="Times New Roman"/>
              </w:rPr>
            </w:pPr>
            <w:r w:rsidRPr="00EF12A7">
              <w:rPr>
                <w:rFonts w:ascii="Times New Roman" w:hAnsi="Times New Roman" w:cs="Times New Roman"/>
                <w:sz w:val="17"/>
                <w:szCs w:val="17"/>
              </w:rPr>
              <w:t>HADS-A (Anxiety)</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9</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7 [6, 14]</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7 [6, 12]</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0.758</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10</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10 [8, 12.8]</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6.5 [4.2, 11]</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0.129</w:t>
            </w:r>
          </w:p>
        </w:tc>
      </w:tr>
      <w:tr w:rsidR="00EF12A7" w:rsidRPr="00EF12A7" w:rsidTr="00EF12A7">
        <w:tc>
          <w:tcPr>
            <w:tcW w:w="3680" w:type="dxa"/>
            <w:shd w:val="clear" w:color="auto" w:fill="auto"/>
            <w:tcMar>
              <w:top w:w="50" w:type="dxa"/>
              <w:left w:w="90" w:type="dxa"/>
              <w:bottom w:w="50" w:type="dxa"/>
              <w:right w:w="90" w:type="dxa"/>
            </w:tcMar>
            <w:vAlign w:val="center"/>
          </w:tcPr>
          <w:p w:rsidR="00EF12A7" w:rsidRPr="00EF12A7" w:rsidRDefault="00EF12A7" w:rsidP="009076AA">
            <w:pPr>
              <w:rPr>
                <w:rFonts w:ascii="Times New Roman" w:hAnsi="Times New Roman" w:cs="Times New Roman"/>
              </w:rPr>
            </w:pPr>
            <w:r w:rsidRPr="00EF12A7">
              <w:rPr>
                <w:rFonts w:ascii="Times New Roman" w:hAnsi="Times New Roman" w:cs="Times New Roman"/>
                <w:sz w:val="17"/>
                <w:szCs w:val="17"/>
              </w:rPr>
              <w:t>HADS-D (Depression)</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9</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12 [9, 14]</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7 [6, 10]</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0.004</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10</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9 [4.5, 10.8]</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7.5 [4, 10]</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0.961</w:t>
            </w:r>
          </w:p>
        </w:tc>
      </w:tr>
      <w:tr w:rsidR="00EF12A7" w:rsidRPr="00EF12A7" w:rsidTr="00EF12A7">
        <w:tc>
          <w:tcPr>
            <w:tcW w:w="3680" w:type="dxa"/>
            <w:shd w:val="clear" w:color="auto" w:fill="auto"/>
            <w:tcMar>
              <w:top w:w="50" w:type="dxa"/>
              <w:left w:w="90" w:type="dxa"/>
              <w:bottom w:w="50" w:type="dxa"/>
              <w:right w:w="90" w:type="dxa"/>
            </w:tcMar>
            <w:vAlign w:val="center"/>
          </w:tcPr>
          <w:p w:rsidR="00EF12A7" w:rsidRPr="00EF12A7" w:rsidRDefault="00EF12A7" w:rsidP="009076AA">
            <w:pPr>
              <w:rPr>
                <w:rFonts w:ascii="Times New Roman" w:hAnsi="Times New Roman" w:cs="Times New Roman"/>
              </w:rPr>
            </w:pPr>
            <w:r w:rsidRPr="00EF12A7">
              <w:rPr>
                <w:rFonts w:ascii="Times New Roman" w:hAnsi="Times New Roman" w:cs="Times New Roman"/>
                <w:sz w:val="17"/>
                <w:szCs w:val="17"/>
              </w:rPr>
              <w:t>BHS (Hopelessness)</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9</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9 [4, 14]</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6 [5, 7]</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0.391</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9</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6 [2, 12]</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8 [3, 12]</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0.062</w:t>
            </w:r>
          </w:p>
        </w:tc>
      </w:tr>
      <w:tr w:rsidR="00EF12A7" w:rsidRPr="00EF12A7" w:rsidTr="00EF12A7">
        <w:tc>
          <w:tcPr>
            <w:tcW w:w="3680" w:type="dxa"/>
            <w:shd w:val="clear" w:color="auto" w:fill="auto"/>
            <w:tcMar>
              <w:top w:w="50" w:type="dxa"/>
              <w:left w:w="90" w:type="dxa"/>
              <w:bottom w:w="50" w:type="dxa"/>
              <w:right w:w="90" w:type="dxa"/>
            </w:tcMar>
            <w:vAlign w:val="center"/>
          </w:tcPr>
          <w:p w:rsidR="00EF12A7" w:rsidRPr="00EF12A7" w:rsidRDefault="00EF12A7" w:rsidP="009076AA">
            <w:pPr>
              <w:rPr>
                <w:rFonts w:ascii="Times New Roman" w:hAnsi="Times New Roman" w:cs="Times New Roman"/>
              </w:rPr>
            </w:pPr>
            <w:r w:rsidRPr="00EF12A7">
              <w:rPr>
                <w:rFonts w:ascii="Times New Roman" w:hAnsi="Times New Roman" w:cs="Times New Roman"/>
                <w:sz w:val="17"/>
                <w:szCs w:val="17"/>
              </w:rPr>
              <w:t>SSI (Suicidal ideation)</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9</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2 [0, 10]</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1 [0, 5]</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0.203</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9</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3 [0, 16]</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7 [0, 21]</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0.391</w:t>
            </w:r>
          </w:p>
        </w:tc>
      </w:tr>
      <w:tr w:rsidR="00EF12A7" w:rsidRPr="00EF12A7" w:rsidTr="00EF12A7">
        <w:tc>
          <w:tcPr>
            <w:tcW w:w="3680" w:type="dxa"/>
            <w:shd w:val="clear" w:color="auto" w:fill="auto"/>
            <w:tcMar>
              <w:top w:w="50" w:type="dxa"/>
              <w:left w:w="90" w:type="dxa"/>
              <w:bottom w:w="50" w:type="dxa"/>
              <w:right w:w="90" w:type="dxa"/>
            </w:tcMar>
            <w:vAlign w:val="center"/>
          </w:tcPr>
          <w:p w:rsidR="00EF12A7" w:rsidRPr="00EF12A7" w:rsidRDefault="00EF12A7" w:rsidP="009076AA">
            <w:pPr>
              <w:rPr>
                <w:rFonts w:ascii="Times New Roman" w:hAnsi="Times New Roman" w:cs="Times New Roman"/>
              </w:rPr>
            </w:pPr>
            <w:r w:rsidRPr="00EF12A7">
              <w:rPr>
                <w:rFonts w:ascii="Times New Roman" w:hAnsi="Times New Roman" w:cs="Times New Roman"/>
                <w:sz w:val="17"/>
                <w:szCs w:val="17"/>
              </w:rPr>
              <w:t>PSE (Psychache)</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9</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49 [46, 57]</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38 [32, 41]</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b/>
                <w:bCs/>
              </w:rPr>
            </w:pPr>
            <w:r w:rsidRPr="00EF12A7">
              <w:rPr>
                <w:rFonts w:ascii="Times New Roman" w:hAnsi="Times New Roman" w:cs="Times New Roman"/>
                <w:b/>
                <w:bCs/>
                <w:sz w:val="17"/>
                <w:szCs w:val="17"/>
              </w:rPr>
              <w:t>0.039</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9</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54 [34, 57]</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59 [17, 60]</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0.344</w:t>
            </w:r>
          </w:p>
        </w:tc>
      </w:tr>
      <w:tr w:rsidR="00EF12A7" w:rsidRPr="00EF12A7" w:rsidTr="00EF12A7">
        <w:tc>
          <w:tcPr>
            <w:tcW w:w="3680" w:type="dxa"/>
            <w:vMerge w:val="restart"/>
            <w:shd w:val="clear" w:color="auto" w:fill="auto"/>
            <w:tcMar>
              <w:top w:w="50" w:type="dxa"/>
              <w:left w:w="90" w:type="dxa"/>
              <w:bottom w:w="50" w:type="dxa"/>
              <w:right w:w="90" w:type="dxa"/>
            </w:tcMar>
            <w:vAlign w:val="center"/>
          </w:tcPr>
          <w:p w:rsidR="00EF12A7" w:rsidRPr="00EF12A7" w:rsidRDefault="00EF12A7" w:rsidP="009076AA">
            <w:pPr>
              <w:spacing w:line="360" w:lineRule="auto"/>
              <w:rPr>
                <w:rFonts w:ascii="Times New Roman" w:hAnsi="Times New Roman" w:cs="Times New Roman"/>
                <w:lang w:val="en-US"/>
              </w:rPr>
            </w:pPr>
            <w:r w:rsidRPr="00EF12A7">
              <w:rPr>
                <w:rFonts w:ascii="Times New Roman" w:hAnsi="Times New Roman" w:cs="Times New Roman"/>
                <w:sz w:val="18"/>
                <w:szCs w:val="18"/>
                <w:lang w:val="en-US"/>
              </w:rPr>
              <w:t>Total impulsivity (BIS-11)</w:t>
            </w:r>
          </w:p>
          <w:p w:rsidR="00EF12A7" w:rsidRPr="00EF12A7" w:rsidRDefault="00EF12A7" w:rsidP="009076AA">
            <w:pPr>
              <w:spacing w:line="360" w:lineRule="auto"/>
              <w:ind w:left="708"/>
              <w:rPr>
                <w:rFonts w:ascii="Times New Roman" w:hAnsi="Times New Roman" w:cs="Times New Roman"/>
                <w:lang w:val="en-US"/>
              </w:rPr>
            </w:pPr>
            <w:r w:rsidRPr="00EF12A7">
              <w:rPr>
                <w:rFonts w:ascii="Times New Roman" w:hAnsi="Times New Roman" w:cs="Times New Roman"/>
                <w:sz w:val="18"/>
                <w:szCs w:val="18"/>
                <w:lang w:val="en-US"/>
              </w:rPr>
              <w:t>Cognitive impulsivity</w:t>
            </w:r>
          </w:p>
          <w:p w:rsidR="00EF12A7" w:rsidRPr="00EF12A7" w:rsidRDefault="00EF12A7" w:rsidP="009076AA">
            <w:pPr>
              <w:spacing w:line="360" w:lineRule="auto"/>
              <w:ind w:left="708"/>
              <w:rPr>
                <w:rFonts w:ascii="Times New Roman" w:hAnsi="Times New Roman" w:cs="Times New Roman"/>
                <w:lang w:val="en-US"/>
              </w:rPr>
            </w:pPr>
            <w:r w:rsidRPr="00EF12A7">
              <w:rPr>
                <w:rFonts w:ascii="Times New Roman" w:hAnsi="Times New Roman" w:cs="Times New Roman"/>
                <w:sz w:val="18"/>
                <w:szCs w:val="18"/>
                <w:lang w:val="en-US"/>
              </w:rPr>
              <w:t>Motor impulsivity</w:t>
            </w:r>
          </w:p>
          <w:p w:rsidR="00EF12A7" w:rsidRPr="00EF12A7" w:rsidRDefault="00EF12A7" w:rsidP="009076AA">
            <w:pPr>
              <w:spacing w:line="360" w:lineRule="auto"/>
              <w:ind w:left="708"/>
              <w:rPr>
                <w:rFonts w:ascii="Times New Roman" w:hAnsi="Times New Roman" w:cs="Times New Roman"/>
              </w:rPr>
            </w:pPr>
            <w:r w:rsidRPr="00EF12A7">
              <w:rPr>
                <w:rFonts w:ascii="Times New Roman" w:hAnsi="Times New Roman" w:cs="Times New Roman"/>
                <w:sz w:val="18"/>
                <w:szCs w:val="18"/>
              </w:rPr>
              <w:t>Non-planning impulsivity</w:t>
            </w:r>
          </w:p>
        </w:tc>
        <w:tc>
          <w:tcPr>
            <w:tcW w:w="5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9</w:t>
            </w:r>
          </w:p>
        </w:tc>
        <w:tc>
          <w:tcPr>
            <w:tcW w:w="18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50 [39, 57]</w:t>
            </w:r>
          </w:p>
        </w:tc>
        <w:tc>
          <w:tcPr>
            <w:tcW w:w="18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49 [38, 59]</w:t>
            </w:r>
          </w:p>
        </w:tc>
        <w:tc>
          <w:tcPr>
            <w:tcW w:w="9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0.371</w:t>
            </w:r>
          </w:p>
        </w:tc>
        <w:tc>
          <w:tcPr>
            <w:tcW w:w="5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10</w:t>
            </w:r>
          </w:p>
        </w:tc>
        <w:tc>
          <w:tcPr>
            <w:tcW w:w="18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61.5 [46.2, 74.5]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57.5 [43.5, 72.8]</w:t>
            </w:r>
          </w:p>
        </w:tc>
        <w:tc>
          <w:tcPr>
            <w:tcW w:w="9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0.715</w:t>
            </w:r>
          </w:p>
        </w:tc>
      </w:tr>
      <w:tr w:rsidR="00EF12A7" w:rsidRPr="00EF12A7" w:rsidTr="00EF12A7">
        <w:tc>
          <w:tcPr>
            <w:tcW w:w="3680" w:type="dxa"/>
            <w:vMerge/>
            <w:shd w:val="clear" w:color="auto" w:fill="auto"/>
            <w:tcMar>
              <w:top w:w="50" w:type="dxa"/>
              <w:left w:w="90" w:type="dxa"/>
              <w:bottom w:w="50" w:type="dxa"/>
              <w:right w:w="90" w:type="dxa"/>
            </w:tcMar>
            <w:vAlign w:val="center"/>
          </w:tcPr>
          <w:p w:rsidR="00EF12A7" w:rsidRPr="00EF12A7" w:rsidRDefault="00EF12A7" w:rsidP="009076AA">
            <w:pPr>
              <w:spacing w:line="276" w:lineRule="auto"/>
              <w:rPr>
                <w:rFonts w:ascii="Times New Roman" w:hAnsi="Times New Roman" w:cs="Times New Roman"/>
              </w:rPr>
            </w:pPr>
          </w:p>
        </w:tc>
        <w:tc>
          <w:tcPr>
            <w:tcW w:w="5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9</w:t>
            </w:r>
          </w:p>
        </w:tc>
        <w:tc>
          <w:tcPr>
            <w:tcW w:w="18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17 [13, 19]</w:t>
            </w:r>
          </w:p>
        </w:tc>
        <w:tc>
          <w:tcPr>
            <w:tcW w:w="18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15 [11, 21]</w:t>
            </w:r>
          </w:p>
        </w:tc>
        <w:tc>
          <w:tcPr>
            <w:tcW w:w="9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0.453</w:t>
            </w:r>
          </w:p>
        </w:tc>
        <w:tc>
          <w:tcPr>
            <w:tcW w:w="5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10</w:t>
            </w:r>
          </w:p>
        </w:tc>
        <w:tc>
          <w:tcPr>
            <w:tcW w:w="18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18.5 [10.8, 22.2]</w:t>
            </w:r>
          </w:p>
        </w:tc>
        <w:tc>
          <w:tcPr>
            <w:tcW w:w="18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15.5 [11.5, 19.2]</w:t>
            </w:r>
          </w:p>
        </w:tc>
        <w:tc>
          <w:tcPr>
            <w:tcW w:w="9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0.426</w:t>
            </w:r>
          </w:p>
        </w:tc>
      </w:tr>
      <w:tr w:rsidR="00EF12A7" w:rsidRPr="00EF12A7" w:rsidTr="00EF12A7">
        <w:tc>
          <w:tcPr>
            <w:tcW w:w="3680" w:type="dxa"/>
            <w:vMerge/>
            <w:shd w:val="clear" w:color="auto" w:fill="auto"/>
            <w:tcMar>
              <w:top w:w="50" w:type="dxa"/>
              <w:left w:w="90" w:type="dxa"/>
              <w:bottom w:w="50" w:type="dxa"/>
              <w:right w:w="90" w:type="dxa"/>
            </w:tcMar>
            <w:vAlign w:val="center"/>
          </w:tcPr>
          <w:p w:rsidR="00EF12A7" w:rsidRPr="00EF12A7" w:rsidRDefault="00EF12A7" w:rsidP="009076AA">
            <w:pPr>
              <w:spacing w:line="276" w:lineRule="auto"/>
              <w:rPr>
                <w:rFonts w:ascii="Times New Roman" w:hAnsi="Times New Roman" w:cs="Times New Roman"/>
              </w:rPr>
            </w:pPr>
          </w:p>
        </w:tc>
        <w:tc>
          <w:tcPr>
            <w:tcW w:w="5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9</w:t>
            </w:r>
          </w:p>
        </w:tc>
        <w:tc>
          <w:tcPr>
            <w:tcW w:w="18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16 [14, 17]</w:t>
            </w:r>
          </w:p>
        </w:tc>
        <w:tc>
          <w:tcPr>
            <w:tcW w:w="18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13 [11, 14]</w:t>
            </w:r>
          </w:p>
        </w:tc>
        <w:tc>
          <w:tcPr>
            <w:tcW w:w="9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0.344</w:t>
            </w:r>
          </w:p>
        </w:tc>
        <w:tc>
          <w:tcPr>
            <w:tcW w:w="5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10</w:t>
            </w:r>
          </w:p>
        </w:tc>
        <w:tc>
          <w:tcPr>
            <w:tcW w:w="18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23.5 [16.8, 27.2]</w:t>
            </w:r>
          </w:p>
        </w:tc>
        <w:tc>
          <w:tcPr>
            <w:tcW w:w="18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22 [17.5, 27]</w:t>
            </w:r>
          </w:p>
        </w:tc>
        <w:tc>
          <w:tcPr>
            <w:tcW w:w="9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0.719</w:t>
            </w:r>
          </w:p>
        </w:tc>
      </w:tr>
      <w:tr w:rsidR="00EF12A7" w:rsidRPr="00EF12A7" w:rsidTr="00EF12A7">
        <w:trPr>
          <w:trHeight w:val="20"/>
        </w:trPr>
        <w:tc>
          <w:tcPr>
            <w:tcW w:w="3680" w:type="dxa"/>
            <w:vMerge/>
            <w:shd w:val="clear" w:color="auto" w:fill="auto"/>
            <w:tcMar>
              <w:top w:w="50" w:type="dxa"/>
              <w:left w:w="90" w:type="dxa"/>
              <w:bottom w:w="50" w:type="dxa"/>
              <w:right w:w="90" w:type="dxa"/>
            </w:tcMar>
            <w:vAlign w:val="center"/>
          </w:tcPr>
          <w:p w:rsidR="00EF12A7" w:rsidRPr="00EF12A7" w:rsidRDefault="00EF12A7" w:rsidP="009076AA">
            <w:pPr>
              <w:spacing w:line="276" w:lineRule="auto"/>
              <w:rPr>
                <w:rFonts w:ascii="Times New Roman" w:hAnsi="Times New Roman" w:cs="Times New Roman"/>
              </w:rPr>
            </w:pPr>
          </w:p>
        </w:tc>
        <w:tc>
          <w:tcPr>
            <w:tcW w:w="5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9</w:t>
            </w:r>
          </w:p>
        </w:tc>
        <w:tc>
          <w:tcPr>
            <w:tcW w:w="18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16 [14, 18]</w:t>
            </w:r>
          </w:p>
        </w:tc>
        <w:tc>
          <w:tcPr>
            <w:tcW w:w="18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18 [16, 23]</w:t>
            </w:r>
          </w:p>
        </w:tc>
        <w:tc>
          <w:tcPr>
            <w:tcW w:w="9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0.055</w:t>
            </w:r>
          </w:p>
        </w:tc>
        <w:tc>
          <w:tcPr>
            <w:tcW w:w="5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10</w:t>
            </w:r>
          </w:p>
        </w:tc>
        <w:tc>
          <w:tcPr>
            <w:tcW w:w="18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23 [13.8, 29.5]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20 [12.5, 29.5]</w:t>
            </w:r>
          </w:p>
        </w:tc>
        <w:tc>
          <w:tcPr>
            <w:tcW w:w="900" w:type="dxa"/>
            <w:shd w:val="clear" w:color="auto" w:fill="auto"/>
            <w:tcMar>
              <w:top w:w="50" w:type="dxa"/>
              <w:left w:w="90" w:type="dxa"/>
              <w:bottom w:w="50" w:type="dxa"/>
              <w:right w:w="90" w:type="dxa"/>
            </w:tcMar>
            <w:vAlign w:val="center"/>
          </w:tcPr>
          <w:p w:rsidR="00EF12A7" w:rsidRPr="00EF12A7" w:rsidRDefault="00EF12A7" w:rsidP="009076AA">
            <w:pPr>
              <w:spacing w:line="276" w:lineRule="auto"/>
              <w:jc w:val="center"/>
              <w:rPr>
                <w:rFonts w:ascii="Times New Roman" w:hAnsi="Times New Roman" w:cs="Times New Roman"/>
              </w:rPr>
            </w:pPr>
            <w:r w:rsidRPr="00EF12A7">
              <w:rPr>
                <w:rFonts w:ascii="Times New Roman" w:hAnsi="Times New Roman" w:cs="Times New Roman"/>
                <w:sz w:val="17"/>
                <w:szCs w:val="17"/>
              </w:rPr>
              <w:t>0.996</w:t>
            </w:r>
          </w:p>
        </w:tc>
      </w:tr>
      <w:tr w:rsidR="00EF12A7" w:rsidRPr="00EF12A7" w:rsidTr="00EF12A7">
        <w:tc>
          <w:tcPr>
            <w:tcW w:w="3680" w:type="dxa"/>
            <w:shd w:val="clear" w:color="auto" w:fill="auto"/>
            <w:tcMar>
              <w:top w:w="50" w:type="dxa"/>
              <w:left w:w="90" w:type="dxa"/>
              <w:bottom w:w="50" w:type="dxa"/>
              <w:right w:w="90" w:type="dxa"/>
            </w:tcMar>
            <w:vAlign w:val="center"/>
          </w:tcPr>
          <w:p w:rsidR="00EF12A7" w:rsidRPr="00EF12A7" w:rsidRDefault="00EF12A7" w:rsidP="009076AA">
            <w:pPr>
              <w:rPr>
                <w:rFonts w:ascii="Times New Roman" w:hAnsi="Times New Roman" w:cs="Times New Roman"/>
              </w:rPr>
            </w:pPr>
            <w:r w:rsidRPr="00EF12A7">
              <w:rPr>
                <w:rFonts w:ascii="Times New Roman" w:hAnsi="Times New Roman" w:cs="Times New Roman"/>
                <w:sz w:val="17"/>
                <w:szCs w:val="17"/>
              </w:rPr>
              <w:t>QoL (Quality of life)</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8</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42 [36, 59.5]</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56 [44.2, 69.8]</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0.297</w:t>
            </w:r>
          </w:p>
        </w:tc>
        <w:tc>
          <w:tcPr>
            <w:tcW w:w="5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6</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70 [57.8, 82.2]</w:t>
            </w:r>
          </w:p>
        </w:tc>
        <w:tc>
          <w:tcPr>
            <w:tcW w:w="18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64.5 [46.5, 88.5]</w:t>
            </w:r>
          </w:p>
        </w:tc>
        <w:tc>
          <w:tcPr>
            <w:tcW w:w="900" w:type="dxa"/>
            <w:shd w:val="clear" w:color="auto" w:fill="auto"/>
            <w:tcMar>
              <w:top w:w="50" w:type="dxa"/>
              <w:left w:w="90" w:type="dxa"/>
              <w:bottom w:w="50" w:type="dxa"/>
              <w:right w:w="90" w:type="dxa"/>
            </w:tcMar>
            <w:vAlign w:val="center"/>
          </w:tcPr>
          <w:p w:rsidR="00EF12A7" w:rsidRPr="00EF12A7" w:rsidRDefault="00EF12A7" w:rsidP="009076AA">
            <w:pPr>
              <w:jc w:val="center"/>
              <w:rPr>
                <w:rFonts w:ascii="Times New Roman" w:hAnsi="Times New Roman" w:cs="Times New Roman"/>
              </w:rPr>
            </w:pPr>
            <w:r w:rsidRPr="00EF12A7">
              <w:rPr>
                <w:rFonts w:ascii="Times New Roman" w:hAnsi="Times New Roman" w:cs="Times New Roman"/>
                <w:sz w:val="17"/>
                <w:szCs w:val="17"/>
              </w:rPr>
              <w:t>0.563</w:t>
            </w:r>
          </w:p>
        </w:tc>
      </w:tr>
    </w:tbl>
    <w:p w:rsidR="00EF12A7" w:rsidRPr="00CE135B" w:rsidRDefault="00EF12A7" w:rsidP="00EF12A7">
      <w:pPr>
        <w:spacing w:before="160"/>
        <w:rPr>
          <w:rFonts w:ascii="Times New Roman" w:hAnsi="Times New Roman" w:cs="Times New Roman"/>
          <w:lang w:val="en-US"/>
        </w:rPr>
      </w:pPr>
      <w:r>
        <w:rPr>
          <w:rFonts w:ascii="Times New Roman" w:hAnsi="Times New Roman" w:cs="Times New Roman"/>
          <w:i/>
          <w:iCs/>
          <w:color w:val="595959"/>
          <w:sz w:val="16"/>
          <w:szCs w:val="16"/>
          <w:lang w:val="en-US"/>
        </w:rPr>
        <w:t>Abbreviations: SAMIT, Suicide Attempt Multicomponent Intervention Treatment (intervention group); TAU, treatment as usual; IQR, interquartile range; HADS-A, Hospital Anxiety and Depression Scale – Anxiety subscale; HADS-D, Hospital Anxiety and Depression Scale – Depression subscale; BIS-11, Barratt Impulsivity Scale-11; BHS, Beck Hopelessness Scale; SSI, Scale for Suicide Ideation; PSE, Psychache Scale; QoL, Quality of Life; SUD, substance use disorder.</w:t>
      </w:r>
    </w:p>
    <w:p w:rsidR="00EF12A7" w:rsidRPr="00CE135B" w:rsidRDefault="00EF12A7" w:rsidP="00EF12A7">
      <w:pPr>
        <w:spacing w:before="80"/>
        <w:rPr>
          <w:i/>
          <w:color w:val="595959"/>
          <w:sz w:val="16"/>
          <w:lang w:val="en-US"/>
        </w:rPr>
      </w:pPr>
    </w:p>
    <w:p w:rsidR="00EF12A7" w:rsidRPr="00BE60B3" w:rsidRDefault="00EF12A7" w:rsidP="00EF12A7">
      <w:pPr>
        <w:rPr>
          <w:lang w:val="en-US"/>
        </w:rPr>
      </w:pPr>
    </w:p>
    <w:p w:rsidR="00EF12A7" w:rsidRPr="005E1200" w:rsidRDefault="00EF12A7" w:rsidP="00EF12A7">
      <w:pPr>
        <w:rPr>
          <w:lang w:val="en-US"/>
        </w:rPr>
      </w:pPr>
    </w:p>
    <w:p w:rsidR="00300D25" w:rsidRPr="00EF12A7" w:rsidRDefault="00300D25" w:rsidP="00EF12A7">
      <w:pPr>
        <w:rPr>
          <w:lang w:val="en-US"/>
        </w:rPr>
      </w:pPr>
    </w:p>
    <w:sectPr w:rsidR="00300D25" w:rsidRPr="00EF12A7" w:rsidSect="00EF12A7">
      <w:pgSz w:w="15840" w:h="12240" w:orient="landscape"/>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1"/>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200"/>
    <w:rsid w:val="00015A96"/>
    <w:rsid w:val="00044C06"/>
    <w:rsid w:val="0006386B"/>
    <w:rsid w:val="00074159"/>
    <w:rsid w:val="00076321"/>
    <w:rsid w:val="0007652C"/>
    <w:rsid w:val="00093EF7"/>
    <w:rsid w:val="000A08FC"/>
    <w:rsid w:val="000A196B"/>
    <w:rsid w:val="000A60C7"/>
    <w:rsid w:val="000B075C"/>
    <w:rsid w:val="000B6981"/>
    <w:rsid w:val="000E144D"/>
    <w:rsid w:val="000F7212"/>
    <w:rsid w:val="00101E0C"/>
    <w:rsid w:val="001073A4"/>
    <w:rsid w:val="00112969"/>
    <w:rsid w:val="0012386D"/>
    <w:rsid w:val="00126528"/>
    <w:rsid w:val="001269FA"/>
    <w:rsid w:val="00143015"/>
    <w:rsid w:val="0014349F"/>
    <w:rsid w:val="00155CC2"/>
    <w:rsid w:val="00160BD9"/>
    <w:rsid w:val="0016173A"/>
    <w:rsid w:val="00171360"/>
    <w:rsid w:val="001718E9"/>
    <w:rsid w:val="00171C86"/>
    <w:rsid w:val="00190343"/>
    <w:rsid w:val="0019295D"/>
    <w:rsid w:val="0019601D"/>
    <w:rsid w:val="001A090D"/>
    <w:rsid w:val="001D3628"/>
    <w:rsid w:val="001D3ACE"/>
    <w:rsid w:val="001D49FF"/>
    <w:rsid w:val="001D71E1"/>
    <w:rsid w:val="001F52ED"/>
    <w:rsid w:val="001F6EE9"/>
    <w:rsid w:val="00202B59"/>
    <w:rsid w:val="002110F0"/>
    <w:rsid w:val="00242FA4"/>
    <w:rsid w:val="00244D49"/>
    <w:rsid w:val="0025199B"/>
    <w:rsid w:val="00263B3C"/>
    <w:rsid w:val="00263CD8"/>
    <w:rsid w:val="00267E8F"/>
    <w:rsid w:val="00273A04"/>
    <w:rsid w:val="00275F2B"/>
    <w:rsid w:val="00280B36"/>
    <w:rsid w:val="00284AAA"/>
    <w:rsid w:val="00294045"/>
    <w:rsid w:val="002A1143"/>
    <w:rsid w:val="002A53AA"/>
    <w:rsid w:val="002A6058"/>
    <w:rsid w:val="002C1F15"/>
    <w:rsid w:val="002D32C0"/>
    <w:rsid w:val="002E36A7"/>
    <w:rsid w:val="002F10F0"/>
    <w:rsid w:val="002F391B"/>
    <w:rsid w:val="00300D25"/>
    <w:rsid w:val="0030242C"/>
    <w:rsid w:val="0031387D"/>
    <w:rsid w:val="003273DE"/>
    <w:rsid w:val="0033183D"/>
    <w:rsid w:val="00335F51"/>
    <w:rsid w:val="003410B1"/>
    <w:rsid w:val="0034167E"/>
    <w:rsid w:val="003603CB"/>
    <w:rsid w:val="0036437A"/>
    <w:rsid w:val="0038181F"/>
    <w:rsid w:val="00386F2A"/>
    <w:rsid w:val="00392081"/>
    <w:rsid w:val="003B2524"/>
    <w:rsid w:val="003B3692"/>
    <w:rsid w:val="003D011C"/>
    <w:rsid w:val="003E3638"/>
    <w:rsid w:val="003E46F7"/>
    <w:rsid w:val="00412549"/>
    <w:rsid w:val="004213F8"/>
    <w:rsid w:val="00436097"/>
    <w:rsid w:val="0044219F"/>
    <w:rsid w:val="00463A22"/>
    <w:rsid w:val="00465C01"/>
    <w:rsid w:val="00467AAA"/>
    <w:rsid w:val="00480253"/>
    <w:rsid w:val="004832AB"/>
    <w:rsid w:val="0049039E"/>
    <w:rsid w:val="004A3059"/>
    <w:rsid w:val="004B6F2E"/>
    <w:rsid w:val="004B70D4"/>
    <w:rsid w:val="004C3969"/>
    <w:rsid w:val="004C7524"/>
    <w:rsid w:val="004D6CBC"/>
    <w:rsid w:val="004E7EBF"/>
    <w:rsid w:val="004F4DEC"/>
    <w:rsid w:val="004F5C02"/>
    <w:rsid w:val="005104D1"/>
    <w:rsid w:val="005224E9"/>
    <w:rsid w:val="005234FE"/>
    <w:rsid w:val="00532C70"/>
    <w:rsid w:val="00536620"/>
    <w:rsid w:val="00537BBC"/>
    <w:rsid w:val="00546D4F"/>
    <w:rsid w:val="00550A65"/>
    <w:rsid w:val="00560839"/>
    <w:rsid w:val="0058298C"/>
    <w:rsid w:val="00587FD9"/>
    <w:rsid w:val="005931F5"/>
    <w:rsid w:val="005A6A2C"/>
    <w:rsid w:val="005C16FD"/>
    <w:rsid w:val="005C1D93"/>
    <w:rsid w:val="005D7978"/>
    <w:rsid w:val="005D7A31"/>
    <w:rsid w:val="005E03B5"/>
    <w:rsid w:val="005E1200"/>
    <w:rsid w:val="005E2756"/>
    <w:rsid w:val="005E6F9E"/>
    <w:rsid w:val="005F5DB2"/>
    <w:rsid w:val="00601ED7"/>
    <w:rsid w:val="006068C1"/>
    <w:rsid w:val="00626C4C"/>
    <w:rsid w:val="0063601F"/>
    <w:rsid w:val="00637B22"/>
    <w:rsid w:val="00637E2B"/>
    <w:rsid w:val="00642CE2"/>
    <w:rsid w:val="00652E4C"/>
    <w:rsid w:val="0066019F"/>
    <w:rsid w:val="006675C9"/>
    <w:rsid w:val="00670D89"/>
    <w:rsid w:val="006746B1"/>
    <w:rsid w:val="006747ED"/>
    <w:rsid w:val="00680625"/>
    <w:rsid w:val="00681003"/>
    <w:rsid w:val="00692521"/>
    <w:rsid w:val="0069479A"/>
    <w:rsid w:val="00697C60"/>
    <w:rsid w:val="006B5C37"/>
    <w:rsid w:val="006E09B7"/>
    <w:rsid w:val="006F734E"/>
    <w:rsid w:val="006F7F5B"/>
    <w:rsid w:val="007123F0"/>
    <w:rsid w:val="00714ACD"/>
    <w:rsid w:val="00720F24"/>
    <w:rsid w:val="00742D5D"/>
    <w:rsid w:val="00743318"/>
    <w:rsid w:val="00745F1C"/>
    <w:rsid w:val="007506B3"/>
    <w:rsid w:val="00762197"/>
    <w:rsid w:val="00762CA8"/>
    <w:rsid w:val="00787451"/>
    <w:rsid w:val="007912ED"/>
    <w:rsid w:val="00793FBC"/>
    <w:rsid w:val="007A57C2"/>
    <w:rsid w:val="007D0E77"/>
    <w:rsid w:val="007E328A"/>
    <w:rsid w:val="008044B6"/>
    <w:rsid w:val="00811221"/>
    <w:rsid w:val="00811376"/>
    <w:rsid w:val="00823D54"/>
    <w:rsid w:val="00831D25"/>
    <w:rsid w:val="0083401E"/>
    <w:rsid w:val="00842FD8"/>
    <w:rsid w:val="008472EC"/>
    <w:rsid w:val="0085460A"/>
    <w:rsid w:val="008715DC"/>
    <w:rsid w:val="008732B0"/>
    <w:rsid w:val="00875B10"/>
    <w:rsid w:val="00894079"/>
    <w:rsid w:val="008A1336"/>
    <w:rsid w:val="008C3D89"/>
    <w:rsid w:val="008D3221"/>
    <w:rsid w:val="008D4649"/>
    <w:rsid w:val="008D4FA3"/>
    <w:rsid w:val="008D71EF"/>
    <w:rsid w:val="008E78E9"/>
    <w:rsid w:val="00905123"/>
    <w:rsid w:val="00916EF6"/>
    <w:rsid w:val="00924324"/>
    <w:rsid w:val="009362C6"/>
    <w:rsid w:val="00954AF0"/>
    <w:rsid w:val="0096060D"/>
    <w:rsid w:val="00973EC4"/>
    <w:rsid w:val="009825D5"/>
    <w:rsid w:val="00986F9A"/>
    <w:rsid w:val="009A31E6"/>
    <w:rsid w:val="009B00DF"/>
    <w:rsid w:val="009B5744"/>
    <w:rsid w:val="009C1002"/>
    <w:rsid w:val="009C323C"/>
    <w:rsid w:val="009D0ECB"/>
    <w:rsid w:val="009D2234"/>
    <w:rsid w:val="009D5C15"/>
    <w:rsid w:val="009E724E"/>
    <w:rsid w:val="00A21BA1"/>
    <w:rsid w:val="00A24812"/>
    <w:rsid w:val="00A43F77"/>
    <w:rsid w:val="00A61AA4"/>
    <w:rsid w:val="00A700BD"/>
    <w:rsid w:val="00A875C1"/>
    <w:rsid w:val="00A95014"/>
    <w:rsid w:val="00A96FB2"/>
    <w:rsid w:val="00AC25AB"/>
    <w:rsid w:val="00AC334D"/>
    <w:rsid w:val="00AC3413"/>
    <w:rsid w:val="00AF1E62"/>
    <w:rsid w:val="00AF4F90"/>
    <w:rsid w:val="00AF65E0"/>
    <w:rsid w:val="00B04505"/>
    <w:rsid w:val="00B04F12"/>
    <w:rsid w:val="00B15915"/>
    <w:rsid w:val="00B2354F"/>
    <w:rsid w:val="00B3037D"/>
    <w:rsid w:val="00B32DB6"/>
    <w:rsid w:val="00B36BB9"/>
    <w:rsid w:val="00B36C60"/>
    <w:rsid w:val="00B717CA"/>
    <w:rsid w:val="00B74E8C"/>
    <w:rsid w:val="00B90524"/>
    <w:rsid w:val="00B923EC"/>
    <w:rsid w:val="00BA7DDF"/>
    <w:rsid w:val="00BC7A41"/>
    <w:rsid w:val="00BE1DD9"/>
    <w:rsid w:val="00BE54D0"/>
    <w:rsid w:val="00BF1E30"/>
    <w:rsid w:val="00BF751D"/>
    <w:rsid w:val="00C02536"/>
    <w:rsid w:val="00C217E8"/>
    <w:rsid w:val="00C26C27"/>
    <w:rsid w:val="00C40629"/>
    <w:rsid w:val="00C40AB3"/>
    <w:rsid w:val="00C673D9"/>
    <w:rsid w:val="00C75344"/>
    <w:rsid w:val="00C76F8F"/>
    <w:rsid w:val="00C847C0"/>
    <w:rsid w:val="00C95239"/>
    <w:rsid w:val="00CA20CD"/>
    <w:rsid w:val="00CB4742"/>
    <w:rsid w:val="00CD65D1"/>
    <w:rsid w:val="00CE4440"/>
    <w:rsid w:val="00CE6C4F"/>
    <w:rsid w:val="00D047CD"/>
    <w:rsid w:val="00D20F7C"/>
    <w:rsid w:val="00D51ABF"/>
    <w:rsid w:val="00D557BF"/>
    <w:rsid w:val="00D62F73"/>
    <w:rsid w:val="00D86C5A"/>
    <w:rsid w:val="00D942BF"/>
    <w:rsid w:val="00DB164E"/>
    <w:rsid w:val="00DF60BB"/>
    <w:rsid w:val="00E00EBD"/>
    <w:rsid w:val="00E023A2"/>
    <w:rsid w:val="00E02C5E"/>
    <w:rsid w:val="00E07913"/>
    <w:rsid w:val="00E320B5"/>
    <w:rsid w:val="00E542E7"/>
    <w:rsid w:val="00E57915"/>
    <w:rsid w:val="00E80556"/>
    <w:rsid w:val="00E920FB"/>
    <w:rsid w:val="00E93DF4"/>
    <w:rsid w:val="00E96D76"/>
    <w:rsid w:val="00EA2665"/>
    <w:rsid w:val="00EB34AE"/>
    <w:rsid w:val="00EE70E5"/>
    <w:rsid w:val="00EF12A7"/>
    <w:rsid w:val="00EF7E7B"/>
    <w:rsid w:val="00F02D99"/>
    <w:rsid w:val="00F02FBF"/>
    <w:rsid w:val="00F030BD"/>
    <w:rsid w:val="00F078CB"/>
    <w:rsid w:val="00F12C32"/>
    <w:rsid w:val="00F21B36"/>
    <w:rsid w:val="00F50872"/>
    <w:rsid w:val="00F5791A"/>
    <w:rsid w:val="00F6351F"/>
    <w:rsid w:val="00F66338"/>
    <w:rsid w:val="00F73CC0"/>
    <w:rsid w:val="00F73E7F"/>
    <w:rsid w:val="00F87674"/>
    <w:rsid w:val="00F9358F"/>
    <w:rsid w:val="00F93E8F"/>
    <w:rsid w:val="00FA516B"/>
    <w:rsid w:val="00FB103D"/>
    <w:rsid w:val="00FC320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D8F3DF-650A-B842-9E94-455713648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200"/>
    <w:rPr>
      <w:rFonts w:ascii="Arial" w:eastAsia="Arial" w:hAnsi="Arial" w:cs="Arial"/>
      <w:kern w:val="0"/>
      <w:sz w:val="20"/>
      <w:szCs w:val="20"/>
      <w:lang w:eastAsia="es-ES_tradnl"/>
      <w14:ligatures w14:val="none"/>
    </w:rPr>
  </w:style>
  <w:style w:type="paragraph" w:styleId="Ttulo2">
    <w:name w:val="heading 2"/>
    <w:link w:val="Ttulo2Car"/>
    <w:uiPriority w:val="9"/>
    <w:unhideWhenUsed/>
    <w:qFormat/>
    <w:rsid w:val="005E1200"/>
    <w:pPr>
      <w:outlineLvl w:val="1"/>
    </w:pPr>
    <w:rPr>
      <w:rFonts w:ascii="Arial" w:eastAsia="Arial" w:hAnsi="Arial" w:cs="Arial"/>
      <w:color w:val="2E74B5"/>
      <w:kern w:val="0"/>
      <w:sz w:val="26"/>
      <w:szCs w:val="26"/>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5E1200"/>
    <w:rPr>
      <w:rFonts w:ascii="Arial" w:eastAsia="Arial" w:hAnsi="Arial" w:cs="Arial"/>
      <w:color w:val="2E74B5"/>
      <w:kern w:val="0"/>
      <w:sz w:val="26"/>
      <w:szCs w:val="26"/>
      <w:lang w:eastAsia="es-ES_trad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1244</Words>
  <Characters>6846</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be</dc:creator>
  <cp:keywords/>
  <dc:description/>
  <cp:lastModifiedBy>anna be</cp:lastModifiedBy>
  <cp:revision>7</cp:revision>
  <dcterms:created xsi:type="dcterms:W3CDTF">2026-07-16T13:53:00Z</dcterms:created>
  <dcterms:modified xsi:type="dcterms:W3CDTF">2026-08-11T14:29:00Z</dcterms:modified>
</cp:coreProperties>
</file>