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03175" w14:textId="77777777" w:rsidR="006A6967" w:rsidRPr="007B0359" w:rsidRDefault="006A6967" w:rsidP="006A6967">
      <w:pPr>
        <w:pStyle w:val="Heading3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0" w:name="X41e546df0a552401b10968d664338114030dfb0"/>
      <w:r w:rsidRPr="007B0359">
        <w:rPr>
          <w:rFonts w:ascii="Times New Roman" w:hAnsi="Times New Roman" w:cs="Times New Roman"/>
          <w:b/>
          <w:bCs/>
          <w:color w:val="auto"/>
          <w:sz w:val="20"/>
          <w:szCs w:val="20"/>
        </w:rPr>
        <w:t>Supplementary Table S1. Neurocognitive assessments and normalized outcomes included in the analysis</w:t>
      </w:r>
    </w:p>
    <w:tbl>
      <w:tblPr>
        <w:tblStyle w:val="TableGrid"/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563"/>
        <w:gridCol w:w="1335"/>
        <w:gridCol w:w="1871"/>
        <w:gridCol w:w="3102"/>
        <w:gridCol w:w="3256"/>
        <w:gridCol w:w="1823"/>
      </w:tblGrid>
      <w:tr w:rsidR="006A6967" w:rsidRPr="00B074FD" w14:paraId="7C113F1F" w14:textId="77777777" w:rsidTr="00765FFA">
        <w:trPr>
          <w:cantSplit/>
          <w:tblHeader/>
          <w:jc w:val="center"/>
        </w:trPr>
        <w:tc>
          <w:tcPr>
            <w:tcW w:w="1800" w:type="dxa"/>
            <w:shd w:val="clear" w:color="auto" w:fill="4F81BD"/>
            <w:tcMar>
              <w:top w:w="36" w:type="dxa"/>
              <w:left w:w="45" w:type="dxa"/>
              <w:bottom w:w="36" w:type="dxa"/>
              <w:right w:w="45" w:type="dxa"/>
            </w:tcMar>
            <w:vAlign w:val="center"/>
          </w:tcPr>
          <w:p w14:paraId="5D7656D4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b/>
                <w:color w:val="FFFFFF"/>
                <w:sz w:val="15"/>
              </w:rPr>
              <w:t>Protocol cognitive family</w:t>
            </w:r>
          </w:p>
        </w:tc>
        <w:tc>
          <w:tcPr>
            <w:tcW w:w="1512" w:type="dxa"/>
            <w:shd w:val="clear" w:color="auto" w:fill="4F81BD"/>
            <w:tcMar>
              <w:top w:w="36" w:type="dxa"/>
              <w:left w:w="45" w:type="dxa"/>
              <w:bottom w:w="36" w:type="dxa"/>
              <w:right w:w="45" w:type="dxa"/>
            </w:tcMar>
            <w:vAlign w:val="center"/>
          </w:tcPr>
          <w:p w14:paraId="1FEDF0A3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b/>
                <w:color w:val="FFFFFF"/>
                <w:sz w:val="15"/>
              </w:rPr>
              <w:t>Analytic outcome level</w:t>
            </w:r>
          </w:p>
        </w:tc>
        <w:tc>
          <w:tcPr>
            <w:tcW w:w="2088" w:type="dxa"/>
            <w:shd w:val="clear" w:color="auto" w:fill="4F81BD"/>
            <w:tcMar>
              <w:top w:w="36" w:type="dxa"/>
              <w:left w:w="45" w:type="dxa"/>
              <w:bottom w:w="36" w:type="dxa"/>
              <w:right w:w="45" w:type="dxa"/>
            </w:tcMar>
            <w:vAlign w:val="center"/>
          </w:tcPr>
          <w:p w14:paraId="06356D18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b/>
                <w:color w:val="FFFFFF"/>
                <w:sz w:val="15"/>
              </w:rPr>
              <w:t>Neurocognitive outcome or test</w:t>
            </w:r>
          </w:p>
        </w:tc>
        <w:tc>
          <w:tcPr>
            <w:tcW w:w="3744" w:type="dxa"/>
            <w:shd w:val="clear" w:color="auto" w:fill="4F81BD"/>
            <w:tcMar>
              <w:top w:w="36" w:type="dxa"/>
              <w:left w:w="45" w:type="dxa"/>
              <w:bottom w:w="36" w:type="dxa"/>
              <w:right w:w="45" w:type="dxa"/>
            </w:tcMar>
            <w:vAlign w:val="center"/>
          </w:tcPr>
          <w:p w14:paraId="4AA6D6F5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b/>
                <w:color w:val="FFFFFF"/>
                <w:sz w:val="15"/>
              </w:rPr>
              <w:t>Plain-language description</w:t>
            </w:r>
          </w:p>
        </w:tc>
        <w:tc>
          <w:tcPr>
            <w:tcW w:w="3960" w:type="dxa"/>
            <w:shd w:val="clear" w:color="auto" w:fill="4F81BD"/>
            <w:tcMar>
              <w:top w:w="36" w:type="dxa"/>
              <w:left w:w="45" w:type="dxa"/>
              <w:bottom w:w="36" w:type="dxa"/>
              <w:right w:w="45" w:type="dxa"/>
            </w:tcMar>
            <w:vAlign w:val="center"/>
          </w:tcPr>
          <w:p w14:paraId="7D915968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b/>
                <w:color w:val="FFFFFF"/>
                <w:sz w:val="15"/>
              </w:rPr>
              <w:t>Score used to construct the normalized outcome</w:t>
            </w:r>
          </w:p>
        </w:tc>
        <w:tc>
          <w:tcPr>
            <w:tcW w:w="2088" w:type="dxa"/>
            <w:shd w:val="clear" w:color="auto" w:fill="4F81BD"/>
            <w:tcMar>
              <w:top w:w="36" w:type="dxa"/>
              <w:left w:w="45" w:type="dxa"/>
              <w:bottom w:w="36" w:type="dxa"/>
              <w:right w:w="45" w:type="dxa"/>
            </w:tcMar>
            <w:vAlign w:val="center"/>
          </w:tcPr>
          <w:p w14:paraId="4C1FD3E8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b/>
                <w:color w:val="FFFFFF"/>
                <w:sz w:val="15"/>
              </w:rPr>
              <w:t>Analytic composite membership</w:t>
            </w:r>
          </w:p>
        </w:tc>
      </w:tr>
      <w:tr w:rsidR="006A6967" w:rsidRPr="00B074FD" w14:paraId="7E15E5E9" w14:textId="77777777" w:rsidTr="00765FFA">
        <w:trPr>
          <w:cantSplit/>
          <w:jc w:val="center"/>
        </w:trPr>
        <w:tc>
          <w:tcPr>
            <w:tcW w:w="180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CAF9248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Attention and processing speed</w:t>
            </w:r>
          </w:p>
        </w:tc>
        <w:tc>
          <w:tcPr>
            <w:tcW w:w="1512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68B9E1D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Individual test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53D7CBA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Digits Forward</w:t>
            </w:r>
          </w:p>
        </w:tc>
        <w:tc>
          <w:tcPr>
            <w:tcW w:w="3744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2E6BC45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Strings of numbers are read aloud, and the participant repeats them in the same order. The test primarily assesses attention and immediate auditory span.</w:t>
            </w:r>
          </w:p>
        </w:tc>
        <w:tc>
          <w:tcPr>
            <w:tcW w:w="396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8D16E99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Total score.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058C9AA9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Attention and processing speed domain</w:t>
            </w:r>
          </w:p>
        </w:tc>
      </w:tr>
      <w:tr w:rsidR="006A6967" w:rsidRPr="00B074FD" w14:paraId="39F2C623" w14:textId="77777777" w:rsidTr="00765FFA">
        <w:trPr>
          <w:cantSplit/>
          <w:jc w:val="center"/>
        </w:trPr>
        <w:tc>
          <w:tcPr>
            <w:tcW w:w="180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9221568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Attention and processing speed</w:t>
            </w:r>
          </w:p>
        </w:tc>
        <w:tc>
          <w:tcPr>
            <w:tcW w:w="1512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1B9BF0B4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Individual test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86DEC87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Color Trails 1</w:t>
            </w:r>
          </w:p>
        </w:tc>
        <w:tc>
          <w:tcPr>
            <w:tcW w:w="3744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C17C74B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Participants connect numbered circles in ascending order as quickly as possible. The test assesses visual attention and processing speed.</w:t>
            </w:r>
          </w:p>
        </w:tc>
        <w:tc>
          <w:tcPr>
            <w:tcW w:w="396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77455053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Time to completion in seconds; reverse-coded before normalization so that higher normalized scores originally indicated better performance.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9277651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Attention and processing speed domain</w:t>
            </w:r>
          </w:p>
        </w:tc>
      </w:tr>
      <w:tr w:rsidR="006A6967" w:rsidRPr="00B074FD" w14:paraId="5188138F" w14:textId="77777777" w:rsidTr="00765FFA">
        <w:trPr>
          <w:cantSplit/>
          <w:jc w:val="center"/>
        </w:trPr>
        <w:tc>
          <w:tcPr>
            <w:tcW w:w="180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1A7F5D9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Attention and processing speed</w:t>
            </w:r>
          </w:p>
        </w:tc>
        <w:tc>
          <w:tcPr>
            <w:tcW w:w="1512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138F441A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Domain composite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7A344ABF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Attention and processing speed domain</w:t>
            </w:r>
          </w:p>
        </w:tc>
        <w:tc>
          <w:tcPr>
            <w:tcW w:w="3744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3246F28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Summary measure of the ability to focus, sustain attention, visually scan, process information efficiently, and immediately reproduce information.</w:t>
            </w:r>
          </w:p>
        </w:tc>
        <w:tc>
          <w:tcPr>
            <w:tcW w:w="396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67C92F6A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Mean of normalized Color Trails 1 and Digits Forward scores.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C2CE634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Attention and processing speed domain</w:t>
            </w:r>
          </w:p>
        </w:tc>
      </w:tr>
      <w:tr w:rsidR="006A6967" w:rsidRPr="00B074FD" w14:paraId="6F6EC2F9" w14:textId="77777777" w:rsidTr="00765FFA">
        <w:trPr>
          <w:cantSplit/>
          <w:jc w:val="center"/>
        </w:trPr>
        <w:tc>
          <w:tcPr>
            <w:tcW w:w="180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6C633767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Learning and memory</w:t>
            </w:r>
          </w:p>
        </w:tc>
        <w:tc>
          <w:tcPr>
            <w:tcW w:w="1512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5515E2F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Individual test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0D96FCFB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WHO/UCLA AVLT total recall</w:t>
            </w:r>
          </w:p>
        </w:tc>
        <w:tc>
          <w:tcPr>
            <w:tcW w:w="3744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7473DCBB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Participants hear a list of 15 words on five successive trials and recall as many words as possible after each trial. The test assesses verbal learning across repeated exposure.</w:t>
            </w:r>
          </w:p>
        </w:tc>
        <w:tc>
          <w:tcPr>
            <w:tcW w:w="396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1BE7F0F1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Total number of words recalled across Trials 1–5.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C12FC88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Learning and memory domain</w:t>
            </w:r>
          </w:p>
        </w:tc>
      </w:tr>
      <w:tr w:rsidR="006A6967" w:rsidRPr="00B074FD" w14:paraId="643222C1" w14:textId="77777777" w:rsidTr="00765FFA">
        <w:trPr>
          <w:cantSplit/>
          <w:jc w:val="center"/>
        </w:trPr>
        <w:tc>
          <w:tcPr>
            <w:tcW w:w="180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073AB4EF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Learning and memory</w:t>
            </w:r>
          </w:p>
        </w:tc>
        <w:tc>
          <w:tcPr>
            <w:tcW w:w="1512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723BECA5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Individual test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7FF25C24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WHO/UCLA AVLT delayed recall</w:t>
            </w:r>
          </w:p>
        </w:tc>
        <w:tc>
          <w:tcPr>
            <w:tcW w:w="3744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0FC5C7FE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Participants recall the previously presented word list after a delay. The test assesses retention of newly learned verbal information.</w:t>
            </w:r>
          </w:p>
        </w:tc>
        <w:tc>
          <w:tcPr>
            <w:tcW w:w="396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19618F1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Total number of words recalled after the delay period.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66479BD5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Learning and memory domain</w:t>
            </w:r>
          </w:p>
        </w:tc>
      </w:tr>
      <w:tr w:rsidR="006A6967" w:rsidRPr="00B074FD" w14:paraId="02CDE053" w14:textId="77777777" w:rsidTr="00765FFA">
        <w:trPr>
          <w:cantSplit/>
          <w:jc w:val="center"/>
        </w:trPr>
        <w:tc>
          <w:tcPr>
            <w:tcW w:w="180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726C20EC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Learning and memory</w:t>
            </w:r>
          </w:p>
        </w:tc>
        <w:tc>
          <w:tcPr>
            <w:tcW w:w="1512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93803A2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Domain composite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4F0281B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Learning and memory domain</w:t>
            </w:r>
          </w:p>
        </w:tc>
        <w:tc>
          <w:tcPr>
            <w:tcW w:w="3744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7C3F6DDE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Summary measure of verbal learning and delayed recall.</w:t>
            </w:r>
          </w:p>
        </w:tc>
        <w:tc>
          <w:tcPr>
            <w:tcW w:w="396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866EA97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Mean of normalized total-recall and delayed-recall scores from the World Health Organization–University of California, Los Angeles Auditory Verbal Learning Test.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0F426FF6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Learning and memory domain</w:t>
            </w:r>
          </w:p>
        </w:tc>
      </w:tr>
      <w:tr w:rsidR="006A6967" w:rsidRPr="00B074FD" w14:paraId="0B960975" w14:textId="77777777" w:rsidTr="00765FFA">
        <w:trPr>
          <w:cantSplit/>
          <w:jc w:val="center"/>
        </w:trPr>
        <w:tc>
          <w:tcPr>
            <w:tcW w:w="180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F238D38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Executive function and working memory</w:t>
            </w:r>
          </w:p>
        </w:tc>
        <w:tc>
          <w:tcPr>
            <w:tcW w:w="1512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01ED789D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Individual test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0E38CC4C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Symbol-Digit</w:t>
            </w:r>
          </w:p>
        </w:tc>
        <w:tc>
          <w:tcPr>
            <w:tcW w:w="3744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4022800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Participants use a symbol–number key to write the corresponding number for each symbol within a fixed period. The test assesses processing speed, visual scanning, and sustained mental efficiency.</w:t>
            </w:r>
          </w:p>
        </w:tc>
        <w:tc>
          <w:tcPr>
            <w:tcW w:w="396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51C54ECE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Number of correct responses within 90 seconds.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196D27A1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Executive function and working memory domain</w:t>
            </w:r>
          </w:p>
        </w:tc>
      </w:tr>
      <w:tr w:rsidR="006A6967" w:rsidRPr="00B074FD" w14:paraId="2DFEE1E7" w14:textId="77777777" w:rsidTr="00765FFA">
        <w:trPr>
          <w:cantSplit/>
          <w:jc w:val="center"/>
        </w:trPr>
        <w:tc>
          <w:tcPr>
            <w:tcW w:w="180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15F5894D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Executive function and working memory</w:t>
            </w:r>
          </w:p>
        </w:tc>
        <w:tc>
          <w:tcPr>
            <w:tcW w:w="1512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07A10081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Individual test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69D0AD0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Color Trails 2</w:t>
            </w:r>
          </w:p>
        </w:tc>
        <w:tc>
          <w:tcPr>
            <w:tcW w:w="3744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11B49F03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Participants connect numbered circles in ascending order while alternating between two colors. The test assesses divided attention, sequencing, cognitive flexibility, and executive function.</w:t>
            </w:r>
          </w:p>
        </w:tc>
        <w:tc>
          <w:tcPr>
            <w:tcW w:w="396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5944FA93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Time to completion in seconds; reverse-coded before normalization so that higher normalized scores originally indicated better performance.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64DB3FE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Executive function and working memory domain</w:t>
            </w:r>
          </w:p>
        </w:tc>
      </w:tr>
      <w:tr w:rsidR="006A6967" w:rsidRPr="00B074FD" w14:paraId="7A53C865" w14:textId="77777777" w:rsidTr="00765FFA">
        <w:trPr>
          <w:cantSplit/>
          <w:jc w:val="center"/>
        </w:trPr>
        <w:tc>
          <w:tcPr>
            <w:tcW w:w="180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62D3176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Executive function and working memory</w:t>
            </w:r>
          </w:p>
        </w:tc>
        <w:tc>
          <w:tcPr>
            <w:tcW w:w="1512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ECF4DD7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Individual test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61EA0001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Digits Backward</w:t>
            </w:r>
          </w:p>
        </w:tc>
        <w:tc>
          <w:tcPr>
            <w:tcW w:w="3744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690F0A77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Strings of numbers are read aloud, and the participant repeats them in reverse order. The test assesses working memory and mental manipulation.</w:t>
            </w:r>
          </w:p>
        </w:tc>
        <w:tc>
          <w:tcPr>
            <w:tcW w:w="396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01116AD9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Total score.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143CC4BA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Executive function and working memory domain</w:t>
            </w:r>
          </w:p>
        </w:tc>
      </w:tr>
      <w:tr w:rsidR="006A6967" w:rsidRPr="00B074FD" w14:paraId="6E1B8E89" w14:textId="77777777" w:rsidTr="00765FFA">
        <w:trPr>
          <w:cantSplit/>
          <w:jc w:val="center"/>
        </w:trPr>
        <w:tc>
          <w:tcPr>
            <w:tcW w:w="180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7B3BB234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lastRenderedPageBreak/>
              <w:t>Executive function and working memory</w:t>
            </w:r>
          </w:p>
        </w:tc>
        <w:tc>
          <w:tcPr>
            <w:tcW w:w="1512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C305F84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Domain composite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6CD10B7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Executive function and working memory domain</w:t>
            </w:r>
          </w:p>
        </w:tc>
        <w:tc>
          <w:tcPr>
            <w:tcW w:w="3744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406F414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Summary measure of the ability to hold and manipulate information, sequence tasks, divide attention, shift between rules, and maintain mental efficiency.</w:t>
            </w:r>
          </w:p>
        </w:tc>
        <w:tc>
          <w:tcPr>
            <w:tcW w:w="396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9CE7490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Mean of normalized Symbol-Digit, Color Trails 2, and Digits Backward scores.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05A9539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Executive function and working memory domain</w:t>
            </w:r>
          </w:p>
        </w:tc>
      </w:tr>
      <w:tr w:rsidR="006A6967" w:rsidRPr="00B074FD" w14:paraId="528DEA7A" w14:textId="77777777" w:rsidTr="00765FFA">
        <w:trPr>
          <w:cantSplit/>
          <w:jc w:val="center"/>
        </w:trPr>
        <w:tc>
          <w:tcPr>
            <w:tcW w:w="180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2380E03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Language</w:t>
            </w:r>
          </w:p>
        </w:tc>
        <w:tc>
          <w:tcPr>
            <w:tcW w:w="1512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B7E66D4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Individual test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B3B8F69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Verbal fluency (animals)</w:t>
            </w:r>
          </w:p>
        </w:tc>
        <w:tc>
          <w:tcPr>
            <w:tcW w:w="3744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6F9720F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Participants name as many animals as possible within 60 seconds. The test assesses rapid word retrieval and semantic verbal fluency.</w:t>
            </w:r>
          </w:p>
        </w:tc>
        <w:tc>
          <w:tcPr>
            <w:tcW w:w="396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A9964CB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Total number of correct animal names.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79BC9430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Language domain</w:t>
            </w:r>
          </w:p>
        </w:tc>
      </w:tr>
      <w:tr w:rsidR="006A6967" w:rsidRPr="00B074FD" w14:paraId="4A6CCAA0" w14:textId="77777777" w:rsidTr="00765FFA">
        <w:trPr>
          <w:cantSplit/>
          <w:jc w:val="center"/>
        </w:trPr>
        <w:tc>
          <w:tcPr>
            <w:tcW w:w="180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96919AC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Language</w:t>
            </w:r>
          </w:p>
        </w:tc>
        <w:tc>
          <w:tcPr>
            <w:tcW w:w="1512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00A9CAC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Domain composite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72294D5F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Language domain</w:t>
            </w:r>
          </w:p>
        </w:tc>
        <w:tc>
          <w:tcPr>
            <w:tcW w:w="3744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58A1C04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Summary measure of semantic verbal fluency.</w:t>
            </w:r>
          </w:p>
        </w:tc>
        <w:tc>
          <w:tcPr>
            <w:tcW w:w="396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0E618B84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Normalized verbal-fluency score.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F31F40F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Language domain</w:t>
            </w:r>
          </w:p>
        </w:tc>
      </w:tr>
      <w:tr w:rsidR="006A6967" w:rsidRPr="00B074FD" w14:paraId="332BC6CA" w14:textId="77777777" w:rsidTr="00765FFA">
        <w:trPr>
          <w:cantSplit/>
          <w:jc w:val="center"/>
        </w:trPr>
        <w:tc>
          <w:tcPr>
            <w:tcW w:w="180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AA63A89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Motor skills</w:t>
            </w:r>
          </w:p>
        </w:tc>
        <w:tc>
          <w:tcPr>
            <w:tcW w:w="1512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66206E83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Individual test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053C8224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Timed gait</w:t>
            </w:r>
          </w:p>
        </w:tc>
        <w:tc>
          <w:tcPr>
            <w:tcW w:w="3744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7D595DCA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Participants walk 10 yards at their usual pace. The test assesses gross motor speed and mobility.</w:t>
            </w:r>
          </w:p>
        </w:tc>
        <w:tc>
          <w:tcPr>
            <w:tcW w:w="396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68700FDB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Mean time to complete three trials; reverse-coded before normalization so that higher normalized scores originally indicated better performance.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E1D3FF8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Motor skills domain</w:t>
            </w:r>
          </w:p>
        </w:tc>
      </w:tr>
      <w:tr w:rsidR="006A6967" w:rsidRPr="00B074FD" w14:paraId="0E091801" w14:textId="77777777" w:rsidTr="00765FFA">
        <w:trPr>
          <w:cantSplit/>
          <w:jc w:val="center"/>
        </w:trPr>
        <w:tc>
          <w:tcPr>
            <w:tcW w:w="180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17607FA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Motor skills</w:t>
            </w:r>
          </w:p>
        </w:tc>
        <w:tc>
          <w:tcPr>
            <w:tcW w:w="1512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181CDE6F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Individual test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268E0F48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Finger tapping</w:t>
            </w:r>
          </w:p>
        </w:tc>
        <w:tc>
          <w:tcPr>
            <w:tcW w:w="3744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2ED1785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Participants press a lever as rapidly as possible with the index finger. The test assesses fine motor speed.</w:t>
            </w:r>
          </w:p>
        </w:tc>
        <w:tc>
          <w:tcPr>
            <w:tcW w:w="396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CAC2567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Mean number of taps across five dominant-hand trials.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0323C354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Motor skills domain</w:t>
            </w:r>
          </w:p>
        </w:tc>
      </w:tr>
      <w:tr w:rsidR="006A6967" w:rsidRPr="00B074FD" w14:paraId="2573C207" w14:textId="77777777" w:rsidTr="00765FFA">
        <w:trPr>
          <w:cantSplit/>
          <w:jc w:val="center"/>
        </w:trPr>
        <w:tc>
          <w:tcPr>
            <w:tcW w:w="180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0DEA9178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Motor skills</w:t>
            </w:r>
          </w:p>
        </w:tc>
        <w:tc>
          <w:tcPr>
            <w:tcW w:w="1512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7ADB6E6C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Individual test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F283087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Dominant-hand grooved pegboard</w:t>
            </w:r>
          </w:p>
        </w:tc>
        <w:tc>
          <w:tcPr>
            <w:tcW w:w="3744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53DA784B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Participants place grooved pegs into aligned holes as quickly as possible using the dominant hand. The test assesses fine motor dexterity and speed.</w:t>
            </w:r>
          </w:p>
        </w:tc>
        <w:tc>
          <w:tcPr>
            <w:tcW w:w="396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7F45B97F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Time to completion in seconds; reverse-coded before normalization so that higher normalized scores originally indicated better performance.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30EA3EB0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Motor skills domain</w:t>
            </w:r>
          </w:p>
        </w:tc>
      </w:tr>
      <w:tr w:rsidR="006A6967" w:rsidRPr="00B074FD" w14:paraId="32F3956D" w14:textId="77777777" w:rsidTr="00765FFA">
        <w:trPr>
          <w:cantSplit/>
          <w:jc w:val="center"/>
        </w:trPr>
        <w:tc>
          <w:tcPr>
            <w:tcW w:w="180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64E74315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Motor skills</w:t>
            </w:r>
          </w:p>
        </w:tc>
        <w:tc>
          <w:tcPr>
            <w:tcW w:w="1512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170573D8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Individual test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739D892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Non-dominant-hand grooved pegboard</w:t>
            </w:r>
          </w:p>
        </w:tc>
        <w:tc>
          <w:tcPr>
            <w:tcW w:w="3744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11362E3C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Participants complete the grooved-pegboard task using the non-dominant hand.</w:t>
            </w:r>
          </w:p>
        </w:tc>
        <w:tc>
          <w:tcPr>
            <w:tcW w:w="396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66987B6D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Time to completion in seconds; reverse-coded before normalization so that higher normalized scores originally indicated better performance.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02C3F751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Motor skills domain</w:t>
            </w:r>
          </w:p>
        </w:tc>
      </w:tr>
      <w:tr w:rsidR="006A6967" w:rsidRPr="00B074FD" w14:paraId="3EF46A18" w14:textId="77777777" w:rsidTr="00765FFA">
        <w:trPr>
          <w:cantSplit/>
          <w:jc w:val="center"/>
        </w:trPr>
        <w:tc>
          <w:tcPr>
            <w:tcW w:w="180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5B83684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Motor skills</w:t>
            </w:r>
          </w:p>
        </w:tc>
        <w:tc>
          <w:tcPr>
            <w:tcW w:w="1512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7102E1C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Domain composite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52C5BEF0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Motor skills domain</w:t>
            </w:r>
          </w:p>
        </w:tc>
        <w:tc>
          <w:tcPr>
            <w:tcW w:w="3744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073AE411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Summary measure of gross motor performance, motor speed, and fine motor dexterity.</w:t>
            </w:r>
          </w:p>
        </w:tc>
        <w:tc>
          <w:tcPr>
            <w:tcW w:w="3960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794C22B5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Mean of normalized timed-gait, finger-tapping, dominant-hand grooved-pegboard, and non-dominant-hand grooved-pegboard scores.</w:t>
            </w:r>
          </w:p>
        </w:tc>
        <w:tc>
          <w:tcPr>
            <w:tcW w:w="2088" w:type="dxa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78DC8558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Motor skills domain</w:t>
            </w:r>
          </w:p>
        </w:tc>
      </w:tr>
      <w:tr w:rsidR="006A6967" w:rsidRPr="00B074FD" w14:paraId="46140DDB" w14:textId="77777777" w:rsidTr="00765FFA">
        <w:trPr>
          <w:cantSplit/>
          <w:jc w:val="center"/>
        </w:trPr>
        <w:tc>
          <w:tcPr>
            <w:tcW w:w="180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196EE90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Global cognition</w:t>
            </w:r>
          </w:p>
        </w:tc>
        <w:tc>
          <w:tcPr>
            <w:tcW w:w="1512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564AEDF7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Global composite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13980CE7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Global cognitive composite</w:t>
            </w:r>
          </w:p>
        </w:tc>
        <w:tc>
          <w:tcPr>
            <w:tcW w:w="3744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4B33AA2C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Summary measure of overall nonmotor neurocognitive performance across the principal pen-and-paper tests.</w:t>
            </w:r>
          </w:p>
        </w:tc>
        <w:tc>
          <w:tcPr>
            <w:tcW w:w="3960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181432ED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Mean of normalized scores for verbal learning, delayed recall, verbal fluency, Color Trails 1, Color Trails 2, Symbol-Digit, Digits Forward, and Digits Backward.</w:t>
            </w:r>
          </w:p>
        </w:tc>
        <w:tc>
          <w:tcPr>
            <w:tcW w:w="2088" w:type="dxa"/>
            <w:shd w:val="clear" w:color="auto" w:fill="F7F7F7"/>
            <w:tcMar>
              <w:top w:w="36" w:type="dxa"/>
              <w:left w:w="45" w:type="dxa"/>
              <w:bottom w:w="36" w:type="dxa"/>
              <w:right w:w="45" w:type="dxa"/>
            </w:tcMar>
          </w:tcPr>
          <w:p w14:paraId="59F278E0" w14:textId="77777777" w:rsidR="006A6967" w:rsidRPr="00B074FD" w:rsidRDefault="006A6967" w:rsidP="00765FFA">
            <w:pPr>
              <w:rPr>
                <w:rFonts w:ascii="Arial" w:eastAsia="MS Mincho" w:hAnsi="Arial" w:cs="Times New Roman"/>
                <w:sz w:val="16"/>
              </w:rPr>
            </w:pPr>
            <w:r w:rsidRPr="00B074FD">
              <w:rPr>
                <w:rFonts w:ascii="Arial" w:eastAsia="MS Mincho" w:hAnsi="Arial" w:cs="Times New Roman"/>
                <w:sz w:val="15"/>
              </w:rPr>
              <w:t>Global cognitive composite</w:t>
            </w:r>
          </w:p>
        </w:tc>
      </w:tr>
    </w:tbl>
    <w:p w14:paraId="0A64544B" w14:textId="77777777" w:rsidR="006A6967" w:rsidRPr="001A7F20" w:rsidRDefault="006A6967" w:rsidP="006A6967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1A7F20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1A7F20">
        <w:rPr>
          <w:rFonts w:ascii="Times New Roman" w:hAnsi="Times New Roman" w:cs="Times New Roman"/>
          <w:sz w:val="20"/>
          <w:szCs w:val="20"/>
        </w:rPr>
        <w:t xml:space="preserve"> AVLT, Auditory Verbal Learning Test; WHO/UCLA, World Health Organization–University of California, Los Angeles.</w:t>
      </w:r>
    </w:p>
    <w:p w14:paraId="46026A88" w14:textId="77777777" w:rsidR="006A6967" w:rsidRPr="001A7F20" w:rsidRDefault="006A6967" w:rsidP="006A6967">
      <w:pPr>
        <w:pStyle w:val="BodyText"/>
        <w:rPr>
          <w:rFonts w:ascii="Times New Roman" w:hAnsi="Times New Roman" w:cs="Times New Roman"/>
          <w:sz w:val="20"/>
          <w:szCs w:val="20"/>
        </w:rPr>
      </w:pPr>
      <w:r w:rsidRPr="001A7F20">
        <w:rPr>
          <w:rFonts w:ascii="Times New Roman" w:hAnsi="Times New Roman" w:cs="Times New Roman"/>
          <w:b/>
          <w:bCs/>
          <w:sz w:val="20"/>
          <w:szCs w:val="20"/>
        </w:rPr>
        <w:t>Notes:</w:t>
      </w:r>
      <w:r w:rsidRPr="001A7F20">
        <w:rPr>
          <w:rFonts w:ascii="Times New Roman" w:hAnsi="Times New Roman" w:cs="Times New Roman"/>
          <w:sz w:val="20"/>
          <w:szCs w:val="20"/>
        </w:rPr>
        <w:t xml:space="preserve"> The Uganda Neuropsychological Battery was administered in Runyankore by trained research staff. Participant test scores were normalized using regression-based z-scores derived from a subset of participants expected to have unimpaired cognitive function. The normalization models were stratified by sex and adjusted for age, education, literacy, and study site. Timed tests were reverse-coded before normalization so that higher normalized scores originally indicated better performance. For the present analysis, all normalized outcomes were multiplied by −1 so that higher values consistently indicate poorer neurocognitive performance. </w:t>
      </w:r>
      <w:bookmarkEnd w:id="0"/>
    </w:p>
    <w:p w14:paraId="65BDC077" w14:textId="77777777" w:rsidR="006A6967" w:rsidRPr="007B0359" w:rsidRDefault="006A6967" w:rsidP="006A69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8D8600" w14:textId="77777777" w:rsidR="006A6967" w:rsidRPr="007B0359" w:rsidRDefault="006A6967" w:rsidP="006A6967">
      <w:pPr>
        <w:rPr>
          <w:rFonts w:ascii="Times New Roman" w:hAnsi="Times New Roman" w:cs="Times New Roman"/>
          <w:b/>
          <w:sz w:val="24"/>
          <w:szCs w:val="24"/>
        </w:rPr>
      </w:pPr>
      <w:r w:rsidRPr="007B0359"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14:paraId="3F5A6FA3" w14:textId="77777777" w:rsidR="006A6967" w:rsidRDefault="006A6967" w:rsidP="006A6967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194B2A">
        <w:rPr>
          <w:rFonts w:ascii="Times New Roman" w:hAnsi="Times New Roman" w:cs="Times New Roman"/>
          <w:b/>
          <w:sz w:val="24"/>
          <w:szCs w:val="24"/>
        </w:rPr>
        <w:lastRenderedPageBreak/>
        <w:t>Supplementary Table S2. Formal CAD-by-HIV Interaction Tests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239"/>
        <w:gridCol w:w="1573"/>
        <w:gridCol w:w="2749"/>
        <w:gridCol w:w="678"/>
        <w:gridCol w:w="1676"/>
        <w:gridCol w:w="811"/>
        <w:gridCol w:w="1487"/>
        <w:gridCol w:w="1922"/>
      </w:tblGrid>
      <w:tr w:rsidR="006A6967" w14:paraId="3970A34D" w14:textId="77777777" w:rsidTr="00765FFA">
        <w:trPr>
          <w:tblHeader/>
          <w:jc w:val="center"/>
        </w:trPr>
        <w:tc>
          <w:tcPr>
            <w:tcW w:w="323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99E8E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Cognitive domain</w:t>
            </w:r>
          </w:p>
        </w:tc>
        <w:tc>
          <w:tcPr>
            <w:tcW w:w="157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454FF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Outcome level</w:t>
            </w:r>
          </w:p>
        </w:tc>
        <w:tc>
          <w:tcPr>
            <w:tcW w:w="274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DA94F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Outcome</w:t>
            </w:r>
          </w:p>
        </w:tc>
        <w:tc>
          <w:tcPr>
            <w:tcW w:w="67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4FA09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N</w:t>
            </w:r>
          </w:p>
        </w:tc>
        <w:tc>
          <w:tcPr>
            <w:tcW w:w="167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93045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Interaction b</w:t>
            </w:r>
          </w:p>
        </w:tc>
        <w:tc>
          <w:tcPr>
            <w:tcW w:w="81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D8A6E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SE</w:t>
            </w:r>
          </w:p>
        </w:tc>
        <w:tc>
          <w:tcPr>
            <w:tcW w:w="148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45CC1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95% CI</w:t>
            </w:r>
          </w:p>
        </w:tc>
        <w:tc>
          <w:tcPr>
            <w:tcW w:w="192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13D5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color w:val="000000"/>
                <w:sz w:val="17"/>
                <w:szCs w:val="17"/>
              </w:rPr>
              <w:t>Interaction P value</w:t>
            </w:r>
          </w:p>
        </w:tc>
      </w:tr>
      <w:tr w:rsidR="006A6967" w14:paraId="4605E25A" w14:textId="77777777" w:rsidTr="00765FFA">
        <w:trPr>
          <w:jc w:val="center"/>
        </w:trPr>
        <w:tc>
          <w:tcPr>
            <w:tcW w:w="323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5A168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Attention and processing speed</w:t>
            </w:r>
          </w:p>
        </w:tc>
        <w:tc>
          <w:tcPr>
            <w:tcW w:w="157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DE3DA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274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B1092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Digits Forward</w:t>
            </w:r>
          </w:p>
        </w:tc>
        <w:tc>
          <w:tcPr>
            <w:tcW w:w="67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75395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511</w:t>
            </w:r>
          </w:p>
        </w:tc>
        <w:tc>
          <w:tcPr>
            <w:tcW w:w="167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E4ADA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-0.330</w:t>
            </w:r>
          </w:p>
        </w:tc>
        <w:tc>
          <w:tcPr>
            <w:tcW w:w="81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A713A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0.356</w:t>
            </w:r>
          </w:p>
        </w:tc>
        <w:tc>
          <w:tcPr>
            <w:tcW w:w="148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6845B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-1.028 to 0.367</w:t>
            </w:r>
          </w:p>
        </w:tc>
        <w:tc>
          <w:tcPr>
            <w:tcW w:w="192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05911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0.354</w:t>
            </w:r>
          </w:p>
        </w:tc>
      </w:tr>
      <w:tr w:rsidR="006A6967" w14:paraId="79592BCE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9763A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Attention and processing speed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97F9D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17D48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Color Trails 1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0056D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D115E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0.591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03D34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0.341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8EFF8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-0.078 to 1.260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AF581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0.084</w:t>
            </w:r>
          </w:p>
        </w:tc>
      </w:tr>
      <w:tr w:rsidR="006A6967" w14:paraId="2089BF96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264C9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Attention and processing speed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1630A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Domain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13F63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Domain score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9A11D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6C1F6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BA779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0.330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4B422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-0.658 to 0.635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F5AC3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0.972</w:t>
            </w:r>
          </w:p>
        </w:tc>
      </w:tr>
      <w:tr w:rsidR="006A6967" w14:paraId="1266148D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7A1AD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Learning and memory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24EEC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AB535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WHO/UCLA AVLT total recall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6ADAA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10C87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-0.141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A729A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0.371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B7CCD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-0.868 to 0.587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F8BE2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0.705</w:t>
            </w:r>
          </w:p>
        </w:tc>
      </w:tr>
      <w:tr w:rsidR="006A6967" w14:paraId="3FD60265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F2895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Learning and memory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4C148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7C963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WHO/UCLA AVLT delayed recall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5B9D3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6ABD9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-0.159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B4F4A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0.372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DB135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-0.888 to 0.570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42AAC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0.669</w:t>
            </w:r>
          </w:p>
        </w:tc>
      </w:tr>
      <w:tr w:rsidR="006A6967" w14:paraId="2C806492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6A47A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Learning and memory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0903F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Domain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A9602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Domain score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98B64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54BCC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-0.150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9D476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0.336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87662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-0.809 to 0.510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233F8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0.657</w:t>
            </w:r>
          </w:p>
        </w:tc>
      </w:tr>
      <w:tr w:rsidR="006A6967" w14:paraId="327EC244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F06B6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Executive function and working memory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16482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9BAC0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Symbol-Digit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E2466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7564A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0.656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62AAD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0.342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07DD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-0.015 to 1.326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A7B09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0.056</w:t>
            </w:r>
          </w:p>
        </w:tc>
      </w:tr>
      <w:tr w:rsidR="006A6967" w14:paraId="2CA0E64D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F74CF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Executive function and working memory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0F553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05FF9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Color Trails 2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E9FBC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399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2C5B0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0.186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6DB56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0.332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94963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-0.464 to 0.837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117F5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0.575</w:t>
            </w:r>
          </w:p>
        </w:tc>
      </w:tr>
      <w:tr w:rsidR="006A6967" w14:paraId="5AE5FF25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FD8B6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Executive function and working memory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9958E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B67D0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Digits Backward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A80E4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511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F54B7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1B890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0.362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23C1C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-0.528 to 0.892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8E92B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0.615</w:t>
            </w:r>
          </w:p>
        </w:tc>
      </w:tr>
      <w:tr w:rsidR="006A6967" w14:paraId="17624146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A1744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Executive function and working memory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B69F7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Domain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CEF89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Domain score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E4D8F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24B47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0.168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EC4F3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0.293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6762B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-0.406 to 0.741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02BEE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0.567</w:t>
            </w:r>
          </w:p>
        </w:tc>
      </w:tr>
      <w:tr w:rsidR="006A6967" w14:paraId="20DD8D1C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EDEFE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Language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D7177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6CF1A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Verbal fluency (animals)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3EF5C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507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2913C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0.306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8B73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0.382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4C71E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-0.443 to 1.056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7ABFA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0.423</w:t>
            </w:r>
          </w:p>
        </w:tc>
      </w:tr>
      <w:tr w:rsidR="006A6967" w14:paraId="70682806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B253D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Language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8C9A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Domain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E91BC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Domain score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9D66D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507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3FAA0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0.306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29C98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0.382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E7691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-0.443 to 1.056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7828D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0.423</w:t>
            </w:r>
          </w:p>
        </w:tc>
      </w:tr>
      <w:tr w:rsidR="006A6967" w14:paraId="4C31E8FC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44EFC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Motor skills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70D75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C41A2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Timed gait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EAEB4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11AD6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F6FDD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0.344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34F3F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-0.600 to 0.749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3F52F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0.829</w:t>
            </w:r>
          </w:p>
        </w:tc>
      </w:tr>
      <w:tr w:rsidR="006A6967" w14:paraId="2BC0476D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3EE61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Motor skills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C91E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C617C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Finger tapping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4A6DE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511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5DCD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5626E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0.322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F172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-0.624 to 0.637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49A4D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0.984</w:t>
            </w:r>
          </w:p>
        </w:tc>
      </w:tr>
      <w:tr w:rsidR="006A6967" w14:paraId="18400B1D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0F712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Motor skills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3122F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D41BB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Dominant pegboard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F86A9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475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DF89A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72BC6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0.389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72046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-0.602 to 0.923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DF2FF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0.680</w:t>
            </w:r>
          </w:p>
        </w:tc>
      </w:tr>
      <w:tr w:rsidR="006A6967" w14:paraId="322366BE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70F5B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Motor skills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4FC44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E66E3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Non-dominant pegboard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DF66B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452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35A2F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0.239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7ABD1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0.392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75C99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-0.529 to 1.006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83418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0.543</w:t>
            </w:r>
          </w:p>
        </w:tc>
      </w:tr>
      <w:tr w:rsidR="006A6967" w14:paraId="4EE47114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961B1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Motor skills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56E89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Domain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E5031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Domain score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73A25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E8F2E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CD94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0.189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64F9A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-0.271 to 0.471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8A08F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0.598</w:t>
            </w:r>
          </w:p>
        </w:tc>
      </w:tr>
      <w:tr w:rsidR="006A6967" w14:paraId="00DCE494" w14:textId="77777777" w:rsidTr="00765FFA">
        <w:trPr>
          <w:jc w:val="center"/>
        </w:trPr>
        <w:tc>
          <w:tcPr>
            <w:tcW w:w="323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2F205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Global cognition</w:t>
            </w:r>
          </w:p>
        </w:tc>
        <w:tc>
          <w:tcPr>
            <w:tcW w:w="157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B76EB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Global</w:t>
            </w:r>
          </w:p>
        </w:tc>
        <w:tc>
          <w:tcPr>
            <w:tcW w:w="274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EBB0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Cognitive Composite Score</w:t>
            </w:r>
          </w:p>
        </w:tc>
        <w:tc>
          <w:tcPr>
            <w:tcW w:w="67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7A25D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167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CCB7D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81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73E11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0.217</w:t>
            </w:r>
          </w:p>
        </w:tc>
        <w:tc>
          <w:tcPr>
            <w:tcW w:w="148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51334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-0.339 to 0.512</w:t>
            </w:r>
          </w:p>
        </w:tc>
        <w:tc>
          <w:tcPr>
            <w:tcW w:w="192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E83A4" w14:textId="77777777" w:rsidR="006A6967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0.691</w:t>
            </w:r>
          </w:p>
        </w:tc>
      </w:tr>
    </w:tbl>
    <w:p w14:paraId="3539A582" w14:textId="77777777" w:rsidR="006A6967" w:rsidRPr="00194B2A" w:rsidRDefault="006A6967" w:rsidP="006A6967">
      <w:pPr>
        <w:rPr>
          <w:rFonts w:ascii="Times New Roman" w:hAnsi="Times New Roman" w:cs="Times New Roman"/>
          <w:sz w:val="18"/>
          <w:szCs w:val="24"/>
        </w:rPr>
      </w:pPr>
    </w:p>
    <w:p w14:paraId="7F8F385A" w14:textId="77777777" w:rsidR="006A6967" w:rsidRPr="00DC03A4" w:rsidRDefault="006A6967" w:rsidP="006A6967">
      <w:pPr>
        <w:spacing w:after="0"/>
        <w:rPr>
          <w:rFonts w:ascii="Times New Roman" w:hAnsi="Times New Roman" w:cs="Times New Roman"/>
          <w:sz w:val="18"/>
          <w:szCs w:val="24"/>
        </w:rPr>
      </w:pPr>
      <w:r w:rsidRPr="00194B2A">
        <w:rPr>
          <w:rFonts w:ascii="Times New Roman" w:hAnsi="Times New Roman" w:cs="Times New Roman"/>
          <w:sz w:val="18"/>
          <w:szCs w:val="24"/>
        </w:rPr>
        <w:t xml:space="preserve">Abbreviations: AVLT, Auditory Verbal Learning Test; CAD, coronary artery disease; CI, confidence interval; HIV, human immunodeficiency virus; SE, standard error; </w:t>
      </w:r>
      <w:r w:rsidRPr="001A7F20">
        <w:rPr>
          <w:rFonts w:ascii="Times New Roman" w:hAnsi="Times New Roman" w:cs="Times New Roman"/>
          <w:sz w:val="20"/>
          <w:szCs w:val="20"/>
        </w:rPr>
        <w:t>WHO/UCLA, World Health Organization–University of California, Los Angeles</w:t>
      </w:r>
      <w:r w:rsidRPr="00DC03A4">
        <w:rPr>
          <w:rFonts w:ascii="Times New Roman" w:hAnsi="Times New Roman" w:cs="Times New Roman"/>
          <w:sz w:val="18"/>
          <w:szCs w:val="24"/>
        </w:rPr>
        <w:t>.</w:t>
      </w:r>
    </w:p>
    <w:p w14:paraId="3471CF04" w14:textId="77777777" w:rsidR="006A6967" w:rsidRDefault="006A6967" w:rsidP="006A69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1FA77F" w14:textId="77777777" w:rsidR="006A6967" w:rsidRPr="00676A07" w:rsidRDefault="006A6967" w:rsidP="006A6967">
      <w:pPr>
        <w:pStyle w:val="Heading2"/>
        <w:ind w:left="792" w:hanging="43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76A07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Supplementary Table S3. Characteristics of participants included in the primary multivariable model compared with participants not included</w:t>
      </w:r>
    </w:p>
    <w:tbl>
      <w:tblPr>
        <w:tblW w:w="11539" w:type="dxa"/>
        <w:jc w:val="center"/>
        <w:tblLayout w:type="fixed"/>
        <w:tblLook w:val="0420" w:firstRow="1" w:lastRow="0" w:firstColumn="0" w:lastColumn="0" w:noHBand="0" w:noVBand="1"/>
      </w:tblPr>
      <w:tblGrid>
        <w:gridCol w:w="1747"/>
        <w:gridCol w:w="3383"/>
        <w:gridCol w:w="4230"/>
        <w:gridCol w:w="1170"/>
        <w:gridCol w:w="1009"/>
      </w:tblGrid>
      <w:tr w:rsidR="006A6967" w:rsidRPr="005D0F4F" w14:paraId="054A3832" w14:textId="77777777" w:rsidTr="00765FFA">
        <w:trPr>
          <w:trHeight w:val="380"/>
          <w:tblHeader/>
          <w:jc w:val="center"/>
        </w:trPr>
        <w:tc>
          <w:tcPr>
            <w:tcW w:w="174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95ADA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Characteristic</w:t>
            </w:r>
          </w:p>
        </w:tc>
        <w:tc>
          <w:tcPr>
            <w:tcW w:w="338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F1B02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Included in model</w:t>
            </w:r>
          </w:p>
        </w:tc>
        <w:tc>
          <w:tcPr>
            <w:tcW w:w="423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C1650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Not included</w:t>
            </w:r>
          </w:p>
        </w:tc>
        <w:tc>
          <w:tcPr>
            <w:tcW w:w="117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0B4D4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Standardized mean difference</w:t>
            </w:r>
          </w:p>
        </w:tc>
        <w:tc>
          <w:tcPr>
            <w:tcW w:w="100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62AF1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 value</w:t>
            </w:r>
          </w:p>
        </w:tc>
      </w:tr>
      <w:tr w:rsidR="006A6967" w:rsidRPr="005D0F4F" w14:paraId="4E5BE08A" w14:textId="77777777" w:rsidTr="00765FFA">
        <w:trPr>
          <w:trHeight w:val="368"/>
          <w:jc w:val="center"/>
        </w:trPr>
        <w:tc>
          <w:tcPr>
            <w:tcW w:w="174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A8513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Age, years</w:t>
            </w:r>
          </w:p>
        </w:tc>
        <w:tc>
          <w:tcPr>
            <w:tcW w:w="338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FD224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57.9 ± 6.3</w:t>
            </w:r>
          </w:p>
        </w:tc>
        <w:tc>
          <w:tcPr>
            <w:tcW w:w="423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D774F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61.9 ± 8.8</w:t>
            </w:r>
          </w:p>
        </w:tc>
        <w:tc>
          <w:tcPr>
            <w:tcW w:w="117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6EF70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0.527</w:t>
            </w:r>
          </w:p>
        </w:tc>
        <w:tc>
          <w:tcPr>
            <w:tcW w:w="100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C5815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0.021</w:t>
            </w:r>
          </w:p>
        </w:tc>
      </w:tr>
      <w:tr w:rsidR="006A6967" w:rsidRPr="005D0F4F" w14:paraId="7AF6D77A" w14:textId="77777777" w:rsidTr="00765FFA">
        <w:trPr>
          <w:trHeight w:val="368"/>
          <w:jc w:val="center"/>
        </w:trPr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1EFD7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Sex</w:t>
            </w:r>
          </w:p>
        </w:tc>
        <w:tc>
          <w:tcPr>
            <w:tcW w:w="3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ADF8C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Female: 252 (49.2%); Male: 260 (50.8%)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EF2E5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Female: 18 (62.1%); Male: 11 (37.9%)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930E8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0.259</w:t>
            </w:r>
          </w:p>
        </w:tc>
        <w:tc>
          <w:tcPr>
            <w:tcW w:w="1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5F579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0.188</w:t>
            </w:r>
          </w:p>
        </w:tc>
      </w:tr>
      <w:tr w:rsidR="006A6967" w:rsidRPr="005D0F4F" w14:paraId="52F5AB3F" w14:textId="77777777" w:rsidTr="00765FFA">
        <w:trPr>
          <w:trHeight w:val="368"/>
          <w:jc w:val="center"/>
        </w:trPr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5702F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HIV status</w:t>
            </w:r>
          </w:p>
        </w:tc>
        <w:tc>
          <w:tcPr>
            <w:tcW w:w="3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DA77F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PWH: 238 (46.5%); PWOH: 274 (53.5%)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F869C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PWH: 23 (79.3%); PWOH: 6 (20.7%)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BCF7D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0.680</w:t>
            </w:r>
          </w:p>
        </w:tc>
        <w:tc>
          <w:tcPr>
            <w:tcW w:w="1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3A674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&lt;0.001</w:t>
            </w:r>
          </w:p>
        </w:tc>
      </w:tr>
      <w:tr w:rsidR="006A6967" w:rsidRPr="005D0F4F" w14:paraId="71509634" w14:textId="77777777" w:rsidTr="00765FFA">
        <w:trPr>
          <w:trHeight w:val="358"/>
          <w:jc w:val="center"/>
        </w:trPr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77A70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Body-mass index</w:t>
            </w:r>
          </w:p>
        </w:tc>
        <w:tc>
          <w:tcPr>
            <w:tcW w:w="3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0D967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24.2 ± 5.1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11F87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23.7 ± 4.2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37973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0.110</w:t>
            </w:r>
          </w:p>
        </w:tc>
        <w:tc>
          <w:tcPr>
            <w:tcW w:w="1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710EA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0.532</w:t>
            </w:r>
          </w:p>
        </w:tc>
      </w:tr>
      <w:tr w:rsidR="006A6967" w:rsidRPr="005D0F4F" w14:paraId="3F434326" w14:textId="77777777" w:rsidTr="00765FFA">
        <w:trPr>
          <w:trHeight w:val="368"/>
          <w:jc w:val="center"/>
        </w:trPr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F47BF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Predicted 10-year ASCVD risk, %</w:t>
            </w:r>
          </w:p>
        </w:tc>
        <w:tc>
          <w:tcPr>
            <w:tcW w:w="3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031CB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6.1 ± 7.3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3168E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9.1 ± 10.0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52F50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0.344</w:t>
            </w:r>
          </w:p>
        </w:tc>
        <w:tc>
          <w:tcPr>
            <w:tcW w:w="1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4CEED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0.198</w:t>
            </w:r>
          </w:p>
        </w:tc>
      </w:tr>
      <w:tr w:rsidR="006A6967" w:rsidRPr="005D0F4F" w14:paraId="1B5F9643" w14:textId="77777777" w:rsidTr="00765FFA">
        <w:trPr>
          <w:trHeight w:val="368"/>
          <w:jc w:val="center"/>
        </w:trPr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3EC9D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Predicted 10-year ASCVD risk &gt;5%</w:t>
            </w:r>
          </w:p>
        </w:tc>
        <w:tc>
          <w:tcPr>
            <w:tcW w:w="3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8F46B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&lt;=5%: 309 (60.4%); &gt;5%: 203 (39.6%)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554E1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&lt;=5%: 9 (45.0%); &gt;5%: 11 (55.0%)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63BCA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0.307</w:t>
            </w:r>
          </w:p>
        </w:tc>
        <w:tc>
          <w:tcPr>
            <w:tcW w:w="1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09E8E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0.244</w:t>
            </w:r>
          </w:p>
        </w:tc>
      </w:tr>
      <w:tr w:rsidR="006A6967" w:rsidRPr="005D0F4F" w14:paraId="5FDD7079" w14:textId="77777777" w:rsidTr="00765FFA">
        <w:trPr>
          <w:trHeight w:val="368"/>
          <w:jc w:val="center"/>
        </w:trPr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458AA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Education level</w:t>
            </w:r>
          </w:p>
        </w:tc>
        <w:tc>
          <w:tcPr>
            <w:tcW w:w="3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A40CE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0: 75 (14.6%); 1: 186 (36.3%); 2: 116 (22.7%); 3: 76 (14.8%); 4: 59 (11.5%)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510E0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0: 5 (17.2%); 1: 15 (51.7%); 2: 7 (24.1%); 3: 1 (3.4%); 4: 1 (3.4%)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54CBF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0.395</w:t>
            </w:r>
          </w:p>
        </w:tc>
        <w:tc>
          <w:tcPr>
            <w:tcW w:w="10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E2065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0.198</w:t>
            </w:r>
          </w:p>
        </w:tc>
      </w:tr>
      <w:tr w:rsidR="006A6967" w:rsidRPr="005D0F4F" w14:paraId="16A476B5" w14:textId="77777777" w:rsidTr="00765FFA">
        <w:trPr>
          <w:trHeight w:val="368"/>
          <w:jc w:val="center"/>
        </w:trPr>
        <w:tc>
          <w:tcPr>
            <w:tcW w:w="174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0AB1F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Smoking status</w:t>
            </w:r>
          </w:p>
        </w:tc>
        <w:tc>
          <w:tcPr>
            <w:tcW w:w="338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1A3F2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Never smoker: 297 (58.0%); Past smoker: 173 (33.8%); Current smoker: 42 (8.2%)</w:t>
            </w:r>
          </w:p>
        </w:tc>
        <w:tc>
          <w:tcPr>
            <w:tcW w:w="423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B5308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Never smoker: 15 (51.7%); Past smoker: 11 (37.9%); Current smoker: 3 (10.3%)</w:t>
            </w:r>
          </w:p>
        </w:tc>
        <w:tc>
          <w:tcPr>
            <w:tcW w:w="117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D24C2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0.126</w:t>
            </w:r>
          </w:p>
        </w:tc>
        <w:tc>
          <w:tcPr>
            <w:tcW w:w="100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811EC" w14:textId="77777777" w:rsidR="006A6967" w:rsidRPr="005D0F4F" w:rsidRDefault="006A6967" w:rsidP="00765FF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5D0F4F">
              <w:rPr>
                <w:rFonts w:ascii="Arial" w:eastAsia="Arial" w:hAnsi="Arial" w:cs="Arial"/>
                <w:color w:val="000000"/>
                <w:sz w:val="18"/>
                <w:szCs w:val="18"/>
              </w:rPr>
              <w:t>0.671</w:t>
            </w:r>
          </w:p>
        </w:tc>
      </w:tr>
    </w:tbl>
    <w:p w14:paraId="3E6ACDDA" w14:textId="77777777" w:rsidR="006A6967" w:rsidRDefault="006A6967" w:rsidP="006A6967">
      <w:r>
        <w:t>Abbreviations: ASCVD, atherosclerotic cardiovascular disease; CAD, coronary artery disease; HIV, human immunodeficiency virus; PWH, people with HIV; PWOH, people without HIV; SMD, standardized mean difference.</w:t>
      </w:r>
    </w:p>
    <w:p w14:paraId="226804B5" w14:textId="77777777" w:rsidR="006A6967" w:rsidRDefault="006A6967" w:rsidP="006A6967">
      <w:r>
        <w:t>Note: Standardized mean differences summarize imbalance between groups and were used to assess potential selection bias. P values are shown descriptively only and were calculated using Welch t tests for continuous variables and Fisher exact tests for categorical variables, with chi-square tests used if Fisher exact tests could not be computed.</w:t>
      </w:r>
    </w:p>
    <w:p w14:paraId="0B89456F" w14:textId="77777777" w:rsidR="006A6967" w:rsidRPr="009D59FE" w:rsidRDefault="006A6967" w:rsidP="006A69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000812" w14:textId="77777777" w:rsidR="00F553FF" w:rsidRDefault="00F553FF"/>
    <w:sectPr w:rsidR="00F553FF" w:rsidSect="006A6967"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967"/>
    <w:rsid w:val="00342D5A"/>
    <w:rsid w:val="003C2EF4"/>
    <w:rsid w:val="00446799"/>
    <w:rsid w:val="00471820"/>
    <w:rsid w:val="006A6967"/>
    <w:rsid w:val="006A7E07"/>
    <w:rsid w:val="00701021"/>
    <w:rsid w:val="00866E40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27CD0"/>
  <w15:chartTrackingRefBased/>
  <w15:docId w15:val="{9713B405-5EFB-4294-A2BE-BB760B92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967"/>
    <w:pPr>
      <w:spacing w:line="259" w:lineRule="auto"/>
    </w:pPr>
    <w:rPr>
      <w:rFonts w:eastAsiaTheme="minorEastAsia"/>
      <w:kern w:val="0"/>
      <w:sz w:val="22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96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96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96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96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96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96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96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96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96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9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9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9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9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9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9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9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9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9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9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A6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96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A6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967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A69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967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A69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9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9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96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6A6967"/>
    <w:pPr>
      <w:spacing w:before="180" w:after="180" w:line="240" w:lineRule="auto"/>
    </w:pPr>
    <w:rPr>
      <w:rFonts w:eastAsiaTheme="minorHAnsi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6A6967"/>
    <w:rPr>
      <w:kern w:val="0"/>
      <w14:ligatures w14:val="none"/>
    </w:rPr>
  </w:style>
  <w:style w:type="table" w:styleId="TableGrid">
    <w:name w:val="Table Grid"/>
    <w:basedOn w:val="TableNormal"/>
    <w:uiPriority w:val="59"/>
    <w:rsid w:val="006A6967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A6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1512</Words>
  <Characters>8621</Characters>
  <Application>Microsoft Office Word</Application>
  <DocSecurity>0</DocSecurity>
  <Lines>71</Lines>
  <Paragraphs>20</Paragraphs>
  <ScaleCrop>false</ScaleCrop>
  <Company>Springer Nature</Company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2026-09-10T08:55:00Z</dcterms:created>
  <dcterms:modified xsi:type="dcterms:W3CDTF">2026-09-10T08:56:00Z</dcterms:modified>
</cp:coreProperties>
</file>