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B33" w:rsidRPr="001D604A" w:rsidRDefault="009A7B33" w:rsidP="009A7B33">
      <w:pPr>
        <w:pageBreakBefore/>
        <w:tabs>
          <w:tab w:val="left" w:pos="9498"/>
        </w:tabs>
        <w:ind w:left="20" w:right="485" w:firstLine="14"/>
        <w:jc w:val="center"/>
        <w:rPr>
          <w:color w:val="000000"/>
          <w:sz w:val="24"/>
        </w:rPr>
      </w:pPr>
      <w:r w:rsidRPr="001D604A">
        <w:rPr>
          <w:b/>
          <w:color w:val="000000"/>
          <w:sz w:val="24"/>
        </w:rPr>
        <w:t>Supplementary Information</w:t>
      </w:r>
    </w:p>
    <w:p w:rsidR="009A7B33" w:rsidRPr="001D604A" w:rsidRDefault="009A7B33" w:rsidP="009A7B33">
      <w:pPr>
        <w:pStyle w:val="BodyText"/>
        <w:ind w:left="142"/>
        <w:jc w:val="center"/>
        <w:rPr>
          <w:b w:val="0"/>
          <w:color w:val="000000"/>
        </w:rPr>
      </w:pPr>
    </w:p>
    <w:p w:rsidR="009A7B33" w:rsidRPr="001D604A" w:rsidRDefault="009A7B33" w:rsidP="009A7B33">
      <w:pPr>
        <w:pStyle w:val="BodyText"/>
        <w:ind w:left="142"/>
        <w:jc w:val="both"/>
        <w:rPr>
          <w:sz w:val="22"/>
          <w:vertAlign w:val="superscript"/>
        </w:rPr>
      </w:pPr>
      <w:r w:rsidRPr="001D604A">
        <w:t xml:space="preserve">Field bioassay of plant derivative extract (brahmastra) in assessing its time-dependent efficacy against </w:t>
      </w:r>
      <w:r w:rsidRPr="001D604A">
        <w:rPr>
          <w:i/>
        </w:rPr>
        <w:t>Lipaphis erysimi</w:t>
      </w:r>
      <w:r w:rsidRPr="001D604A">
        <w:t xml:space="preserve"> (Kalt.) on rapeseed-mustard </w:t>
      </w:r>
    </w:p>
    <w:p w:rsidR="009A7B33" w:rsidRDefault="009A7B33" w:rsidP="009A7B33">
      <w:pPr>
        <w:pStyle w:val="BodyText"/>
        <w:spacing w:before="120" w:after="120"/>
        <w:ind w:left="142"/>
        <w:jc w:val="both"/>
        <w:rPr>
          <w:b w:val="0"/>
          <w:sz w:val="22"/>
          <w:vertAlign w:val="superscript"/>
        </w:rPr>
      </w:pPr>
      <w:r w:rsidRPr="001D604A">
        <w:rPr>
          <w:sz w:val="22"/>
          <w:vertAlign w:val="superscript"/>
        </w:rPr>
        <w:t>1</w:t>
      </w:r>
      <w:r>
        <w:rPr>
          <w:sz w:val="22"/>
        </w:rPr>
        <w:t>S</w:t>
      </w:r>
      <w:r w:rsidRPr="001D604A">
        <w:rPr>
          <w:sz w:val="22"/>
        </w:rPr>
        <w:t xml:space="preserve">ubash Singh and </w:t>
      </w:r>
      <w:r w:rsidRPr="001D604A">
        <w:rPr>
          <w:sz w:val="22"/>
          <w:vertAlign w:val="superscript"/>
        </w:rPr>
        <w:t>2</w:t>
      </w:r>
      <w:r>
        <w:rPr>
          <w:sz w:val="22"/>
        </w:rPr>
        <w:t>M</w:t>
      </w:r>
      <w:r w:rsidRPr="001D604A">
        <w:rPr>
          <w:sz w:val="22"/>
        </w:rPr>
        <w:t>ehra S. Sidhu</w:t>
      </w:r>
    </w:p>
    <w:p w:rsidR="009A7B33" w:rsidRPr="001D604A" w:rsidRDefault="009A7B33" w:rsidP="009A7B33">
      <w:pPr>
        <w:pStyle w:val="BodyText"/>
        <w:ind w:left="142"/>
        <w:jc w:val="both"/>
        <w:rPr>
          <w:b w:val="0"/>
          <w:sz w:val="22"/>
          <w:vertAlign w:val="superscript"/>
        </w:rPr>
      </w:pPr>
      <w:r w:rsidRPr="001D604A">
        <w:rPr>
          <w:vertAlign w:val="superscript"/>
        </w:rPr>
        <w:t>1</w:t>
      </w:r>
      <w:r w:rsidRPr="001D604A">
        <w:t xml:space="preserve">School of Organic &amp; Natural Farming, </w:t>
      </w:r>
      <w:r w:rsidRPr="001D604A">
        <w:rPr>
          <w:vertAlign w:val="superscript"/>
        </w:rPr>
        <w:t>2</w:t>
      </w:r>
      <w:r w:rsidRPr="001D604A">
        <w:t xml:space="preserve">Electron Microscopy &amp; Nanoscience Lab, </w:t>
      </w:r>
      <w:bookmarkStart w:id="0" w:name="_GoBack"/>
      <w:bookmarkEnd w:id="0"/>
      <w:r w:rsidRPr="001D604A">
        <w:t>Punjab Agricultural University, Ludhiana, India 141 004</w:t>
      </w:r>
    </w:p>
    <w:p w:rsidR="009A7B33" w:rsidRPr="001D604A" w:rsidRDefault="009A7B33" w:rsidP="009A7B33">
      <w:pPr>
        <w:pStyle w:val="BodyText"/>
        <w:spacing w:before="120" w:after="120"/>
        <w:ind w:left="142"/>
        <w:jc w:val="both"/>
        <w:rPr>
          <w:color w:val="000000"/>
        </w:rPr>
      </w:pPr>
      <w:r w:rsidRPr="001D604A">
        <w:rPr>
          <w:b w:val="0"/>
          <w:sz w:val="22"/>
        </w:rPr>
        <w:t>Corresponding author email:</w:t>
      </w:r>
      <w:r w:rsidRPr="001D604A">
        <w:rPr>
          <w:sz w:val="22"/>
        </w:rPr>
        <w:t xml:space="preserve"> </w:t>
      </w:r>
      <w:hyperlink r:id="rId7" w:history="1">
        <w:r w:rsidRPr="001D604A">
          <w:rPr>
            <w:rStyle w:val="Hyperlink"/>
            <w:sz w:val="22"/>
          </w:rPr>
          <w:t>subashsingh@pau.edu</w:t>
        </w:r>
      </w:hyperlink>
    </w:p>
    <w:p w:rsidR="009A7B33" w:rsidRPr="001D604A" w:rsidRDefault="009A7B33" w:rsidP="009A7B33">
      <w:pPr>
        <w:pStyle w:val="BodyText"/>
        <w:ind w:left="142" w:right="74"/>
        <w:jc w:val="both"/>
        <w:rPr>
          <w:b w:val="0"/>
          <w:sz w:val="22"/>
        </w:rPr>
      </w:pPr>
      <w:r w:rsidRPr="001D604A">
        <w:rPr>
          <w:sz w:val="22"/>
        </w:rPr>
        <w:t>Method of GC-MS analysis</w:t>
      </w:r>
    </w:p>
    <w:p w:rsidR="009A7B33" w:rsidRPr="001D604A" w:rsidRDefault="009A7B33" w:rsidP="009A7B33">
      <w:pPr>
        <w:pStyle w:val="BodyText"/>
        <w:ind w:left="142" w:right="72"/>
        <w:jc w:val="both"/>
        <w:rPr>
          <w:b w:val="0"/>
          <w:sz w:val="22"/>
        </w:rPr>
      </w:pPr>
      <w:r w:rsidRPr="001D604A">
        <w:rPr>
          <w:b w:val="0"/>
          <w:sz w:val="22"/>
        </w:rPr>
        <w:t>Various active ingredients were worked out by GC-MS of various individual plant materials used for its preparation. The GC-MS analysis was performed on the methanolic extract of liquid concoction of plant derivative extract (brahmastra) (BA) using a Shimadzu QP 2010 Ultra system. An AOC-20i auto sampler and a gas chromatograph connected to a mass spectrometer (GC-MS) device made up the system. The following circumstances were met when the analysis was carried out: With a 30 meter length and 0.25 mm diameter, the Restek RtxR-5 column—which is composed of 95% dimethylpolysiloxane and 5% diphenyl—was used in electron impact mode at 70 eV of energy. As the carrier gas, 99.999% pure helium gas was used, flowing at a steady rate of 1 ml/min. A split ratio of 70: 1 was used and an injection volume of 1.0 microliters was chosen. A constant temperature of 280 oC was maintained for the injector. The oven temperature was initially set to 40 °C and held isothermally for 5 min. The temperature was then increased by 6 °C per minute until 280 °C was reached. Finally, the oven temperature was maintained isothermally at 70 °C for  15 min. Mass spectra were obtained with an electron energy of 70 electron volts (eV), a scan interval of 0.5 seconds, and a fragment mass of 40–550 daltons (Da). The cumulative duration of the GC process was 60 minutes.</w:t>
      </w:r>
    </w:p>
    <w:p w:rsidR="004B5054" w:rsidRPr="009A7B33" w:rsidRDefault="009A7B33" w:rsidP="009A7B33">
      <w:pPr>
        <w:pStyle w:val="BodyText"/>
        <w:ind w:left="142" w:right="72" w:firstLine="578"/>
        <w:jc w:val="both"/>
        <w:rPr>
          <w:color w:val="000000"/>
        </w:rPr>
      </w:pPr>
      <w:r w:rsidRPr="001D604A">
        <w:rPr>
          <w:b w:val="0"/>
          <w:sz w:val="22"/>
        </w:rPr>
        <w:t xml:space="preserve">Characterization of samples of final concocted extract of BA concoction (Table 4) was performed though GC-MS to get information about contents of various active ingredients having insecticidal properties. </w:t>
      </w:r>
    </w:p>
    <w:sectPr w:rsidR="004B5054" w:rsidRPr="009A7B33" w:rsidSect="009A7B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0" w:footer="9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798" w:rsidRDefault="00B12798">
      <w:r>
        <w:separator/>
      </w:r>
    </w:p>
  </w:endnote>
  <w:endnote w:type="continuationSeparator" w:id="0">
    <w:p w:rsidR="00B12798" w:rsidRDefault="00B12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B1279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9A7B33">
    <w:pPr>
      <w:pStyle w:val="Footer"/>
      <w:jc w:val="center"/>
    </w:pP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6F3A9A">
      <w:rPr>
        <w:b/>
        <w:noProof/>
      </w:rPr>
      <w:t>1</w:t>
    </w:r>
    <w:r>
      <w:rPr>
        <w:b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B1279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798" w:rsidRDefault="00B12798">
      <w:r>
        <w:separator/>
      </w:r>
    </w:p>
  </w:footnote>
  <w:footnote w:type="continuationSeparator" w:id="0">
    <w:p w:rsidR="00B12798" w:rsidRDefault="00B127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B1279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B12798">
    <w:pPr>
      <w:pStyle w:val="BodyText"/>
      <w:spacing w:line="12" w:lineRule="auto"/>
      <w:rPr>
        <w:b w:val="0"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B1279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B33"/>
    <w:rsid w:val="00457C83"/>
    <w:rsid w:val="004B5054"/>
    <w:rsid w:val="006F3A9A"/>
    <w:rsid w:val="008240A8"/>
    <w:rsid w:val="009A7B33"/>
    <w:rsid w:val="00B1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B3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val="en-US" w:eastAsia="zh-CN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A7B33"/>
    <w:rPr>
      <w:color w:val="0000FF"/>
      <w:u w:val="single"/>
    </w:rPr>
  </w:style>
  <w:style w:type="paragraph" w:styleId="BodyText">
    <w:name w:val="Body Text"/>
    <w:basedOn w:val="Normal"/>
    <w:link w:val="BodyTextChar"/>
    <w:rsid w:val="009A7B33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A7B33"/>
    <w:rPr>
      <w:rFonts w:ascii="Times New Roman" w:eastAsia="Times New Roman" w:hAnsi="Times New Roman" w:cs="Times New Roman"/>
      <w:b/>
      <w:bCs/>
      <w:sz w:val="24"/>
      <w:szCs w:val="24"/>
      <w:lang w:val="en-US" w:eastAsia="zh-CN" w:bidi="en-US"/>
    </w:rPr>
  </w:style>
  <w:style w:type="paragraph" w:styleId="Footer">
    <w:name w:val="footer"/>
    <w:basedOn w:val="Normal"/>
    <w:link w:val="FooterChar"/>
    <w:rsid w:val="009A7B33"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9A7B33"/>
    <w:rPr>
      <w:rFonts w:ascii="Times New Roman" w:eastAsia="Times New Roman" w:hAnsi="Times New Roman" w:cs="Times New Roman"/>
      <w:sz w:val="20"/>
      <w:szCs w:val="20"/>
      <w:lang w:eastAsia="zh-CN" w:bidi="en-US"/>
    </w:rPr>
  </w:style>
  <w:style w:type="character" w:styleId="LineNumber">
    <w:name w:val="line number"/>
    <w:basedOn w:val="DefaultParagraphFont"/>
    <w:uiPriority w:val="99"/>
    <w:semiHidden/>
    <w:unhideWhenUsed/>
    <w:rsid w:val="009A7B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B3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val="en-US" w:eastAsia="zh-CN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A7B33"/>
    <w:rPr>
      <w:color w:val="0000FF"/>
      <w:u w:val="single"/>
    </w:rPr>
  </w:style>
  <w:style w:type="paragraph" w:styleId="BodyText">
    <w:name w:val="Body Text"/>
    <w:basedOn w:val="Normal"/>
    <w:link w:val="BodyTextChar"/>
    <w:rsid w:val="009A7B33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A7B33"/>
    <w:rPr>
      <w:rFonts w:ascii="Times New Roman" w:eastAsia="Times New Roman" w:hAnsi="Times New Roman" w:cs="Times New Roman"/>
      <w:b/>
      <w:bCs/>
      <w:sz w:val="24"/>
      <w:szCs w:val="24"/>
      <w:lang w:val="en-US" w:eastAsia="zh-CN" w:bidi="en-US"/>
    </w:rPr>
  </w:style>
  <w:style w:type="paragraph" w:styleId="Footer">
    <w:name w:val="footer"/>
    <w:basedOn w:val="Normal"/>
    <w:link w:val="FooterChar"/>
    <w:rsid w:val="009A7B33"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9A7B33"/>
    <w:rPr>
      <w:rFonts w:ascii="Times New Roman" w:eastAsia="Times New Roman" w:hAnsi="Times New Roman" w:cs="Times New Roman"/>
      <w:sz w:val="20"/>
      <w:szCs w:val="20"/>
      <w:lang w:eastAsia="zh-CN" w:bidi="en-US"/>
    </w:rPr>
  </w:style>
  <w:style w:type="character" w:styleId="LineNumber">
    <w:name w:val="line number"/>
    <w:basedOn w:val="DefaultParagraphFont"/>
    <w:uiPriority w:val="99"/>
    <w:semiHidden/>
    <w:unhideWhenUsed/>
    <w:rsid w:val="009A7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ubashsingh@pau.edu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2026-05-29T05:06:00Z</dcterms:created>
  <dcterms:modified xsi:type="dcterms:W3CDTF">2026-05-29T05:50:00Z</dcterms:modified>
</cp:coreProperties>
</file>