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496"/>
        <w:tblW w:w="9498" w:type="dxa"/>
        <w:tblLayout w:type="fixed"/>
        <w:tblLook w:val="04A0" w:firstRow="1" w:lastRow="0" w:firstColumn="1" w:lastColumn="0" w:noHBand="0" w:noVBand="1"/>
      </w:tblPr>
      <w:tblGrid>
        <w:gridCol w:w="2694"/>
        <w:gridCol w:w="6804"/>
      </w:tblGrid>
      <w:tr w:rsidR="00F77730" w:rsidRPr="00960C29" w:rsidTr="003B2EB8">
        <w:trPr>
          <w:trHeight w:val="427"/>
        </w:trPr>
        <w:tc>
          <w:tcPr>
            <w:tcW w:w="94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7730" w:rsidRPr="00960C29" w:rsidRDefault="00F77730" w:rsidP="003B2EB8">
            <w:pPr>
              <w:widowControl/>
              <w:tabs>
                <w:tab w:val="left" w:pos="6976"/>
              </w:tabs>
              <w:ind w:leftChars="-52" w:left="1" w:hangingChars="46" w:hanging="110"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</w:pPr>
            <w:bookmarkStart w:id="0" w:name="_Hlk83084047"/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Supplementary Table</w:t>
            </w:r>
            <w:bookmarkEnd w:id="0"/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.</w:t>
            </w:r>
            <w:r w:rsidRPr="00960C29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Classification of Bleeding Complications.</w:t>
            </w:r>
          </w:p>
        </w:tc>
      </w:tr>
      <w:tr w:rsidR="00F77730" w:rsidRPr="00960C29" w:rsidTr="003B2EB8">
        <w:trPr>
          <w:trHeight w:val="425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7730" w:rsidRPr="00960C29" w:rsidRDefault="00F77730" w:rsidP="003B2E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hAnsi="Times New Roman"/>
                <w:kern w:val="0"/>
                <w:sz w:val="24"/>
              </w:rPr>
              <w:t>Category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7730" w:rsidRPr="00960C29" w:rsidRDefault="00F77730" w:rsidP="003B2E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hAnsi="Times New Roman"/>
                <w:kern w:val="0"/>
                <w:sz w:val="24"/>
              </w:rPr>
              <w:t>Description/prognosis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F77730" w:rsidRPr="00960C29" w:rsidRDefault="00F77730" w:rsidP="003B2E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Minor Complications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A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No therapy, no consequence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B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Nominal therapy, no consequence; includes overnight admission for observation only.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F77730" w:rsidRPr="00960C29" w:rsidRDefault="00F77730" w:rsidP="003B2E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Major Complications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C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Require therapy, minor hospitalization (&lt;48 hours)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D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Require major therapy, unplanned increase in level of care, prolonged hospitalization (&gt;48 hours)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E</w:t>
            </w:r>
          </w:p>
        </w:tc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Permanent adverse sequelae</w:t>
            </w:r>
          </w:p>
        </w:tc>
      </w:tr>
      <w:tr w:rsidR="00F77730" w:rsidRPr="00960C29" w:rsidTr="003B2EB8">
        <w:trPr>
          <w:trHeight w:val="28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SIR F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:rsidR="00F77730" w:rsidRPr="00960C29" w:rsidRDefault="00F77730" w:rsidP="003B2E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960C29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Death</w:t>
            </w:r>
          </w:p>
        </w:tc>
      </w:tr>
    </w:tbl>
    <w:p w:rsidR="00F77730" w:rsidRPr="00960C29" w:rsidRDefault="00F77730" w:rsidP="00F77730">
      <w:pPr>
        <w:rPr>
          <w:rFonts w:ascii="Times New Roman" w:hAnsi="Times New Roman" w:cs="Times New Roman"/>
          <w:sz w:val="24"/>
          <w:szCs w:val="24"/>
        </w:rPr>
      </w:pPr>
      <w:r w:rsidRPr="00960C29">
        <w:rPr>
          <w:rFonts w:ascii="Times New Roman" w:hAnsi="Times New Roman" w:cs="Times New Roman"/>
          <w:sz w:val="24"/>
          <w:szCs w:val="24"/>
        </w:rPr>
        <w:t>SIR = Society of Interventional</w:t>
      </w:r>
      <w:r w:rsidRPr="00960C29" w:rsidDel="001D4FA8">
        <w:rPr>
          <w:rFonts w:ascii="Times New Roman" w:hAnsi="Times New Roman" w:cs="Times New Roman"/>
          <w:sz w:val="24"/>
          <w:szCs w:val="24"/>
        </w:rPr>
        <w:t xml:space="preserve"> </w:t>
      </w:r>
      <w:r w:rsidRPr="00960C29">
        <w:rPr>
          <w:rFonts w:ascii="Times New Roman" w:hAnsi="Times New Roman" w:cs="Times New Roman"/>
          <w:sz w:val="24"/>
          <w:szCs w:val="24"/>
        </w:rPr>
        <w:t>Radiology</w:t>
      </w:r>
    </w:p>
    <w:p w:rsidR="00F77730" w:rsidRPr="00960C29" w:rsidRDefault="00F77730" w:rsidP="00F77730">
      <w:r w:rsidRPr="00960C29">
        <w:rPr>
          <w:rFonts w:ascii="Times New Roman" w:hAnsi="Times New Roman"/>
          <w:sz w:val="24"/>
        </w:rPr>
        <w:t>This is a similar replica of the table in the 2009 publication by Vedantham S et al.</w:t>
      </w:r>
      <w:r w:rsidRPr="00960C29">
        <w:rPr>
          <w:rFonts w:ascii="Times New Roman" w:hAnsi="Times New Roman"/>
          <w:sz w:val="24"/>
          <w:vertAlign w:val="superscript"/>
        </w:rPr>
        <w:t>11</w:t>
      </w:r>
    </w:p>
    <w:p w:rsidR="00F77730" w:rsidRPr="00960C29" w:rsidRDefault="00F77730" w:rsidP="00F77730">
      <w:pPr>
        <w:ind w:leftChars="-607" w:left="-1275"/>
      </w:pPr>
    </w:p>
    <w:p w:rsidR="00F77730" w:rsidRPr="00960C29" w:rsidRDefault="00F77730" w:rsidP="00F777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77730" w:rsidRPr="00036F00" w:rsidRDefault="00F77730" w:rsidP="00F77730"/>
    <w:p w:rsidR="00000F57" w:rsidRDefault="00F77730">
      <w:bookmarkStart w:id="1" w:name="_GoBack"/>
      <w:bookmarkEnd w:id="1"/>
    </w:p>
    <w:sectPr w:rsidR="00000F57">
      <w:pgSz w:w="11906" w:h="16838"/>
      <w:pgMar w:top="1440" w:right="707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730"/>
    <w:rsid w:val="0007695B"/>
    <w:rsid w:val="005615C6"/>
    <w:rsid w:val="007D4061"/>
    <w:rsid w:val="008B4EED"/>
    <w:rsid w:val="00CD1A17"/>
    <w:rsid w:val="00EE3FE5"/>
    <w:rsid w:val="00EF5283"/>
    <w:rsid w:val="00F7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6E4C5-903A-4176-932B-0132F69ED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73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>Springer Nature IT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2021-11-23T05:15:00Z</dcterms:created>
  <dcterms:modified xsi:type="dcterms:W3CDTF">2021-11-23T05:15:00Z</dcterms:modified>
</cp:coreProperties>
</file>