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57063">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Supplementary Materials S1: Model Architectures and Training Details</w:t>
      </w:r>
    </w:p>
    <w:p w14:paraId="6D25E1C1">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p>
    <w:p w14:paraId="00798E62">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S1.1 Hardware and software environment</w:t>
      </w:r>
    </w:p>
    <w:p w14:paraId="16722E40">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All models were trained on a workstation equipped with an NVIDIA GeForce RTX 4090 GPU (24 GB VRAM), using Python 3.8, PyTorch 1.12, and CUDA 11.6.</w:t>
      </w:r>
    </w:p>
    <w:p w14:paraId="234D4DF5">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p>
    <w:p w14:paraId="1D4EF080">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S1.2 Image quality assessment (DCNN1) and anatomical site classification (DCNN2)</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9"/>
        <w:gridCol w:w="1969"/>
        <w:gridCol w:w="2154"/>
        <w:gridCol w:w="2627"/>
      </w:tblGrid>
      <w:tr w14:paraId="4DCA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shd w:val="clear" w:color="auto" w:fill="D9EAF7"/>
            <w:vAlign w:val="center"/>
          </w:tcPr>
          <w:p w14:paraId="124AF377">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Parameter</w:t>
            </w:r>
          </w:p>
        </w:tc>
        <w:tc>
          <w:tcPr>
            <w:tcW w:w="1969" w:type="dxa"/>
            <w:shd w:val="clear" w:color="auto" w:fill="D9EAF7"/>
            <w:vAlign w:val="center"/>
          </w:tcPr>
          <w:p w14:paraId="49CD19F0">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EfficientNet-B7</w:t>
            </w:r>
          </w:p>
        </w:tc>
        <w:tc>
          <w:tcPr>
            <w:tcW w:w="2154" w:type="dxa"/>
            <w:shd w:val="clear" w:color="auto" w:fill="D9EAF7"/>
            <w:vAlign w:val="center"/>
          </w:tcPr>
          <w:p w14:paraId="12BCAE1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ResNet50</w:t>
            </w:r>
          </w:p>
        </w:tc>
        <w:tc>
          <w:tcPr>
            <w:tcW w:w="2627" w:type="dxa"/>
            <w:shd w:val="clear" w:color="auto" w:fill="D9EAF7"/>
            <w:vAlign w:val="center"/>
          </w:tcPr>
          <w:p w14:paraId="18E68D7A">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ResNet50 + Mean Teacher</w:t>
            </w:r>
          </w:p>
        </w:tc>
      </w:tr>
      <w:tr w14:paraId="7A1C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340AC6B9">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Pretrained weights</w:t>
            </w:r>
          </w:p>
        </w:tc>
        <w:tc>
          <w:tcPr>
            <w:tcW w:w="1969" w:type="dxa"/>
            <w:vAlign w:val="center"/>
          </w:tcPr>
          <w:p w14:paraId="2AF1AAC4">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ImageNet</w:t>
            </w:r>
          </w:p>
        </w:tc>
        <w:tc>
          <w:tcPr>
            <w:tcW w:w="2154" w:type="dxa"/>
            <w:vAlign w:val="center"/>
          </w:tcPr>
          <w:p w14:paraId="61921810">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ImageNet</w:t>
            </w:r>
          </w:p>
        </w:tc>
        <w:tc>
          <w:tcPr>
            <w:tcW w:w="2627" w:type="dxa"/>
            <w:vAlign w:val="center"/>
          </w:tcPr>
          <w:p w14:paraId="6B4A44E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ImageNet</w:t>
            </w:r>
          </w:p>
        </w:tc>
      </w:tr>
      <w:tr w14:paraId="5F3C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06F97C24">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Input size</w:t>
            </w:r>
          </w:p>
        </w:tc>
        <w:tc>
          <w:tcPr>
            <w:tcW w:w="1969" w:type="dxa"/>
            <w:vAlign w:val="center"/>
          </w:tcPr>
          <w:p w14:paraId="19A1EAA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224 × 224</w:t>
            </w:r>
          </w:p>
        </w:tc>
        <w:tc>
          <w:tcPr>
            <w:tcW w:w="2154" w:type="dxa"/>
            <w:vAlign w:val="center"/>
          </w:tcPr>
          <w:p w14:paraId="2146CC1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224 × 224</w:t>
            </w:r>
          </w:p>
        </w:tc>
        <w:tc>
          <w:tcPr>
            <w:tcW w:w="2627" w:type="dxa"/>
            <w:vAlign w:val="center"/>
          </w:tcPr>
          <w:p w14:paraId="6275670A">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224 × 224</w:t>
            </w:r>
          </w:p>
        </w:tc>
      </w:tr>
      <w:tr w14:paraId="2843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21A00891">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Optimizer</w:t>
            </w:r>
          </w:p>
        </w:tc>
        <w:tc>
          <w:tcPr>
            <w:tcW w:w="1969" w:type="dxa"/>
            <w:vAlign w:val="center"/>
          </w:tcPr>
          <w:p w14:paraId="20B6FDB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Adam</w:t>
            </w:r>
          </w:p>
        </w:tc>
        <w:tc>
          <w:tcPr>
            <w:tcW w:w="2154" w:type="dxa"/>
            <w:vAlign w:val="center"/>
          </w:tcPr>
          <w:p w14:paraId="0DD77C6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Adam</w:t>
            </w:r>
          </w:p>
        </w:tc>
        <w:tc>
          <w:tcPr>
            <w:tcW w:w="2627" w:type="dxa"/>
            <w:vAlign w:val="center"/>
          </w:tcPr>
          <w:p w14:paraId="561F59A5">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SGD (momentum = 0.9)</w:t>
            </w:r>
          </w:p>
        </w:tc>
      </w:tr>
      <w:tr w14:paraId="2731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26FA8AD2">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Initial learning rate</w:t>
            </w:r>
          </w:p>
        </w:tc>
        <w:tc>
          <w:tcPr>
            <w:tcW w:w="1969" w:type="dxa"/>
            <w:vAlign w:val="center"/>
          </w:tcPr>
          <w:p w14:paraId="764BB319">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10⁻⁴</w:t>
            </w:r>
          </w:p>
        </w:tc>
        <w:tc>
          <w:tcPr>
            <w:tcW w:w="2154" w:type="dxa"/>
            <w:vAlign w:val="center"/>
          </w:tcPr>
          <w:p w14:paraId="34711BAA">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10⁻⁴</w:t>
            </w:r>
          </w:p>
        </w:tc>
        <w:tc>
          <w:tcPr>
            <w:tcW w:w="2627" w:type="dxa"/>
            <w:vAlign w:val="center"/>
          </w:tcPr>
          <w:p w14:paraId="176A8D4C">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10⁻³</w:t>
            </w:r>
          </w:p>
        </w:tc>
      </w:tr>
      <w:tr w14:paraId="73F5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5F87B4B0">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Learning-rate schedule</w:t>
            </w:r>
          </w:p>
        </w:tc>
        <w:tc>
          <w:tcPr>
            <w:tcW w:w="1969" w:type="dxa"/>
            <w:vAlign w:val="center"/>
          </w:tcPr>
          <w:p w14:paraId="76F982B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Cosine annealing</w:t>
            </w:r>
          </w:p>
        </w:tc>
        <w:tc>
          <w:tcPr>
            <w:tcW w:w="2154" w:type="dxa"/>
            <w:vAlign w:val="center"/>
          </w:tcPr>
          <w:p w14:paraId="5B1E03CA">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Cosine annealing</w:t>
            </w:r>
          </w:p>
        </w:tc>
        <w:tc>
          <w:tcPr>
            <w:tcW w:w="2627" w:type="dxa"/>
            <w:vAlign w:val="center"/>
          </w:tcPr>
          <w:p w14:paraId="3FC22351">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Cosine annealing</w:t>
            </w:r>
          </w:p>
        </w:tc>
      </w:tr>
      <w:tr w14:paraId="181C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6A3A3420">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Batch size</w:t>
            </w:r>
          </w:p>
        </w:tc>
        <w:tc>
          <w:tcPr>
            <w:tcW w:w="1969" w:type="dxa"/>
            <w:vAlign w:val="center"/>
          </w:tcPr>
          <w:p w14:paraId="322AC7F5">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32</w:t>
            </w:r>
          </w:p>
        </w:tc>
        <w:tc>
          <w:tcPr>
            <w:tcW w:w="2154" w:type="dxa"/>
            <w:vAlign w:val="center"/>
          </w:tcPr>
          <w:p w14:paraId="37F1BD09">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32</w:t>
            </w:r>
          </w:p>
        </w:tc>
        <w:tc>
          <w:tcPr>
            <w:tcW w:w="2627" w:type="dxa"/>
            <w:vAlign w:val="center"/>
          </w:tcPr>
          <w:p w14:paraId="6F0E63D1">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32</w:t>
            </w:r>
          </w:p>
        </w:tc>
      </w:tr>
      <w:tr w14:paraId="0888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48F611E3">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Maximum epochs</w:t>
            </w:r>
          </w:p>
        </w:tc>
        <w:tc>
          <w:tcPr>
            <w:tcW w:w="1969" w:type="dxa"/>
            <w:vAlign w:val="center"/>
          </w:tcPr>
          <w:p w14:paraId="562CF9FF">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50</w:t>
            </w:r>
          </w:p>
        </w:tc>
        <w:tc>
          <w:tcPr>
            <w:tcW w:w="2154" w:type="dxa"/>
            <w:vAlign w:val="center"/>
          </w:tcPr>
          <w:p w14:paraId="7D7526D1">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50</w:t>
            </w:r>
          </w:p>
        </w:tc>
        <w:tc>
          <w:tcPr>
            <w:tcW w:w="2627" w:type="dxa"/>
            <w:vAlign w:val="center"/>
          </w:tcPr>
          <w:p w14:paraId="60E74A92">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100</w:t>
            </w:r>
          </w:p>
        </w:tc>
      </w:tr>
      <w:tr w14:paraId="5091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6DD5184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Weight decay</w:t>
            </w:r>
          </w:p>
        </w:tc>
        <w:tc>
          <w:tcPr>
            <w:tcW w:w="1969" w:type="dxa"/>
            <w:vAlign w:val="center"/>
          </w:tcPr>
          <w:p w14:paraId="51E6B97F">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10⁻⁵</w:t>
            </w:r>
          </w:p>
        </w:tc>
        <w:tc>
          <w:tcPr>
            <w:tcW w:w="2154" w:type="dxa"/>
            <w:vAlign w:val="center"/>
          </w:tcPr>
          <w:p w14:paraId="212D8E47">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10⁻⁵</w:t>
            </w:r>
          </w:p>
        </w:tc>
        <w:tc>
          <w:tcPr>
            <w:tcW w:w="2627" w:type="dxa"/>
            <w:vAlign w:val="center"/>
          </w:tcPr>
          <w:p w14:paraId="78863C0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10⁻⁴</w:t>
            </w:r>
          </w:p>
        </w:tc>
      </w:tr>
      <w:tr w14:paraId="4D86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9" w:type="dxa"/>
            <w:vAlign w:val="center"/>
          </w:tcPr>
          <w:p w14:paraId="73B221E9">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EMA decay</w:t>
            </w:r>
          </w:p>
        </w:tc>
        <w:tc>
          <w:tcPr>
            <w:tcW w:w="1969" w:type="dxa"/>
            <w:vAlign w:val="center"/>
          </w:tcPr>
          <w:p w14:paraId="3A1CB93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Not applicable</w:t>
            </w:r>
          </w:p>
        </w:tc>
        <w:tc>
          <w:tcPr>
            <w:tcW w:w="2154" w:type="dxa"/>
            <w:vAlign w:val="center"/>
          </w:tcPr>
          <w:p w14:paraId="0027FB62">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Not applicable</w:t>
            </w:r>
          </w:p>
        </w:tc>
        <w:tc>
          <w:tcPr>
            <w:tcW w:w="2627" w:type="dxa"/>
            <w:vAlign w:val="center"/>
          </w:tcPr>
          <w:p w14:paraId="58AD3D4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0.999</w:t>
            </w:r>
          </w:p>
        </w:tc>
      </w:tr>
    </w:tbl>
    <w:p w14:paraId="5199B600">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p>
    <w:p w14:paraId="6F48D0CF">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For DCNN1 and DCNN2, images were normalized using ImageNet mean and standard deviation. Training-time augmentation included random horizontal and vertical flips, random rotation within ±15°, random resized cropping (scale 0.8–1.0), and color jittering (brightness = 0.2, contrast = 0.2, and saturation = 0.1).</w:t>
      </w:r>
    </w:p>
    <w:p w14:paraId="20656D28">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p>
    <w:p w14:paraId="10A2CA10">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S1.3 Atrophy segmentation (DCNN3b)</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1"/>
        <w:gridCol w:w="3118"/>
        <w:gridCol w:w="3118"/>
      </w:tblGrid>
      <w:tr w14:paraId="138E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shd w:val="clear" w:color="auto" w:fill="D9EAF7"/>
            <w:vAlign w:val="center"/>
          </w:tcPr>
          <w:p w14:paraId="6C372AE3">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Parameter</w:t>
            </w:r>
          </w:p>
        </w:tc>
        <w:tc>
          <w:tcPr>
            <w:tcW w:w="3118" w:type="dxa"/>
            <w:shd w:val="clear" w:color="auto" w:fill="D9EAF7"/>
            <w:vAlign w:val="center"/>
          </w:tcPr>
          <w:p w14:paraId="6A56BB9A">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UNet V2</w:t>
            </w:r>
          </w:p>
        </w:tc>
        <w:tc>
          <w:tcPr>
            <w:tcW w:w="3118" w:type="dxa"/>
            <w:shd w:val="clear" w:color="auto" w:fill="D9EAF7"/>
            <w:vAlign w:val="center"/>
          </w:tcPr>
          <w:p w14:paraId="29B60074">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UNet++</w:t>
            </w:r>
          </w:p>
        </w:tc>
      </w:tr>
      <w:tr w14:paraId="4199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3EE1E870">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Encoder</w:t>
            </w:r>
          </w:p>
        </w:tc>
        <w:tc>
          <w:tcPr>
            <w:tcW w:w="3118" w:type="dxa"/>
            <w:vAlign w:val="center"/>
          </w:tcPr>
          <w:p w14:paraId="7DF7F8C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ImageNet-pretrained ResNet50</w:t>
            </w:r>
          </w:p>
        </w:tc>
        <w:tc>
          <w:tcPr>
            <w:tcW w:w="3118" w:type="dxa"/>
            <w:vAlign w:val="center"/>
          </w:tcPr>
          <w:p w14:paraId="7F950892">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ImageNet-pretrained ResNet50</w:t>
            </w:r>
          </w:p>
        </w:tc>
      </w:tr>
      <w:tr w14:paraId="77FF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3B4AFFFF">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Input size</w:t>
            </w:r>
          </w:p>
        </w:tc>
        <w:tc>
          <w:tcPr>
            <w:tcW w:w="3118" w:type="dxa"/>
            <w:vAlign w:val="center"/>
          </w:tcPr>
          <w:p w14:paraId="19388BE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512 × 512</w:t>
            </w:r>
          </w:p>
        </w:tc>
        <w:tc>
          <w:tcPr>
            <w:tcW w:w="3118" w:type="dxa"/>
            <w:vAlign w:val="center"/>
          </w:tcPr>
          <w:p w14:paraId="78044D33">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512 × 512</w:t>
            </w:r>
          </w:p>
        </w:tc>
      </w:tr>
      <w:tr w14:paraId="2F16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0B9F67C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Optimizer</w:t>
            </w:r>
          </w:p>
        </w:tc>
        <w:tc>
          <w:tcPr>
            <w:tcW w:w="3118" w:type="dxa"/>
            <w:vAlign w:val="center"/>
          </w:tcPr>
          <w:p w14:paraId="60D2B12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Adam</w:t>
            </w:r>
          </w:p>
        </w:tc>
        <w:tc>
          <w:tcPr>
            <w:tcW w:w="3118" w:type="dxa"/>
            <w:vAlign w:val="center"/>
          </w:tcPr>
          <w:p w14:paraId="34016491">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Adam</w:t>
            </w:r>
          </w:p>
        </w:tc>
      </w:tr>
      <w:tr w14:paraId="112F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1B6420BB">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Initial learning rate</w:t>
            </w:r>
          </w:p>
        </w:tc>
        <w:tc>
          <w:tcPr>
            <w:tcW w:w="3118" w:type="dxa"/>
            <w:vAlign w:val="center"/>
          </w:tcPr>
          <w:p w14:paraId="0500457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10⁻⁴</w:t>
            </w:r>
          </w:p>
        </w:tc>
        <w:tc>
          <w:tcPr>
            <w:tcW w:w="3118" w:type="dxa"/>
            <w:vAlign w:val="center"/>
          </w:tcPr>
          <w:p w14:paraId="0B681D9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10⁻⁴</w:t>
            </w:r>
          </w:p>
        </w:tc>
      </w:tr>
      <w:tr w14:paraId="00A8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18F08D59">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Learning-rate schedule</w:t>
            </w:r>
          </w:p>
        </w:tc>
        <w:tc>
          <w:tcPr>
            <w:tcW w:w="3118" w:type="dxa"/>
            <w:vAlign w:val="center"/>
          </w:tcPr>
          <w:p w14:paraId="44014701">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ReduceLROnPlateau (patience = 5)</w:t>
            </w:r>
          </w:p>
        </w:tc>
        <w:tc>
          <w:tcPr>
            <w:tcW w:w="3118" w:type="dxa"/>
            <w:vAlign w:val="center"/>
          </w:tcPr>
          <w:p w14:paraId="48DC434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ReduceLROnPlateau (patience = 5)</w:t>
            </w:r>
          </w:p>
        </w:tc>
      </w:tr>
      <w:tr w14:paraId="0FCA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3C147473">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Batch size</w:t>
            </w:r>
          </w:p>
        </w:tc>
        <w:tc>
          <w:tcPr>
            <w:tcW w:w="3118" w:type="dxa"/>
            <w:vAlign w:val="center"/>
          </w:tcPr>
          <w:p w14:paraId="7E74D8CB">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8</w:t>
            </w:r>
          </w:p>
        </w:tc>
        <w:tc>
          <w:tcPr>
            <w:tcW w:w="3118" w:type="dxa"/>
            <w:vAlign w:val="center"/>
          </w:tcPr>
          <w:p w14:paraId="2EB5EC2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8</w:t>
            </w:r>
          </w:p>
        </w:tc>
      </w:tr>
      <w:tr w14:paraId="2EB0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3D92F153">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Maximum epochs</w:t>
            </w:r>
          </w:p>
        </w:tc>
        <w:tc>
          <w:tcPr>
            <w:tcW w:w="3118" w:type="dxa"/>
            <w:vAlign w:val="center"/>
          </w:tcPr>
          <w:p w14:paraId="27F87E6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100</w:t>
            </w:r>
          </w:p>
        </w:tc>
        <w:tc>
          <w:tcPr>
            <w:tcW w:w="3118" w:type="dxa"/>
            <w:vAlign w:val="center"/>
          </w:tcPr>
          <w:p w14:paraId="7BB61074">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100</w:t>
            </w:r>
          </w:p>
        </w:tc>
      </w:tr>
      <w:tr w14:paraId="3016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4E9BFD64">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Loss function</w:t>
            </w:r>
          </w:p>
        </w:tc>
        <w:tc>
          <w:tcPr>
            <w:tcW w:w="3118" w:type="dxa"/>
            <w:vAlign w:val="center"/>
          </w:tcPr>
          <w:p w14:paraId="7EDDFBC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Binary cross-entropy + Dice loss</w:t>
            </w:r>
          </w:p>
        </w:tc>
        <w:tc>
          <w:tcPr>
            <w:tcW w:w="3118" w:type="dxa"/>
            <w:vAlign w:val="center"/>
          </w:tcPr>
          <w:p w14:paraId="03F1A10F">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Binary cross-entropy + Dice loss</w:t>
            </w:r>
          </w:p>
        </w:tc>
      </w:tr>
      <w:tr w14:paraId="0AEF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vAlign w:val="center"/>
          </w:tcPr>
          <w:p w14:paraId="7B1E1BE6">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Weight decay</w:t>
            </w:r>
          </w:p>
        </w:tc>
        <w:tc>
          <w:tcPr>
            <w:tcW w:w="3118" w:type="dxa"/>
            <w:vAlign w:val="center"/>
          </w:tcPr>
          <w:p w14:paraId="0256392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10⁻⁵</w:t>
            </w:r>
          </w:p>
        </w:tc>
        <w:tc>
          <w:tcPr>
            <w:tcW w:w="3118" w:type="dxa"/>
            <w:vAlign w:val="center"/>
          </w:tcPr>
          <w:p w14:paraId="5DE689F0">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10⁻⁵</w:t>
            </w:r>
          </w:p>
        </w:tc>
      </w:tr>
    </w:tbl>
    <w:p w14:paraId="792DB1DD">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p>
    <w:p w14:paraId="5923E804">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For DCNN3b, training-time augmentation included random horizontal and vertical flips, random rotation within ±30°, elastic transformation, and random brightness and contrast adjustment.</w:t>
      </w:r>
    </w:p>
    <w:p w14:paraId="0C2A7C63">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p>
    <w:p w14:paraId="51D45FF1">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S1.4 Atrophy classification (DCNN3a)</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3"/>
        <w:gridCol w:w="3186"/>
        <w:gridCol w:w="3259"/>
      </w:tblGrid>
      <w:tr w14:paraId="5A3F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shd w:val="clear" w:color="auto" w:fill="D9EAF7"/>
            <w:vAlign w:val="center"/>
          </w:tcPr>
          <w:p w14:paraId="1C7545DB">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Parameter</w:t>
            </w:r>
          </w:p>
        </w:tc>
        <w:tc>
          <w:tcPr>
            <w:tcW w:w="3186" w:type="dxa"/>
            <w:shd w:val="clear" w:color="auto" w:fill="D9EAF7"/>
            <w:vAlign w:val="center"/>
          </w:tcPr>
          <w:p w14:paraId="7785BD73">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DCNN3a-1 (feature-prompted)</w:t>
            </w:r>
          </w:p>
        </w:tc>
        <w:tc>
          <w:tcPr>
            <w:tcW w:w="3259" w:type="dxa"/>
            <w:shd w:val="clear" w:color="auto" w:fill="D9EAF7"/>
            <w:vAlign w:val="center"/>
          </w:tcPr>
          <w:p w14:paraId="77AC3AE7">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DCNN3a-2 (whole-image)</w:t>
            </w:r>
          </w:p>
        </w:tc>
      </w:tr>
      <w:tr w14:paraId="3499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42B9C9F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Input</w:t>
            </w:r>
          </w:p>
        </w:tc>
        <w:tc>
          <w:tcPr>
            <w:tcW w:w="3186" w:type="dxa"/>
            <w:vAlign w:val="center"/>
          </w:tcPr>
          <w:p w14:paraId="3E7AB29C">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Original image with segmentation-mask overlay</w:t>
            </w:r>
          </w:p>
        </w:tc>
        <w:tc>
          <w:tcPr>
            <w:tcW w:w="3259" w:type="dxa"/>
            <w:vAlign w:val="center"/>
          </w:tcPr>
          <w:p w14:paraId="648F6D86">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Original image only</w:t>
            </w:r>
          </w:p>
        </w:tc>
      </w:tr>
      <w:tr w14:paraId="7DB7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5E8EE9F9">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Backbone</w:t>
            </w:r>
          </w:p>
        </w:tc>
        <w:tc>
          <w:tcPr>
            <w:tcW w:w="3186" w:type="dxa"/>
            <w:vAlign w:val="center"/>
          </w:tcPr>
          <w:p w14:paraId="2CF61B2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Best-performing architecture from DCNN1/DCNN2</w:t>
            </w:r>
          </w:p>
        </w:tc>
        <w:tc>
          <w:tcPr>
            <w:tcW w:w="3259" w:type="dxa"/>
            <w:vAlign w:val="center"/>
          </w:tcPr>
          <w:p w14:paraId="63DF0B2C">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Same as DCNN3a-1</w:t>
            </w:r>
          </w:p>
        </w:tc>
      </w:tr>
      <w:tr w14:paraId="4A9C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2A4CACE5">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Pretrained weights</w:t>
            </w:r>
          </w:p>
        </w:tc>
        <w:tc>
          <w:tcPr>
            <w:tcW w:w="3186" w:type="dxa"/>
            <w:vAlign w:val="center"/>
          </w:tcPr>
          <w:p w14:paraId="2529B2F1">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ImageNet</w:t>
            </w:r>
          </w:p>
        </w:tc>
        <w:tc>
          <w:tcPr>
            <w:tcW w:w="3259" w:type="dxa"/>
            <w:vAlign w:val="center"/>
          </w:tcPr>
          <w:p w14:paraId="3816230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ImageNet</w:t>
            </w:r>
          </w:p>
        </w:tc>
      </w:tr>
      <w:tr w14:paraId="1E4C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5B0BBE23">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Input size</w:t>
            </w:r>
          </w:p>
        </w:tc>
        <w:tc>
          <w:tcPr>
            <w:tcW w:w="3186" w:type="dxa"/>
            <w:vAlign w:val="center"/>
          </w:tcPr>
          <w:p w14:paraId="161AAEFC">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224 × 224</w:t>
            </w:r>
          </w:p>
        </w:tc>
        <w:tc>
          <w:tcPr>
            <w:tcW w:w="3259" w:type="dxa"/>
            <w:vAlign w:val="center"/>
          </w:tcPr>
          <w:p w14:paraId="3E3B32A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224 × 224</w:t>
            </w:r>
          </w:p>
        </w:tc>
      </w:tr>
      <w:tr w14:paraId="7BD7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78ED74BA">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Optimizer</w:t>
            </w:r>
          </w:p>
        </w:tc>
        <w:tc>
          <w:tcPr>
            <w:tcW w:w="3186" w:type="dxa"/>
            <w:vAlign w:val="center"/>
          </w:tcPr>
          <w:p w14:paraId="201B88D0">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Adam</w:t>
            </w:r>
          </w:p>
        </w:tc>
        <w:tc>
          <w:tcPr>
            <w:tcW w:w="3259" w:type="dxa"/>
            <w:vAlign w:val="center"/>
          </w:tcPr>
          <w:p w14:paraId="0567ECAC">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Adam</w:t>
            </w:r>
          </w:p>
        </w:tc>
      </w:tr>
      <w:tr w14:paraId="28CD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6792D180">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Initial learning rate</w:t>
            </w:r>
          </w:p>
        </w:tc>
        <w:tc>
          <w:tcPr>
            <w:tcW w:w="3186" w:type="dxa"/>
            <w:vAlign w:val="center"/>
          </w:tcPr>
          <w:p w14:paraId="6FB2FC13">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5 × 10⁻⁵</w:t>
            </w:r>
          </w:p>
        </w:tc>
        <w:tc>
          <w:tcPr>
            <w:tcW w:w="3259" w:type="dxa"/>
            <w:vAlign w:val="center"/>
          </w:tcPr>
          <w:p w14:paraId="0F0E8BE6">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5 × 10⁻⁵</w:t>
            </w:r>
          </w:p>
        </w:tc>
      </w:tr>
      <w:tr w14:paraId="4245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01BD5AE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Learning-rate schedule</w:t>
            </w:r>
          </w:p>
        </w:tc>
        <w:tc>
          <w:tcPr>
            <w:tcW w:w="3186" w:type="dxa"/>
            <w:vAlign w:val="center"/>
          </w:tcPr>
          <w:p w14:paraId="5F84F39E">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Cosine annealing</w:t>
            </w:r>
          </w:p>
        </w:tc>
        <w:tc>
          <w:tcPr>
            <w:tcW w:w="3259" w:type="dxa"/>
            <w:vAlign w:val="center"/>
          </w:tcPr>
          <w:p w14:paraId="37D5C2D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Cosine annealing</w:t>
            </w:r>
          </w:p>
        </w:tc>
      </w:tr>
      <w:tr w14:paraId="37C9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2F67EA2F">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Batch size</w:t>
            </w:r>
          </w:p>
        </w:tc>
        <w:tc>
          <w:tcPr>
            <w:tcW w:w="3186" w:type="dxa"/>
            <w:vAlign w:val="center"/>
          </w:tcPr>
          <w:p w14:paraId="5DC9AC7D">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32</w:t>
            </w:r>
          </w:p>
        </w:tc>
        <w:tc>
          <w:tcPr>
            <w:tcW w:w="3259" w:type="dxa"/>
            <w:vAlign w:val="center"/>
          </w:tcPr>
          <w:p w14:paraId="59A6941C">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32</w:t>
            </w:r>
          </w:p>
        </w:tc>
      </w:tr>
      <w:tr w14:paraId="6870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0DCF5C5F">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Maximum epochs</w:t>
            </w:r>
          </w:p>
        </w:tc>
        <w:tc>
          <w:tcPr>
            <w:tcW w:w="3186" w:type="dxa"/>
            <w:vAlign w:val="center"/>
          </w:tcPr>
          <w:p w14:paraId="58E4EC36">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80</w:t>
            </w:r>
          </w:p>
        </w:tc>
        <w:tc>
          <w:tcPr>
            <w:tcW w:w="3259" w:type="dxa"/>
            <w:vAlign w:val="center"/>
          </w:tcPr>
          <w:p w14:paraId="1513E23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80</w:t>
            </w:r>
          </w:p>
        </w:tc>
      </w:tr>
      <w:tr w14:paraId="4CC1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Align w:val="center"/>
          </w:tcPr>
          <w:p w14:paraId="0FFE17BB">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Weight decay</w:t>
            </w:r>
          </w:p>
        </w:tc>
        <w:tc>
          <w:tcPr>
            <w:tcW w:w="3186" w:type="dxa"/>
            <w:vAlign w:val="center"/>
          </w:tcPr>
          <w:p w14:paraId="68FE0BB8">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10⁻⁵</w:t>
            </w:r>
          </w:p>
        </w:tc>
        <w:tc>
          <w:tcPr>
            <w:tcW w:w="3259" w:type="dxa"/>
            <w:vAlign w:val="center"/>
          </w:tcPr>
          <w:p w14:paraId="295FEF1F">
            <w:pPr>
              <w:keepNext w:val="0"/>
              <w:keepLines w:val="0"/>
              <w:pageBreakBefore w:val="0"/>
              <w:widowControl/>
              <w:kinsoku/>
              <w:wordWrap/>
              <w:overflowPunct/>
              <w:topLinePunct w:val="0"/>
              <w:autoSpaceDE/>
              <w:autoSpaceDN/>
              <w:bidi w:val="0"/>
              <w:adjustRightInd/>
              <w:snapToGrid/>
              <w:spacing w:after="0"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val="0"/>
                <w:sz w:val="24"/>
                <w:szCs w:val="24"/>
              </w:rPr>
              <w:t>1 × 10⁻⁵</w:t>
            </w:r>
          </w:p>
        </w:tc>
      </w:tr>
    </w:tbl>
    <w:p w14:paraId="4CF44195">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p>
    <w:p w14:paraId="1CE21285">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For the feature-prompted model, the mask predicted by the selected DCNN3b model (UNet V2) was overlaid on the original image with an opacity of 0.3 to highlight suspected atrophic regions before classification.</w:t>
      </w:r>
    </w:p>
    <w:p w14:paraId="5D776D34">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p>
    <w:p w14:paraId="55A39445">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b/>
          <w:sz w:val="24"/>
          <w:szCs w:val="24"/>
        </w:rPr>
        <w:t>S1.5 Inference performance</w:t>
      </w:r>
    </w:p>
    <w:p w14:paraId="76940FED">
      <w:pPr>
        <w:keepNext w:val="0"/>
        <w:keepLines w:val="0"/>
        <w:pageBreakBefore w:val="0"/>
        <w:widowControl/>
        <w:kinsoku/>
        <w:wordWrap/>
        <w:overflowPunct/>
        <w:topLinePunct w:val="0"/>
        <w:autoSpaceDE/>
        <w:autoSpaceDN/>
        <w:bidi w:val="0"/>
        <w:adjustRightInd/>
        <w:snapToGrid/>
        <w:spacing w:after="0" w:line="30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three modules were run sequentially for each video frame. On an NVIDIA GeForce RTX 4090 GPU, average processing time was approximately 50 ms per frame (about 20 frames per second), supporting real-time endoscopic video analysis.</w:t>
      </w:r>
      <w:bookmarkStart w:id="0" w:name="_GoBack"/>
      <w:bookmarkEnd w:id="0"/>
    </w:p>
    <w:sectPr>
      <w:pgSz w:w="12240" w:h="15840"/>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A8954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406</Words>
  <Characters>2289</Characters>
  <Lines>0</Lines>
  <Paragraphs>0</Paragraphs>
  <TotalTime>3</TotalTime>
  <ScaleCrop>false</ScaleCrop>
  <LinksUpToDate>false</LinksUpToDate>
  <CharactersWithSpaces>2581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黄微</cp:lastModifiedBy>
  <dcterms:modified xsi:type="dcterms:W3CDTF">2026-08-12T09:24:14Z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eyJoZGlkIjoiYTVhNGM3ZGVjYWE0ZjdhYzY4ZTA3MmE2NTJlYjQ0ZTIiLCJ1c2VySWQiOiIxMzY0NzEwODc2In0=</vt:lpwstr>
  </property>
  <property fmtid="{D5CDD505-2E9C-101B-9397-08002B2CF9AE}" pid="3" name="KSOProductBuildVer">
    <vt:lpwstr>2052-12.1.0.28043</vt:lpwstr>
  </property>
  <property fmtid="{D5CDD505-2E9C-101B-9397-08002B2CF9AE}" pid="4" name="ICV">
    <vt:lpwstr>3A91B8CE2A304354AE11936238E975E0_12</vt:lpwstr>
  </property>
</Properties>
</file>