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6"/>
      </w:tblGrid>
      <w:tr w:rsidR="00527D55" w:rsidRPr="00D56682" w14:paraId="79D678AD" w14:textId="77777777" w:rsidTr="00527D55">
        <w:tc>
          <w:tcPr>
            <w:tcW w:w="9016" w:type="dxa"/>
          </w:tcPr>
          <w:p w14:paraId="254C2EB0" w14:textId="77777777" w:rsidR="00527D55" w:rsidRPr="00D56682" w:rsidRDefault="00527D55">
            <w:pPr>
              <w:rPr>
                <w:rFonts w:ascii="Times New Roman" w:hAnsi="Times New Roman" w:cs="Times New Roman"/>
                <w:b/>
                <w:bCs/>
                <w:sz w:val="20"/>
                <w:szCs w:val="20"/>
              </w:rPr>
            </w:pPr>
            <w:r w:rsidRPr="00D56682">
              <w:rPr>
                <w:rFonts w:ascii="Times New Roman" w:hAnsi="Times New Roman" w:cs="Times New Roman"/>
                <w:b/>
                <w:bCs/>
                <w:sz w:val="20"/>
                <w:szCs w:val="20"/>
              </w:rPr>
              <w:t>Cine imaging parameters:</w:t>
            </w:r>
          </w:p>
          <w:p w14:paraId="17D8F908" w14:textId="0A5ACF3E" w:rsidR="00527D55" w:rsidRPr="00D56682" w:rsidRDefault="00527D55">
            <w:pPr>
              <w:rPr>
                <w:rFonts w:ascii="Times New Roman" w:hAnsi="Times New Roman" w:cs="Times New Roman"/>
                <w:sz w:val="20"/>
                <w:szCs w:val="20"/>
              </w:rPr>
            </w:pPr>
            <w:r w:rsidRPr="00D56682">
              <w:rPr>
                <w:rFonts w:ascii="Times New Roman" w:hAnsi="Times New Roman" w:cs="Times New Roman"/>
                <w:sz w:val="20"/>
                <w:szCs w:val="20"/>
              </w:rPr>
              <w:t>Typical imaging parameters were: Repetition time (TR) 2.7–3.1 milliseconds (ms); Echo time (TE) 1.35–1.55 ms; Flip angle 45°; In-plane spatial resolution 1.6x1.9 millimetres (mm), 2Ch, 1.6x1.8 mm 4Ch and 1.3x1.3 mm SAX; Acquisition matrix 160x191 pixels 2Ch, 168x187 pixels 4Ch, 184x184 pixels SAX; Slice thickness: 6 mm for 2Ch, 6 mm for 4Ch and 8 mm for SAX; Temporal resolution ≤45 ms; BH duration 10 seconds (s); Parallel imaging using SENSE and Compressed SENSE acceleration; and retrospective ECG gating was used to allow full cardiac cycle coverage. One slice was acquired per BH.</w:t>
            </w:r>
            <w:r w:rsidR="00687260" w:rsidRPr="00D56682">
              <w:rPr>
                <w:rFonts w:ascii="Times New Roman" w:hAnsi="Times New Roman" w:cs="Times New Roman"/>
                <w:sz w:val="20"/>
                <w:szCs w:val="20"/>
              </w:rPr>
              <w:br/>
            </w:r>
          </w:p>
        </w:tc>
      </w:tr>
      <w:tr w:rsidR="00527D55" w:rsidRPr="00D56682" w14:paraId="46436225" w14:textId="77777777" w:rsidTr="00527D55">
        <w:tc>
          <w:tcPr>
            <w:tcW w:w="9016" w:type="dxa"/>
          </w:tcPr>
          <w:p w14:paraId="6002695B" w14:textId="648A56E3" w:rsidR="00527D55" w:rsidRPr="00D56682" w:rsidRDefault="00527D55">
            <w:pPr>
              <w:rPr>
                <w:rFonts w:ascii="Times New Roman" w:hAnsi="Times New Roman" w:cs="Times New Roman"/>
                <w:b/>
                <w:bCs/>
                <w:sz w:val="20"/>
                <w:szCs w:val="20"/>
              </w:rPr>
            </w:pPr>
            <w:r w:rsidRPr="00D56682">
              <w:rPr>
                <w:rFonts w:ascii="Times New Roman" w:hAnsi="Times New Roman" w:cs="Times New Roman"/>
                <w:b/>
                <w:bCs/>
                <w:sz w:val="20"/>
                <w:szCs w:val="20"/>
              </w:rPr>
              <w:t>Native T1 mapping parameters:</w:t>
            </w:r>
          </w:p>
          <w:p w14:paraId="0F7404D3" w14:textId="77777777" w:rsidR="00527D55" w:rsidRPr="00D56682" w:rsidRDefault="00527D55" w:rsidP="00527D55">
            <w:pPr>
              <w:rPr>
                <w:rFonts w:ascii="Times New Roman" w:hAnsi="Times New Roman" w:cs="Times New Roman"/>
                <w:sz w:val="20"/>
                <w:szCs w:val="20"/>
              </w:rPr>
            </w:pPr>
            <w:r w:rsidRPr="00D56682">
              <w:rPr>
                <w:rFonts w:ascii="Times New Roman" w:hAnsi="Times New Roman" w:cs="Times New Roman"/>
                <w:sz w:val="20"/>
                <w:szCs w:val="20"/>
              </w:rPr>
              <w:t>Imaging parameters were as follows: TR 2.3 ms; TE 1.04 ms; Flip angle 20°; Field of view (FOV) 300 × 300 mm; Acquisition matrix: 152 × 150 pixels; In-plane spatial resolution 2.0 × 2.0 mm; Bandwidth 1082 Hertz (Hz); Slice thickness 10 mm; Inter-slice gap 15 mm; Acquisition window mid-diastole; Trigger delay end diastole and BH duration approximately (approx) 13 s.</w:t>
            </w:r>
          </w:p>
          <w:p w14:paraId="55DA3C45" w14:textId="77777777" w:rsidR="00527D55" w:rsidRPr="00D56682" w:rsidRDefault="00527D55">
            <w:pPr>
              <w:rPr>
                <w:rFonts w:ascii="Times New Roman" w:hAnsi="Times New Roman" w:cs="Times New Roman"/>
                <w:sz w:val="20"/>
                <w:szCs w:val="20"/>
              </w:rPr>
            </w:pPr>
            <w:r w:rsidRPr="00D56682">
              <w:rPr>
                <w:rFonts w:ascii="Times New Roman" w:hAnsi="Times New Roman" w:cs="Times New Roman"/>
                <w:sz w:val="20"/>
                <w:szCs w:val="20"/>
              </w:rPr>
              <w:t>The initial inversion time (TI) was automatically adjusted by the scanner based on heart rate (HR), with subsequent TIs incremented according to the MOLLI sampling scheme. Inline MOCO was applied prior to pixel-wise curve fitting.</w:t>
            </w:r>
          </w:p>
          <w:p w14:paraId="33E07DB5" w14:textId="58CD44EE" w:rsidR="00687260" w:rsidRPr="00D56682" w:rsidRDefault="00687260">
            <w:pPr>
              <w:rPr>
                <w:rFonts w:ascii="Times New Roman" w:hAnsi="Times New Roman" w:cs="Times New Roman"/>
                <w:sz w:val="20"/>
                <w:szCs w:val="20"/>
              </w:rPr>
            </w:pPr>
          </w:p>
        </w:tc>
      </w:tr>
      <w:tr w:rsidR="00527D55" w:rsidRPr="00D56682" w14:paraId="3248B2E0" w14:textId="77777777" w:rsidTr="00527D55">
        <w:tc>
          <w:tcPr>
            <w:tcW w:w="9016" w:type="dxa"/>
          </w:tcPr>
          <w:p w14:paraId="743F4116" w14:textId="77777777" w:rsidR="00527D55" w:rsidRPr="00D56682" w:rsidRDefault="00527D55">
            <w:pPr>
              <w:rPr>
                <w:rFonts w:ascii="Times New Roman" w:hAnsi="Times New Roman" w:cs="Times New Roman"/>
                <w:b/>
                <w:bCs/>
                <w:sz w:val="20"/>
                <w:szCs w:val="20"/>
              </w:rPr>
            </w:pPr>
            <w:r w:rsidRPr="00D56682">
              <w:rPr>
                <w:rFonts w:ascii="Times New Roman" w:hAnsi="Times New Roman" w:cs="Times New Roman"/>
                <w:b/>
                <w:bCs/>
                <w:sz w:val="20"/>
                <w:szCs w:val="20"/>
              </w:rPr>
              <w:t>T2 mapping parameters:</w:t>
            </w:r>
          </w:p>
          <w:p w14:paraId="30C2868A" w14:textId="77777777" w:rsidR="00527D55" w:rsidRPr="00D56682" w:rsidRDefault="00527D55" w:rsidP="00527D55">
            <w:pPr>
              <w:rPr>
                <w:rFonts w:ascii="Times New Roman" w:hAnsi="Times New Roman" w:cs="Times New Roman"/>
                <w:sz w:val="20"/>
                <w:szCs w:val="20"/>
              </w:rPr>
            </w:pPr>
            <w:r w:rsidRPr="00D56682">
              <w:rPr>
                <w:rFonts w:ascii="Times New Roman" w:hAnsi="Times New Roman" w:cs="Times New Roman"/>
                <w:sz w:val="20"/>
                <w:szCs w:val="20"/>
              </w:rPr>
              <w:t>Imaging parameters were as follows: TR 968 ms; TE 9.8 ms; Flip angle 90°; Echo train length (ETL) 9; Echo planar imaging (EPI) factor 7; FOV 300 × 300 mm; Acquisition matrix 152 × 148 pixels; In-plane resolution 2.0 × 2.0 mm; Slice thickness 10 mm; Inter-slice gap: 15 mm and BH duration approx 13 s. Multiple T2 preparation times were acquired within a single BH. Inline MOCO was applied prior to map reconstruction.</w:t>
            </w:r>
          </w:p>
          <w:p w14:paraId="2218F3AB" w14:textId="30470CCB" w:rsidR="00687260" w:rsidRPr="00D56682" w:rsidRDefault="00687260" w:rsidP="00527D55">
            <w:pPr>
              <w:rPr>
                <w:rFonts w:ascii="Times New Roman" w:hAnsi="Times New Roman" w:cs="Times New Roman"/>
                <w:sz w:val="20"/>
                <w:szCs w:val="20"/>
              </w:rPr>
            </w:pPr>
          </w:p>
        </w:tc>
      </w:tr>
      <w:tr w:rsidR="00527D55" w:rsidRPr="00D56682" w14:paraId="513DE894" w14:textId="77777777" w:rsidTr="00527D55">
        <w:tc>
          <w:tcPr>
            <w:tcW w:w="9016" w:type="dxa"/>
          </w:tcPr>
          <w:p w14:paraId="678DB6D4" w14:textId="77777777" w:rsidR="00527D55" w:rsidRPr="00D56682" w:rsidRDefault="00527D55">
            <w:pPr>
              <w:rPr>
                <w:rFonts w:ascii="Times New Roman" w:hAnsi="Times New Roman" w:cs="Times New Roman"/>
                <w:b/>
                <w:bCs/>
                <w:sz w:val="20"/>
                <w:szCs w:val="20"/>
              </w:rPr>
            </w:pPr>
            <w:r w:rsidRPr="00D56682">
              <w:rPr>
                <w:rFonts w:ascii="Times New Roman" w:hAnsi="Times New Roman" w:cs="Times New Roman"/>
                <w:b/>
                <w:bCs/>
                <w:sz w:val="20"/>
                <w:szCs w:val="20"/>
              </w:rPr>
              <w:t>T2* mapping:</w:t>
            </w:r>
          </w:p>
          <w:p w14:paraId="4B8FD71E" w14:textId="77777777" w:rsidR="00527D55" w:rsidRPr="00D56682" w:rsidRDefault="00527D55">
            <w:pPr>
              <w:rPr>
                <w:rFonts w:ascii="Times New Roman" w:hAnsi="Times New Roman" w:cs="Times New Roman"/>
                <w:color w:val="000000"/>
                <w:sz w:val="20"/>
                <w:szCs w:val="20"/>
              </w:rPr>
            </w:pPr>
            <w:r w:rsidRPr="00D56682">
              <w:rPr>
                <w:rFonts w:ascii="Times New Roman" w:hAnsi="Times New Roman" w:cs="Times New Roman"/>
                <w:color w:val="000000"/>
                <w:sz w:val="20"/>
                <w:szCs w:val="20"/>
              </w:rPr>
              <w:t xml:space="preserve">Imaging parameters were as follows: TR 16 ms; minimum TE 1.1 ms; echo spacing (ΔTE) 1.0 ms; maximum TE 15 ms; flip angle 25°; FOV 300 × 300 mm; acquisition matrix 168 × 157 pixels; in-plane resolution 1.79 × 1.9 mm; slice thickness 10 mm; number of echoes 15; and BH duration </w:t>
            </w:r>
            <w:r w:rsidRPr="00D56682">
              <w:rPr>
                <w:rFonts w:ascii="Times New Roman" w:hAnsi="Times New Roman" w:cs="Times New Roman"/>
                <w:color w:val="000000" w:themeColor="text1"/>
                <w:sz w:val="20"/>
                <w:szCs w:val="20"/>
              </w:rPr>
              <w:t xml:space="preserve">approx </w:t>
            </w:r>
            <w:r w:rsidRPr="00D56682">
              <w:rPr>
                <w:rFonts w:ascii="Times New Roman" w:hAnsi="Times New Roman" w:cs="Times New Roman"/>
                <w:color w:val="000000"/>
                <w:sz w:val="20"/>
                <w:szCs w:val="20"/>
              </w:rPr>
              <w:t>15 s. No blood pool exclusion was applied.</w:t>
            </w:r>
          </w:p>
          <w:p w14:paraId="2A03075B" w14:textId="31B017DA" w:rsidR="00687260" w:rsidRPr="00D56682" w:rsidRDefault="00687260">
            <w:pPr>
              <w:rPr>
                <w:rFonts w:ascii="Times New Roman" w:hAnsi="Times New Roman" w:cs="Times New Roman"/>
                <w:color w:val="000000"/>
                <w:sz w:val="20"/>
                <w:szCs w:val="20"/>
              </w:rPr>
            </w:pPr>
          </w:p>
        </w:tc>
      </w:tr>
    </w:tbl>
    <w:p w14:paraId="75815BE8" w14:textId="77777777" w:rsidR="00DD4931" w:rsidRPr="00D56682" w:rsidRDefault="00DD4931">
      <w:pPr>
        <w:rPr>
          <w:rFonts w:ascii="Times New Roman" w:hAnsi="Times New Roman" w:cs="Times New Roman"/>
          <w:sz w:val="20"/>
          <w:szCs w:val="20"/>
        </w:rPr>
      </w:pPr>
    </w:p>
    <w:sectPr w:rsidR="00DD4931" w:rsidRPr="00D56682">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9CB6A" w14:textId="77777777" w:rsidR="00CA17EC" w:rsidRDefault="00CA17EC" w:rsidP="00527D55">
      <w:pPr>
        <w:spacing w:after="0" w:line="240" w:lineRule="auto"/>
      </w:pPr>
      <w:r>
        <w:separator/>
      </w:r>
    </w:p>
  </w:endnote>
  <w:endnote w:type="continuationSeparator" w:id="0">
    <w:p w14:paraId="38499AB7" w14:textId="77777777" w:rsidR="00CA17EC" w:rsidRDefault="00CA17EC" w:rsidP="00527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B183B" w14:textId="77777777" w:rsidR="00CA17EC" w:rsidRDefault="00CA17EC" w:rsidP="00527D55">
      <w:pPr>
        <w:spacing w:after="0" w:line="240" w:lineRule="auto"/>
      </w:pPr>
      <w:r>
        <w:separator/>
      </w:r>
    </w:p>
  </w:footnote>
  <w:footnote w:type="continuationSeparator" w:id="0">
    <w:p w14:paraId="673962B8" w14:textId="77777777" w:rsidR="00CA17EC" w:rsidRDefault="00CA17EC" w:rsidP="00527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5E4F0" w14:textId="54FB0E03" w:rsidR="00527D55" w:rsidRPr="00527D55" w:rsidRDefault="00527D55">
    <w:pPr>
      <w:pStyle w:val="Header"/>
      <w:rPr>
        <w:rFonts w:ascii="Times New Roman" w:hAnsi="Times New Roman" w:cs="Times New Roman"/>
        <w:b/>
        <w:bCs/>
      </w:rPr>
    </w:pPr>
    <w:r w:rsidRPr="00527D55">
      <w:rPr>
        <w:rFonts w:ascii="Times New Roman" w:hAnsi="Times New Roman" w:cs="Times New Roman"/>
        <w:b/>
        <w:bCs/>
      </w:rPr>
      <w:t>Supplementary Table S1. Detailed CMR acquisition parameters.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D55"/>
    <w:rsid w:val="00331BB5"/>
    <w:rsid w:val="00527D55"/>
    <w:rsid w:val="00687260"/>
    <w:rsid w:val="008B5CE3"/>
    <w:rsid w:val="00AB3B34"/>
    <w:rsid w:val="00CA17EC"/>
    <w:rsid w:val="00D56682"/>
    <w:rsid w:val="00DD49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DCC80"/>
  <w15:chartTrackingRefBased/>
  <w15:docId w15:val="{D399BA98-C762-42C4-B8B7-45448AAB1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7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7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D55"/>
  </w:style>
  <w:style w:type="paragraph" w:styleId="Footer">
    <w:name w:val="footer"/>
    <w:basedOn w:val="Normal"/>
    <w:link w:val="FooterChar"/>
    <w:uiPriority w:val="99"/>
    <w:unhideWhenUsed/>
    <w:rsid w:val="00527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Augustine Mugwagwa</dc:creator>
  <cp:keywords/>
  <dc:description/>
  <cp:lastModifiedBy>Augustine Mugwagwa</cp:lastModifiedBy>
  <cp:revision>4</cp:revision>
  <dcterms:created xsi:type="dcterms:W3CDTF">2026-06-23T04:04:00Z</dcterms:created>
  <dcterms:modified xsi:type="dcterms:W3CDTF">2026-08-18T01:32:00Z</dcterms:modified>
</cp:coreProperties>
</file>