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D96AB" w14:textId="77777777" w:rsidR="00790071" w:rsidRPr="00E85958" w:rsidRDefault="00790071" w:rsidP="00790071">
      <w:pPr>
        <w:keepNext/>
        <w:keepLines/>
        <w:widowControl/>
        <w:spacing w:before="360" w:after="160" w:line="276" w:lineRule="auto"/>
        <w:outlineLvl w:val="0"/>
        <w:rPr>
          <w:rFonts w:asciiTheme="majorHAnsi" w:eastAsiaTheme="majorEastAsia" w:hAnsiTheme="majorHAnsi" w:cstheme="majorBidi"/>
          <w:b/>
          <w:bCs/>
          <w:color w:val="1F4E79"/>
          <w:sz w:val="32"/>
          <w:szCs w:val="28"/>
          <w:lang w:val="en-US"/>
        </w:rPr>
      </w:pPr>
      <w:r w:rsidRPr="00E85958">
        <w:rPr>
          <w:rFonts w:ascii="Aptos Display" w:eastAsia="Aptos Display" w:hAnsi="Aptos Display" w:cstheme="majorBidi"/>
          <w:b/>
          <w:bCs/>
          <w:color w:val="1F4E79"/>
          <w:sz w:val="32"/>
          <w:szCs w:val="28"/>
          <w:lang w:val="en-US"/>
        </w:rPr>
        <w:t>Appendix A. Recommended VMware Ransomware Resilience Controls</w:t>
      </w:r>
    </w:p>
    <w:p w14:paraId="29D9E947" w14:textId="77777777" w:rsidR="00790071" w:rsidRPr="00E85958" w:rsidRDefault="00790071" w:rsidP="00790071">
      <w:pPr>
        <w:widowControl/>
        <w:spacing w:after="160" w:line="276" w:lineRule="auto"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The following controls are recommended to strengthen ransomware resilience in VMware environments regardless of the backup platform selected.</w:t>
      </w:r>
    </w:p>
    <w:p w14:paraId="27D70364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Implement immutable backup repositories or immutable snapshot technologies to protect recovery points from unauthorized modification or deletion.</w:t>
      </w:r>
    </w:p>
    <w:p w14:paraId="7EA9C873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Maintain multiple copies of backup data, including at least one offsite or logically isolated copy.</w:t>
      </w:r>
    </w:p>
    <w:p w14:paraId="527BDBA9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Enforce multi-factor authentication (MFA) for backup, virtualization, and management platforms.</w:t>
      </w:r>
    </w:p>
    <w:p w14:paraId="74A6D435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Separate backup administrative accounts from domain administrator and production administrator accounts.</w:t>
      </w:r>
    </w:p>
    <w:p w14:paraId="3F27F216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Apply role-based access control (RBAC) and least-privilege principles across backup and VMware environments.</w:t>
      </w:r>
    </w:p>
    <w:p w14:paraId="7A7F0124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Restrict direct access to backup repositories, backup appliances, and management interfaces.</w:t>
      </w:r>
    </w:p>
    <w:p w14:paraId="755BC965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Segment backup infrastructure from production networks to reduce lateral movement opportunities during cyberattacks.</w:t>
      </w:r>
    </w:p>
    <w:p w14:paraId="5D4A29B1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Monitor backup administration activities and integrate security events with centralized logging and Security Information and Event Management (SIEM) platforms.</w:t>
      </w:r>
    </w:p>
    <w:p w14:paraId="012E4AD7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Perform periodic vulnerability assessments and security patching of backup servers, repositories, VMware vCenter Servers, and ESXi hosts.</w:t>
      </w:r>
    </w:p>
    <w:p w14:paraId="67F9BDEB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Implement malware scanning, anomaly detection, or threat-hunting mechanisms as part of backup validation and recovery processes.</w:t>
      </w:r>
    </w:p>
    <w:p w14:paraId="72F7D9D4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Conduct regular backup restore testing to verify recoverability, application functionality, and data integrity.</w:t>
      </w:r>
    </w:p>
    <w:p w14:paraId="296C902E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Develop and maintain documented ransomware recovery procedures, including recovery priorities, communication plans, and escalation paths.</w:t>
      </w:r>
    </w:p>
    <w:p w14:paraId="44E3F96C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Review backup retention policies periodically to ensure they align with organizational recovery objectives and regulatory requirements.</w:t>
      </w:r>
    </w:p>
    <w:p w14:paraId="78E46D5C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Protect VMware management components, including vCenter Server and ESXi hosts, using current security hardening recommendations.</w:t>
      </w:r>
    </w:p>
    <w:p w14:paraId="6E446D69" w14:textId="77777777" w:rsidR="00790071" w:rsidRPr="00E85958" w:rsidRDefault="00790071" w:rsidP="00790071">
      <w:pPr>
        <w:widowControl/>
        <w:numPr>
          <w:ilvl w:val="0"/>
          <w:numId w:val="1"/>
        </w:numPr>
        <w:spacing w:after="100" w:line="276" w:lineRule="auto"/>
        <w:contextualSpacing/>
        <w:rPr>
          <w:rFonts w:ascii="Aptos" w:eastAsia="Aptos" w:hAnsi="Aptos" w:cstheme="minorBidi"/>
          <w:sz w:val="21"/>
          <w:lang w:val="en-US"/>
        </w:rPr>
      </w:pPr>
      <w:r w:rsidRPr="00E85958">
        <w:rPr>
          <w:rFonts w:ascii="Aptos" w:eastAsia="Aptos" w:hAnsi="Aptos" w:cstheme="minorBidi"/>
          <w:sz w:val="21"/>
          <w:lang w:val="en-US"/>
        </w:rPr>
        <w:t>Periodically validate disaster recovery and cyber-recovery capabilities through structured exercises and recovery simulations.</w:t>
      </w:r>
    </w:p>
    <w:p w14:paraId="1C1566C1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63B42"/>
    <w:multiLevelType w:val="hybridMultilevel"/>
    <w:tmpl w:val="48D0B6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22334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71"/>
    <w:rsid w:val="001D3053"/>
    <w:rsid w:val="001E3A92"/>
    <w:rsid w:val="00217E67"/>
    <w:rsid w:val="002C7D54"/>
    <w:rsid w:val="0033371E"/>
    <w:rsid w:val="005C0D39"/>
    <w:rsid w:val="0070406C"/>
    <w:rsid w:val="00724754"/>
    <w:rsid w:val="00790071"/>
    <w:rsid w:val="007B36B1"/>
    <w:rsid w:val="009B4087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40BA3"/>
  <w15:chartTrackingRefBased/>
  <w15:docId w15:val="{7E1AE7DD-2012-494B-AB82-711D9426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071"/>
    <w:pPr>
      <w:widowControl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0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0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0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0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0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0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0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0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0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0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0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0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0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0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0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0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2026-09-08T08:07:00Z</dcterms:created>
  <dcterms:modified xsi:type="dcterms:W3CDTF">2026-09-08T08:07:00Z</dcterms:modified>
</cp:coreProperties>
</file>