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2B76" w14:textId="77777777" w:rsidR="00040A51" w:rsidRDefault="00C8364A" w:rsidP="00040A51">
      <w:pPr>
        <w:spacing w:line="360" w:lineRule="auto"/>
        <w:jc w:val="both"/>
        <w:rPr>
          <w:rFonts w:cstheme="minorHAnsi"/>
        </w:rPr>
      </w:pPr>
      <w:r w:rsidRPr="00040A51">
        <w:rPr>
          <w:rFonts w:cstheme="minorHAnsi"/>
        </w:rPr>
        <w:t>Reporting Experimental Design</w:t>
      </w:r>
    </w:p>
    <w:p w14:paraId="146374CB" w14:textId="6702F119" w:rsidR="00F1376A" w:rsidRPr="00040A51" w:rsidRDefault="00C8364A" w:rsidP="00040A51">
      <w:pPr>
        <w:spacing w:after="0" w:line="360" w:lineRule="auto"/>
        <w:jc w:val="both"/>
        <w:rPr>
          <w:rFonts w:cstheme="minorHAnsi"/>
        </w:rPr>
      </w:pPr>
      <w:r w:rsidRPr="00040A51">
        <w:rPr>
          <w:rFonts w:cstheme="minorHAnsi"/>
        </w:rPr>
        <w:t>Sample size:</w:t>
      </w:r>
      <w:r w:rsidR="00F1376A" w:rsidRPr="00040A51">
        <w:rPr>
          <w:rFonts w:cstheme="minorHAnsi"/>
          <w:lang w:val="en-GB"/>
        </w:rPr>
        <w:t xml:space="preserve"> </w:t>
      </w:r>
      <w:r w:rsidR="00F1376A" w:rsidRPr="00040A51">
        <w:rPr>
          <w:rFonts w:cstheme="minorHAnsi"/>
          <w:lang w:val="en-GB"/>
        </w:rPr>
        <w:t xml:space="preserve">The number of mice required for the </w:t>
      </w:r>
      <w:r w:rsidR="00F1376A" w:rsidRPr="00040A51">
        <w:rPr>
          <w:rFonts w:cstheme="minorHAnsi"/>
          <w:i/>
          <w:iCs/>
          <w:lang w:val="en-GB"/>
        </w:rPr>
        <w:t>in vivo</w:t>
      </w:r>
      <w:r w:rsidR="00F1376A" w:rsidRPr="00040A51">
        <w:rPr>
          <w:rFonts w:cstheme="minorHAnsi"/>
          <w:lang w:val="en-GB"/>
        </w:rPr>
        <w:t xml:space="preserve"> models was based on a standard deviation that has been determined by empirical experiment (</w:t>
      </w:r>
      <w:proofErr w:type="gramStart"/>
      <w:r w:rsidR="00F1376A" w:rsidRPr="00040A51">
        <w:rPr>
          <w:rFonts w:cstheme="minorHAnsi"/>
          <w:lang w:val="en-GB"/>
        </w:rPr>
        <w:t>e.g.</w:t>
      </w:r>
      <w:proofErr w:type="gramEnd"/>
      <w:r w:rsidR="00F1376A" w:rsidRPr="00040A51">
        <w:rPr>
          <w:rFonts w:cstheme="minorHAnsi"/>
          <w:lang w:val="en-GB"/>
        </w:rPr>
        <w:t xml:space="preserve"> tumour sizes from previous experiments) and a biologically meaningful difference in the mean of that variable that we would need between groups (</w:t>
      </w:r>
      <w:proofErr w:type="spellStart"/>
      <w:r w:rsidR="00F1376A" w:rsidRPr="00040A51">
        <w:rPr>
          <w:rFonts w:cstheme="minorHAnsi"/>
          <w:lang w:val="en-GB"/>
        </w:rPr>
        <w:t>e.g</w:t>
      </w:r>
      <w:proofErr w:type="spellEnd"/>
      <w:r w:rsidR="00F1376A" w:rsidRPr="00040A51">
        <w:rPr>
          <w:rFonts w:cstheme="minorHAnsi"/>
          <w:lang w:val="en-GB"/>
        </w:rPr>
        <w:t xml:space="preserve"> 20% difference between control and test groups, stand deviation of 20mm</w:t>
      </w:r>
      <w:r w:rsidR="00F1376A" w:rsidRPr="00040A51">
        <w:rPr>
          <w:rFonts w:cstheme="minorHAnsi"/>
          <w:vertAlign w:val="superscript"/>
          <w:lang w:val="en-GB"/>
        </w:rPr>
        <w:t>2</w:t>
      </w:r>
      <w:r w:rsidR="00F1376A" w:rsidRPr="00040A51">
        <w:rPr>
          <w:rFonts w:cstheme="minorHAnsi"/>
          <w:lang w:val="en-GB"/>
        </w:rPr>
        <w:t>). This assumes a Power level &gt;0.8 (&gt;80% chance of rejecting null hypothesis if there are differences between groups) and alpha &lt;0.05 (&gt;95% confidence).</w:t>
      </w:r>
    </w:p>
    <w:p w14:paraId="49674160" w14:textId="0438F52A" w:rsidR="00E24E61" w:rsidRPr="00040A51" w:rsidRDefault="00E24E61" w:rsidP="00040A51">
      <w:pPr>
        <w:spacing w:line="360" w:lineRule="auto"/>
        <w:jc w:val="both"/>
        <w:rPr>
          <w:rFonts w:cstheme="minorHAnsi"/>
        </w:rPr>
      </w:pPr>
      <w:r w:rsidRPr="00040A51">
        <w:rPr>
          <w:rFonts w:cstheme="minorHAnsi"/>
        </w:rPr>
        <w:t xml:space="preserve">In vitro assays were performed in triplicate for each point and repeated 2 or 3 times. </w:t>
      </w:r>
    </w:p>
    <w:p w14:paraId="09E936D6" w14:textId="12E27AD1" w:rsidR="00E24E61" w:rsidRPr="00040A51" w:rsidRDefault="00E24E61" w:rsidP="00040A51">
      <w:pPr>
        <w:spacing w:line="360" w:lineRule="auto"/>
        <w:jc w:val="both"/>
        <w:rPr>
          <w:rFonts w:cstheme="minorHAnsi"/>
        </w:rPr>
      </w:pPr>
      <w:r w:rsidRPr="00040A51">
        <w:rPr>
          <w:rFonts w:cstheme="minorHAnsi"/>
        </w:rPr>
        <w:t>Randomization:</w:t>
      </w:r>
      <w:r w:rsidR="00040A51">
        <w:rPr>
          <w:rFonts w:cstheme="minorHAnsi"/>
        </w:rPr>
        <w:t xml:space="preserve"> </w:t>
      </w:r>
      <w:r w:rsidRPr="00040A51">
        <w:rPr>
          <w:rFonts w:cstheme="minorHAnsi"/>
        </w:rPr>
        <w:t>NA</w:t>
      </w:r>
    </w:p>
    <w:p w14:paraId="6D7F6DC9" w14:textId="1B40131A" w:rsidR="00E24E61" w:rsidRPr="00040A51" w:rsidRDefault="00E24E61" w:rsidP="00040A51">
      <w:pPr>
        <w:spacing w:line="360" w:lineRule="auto"/>
        <w:jc w:val="both"/>
        <w:rPr>
          <w:rFonts w:cstheme="minorHAnsi"/>
        </w:rPr>
      </w:pPr>
      <w:r w:rsidRPr="00040A51">
        <w:rPr>
          <w:rFonts w:cstheme="minorHAnsi"/>
        </w:rPr>
        <w:t>Blinding:</w:t>
      </w:r>
      <w:r w:rsidR="00A872F0" w:rsidRPr="00040A51">
        <w:rPr>
          <w:rFonts w:cstheme="minorHAnsi"/>
        </w:rPr>
        <w:t xml:space="preserve"> Technicians performing the </w:t>
      </w:r>
      <w:r w:rsidR="00A872F0" w:rsidRPr="00040A51">
        <w:rPr>
          <w:rFonts w:cstheme="minorHAnsi"/>
          <w:i/>
          <w:iCs/>
        </w:rPr>
        <w:t>in vivo</w:t>
      </w:r>
      <w:r w:rsidR="00A872F0" w:rsidRPr="00040A51">
        <w:rPr>
          <w:rFonts w:cstheme="minorHAnsi"/>
        </w:rPr>
        <w:t xml:space="preserve"> experiments were blinded to the T cell</w:t>
      </w:r>
      <w:r w:rsidR="006131B4" w:rsidRPr="00040A51">
        <w:rPr>
          <w:rFonts w:cstheme="minorHAnsi"/>
        </w:rPr>
        <w:t xml:space="preserve"> groups for the duration of the experiment and during </w:t>
      </w:r>
      <w:r w:rsidR="00801507" w:rsidRPr="00040A51">
        <w:rPr>
          <w:rFonts w:cstheme="minorHAnsi"/>
        </w:rPr>
        <w:t>data analysis.</w:t>
      </w:r>
    </w:p>
    <w:p w14:paraId="6918304D" w14:textId="7FFF36AF" w:rsidR="00C71ADC" w:rsidRPr="00040A51" w:rsidRDefault="00E24E61" w:rsidP="00040A51">
      <w:pPr>
        <w:spacing w:line="360" w:lineRule="auto"/>
        <w:jc w:val="both"/>
        <w:rPr>
          <w:rFonts w:cstheme="minorHAnsi"/>
        </w:rPr>
      </w:pPr>
      <w:r w:rsidRPr="00040A51">
        <w:rPr>
          <w:rFonts w:cstheme="minorHAnsi"/>
        </w:rPr>
        <w:t>Replication:</w:t>
      </w:r>
      <w:r w:rsidR="00040A51">
        <w:rPr>
          <w:rFonts w:cstheme="minorHAnsi"/>
        </w:rPr>
        <w:t xml:space="preserve"> </w:t>
      </w:r>
      <w:r w:rsidR="00801507" w:rsidRPr="00040A51">
        <w:rPr>
          <w:rFonts w:cstheme="minorHAnsi"/>
        </w:rPr>
        <w:t>For the in vivo MDA-MB-231 xenograft model</w:t>
      </w:r>
      <w:r w:rsidR="00F6638F" w:rsidRPr="00040A51">
        <w:rPr>
          <w:rFonts w:cstheme="minorHAnsi"/>
        </w:rPr>
        <w:t xml:space="preserve"> data presented from two independent experiments</w:t>
      </w:r>
      <w:r w:rsidR="00801507" w:rsidRPr="00040A51">
        <w:rPr>
          <w:rFonts w:cstheme="minorHAnsi"/>
        </w:rPr>
        <w:t xml:space="preserve"> </w:t>
      </w:r>
      <w:r w:rsidR="00801507" w:rsidRPr="00040A51">
        <w:rPr>
          <w:rFonts w:cstheme="minorHAnsi"/>
        </w:rPr>
        <w:t xml:space="preserve">following </w:t>
      </w:r>
      <w:r w:rsidR="00801507" w:rsidRPr="00040A51">
        <w:rPr>
          <w:rFonts w:cstheme="minorHAnsi"/>
          <w:i/>
        </w:rPr>
        <w:t>in vivo</w:t>
      </w:r>
      <w:r w:rsidR="00801507" w:rsidRPr="00040A51">
        <w:rPr>
          <w:rFonts w:cstheme="minorHAnsi"/>
        </w:rPr>
        <w:t xml:space="preserve"> delivery of 2 independent CAR-T cell preparations derived from 1 healthy donor.</w:t>
      </w:r>
      <w:r w:rsidR="00F6638F" w:rsidRPr="00040A51">
        <w:rPr>
          <w:rFonts w:cstheme="minorHAnsi"/>
        </w:rPr>
        <w:t xml:space="preserve"> For the in vivo PC3 xenograft model data presented from six independent experiments</w:t>
      </w:r>
      <w:r w:rsidR="00B60079" w:rsidRPr="00040A51">
        <w:rPr>
          <w:rFonts w:cstheme="minorHAnsi"/>
        </w:rPr>
        <w:t xml:space="preserve">. In vitro cytotoxicity assays were done in triplicate at each point and all experiments were performed </w:t>
      </w:r>
      <w:r w:rsidR="00902C00" w:rsidRPr="00040A51">
        <w:rPr>
          <w:rFonts w:cstheme="minorHAnsi"/>
        </w:rPr>
        <w:t xml:space="preserve">with </w:t>
      </w:r>
      <w:r w:rsidR="00B60079" w:rsidRPr="00040A51">
        <w:rPr>
          <w:rFonts w:cstheme="minorHAnsi"/>
        </w:rPr>
        <w:t>three biological replicates</w:t>
      </w:r>
      <w:r w:rsidR="00902C00" w:rsidRPr="00040A51">
        <w:rPr>
          <w:rFonts w:cstheme="minorHAnsi"/>
        </w:rPr>
        <w:t xml:space="preserve"> representing</w:t>
      </w:r>
      <w:r w:rsidR="00B60079" w:rsidRPr="00040A51">
        <w:rPr>
          <w:rFonts w:cstheme="minorHAnsi"/>
        </w:rPr>
        <w:t xml:space="preserve"> three independent donors. </w:t>
      </w:r>
    </w:p>
    <w:p w14:paraId="45CDAEB2" w14:textId="20B8A926" w:rsidR="00C71ADC" w:rsidRPr="00040A51" w:rsidRDefault="00C71ADC" w:rsidP="00040A51">
      <w:pPr>
        <w:spacing w:after="0" w:line="360" w:lineRule="auto"/>
        <w:jc w:val="both"/>
        <w:rPr>
          <w:rFonts w:cstheme="minorHAnsi"/>
        </w:rPr>
      </w:pPr>
      <w:r w:rsidRPr="00040A51">
        <w:rPr>
          <w:rFonts w:cstheme="minorHAnsi"/>
        </w:rPr>
        <w:t>Reporting Statistics</w:t>
      </w:r>
    </w:p>
    <w:p w14:paraId="673DDDC2" w14:textId="042EF4CC" w:rsidR="00C71ADC" w:rsidRPr="00040A51" w:rsidRDefault="003A7B53" w:rsidP="00040A51">
      <w:pPr>
        <w:spacing w:after="0" w:line="360" w:lineRule="auto"/>
        <w:jc w:val="both"/>
        <w:rPr>
          <w:rFonts w:cstheme="minorHAnsi"/>
        </w:rPr>
      </w:pPr>
      <w:r w:rsidRPr="00040A51">
        <w:rPr>
          <w:rFonts w:cstheme="minorHAnsi"/>
        </w:rPr>
        <w:t xml:space="preserve">Paired </w:t>
      </w:r>
      <w:r w:rsidR="00C71ADC" w:rsidRPr="00040A51">
        <w:rPr>
          <w:rFonts w:cstheme="minorHAnsi"/>
          <w:i/>
          <w:iCs/>
        </w:rPr>
        <w:t xml:space="preserve">t </w:t>
      </w:r>
      <w:r w:rsidR="00C71ADC" w:rsidRPr="00040A51">
        <w:rPr>
          <w:rFonts w:cstheme="minorHAnsi"/>
        </w:rPr>
        <w:t xml:space="preserve">test </w:t>
      </w:r>
      <w:r w:rsidRPr="00040A51">
        <w:rPr>
          <w:rFonts w:cstheme="minorHAnsi"/>
        </w:rPr>
        <w:t xml:space="preserve">was performed </w:t>
      </w:r>
      <w:r w:rsidR="00C71ADC" w:rsidRPr="00040A51">
        <w:rPr>
          <w:rFonts w:cstheme="minorHAnsi"/>
        </w:rPr>
        <w:t>comparing the nfP2X7-M CAR-T with CD3</w:t>
      </w:r>
      <w:r w:rsidR="00C71ADC" w:rsidRPr="00040A51">
        <w:rPr>
          <w:rFonts w:cstheme="minorHAnsi"/>
          <w:vertAlign w:val="superscript"/>
        </w:rPr>
        <w:t>+</w:t>
      </w:r>
      <w:r w:rsidR="00C71ADC" w:rsidRPr="00040A51">
        <w:rPr>
          <w:rFonts w:cstheme="minorHAnsi"/>
        </w:rPr>
        <w:t xml:space="preserve"> UT at the indicated time points.</w:t>
      </w:r>
    </w:p>
    <w:p w14:paraId="1871DF19" w14:textId="4BD7D93F" w:rsidR="003A7B53" w:rsidRPr="00040A51" w:rsidRDefault="003A7B53" w:rsidP="00040A51">
      <w:pPr>
        <w:spacing w:after="0" w:line="360" w:lineRule="auto"/>
        <w:jc w:val="both"/>
        <w:rPr>
          <w:rFonts w:cstheme="minorHAnsi"/>
        </w:rPr>
      </w:pPr>
      <w:r w:rsidRPr="00040A51">
        <w:rPr>
          <w:rFonts w:cstheme="minorHAnsi"/>
        </w:rPr>
        <w:t xml:space="preserve">For all in vivo </w:t>
      </w:r>
      <w:r w:rsidRPr="00040A51">
        <w:rPr>
          <w:rFonts w:cstheme="minorHAnsi"/>
        </w:rPr>
        <w:t>two-way ANOVA with Bonferroni’s post-test.</w:t>
      </w:r>
    </w:p>
    <w:p w14:paraId="32B62725" w14:textId="11088771" w:rsidR="00767C38" w:rsidRPr="00040A51" w:rsidRDefault="00767C38" w:rsidP="00F1376A">
      <w:pPr>
        <w:jc w:val="both"/>
        <w:rPr>
          <w:rFonts w:cstheme="minorHAnsi"/>
        </w:rPr>
      </w:pPr>
    </w:p>
    <w:p w14:paraId="0F40BB18" w14:textId="04605591" w:rsidR="00767C38" w:rsidRPr="00040A51" w:rsidRDefault="00767C38" w:rsidP="00F1376A">
      <w:pPr>
        <w:jc w:val="both"/>
        <w:rPr>
          <w:rFonts w:cstheme="minorHAnsi"/>
        </w:rPr>
      </w:pPr>
      <w:r w:rsidRPr="00040A51">
        <w:rPr>
          <w:rFonts w:cstheme="minorHAnsi"/>
        </w:rPr>
        <w:t>Describing Reagents</w:t>
      </w:r>
    </w:p>
    <w:p w14:paraId="7EBF47CE" w14:textId="79237BC3" w:rsidR="00767C38" w:rsidRPr="00040A51" w:rsidRDefault="00767C38" w:rsidP="00F1376A">
      <w:pPr>
        <w:jc w:val="both"/>
        <w:rPr>
          <w:rFonts w:cstheme="minorHAnsi"/>
        </w:rPr>
      </w:pPr>
      <w:r w:rsidRPr="00040A51">
        <w:rPr>
          <w:rFonts w:cstheme="minorHAnsi"/>
        </w:rPr>
        <w:t>Antibodies: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1654"/>
        <w:gridCol w:w="1365"/>
        <w:gridCol w:w="1794"/>
        <w:gridCol w:w="1667"/>
        <w:gridCol w:w="1144"/>
      </w:tblGrid>
      <w:tr w:rsidR="00767C38" w:rsidRPr="00040A51" w14:paraId="30D993B1" w14:textId="77777777" w:rsidTr="00083DC4">
        <w:tc>
          <w:tcPr>
            <w:tcW w:w="7872" w:type="dxa"/>
            <w:gridSpan w:val="5"/>
            <w:tcBorders>
              <w:bottom w:val="single" w:sz="4" w:space="0" w:color="auto"/>
            </w:tcBorders>
          </w:tcPr>
          <w:p w14:paraId="50B7EA47" w14:textId="77777777" w:rsidR="00767C38" w:rsidRPr="00040A51" w:rsidRDefault="00767C38" w:rsidP="00083DC4">
            <w:pPr>
              <w:jc w:val="both"/>
              <w:rPr>
                <w:rFonts w:cstheme="minorHAnsi"/>
                <w:b/>
              </w:rPr>
            </w:pPr>
            <w:r w:rsidRPr="00040A51">
              <w:rPr>
                <w:rFonts w:cstheme="minorHAnsi"/>
                <w:b/>
              </w:rPr>
              <w:t>Primary antibodies for flow cytometry and cell culture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3AA396B6" w14:textId="77777777" w:rsidR="00767C38" w:rsidRPr="00040A51" w:rsidRDefault="00767C38" w:rsidP="00083DC4">
            <w:pPr>
              <w:jc w:val="both"/>
              <w:rPr>
                <w:rFonts w:cstheme="minorHAnsi"/>
                <w:b/>
              </w:rPr>
            </w:pPr>
          </w:p>
        </w:tc>
      </w:tr>
      <w:tr w:rsidR="00767C38" w:rsidRPr="00040A51" w14:paraId="12F1833F" w14:textId="77777777" w:rsidTr="00083DC4">
        <w:tc>
          <w:tcPr>
            <w:tcW w:w="1392" w:type="dxa"/>
            <w:tcBorders>
              <w:bottom w:val="double" w:sz="4" w:space="0" w:color="auto"/>
            </w:tcBorders>
          </w:tcPr>
          <w:p w14:paraId="2603C36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Antigen</w:t>
            </w:r>
          </w:p>
        </w:tc>
        <w:tc>
          <w:tcPr>
            <w:tcW w:w="1654" w:type="dxa"/>
            <w:tcBorders>
              <w:bottom w:val="double" w:sz="4" w:space="0" w:color="auto"/>
            </w:tcBorders>
          </w:tcPr>
          <w:p w14:paraId="796BC837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Conjugate</w:t>
            </w: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14:paraId="36ECCD9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Clone</w:t>
            </w:r>
          </w:p>
        </w:tc>
        <w:tc>
          <w:tcPr>
            <w:tcW w:w="1794" w:type="dxa"/>
            <w:tcBorders>
              <w:bottom w:val="double" w:sz="4" w:space="0" w:color="auto"/>
            </w:tcBorders>
          </w:tcPr>
          <w:p w14:paraId="3598953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Manufacturer</w:t>
            </w: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39A22E8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Final concentration or dilution from manufacturer’s test size</w:t>
            </w:r>
          </w:p>
        </w:tc>
        <w:tc>
          <w:tcPr>
            <w:tcW w:w="1144" w:type="dxa"/>
            <w:tcBorders>
              <w:bottom w:val="double" w:sz="4" w:space="0" w:color="auto"/>
            </w:tcBorders>
          </w:tcPr>
          <w:p w14:paraId="1DDF19E7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Final dilution</w:t>
            </w:r>
          </w:p>
        </w:tc>
      </w:tr>
      <w:tr w:rsidR="00767C38" w:rsidRPr="00040A51" w14:paraId="64451879" w14:textId="77777777" w:rsidTr="00083DC4">
        <w:tc>
          <w:tcPr>
            <w:tcW w:w="1392" w:type="dxa"/>
            <w:tcBorders>
              <w:top w:val="double" w:sz="4" w:space="0" w:color="auto"/>
            </w:tcBorders>
          </w:tcPr>
          <w:p w14:paraId="5644B09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CD3</w:t>
            </w:r>
          </w:p>
        </w:tc>
        <w:tc>
          <w:tcPr>
            <w:tcW w:w="1654" w:type="dxa"/>
            <w:tcBorders>
              <w:top w:val="double" w:sz="4" w:space="0" w:color="auto"/>
            </w:tcBorders>
          </w:tcPr>
          <w:p w14:paraId="2436C31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BUV737</w:t>
            </w:r>
          </w:p>
          <w:p w14:paraId="63E6C1A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Purified (cell culture)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269F6F3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UCHT1</w:t>
            </w:r>
          </w:p>
          <w:p w14:paraId="4D7A8B7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OKT3</w:t>
            </w:r>
          </w:p>
        </w:tc>
        <w:tc>
          <w:tcPr>
            <w:tcW w:w="1794" w:type="dxa"/>
            <w:tcBorders>
              <w:top w:val="double" w:sz="4" w:space="0" w:color="auto"/>
            </w:tcBorders>
          </w:tcPr>
          <w:p w14:paraId="7146139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  <w:p w14:paraId="2869CE16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Invitrogen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7E13FA2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30ng/ml</w:t>
            </w:r>
          </w:p>
          <w:p w14:paraId="5F71AEE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1/8</w:t>
            </w:r>
          </w:p>
        </w:tc>
        <w:tc>
          <w:tcPr>
            <w:tcW w:w="1144" w:type="dxa"/>
            <w:tcBorders>
              <w:top w:val="double" w:sz="4" w:space="0" w:color="auto"/>
            </w:tcBorders>
          </w:tcPr>
          <w:p w14:paraId="274F6E8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1:250</w:t>
            </w:r>
          </w:p>
          <w:p w14:paraId="2D4FAA4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</w:p>
        </w:tc>
      </w:tr>
      <w:tr w:rsidR="00767C38" w:rsidRPr="00040A51" w14:paraId="5FA7A50C" w14:textId="77777777" w:rsidTr="00083DC4">
        <w:tc>
          <w:tcPr>
            <w:tcW w:w="1392" w:type="dxa"/>
          </w:tcPr>
          <w:p w14:paraId="49C8C54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CD4</w:t>
            </w:r>
          </w:p>
        </w:tc>
        <w:tc>
          <w:tcPr>
            <w:tcW w:w="1654" w:type="dxa"/>
          </w:tcPr>
          <w:p w14:paraId="36442CA6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BUV496</w:t>
            </w:r>
          </w:p>
        </w:tc>
        <w:tc>
          <w:tcPr>
            <w:tcW w:w="1365" w:type="dxa"/>
          </w:tcPr>
          <w:p w14:paraId="7071B49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SK3</w:t>
            </w:r>
          </w:p>
        </w:tc>
        <w:tc>
          <w:tcPr>
            <w:tcW w:w="1794" w:type="dxa"/>
          </w:tcPr>
          <w:p w14:paraId="55291DD4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256A314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1/4</w:t>
            </w:r>
          </w:p>
        </w:tc>
        <w:tc>
          <w:tcPr>
            <w:tcW w:w="1144" w:type="dxa"/>
          </w:tcPr>
          <w:p w14:paraId="75F1FDEF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1:200</w:t>
            </w:r>
          </w:p>
        </w:tc>
      </w:tr>
      <w:tr w:rsidR="00767C38" w:rsidRPr="00040A51" w14:paraId="798A36AA" w14:textId="77777777" w:rsidTr="00083DC4">
        <w:tc>
          <w:tcPr>
            <w:tcW w:w="1392" w:type="dxa"/>
          </w:tcPr>
          <w:p w14:paraId="3D739480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CD8</w:t>
            </w:r>
          </w:p>
        </w:tc>
        <w:tc>
          <w:tcPr>
            <w:tcW w:w="1654" w:type="dxa"/>
          </w:tcPr>
          <w:p w14:paraId="1614D5D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BUV395</w:t>
            </w:r>
          </w:p>
        </w:tc>
        <w:tc>
          <w:tcPr>
            <w:tcW w:w="1365" w:type="dxa"/>
          </w:tcPr>
          <w:p w14:paraId="385D06D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RPA-T8</w:t>
            </w:r>
          </w:p>
        </w:tc>
        <w:tc>
          <w:tcPr>
            <w:tcW w:w="1794" w:type="dxa"/>
          </w:tcPr>
          <w:p w14:paraId="63DCC04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26C9FB0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1/8</w:t>
            </w:r>
          </w:p>
        </w:tc>
        <w:tc>
          <w:tcPr>
            <w:tcW w:w="1144" w:type="dxa"/>
          </w:tcPr>
          <w:p w14:paraId="2DB0FA97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1:250</w:t>
            </w:r>
          </w:p>
        </w:tc>
      </w:tr>
      <w:tr w:rsidR="00767C38" w:rsidRPr="00040A51" w14:paraId="2D8B7A86" w14:textId="77777777" w:rsidTr="00083DC4">
        <w:tc>
          <w:tcPr>
            <w:tcW w:w="1392" w:type="dxa"/>
          </w:tcPr>
          <w:p w14:paraId="4660005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Granzyme B</w:t>
            </w:r>
          </w:p>
        </w:tc>
        <w:tc>
          <w:tcPr>
            <w:tcW w:w="1654" w:type="dxa"/>
          </w:tcPr>
          <w:p w14:paraId="6BFA92C6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BV421</w:t>
            </w:r>
          </w:p>
        </w:tc>
        <w:tc>
          <w:tcPr>
            <w:tcW w:w="1365" w:type="dxa"/>
          </w:tcPr>
          <w:p w14:paraId="06DDAF7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GB11</w:t>
            </w:r>
          </w:p>
        </w:tc>
        <w:tc>
          <w:tcPr>
            <w:tcW w:w="1794" w:type="dxa"/>
          </w:tcPr>
          <w:p w14:paraId="01A133B0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2048970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1/2</w:t>
            </w:r>
          </w:p>
        </w:tc>
        <w:tc>
          <w:tcPr>
            <w:tcW w:w="1144" w:type="dxa"/>
          </w:tcPr>
          <w:p w14:paraId="1BD74C0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1:100</w:t>
            </w:r>
          </w:p>
        </w:tc>
      </w:tr>
      <w:tr w:rsidR="00767C38" w:rsidRPr="00040A51" w14:paraId="7887E6F1" w14:textId="77777777" w:rsidTr="00083DC4">
        <w:tc>
          <w:tcPr>
            <w:tcW w:w="1392" w:type="dxa"/>
          </w:tcPr>
          <w:p w14:paraId="5AE832B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Perforin</w:t>
            </w:r>
          </w:p>
        </w:tc>
        <w:tc>
          <w:tcPr>
            <w:tcW w:w="1654" w:type="dxa"/>
          </w:tcPr>
          <w:p w14:paraId="18EDA7D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FITC</w:t>
            </w:r>
          </w:p>
        </w:tc>
        <w:tc>
          <w:tcPr>
            <w:tcW w:w="1365" w:type="dxa"/>
          </w:tcPr>
          <w:p w14:paraId="704D156F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B-D48</w:t>
            </w:r>
          </w:p>
        </w:tc>
        <w:tc>
          <w:tcPr>
            <w:tcW w:w="1794" w:type="dxa"/>
          </w:tcPr>
          <w:p w14:paraId="583C28D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proofErr w:type="spellStart"/>
            <w:r w:rsidRPr="00040A51">
              <w:rPr>
                <w:rFonts w:cstheme="minorHAnsi"/>
              </w:rPr>
              <w:t>Biolegend</w:t>
            </w:r>
            <w:proofErr w:type="spellEnd"/>
          </w:p>
        </w:tc>
        <w:tc>
          <w:tcPr>
            <w:tcW w:w="1667" w:type="dxa"/>
          </w:tcPr>
          <w:p w14:paraId="16F811D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1/4</w:t>
            </w:r>
          </w:p>
        </w:tc>
        <w:tc>
          <w:tcPr>
            <w:tcW w:w="1144" w:type="dxa"/>
          </w:tcPr>
          <w:p w14:paraId="45D0DBA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1:200</w:t>
            </w:r>
          </w:p>
        </w:tc>
      </w:tr>
      <w:tr w:rsidR="00767C38" w:rsidRPr="00040A51" w14:paraId="7B10287F" w14:textId="77777777" w:rsidTr="00083DC4">
        <w:tc>
          <w:tcPr>
            <w:tcW w:w="1392" w:type="dxa"/>
          </w:tcPr>
          <w:p w14:paraId="10B391C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CD107a</w:t>
            </w:r>
          </w:p>
        </w:tc>
        <w:tc>
          <w:tcPr>
            <w:tcW w:w="1654" w:type="dxa"/>
          </w:tcPr>
          <w:p w14:paraId="53EB69A9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PECy7</w:t>
            </w:r>
          </w:p>
        </w:tc>
        <w:tc>
          <w:tcPr>
            <w:tcW w:w="1365" w:type="dxa"/>
          </w:tcPr>
          <w:p w14:paraId="09415C5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H4A3</w:t>
            </w:r>
          </w:p>
        </w:tc>
        <w:tc>
          <w:tcPr>
            <w:tcW w:w="1794" w:type="dxa"/>
          </w:tcPr>
          <w:p w14:paraId="2B80A80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01BA413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1/6</w:t>
            </w:r>
          </w:p>
        </w:tc>
        <w:tc>
          <w:tcPr>
            <w:tcW w:w="1144" w:type="dxa"/>
          </w:tcPr>
          <w:p w14:paraId="6165022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1:300</w:t>
            </w:r>
          </w:p>
        </w:tc>
      </w:tr>
      <w:tr w:rsidR="00767C38" w:rsidRPr="00040A51" w14:paraId="42547B46" w14:textId="77777777" w:rsidTr="00083DC4">
        <w:tc>
          <w:tcPr>
            <w:tcW w:w="1392" w:type="dxa"/>
          </w:tcPr>
          <w:p w14:paraId="35EE85E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proofErr w:type="spellStart"/>
            <w:r w:rsidRPr="00040A51">
              <w:rPr>
                <w:rFonts w:cstheme="minorHAnsi"/>
              </w:rPr>
              <w:t>IFNγ</w:t>
            </w:r>
            <w:proofErr w:type="spellEnd"/>
          </w:p>
        </w:tc>
        <w:tc>
          <w:tcPr>
            <w:tcW w:w="1654" w:type="dxa"/>
          </w:tcPr>
          <w:p w14:paraId="1A949D4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PE</w:t>
            </w:r>
          </w:p>
        </w:tc>
        <w:tc>
          <w:tcPr>
            <w:tcW w:w="1365" w:type="dxa"/>
          </w:tcPr>
          <w:p w14:paraId="52619D6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B27</w:t>
            </w:r>
          </w:p>
        </w:tc>
        <w:tc>
          <w:tcPr>
            <w:tcW w:w="1794" w:type="dxa"/>
          </w:tcPr>
          <w:p w14:paraId="05DF791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6936366F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5FD3258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1:12.5</w:t>
            </w:r>
          </w:p>
        </w:tc>
      </w:tr>
      <w:tr w:rsidR="00767C38" w:rsidRPr="00040A51" w14:paraId="75A41A1B" w14:textId="77777777" w:rsidTr="00083DC4">
        <w:tc>
          <w:tcPr>
            <w:tcW w:w="1392" w:type="dxa"/>
          </w:tcPr>
          <w:p w14:paraId="3E09F93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proofErr w:type="spellStart"/>
            <w:r w:rsidRPr="00040A51">
              <w:rPr>
                <w:rFonts w:cstheme="minorHAnsi"/>
              </w:rPr>
              <w:lastRenderedPageBreak/>
              <w:t>TNFa</w:t>
            </w:r>
            <w:proofErr w:type="spellEnd"/>
          </w:p>
        </w:tc>
        <w:tc>
          <w:tcPr>
            <w:tcW w:w="1654" w:type="dxa"/>
          </w:tcPr>
          <w:p w14:paraId="1FAB2D3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APC</w:t>
            </w:r>
          </w:p>
        </w:tc>
        <w:tc>
          <w:tcPr>
            <w:tcW w:w="1365" w:type="dxa"/>
          </w:tcPr>
          <w:p w14:paraId="04F37114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MAb11</w:t>
            </w:r>
          </w:p>
        </w:tc>
        <w:tc>
          <w:tcPr>
            <w:tcW w:w="1794" w:type="dxa"/>
          </w:tcPr>
          <w:p w14:paraId="0A45BFA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30D6CDD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1/2</w:t>
            </w:r>
          </w:p>
        </w:tc>
        <w:tc>
          <w:tcPr>
            <w:tcW w:w="1144" w:type="dxa"/>
          </w:tcPr>
          <w:p w14:paraId="3BA2F52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1:200</w:t>
            </w:r>
          </w:p>
        </w:tc>
      </w:tr>
      <w:tr w:rsidR="00767C38" w:rsidRPr="00040A51" w14:paraId="5CA97692" w14:textId="77777777" w:rsidTr="00083DC4">
        <w:tc>
          <w:tcPr>
            <w:tcW w:w="1392" w:type="dxa"/>
          </w:tcPr>
          <w:p w14:paraId="338A737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IL-2</w:t>
            </w:r>
          </w:p>
        </w:tc>
        <w:tc>
          <w:tcPr>
            <w:tcW w:w="1654" w:type="dxa"/>
          </w:tcPr>
          <w:p w14:paraId="617BBD2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BV711</w:t>
            </w:r>
          </w:p>
        </w:tc>
        <w:tc>
          <w:tcPr>
            <w:tcW w:w="1365" w:type="dxa"/>
          </w:tcPr>
          <w:p w14:paraId="6314216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5344.111</w:t>
            </w:r>
          </w:p>
        </w:tc>
        <w:tc>
          <w:tcPr>
            <w:tcW w:w="1794" w:type="dxa"/>
          </w:tcPr>
          <w:p w14:paraId="1651B0D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56FA6586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1/4</w:t>
            </w:r>
          </w:p>
        </w:tc>
        <w:tc>
          <w:tcPr>
            <w:tcW w:w="1144" w:type="dxa"/>
          </w:tcPr>
          <w:p w14:paraId="5F15A6B6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3A09EF09" w14:textId="77777777" w:rsidTr="00083DC4">
        <w:tc>
          <w:tcPr>
            <w:tcW w:w="1392" w:type="dxa"/>
          </w:tcPr>
          <w:p w14:paraId="6C36B2C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CCR7</w:t>
            </w:r>
          </w:p>
        </w:tc>
        <w:tc>
          <w:tcPr>
            <w:tcW w:w="1654" w:type="dxa"/>
          </w:tcPr>
          <w:p w14:paraId="097654A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PE</w:t>
            </w:r>
          </w:p>
        </w:tc>
        <w:tc>
          <w:tcPr>
            <w:tcW w:w="1365" w:type="dxa"/>
          </w:tcPr>
          <w:p w14:paraId="1B9AD0B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150503</w:t>
            </w:r>
          </w:p>
          <w:p w14:paraId="1D456627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2-L1-A</w:t>
            </w:r>
          </w:p>
        </w:tc>
        <w:tc>
          <w:tcPr>
            <w:tcW w:w="1794" w:type="dxa"/>
          </w:tcPr>
          <w:p w14:paraId="0A6CBB1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  <w:p w14:paraId="085126F0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2C4F7BA9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  <w:p w14:paraId="0047DE4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602657F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1:12.5</w:t>
            </w:r>
          </w:p>
        </w:tc>
      </w:tr>
      <w:tr w:rsidR="00767C38" w:rsidRPr="00040A51" w14:paraId="134B2C78" w14:textId="77777777" w:rsidTr="00083DC4">
        <w:tc>
          <w:tcPr>
            <w:tcW w:w="1392" w:type="dxa"/>
          </w:tcPr>
          <w:p w14:paraId="2A23ECA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CD45RA</w:t>
            </w:r>
          </w:p>
        </w:tc>
        <w:tc>
          <w:tcPr>
            <w:tcW w:w="1654" w:type="dxa"/>
          </w:tcPr>
          <w:p w14:paraId="3F39DDD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BB515</w:t>
            </w:r>
          </w:p>
        </w:tc>
        <w:tc>
          <w:tcPr>
            <w:tcW w:w="1365" w:type="dxa"/>
          </w:tcPr>
          <w:p w14:paraId="29FF6209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HI100</w:t>
            </w:r>
          </w:p>
        </w:tc>
        <w:tc>
          <w:tcPr>
            <w:tcW w:w="1794" w:type="dxa"/>
          </w:tcPr>
          <w:p w14:paraId="4560B53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2A14861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1/6</w:t>
            </w:r>
          </w:p>
        </w:tc>
        <w:tc>
          <w:tcPr>
            <w:tcW w:w="1144" w:type="dxa"/>
          </w:tcPr>
          <w:p w14:paraId="706950B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1:250</w:t>
            </w:r>
          </w:p>
        </w:tc>
      </w:tr>
      <w:tr w:rsidR="00767C38" w:rsidRPr="00040A51" w14:paraId="2613E676" w14:textId="77777777" w:rsidTr="00083DC4">
        <w:tc>
          <w:tcPr>
            <w:tcW w:w="1392" w:type="dxa"/>
          </w:tcPr>
          <w:p w14:paraId="45F5A7E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CD45RO</w:t>
            </w:r>
          </w:p>
        </w:tc>
        <w:tc>
          <w:tcPr>
            <w:tcW w:w="1654" w:type="dxa"/>
          </w:tcPr>
          <w:p w14:paraId="7C37E8A4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PECy7</w:t>
            </w:r>
          </w:p>
        </w:tc>
        <w:tc>
          <w:tcPr>
            <w:tcW w:w="1365" w:type="dxa"/>
          </w:tcPr>
          <w:p w14:paraId="07E4C89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UCHL1</w:t>
            </w:r>
          </w:p>
        </w:tc>
        <w:tc>
          <w:tcPr>
            <w:tcW w:w="1794" w:type="dxa"/>
          </w:tcPr>
          <w:p w14:paraId="6EF07A8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1A98C0C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7127FCA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43B74319" w14:textId="77777777" w:rsidTr="00083DC4">
        <w:tc>
          <w:tcPr>
            <w:tcW w:w="1392" w:type="dxa"/>
          </w:tcPr>
          <w:p w14:paraId="647D1069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CD62L</w:t>
            </w:r>
          </w:p>
        </w:tc>
        <w:tc>
          <w:tcPr>
            <w:tcW w:w="1654" w:type="dxa"/>
          </w:tcPr>
          <w:p w14:paraId="2CEB7A4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BV421</w:t>
            </w:r>
          </w:p>
        </w:tc>
        <w:tc>
          <w:tcPr>
            <w:tcW w:w="1365" w:type="dxa"/>
          </w:tcPr>
          <w:p w14:paraId="60BF432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DREG-56</w:t>
            </w:r>
          </w:p>
        </w:tc>
        <w:tc>
          <w:tcPr>
            <w:tcW w:w="1794" w:type="dxa"/>
          </w:tcPr>
          <w:p w14:paraId="2480C41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 xml:space="preserve">BD </w:t>
            </w:r>
          </w:p>
        </w:tc>
        <w:tc>
          <w:tcPr>
            <w:tcW w:w="1667" w:type="dxa"/>
          </w:tcPr>
          <w:p w14:paraId="7AF0007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1/2</w:t>
            </w:r>
          </w:p>
        </w:tc>
        <w:tc>
          <w:tcPr>
            <w:tcW w:w="1144" w:type="dxa"/>
          </w:tcPr>
          <w:p w14:paraId="644EF26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1:15</w:t>
            </w:r>
          </w:p>
        </w:tc>
      </w:tr>
      <w:tr w:rsidR="00767C38" w:rsidRPr="00040A51" w14:paraId="16DA64EB" w14:textId="77777777" w:rsidTr="00083DC4">
        <w:tc>
          <w:tcPr>
            <w:tcW w:w="1392" w:type="dxa"/>
          </w:tcPr>
          <w:p w14:paraId="6895E774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EGFR</w:t>
            </w:r>
          </w:p>
        </w:tc>
        <w:tc>
          <w:tcPr>
            <w:tcW w:w="1654" w:type="dxa"/>
          </w:tcPr>
          <w:p w14:paraId="59DD310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eF660</w:t>
            </w:r>
          </w:p>
        </w:tc>
        <w:tc>
          <w:tcPr>
            <w:tcW w:w="1365" w:type="dxa"/>
          </w:tcPr>
          <w:p w14:paraId="15AE6B87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me1B3</w:t>
            </w:r>
          </w:p>
        </w:tc>
        <w:tc>
          <w:tcPr>
            <w:tcW w:w="1794" w:type="dxa"/>
          </w:tcPr>
          <w:p w14:paraId="5F5FE44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7CC611A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55A0DA0F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5D05342D" w14:textId="77777777" w:rsidTr="00083DC4">
        <w:tc>
          <w:tcPr>
            <w:tcW w:w="1392" w:type="dxa"/>
          </w:tcPr>
          <w:p w14:paraId="535E3B5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CD27</w:t>
            </w:r>
          </w:p>
        </w:tc>
        <w:tc>
          <w:tcPr>
            <w:tcW w:w="1654" w:type="dxa"/>
          </w:tcPr>
          <w:p w14:paraId="6116C29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APC</w:t>
            </w:r>
          </w:p>
        </w:tc>
        <w:tc>
          <w:tcPr>
            <w:tcW w:w="1365" w:type="dxa"/>
          </w:tcPr>
          <w:p w14:paraId="4133A964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M-T271</w:t>
            </w:r>
          </w:p>
        </w:tc>
        <w:tc>
          <w:tcPr>
            <w:tcW w:w="1794" w:type="dxa"/>
          </w:tcPr>
          <w:p w14:paraId="75F6444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03A7628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477B374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1:25</w:t>
            </w:r>
          </w:p>
        </w:tc>
      </w:tr>
      <w:tr w:rsidR="00767C38" w:rsidRPr="00040A51" w14:paraId="05CBCB3A" w14:textId="77777777" w:rsidTr="00083DC4">
        <w:tc>
          <w:tcPr>
            <w:tcW w:w="1392" w:type="dxa"/>
          </w:tcPr>
          <w:p w14:paraId="2BAF8CD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CD28</w:t>
            </w:r>
          </w:p>
        </w:tc>
        <w:tc>
          <w:tcPr>
            <w:tcW w:w="1654" w:type="dxa"/>
          </w:tcPr>
          <w:p w14:paraId="08BA3267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BUV737</w:t>
            </w:r>
          </w:p>
        </w:tc>
        <w:tc>
          <w:tcPr>
            <w:tcW w:w="1365" w:type="dxa"/>
          </w:tcPr>
          <w:p w14:paraId="6A2C5249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CD28.2</w:t>
            </w:r>
          </w:p>
        </w:tc>
        <w:tc>
          <w:tcPr>
            <w:tcW w:w="1794" w:type="dxa"/>
          </w:tcPr>
          <w:p w14:paraId="415DB58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430AC5C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0F5332A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36F455A9" w14:textId="77777777" w:rsidTr="00083DC4">
        <w:tc>
          <w:tcPr>
            <w:tcW w:w="1392" w:type="dxa"/>
          </w:tcPr>
          <w:p w14:paraId="7640224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CD95</w:t>
            </w:r>
          </w:p>
        </w:tc>
        <w:tc>
          <w:tcPr>
            <w:tcW w:w="1654" w:type="dxa"/>
          </w:tcPr>
          <w:p w14:paraId="156FA5B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PECy7</w:t>
            </w:r>
          </w:p>
        </w:tc>
        <w:tc>
          <w:tcPr>
            <w:tcW w:w="1365" w:type="dxa"/>
          </w:tcPr>
          <w:p w14:paraId="7735C9B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DX2</w:t>
            </w:r>
          </w:p>
        </w:tc>
        <w:tc>
          <w:tcPr>
            <w:tcW w:w="1794" w:type="dxa"/>
          </w:tcPr>
          <w:p w14:paraId="6588D9C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4E16C49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1/8</w:t>
            </w:r>
          </w:p>
        </w:tc>
        <w:tc>
          <w:tcPr>
            <w:tcW w:w="1144" w:type="dxa"/>
          </w:tcPr>
          <w:p w14:paraId="5A818C6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1:200</w:t>
            </w:r>
          </w:p>
        </w:tc>
      </w:tr>
      <w:tr w:rsidR="00767C38" w:rsidRPr="00040A51" w14:paraId="5004F625" w14:textId="77777777" w:rsidTr="00083DC4">
        <w:tc>
          <w:tcPr>
            <w:tcW w:w="1392" w:type="dxa"/>
          </w:tcPr>
          <w:p w14:paraId="5687131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CXCR3</w:t>
            </w:r>
          </w:p>
        </w:tc>
        <w:tc>
          <w:tcPr>
            <w:tcW w:w="1654" w:type="dxa"/>
          </w:tcPr>
          <w:p w14:paraId="16F4BD1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BV421</w:t>
            </w:r>
          </w:p>
        </w:tc>
        <w:tc>
          <w:tcPr>
            <w:tcW w:w="1365" w:type="dxa"/>
          </w:tcPr>
          <w:p w14:paraId="4605E8E0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1C6/CXCR3</w:t>
            </w:r>
          </w:p>
        </w:tc>
        <w:tc>
          <w:tcPr>
            <w:tcW w:w="1794" w:type="dxa"/>
          </w:tcPr>
          <w:p w14:paraId="6BC3BFF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4FA7C0A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71972F7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0AEF9CC0" w14:textId="77777777" w:rsidTr="00083DC4">
        <w:tc>
          <w:tcPr>
            <w:tcW w:w="1392" w:type="dxa"/>
          </w:tcPr>
          <w:p w14:paraId="6963C47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PD-1</w:t>
            </w:r>
          </w:p>
        </w:tc>
        <w:tc>
          <w:tcPr>
            <w:tcW w:w="1654" w:type="dxa"/>
          </w:tcPr>
          <w:p w14:paraId="337570C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PECy7</w:t>
            </w:r>
          </w:p>
        </w:tc>
        <w:tc>
          <w:tcPr>
            <w:tcW w:w="1365" w:type="dxa"/>
          </w:tcPr>
          <w:p w14:paraId="3B73A6A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EH12.1</w:t>
            </w:r>
          </w:p>
        </w:tc>
        <w:tc>
          <w:tcPr>
            <w:tcW w:w="1794" w:type="dxa"/>
          </w:tcPr>
          <w:p w14:paraId="5ECD4F40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05662A6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3B74CD2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660E1DBB" w14:textId="77777777" w:rsidTr="00083DC4">
        <w:tc>
          <w:tcPr>
            <w:tcW w:w="1392" w:type="dxa"/>
          </w:tcPr>
          <w:p w14:paraId="255D391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CTLA-4</w:t>
            </w:r>
          </w:p>
        </w:tc>
        <w:tc>
          <w:tcPr>
            <w:tcW w:w="1654" w:type="dxa"/>
          </w:tcPr>
          <w:p w14:paraId="0463B17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BV421</w:t>
            </w:r>
          </w:p>
        </w:tc>
        <w:tc>
          <w:tcPr>
            <w:tcW w:w="1365" w:type="dxa"/>
          </w:tcPr>
          <w:p w14:paraId="7F9C366F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BNI3</w:t>
            </w:r>
          </w:p>
        </w:tc>
        <w:tc>
          <w:tcPr>
            <w:tcW w:w="1794" w:type="dxa"/>
          </w:tcPr>
          <w:p w14:paraId="26E14B7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2C18F9E9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553825C7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6F937694" w14:textId="77777777" w:rsidTr="00083DC4">
        <w:tc>
          <w:tcPr>
            <w:tcW w:w="1392" w:type="dxa"/>
          </w:tcPr>
          <w:p w14:paraId="469771FD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TIM-3</w:t>
            </w:r>
          </w:p>
        </w:tc>
        <w:tc>
          <w:tcPr>
            <w:tcW w:w="1654" w:type="dxa"/>
          </w:tcPr>
          <w:p w14:paraId="3AFCD5B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BB515</w:t>
            </w:r>
          </w:p>
        </w:tc>
        <w:tc>
          <w:tcPr>
            <w:tcW w:w="1365" w:type="dxa"/>
          </w:tcPr>
          <w:p w14:paraId="109EDEE4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7D3</w:t>
            </w:r>
          </w:p>
        </w:tc>
        <w:tc>
          <w:tcPr>
            <w:tcW w:w="1794" w:type="dxa"/>
          </w:tcPr>
          <w:p w14:paraId="39D98069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681FFCBB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2E2F81C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1FFF314F" w14:textId="77777777" w:rsidTr="00083DC4">
        <w:tc>
          <w:tcPr>
            <w:tcW w:w="1392" w:type="dxa"/>
          </w:tcPr>
          <w:p w14:paraId="0738F53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LAG-3</w:t>
            </w:r>
          </w:p>
        </w:tc>
        <w:tc>
          <w:tcPr>
            <w:tcW w:w="1654" w:type="dxa"/>
          </w:tcPr>
          <w:p w14:paraId="2F23222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APC</w:t>
            </w:r>
          </w:p>
        </w:tc>
        <w:tc>
          <w:tcPr>
            <w:tcW w:w="1365" w:type="dxa"/>
          </w:tcPr>
          <w:p w14:paraId="71E22BB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T47-530</w:t>
            </w:r>
          </w:p>
        </w:tc>
        <w:tc>
          <w:tcPr>
            <w:tcW w:w="1794" w:type="dxa"/>
          </w:tcPr>
          <w:p w14:paraId="0CB363B2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59046C4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19BA6D4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029F141F" w14:textId="77777777" w:rsidTr="00083DC4">
        <w:tc>
          <w:tcPr>
            <w:tcW w:w="1392" w:type="dxa"/>
          </w:tcPr>
          <w:p w14:paraId="1C13687C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CD39</w:t>
            </w:r>
          </w:p>
        </w:tc>
        <w:tc>
          <w:tcPr>
            <w:tcW w:w="1654" w:type="dxa"/>
          </w:tcPr>
          <w:p w14:paraId="2F9C2D26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PE-CF594</w:t>
            </w:r>
          </w:p>
          <w:p w14:paraId="157CC4F4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BUV805</w:t>
            </w:r>
          </w:p>
        </w:tc>
        <w:tc>
          <w:tcPr>
            <w:tcW w:w="1365" w:type="dxa"/>
          </w:tcPr>
          <w:p w14:paraId="6E9C765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TU66</w:t>
            </w:r>
          </w:p>
        </w:tc>
        <w:tc>
          <w:tcPr>
            <w:tcW w:w="1794" w:type="dxa"/>
          </w:tcPr>
          <w:p w14:paraId="0373EBA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</w:tcPr>
          <w:p w14:paraId="1125153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Recommended</w:t>
            </w:r>
          </w:p>
        </w:tc>
        <w:tc>
          <w:tcPr>
            <w:tcW w:w="1144" w:type="dxa"/>
          </w:tcPr>
          <w:p w14:paraId="56AB3F0F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1:50</w:t>
            </w:r>
          </w:p>
        </w:tc>
      </w:tr>
      <w:tr w:rsidR="00767C38" w:rsidRPr="00040A51" w14:paraId="1A2BB088" w14:textId="77777777" w:rsidTr="00083DC4">
        <w:tc>
          <w:tcPr>
            <w:tcW w:w="7872" w:type="dxa"/>
            <w:gridSpan w:val="5"/>
            <w:tcBorders>
              <w:bottom w:val="single" w:sz="4" w:space="0" w:color="auto"/>
            </w:tcBorders>
          </w:tcPr>
          <w:p w14:paraId="2BD38B6E" w14:textId="77777777" w:rsidR="00767C38" w:rsidRPr="00040A51" w:rsidRDefault="00767C38" w:rsidP="00083DC4">
            <w:pPr>
              <w:jc w:val="both"/>
              <w:rPr>
                <w:rFonts w:cstheme="minorHAnsi"/>
                <w:b/>
              </w:rPr>
            </w:pPr>
            <w:r w:rsidRPr="00040A51">
              <w:rPr>
                <w:rFonts w:cstheme="minorHAnsi"/>
                <w:b/>
              </w:rPr>
              <w:t>Related flow cytometry reagents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6D98CE35" w14:textId="77777777" w:rsidR="00767C38" w:rsidRPr="00040A51" w:rsidRDefault="00767C38" w:rsidP="00083DC4">
            <w:pPr>
              <w:jc w:val="both"/>
              <w:rPr>
                <w:rFonts w:cstheme="minorHAnsi"/>
                <w:b/>
              </w:rPr>
            </w:pPr>
          </w:p>
        </w:tc>
      </w:tr>
      <w:tr w:rsidR="00767C38" w:rsidRPr="00040A51" w14:paraId="2D7F6CC9" w14:textId="77777777" w:rsidTr="00083DC4">
        <w:tc>
          <w:tcPr>
            <w:tcW w:w="1392" w:type="dxa"/>
            <w:tcBorders>
              <w:bottom w:val="double" w:sz="4" w:space="0" w:color="auto"/>
            </w:tcBorders>
          </w:tcPr>
          <w:p w14:paraId="19200CD4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Reagent</w:t>
            </w:r>
          </w:p>
        </w:tc>
        <w:tc>
          <w:tcPr>
            <w:tcW w:w="1654" w:type="dxa"/>
            <w:tcBorders>
              <w:bottom w:val="double" w:sz="4" w:space="0" w:color="auto"/>
            </w:tcBorders>
          </w:tcPr>
          <w:p w14:paraId="7D98D610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Conjugate</w:t>
            </w: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14:paraId="6B5914BA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Clone</w:t>
            </w:r>
          </w:p>
        </w:tc>
        <w:tc>
          <w:tcPr>
            <w:tcW w:w="1794" w:type="dxa"/>
            <w:tcBorders>
              <w:bottom w:val="double" w:sz="4" w:space="0" w:color="auto"/>
            </w:tcBorders>
          </w:tcPr>
          <w:p w14:paraId="537D199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Manufacturer</w:t>
            </w: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014B464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Final dilution</w:t>
            </w:r>
          </w:p>
        </w:tc>
        <w:tc>
          <w:tcPr>
            <w:tcW w:w="1144" w:type="dxa"/>
            <w:tcBorders>
              <w:bottom w:val="double" w:sz="4" w:space="0" w:color="auto"/>
            </w:tcBorders>
          </w:tcPr>
          <w:p w14:paraId="3FD3701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</w:p>
        </w:tc>
      </w:tr>
      <w:tr w:rsidR="00767C38" w:rsidRPr="00040A51" w14:paraId="0B7A2432" w14:textId="77777777" w:rsidTr="00083DC4">
        <w:tc>
          <w:tcPr>
            <w:tcW w:w="1392" w:type="dxa"/>
            <w:tcBorders>
              <w:top w:val="double" w:sz="4" w:space="0" w:color="auto"/>
            </w:tcBorders>
          </w:tcPr>
          <w:p w14:paraId="0C7D1ED5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Fixable Viability Dye</w:t>
            </w:r>
          </w:p>
        </w:tc>
        <w:tc>
          <w:tcPr>
            <w:tcW w:w="1654" w:type="dxa"/>
            <w:tcBorders>
              <w:top w:val="double" w:sz="4" w:space="0" w:color="auto"/>
            </w:tcBorders>
          </w:tcPr>
          <w:p w14:paraId="3714939E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780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2B6FDDC1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-</w:t>
            </w:r>
          </w:p>
        </w:tc>
        <w:tc>
          <w:tcPr>
            <w:tcW w:w="1794" w:type="dxa"/>
            <w:tcBorders>
              <w:top w:val="double" w:sz="4" w:space="0" w:color="auto"/>
            </w:tcBorders>
          </w:tcPr>
          <w:p w14:paraId="7D9B0848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BD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3F99A3D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1/1000</w:t>
            </w:r>
          </w:p>
        </w:tc>
        <w:tc>
          <w:tcPr>
            <w:tcW w:w="1144" w:type="dxa"/>
            <w:tcBorders>
              <w:top w:val="double" w:sz="4" w:space="0" w:color="auto"/>
            </w:tcBorders>
          </w:tcPr>
          <w:p w14:paraId="042E9E43" w14:textId="77777777" w:rsidR="00767C38" w:rsidRPr="00040A51" w:rsidRDefault="00767C38" w:rsidP="00083DC4">
            <w:pPr>
              <w:jc w:val="both"/>
              <w:rPr>
                <w:rFonts w:cstheme="minorHAnsi"/>
              </w:rPr>
            </w:pPr>
            <w:r w:rsidRPr="00040A51">
              <w:rPr>
                <w:rFonts w:cstheme="minorHAnsi"/>
              </w:rPr>
              <w:t>1:1000</w:t>
            </w:r>
          </w:p>
        </w:tc>
      </w:tr>
    </w:tbl>
    <w:p w14:paraId="723EDEC1" w14:textId="70F4740B" w:rsidR="00767C38" w:rsidRPr="00040A51" w:rsidRDefault="00767C38" w:rsidP="00F1376A">
      <w:pPr>
        <w:jc w:val="both"/>
        <w:rPr>
          <w:rFonts w:cstheme="minorHAnsi"/>
        </w:rPr>
      </w:pPr>
    </w:p>
    <w:p w14:paraId="6D14B36B" w14:textId="63478109" w:rsidR="00767C38" w:rsidRPr="00040A51" w:rsidRDefault="00767C38" w:rsidP="00F1376A">
      <w:pPr>
        <w:jc w:val="both"/>
        <w:rPr>
          <w:rFonts w:cstheme="minorHAnsi"/>
        </w:rPr>
      </w:pPr>
      <w:r w:rsidRPr="00040A51">
        <w:rPr>
          <w:rFonts w:cstheme="minorHAnsi"/>
        </w:rPr>
        <w:t xml:space="preserve">Cell lines: </w:t>
      </w:r>
    </w:p>
    <w:tbl>
      <w:tblPr>
        <w:tblStyle w:val="TableGrid"/>
        <w:tblW w:w="10129" w:type="dxa"/>
        <w:tblLook w:val="04A0" w:firstRow="1" w:lastRow="0" w:firstColumn="1" w:lastColumn="0" w:noHBand="0" w:noVBand="1"/>
      </w:tblPr>
      <w:tblGrid>
        <w:gridCol w:w="1271"/>
        <w:gridCol w:w="2054"/>
        <w:gridCol w:w="3544"/>
        <w:gridCol w:w="3260"/>
      </w:tblGrid>
      <w:tr w:rsidR="00767C38" w:rsidRPr="00040A51" w14:paraId="286C272D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4C965C47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 line name</w:t>
            </w:r>
          </w:p>
        </w:tc>
        <w:tc>
          <w:tcPr>
            <w:tcW w:w="2054" w:type="dxa"/>
            <w:noWrap/>
            <w:hideMark/>
          </w:tcPr>
          <w:p w14:paraId="3F5EFF9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Cancer type</w:t>
            </w:r>
          </w:p>
        </w:tc>
        <w:tc>
          <w:tcPr>
            <w:tcW w:w="3544" w:type="dxa"/>
            <w:noWrap/>
            <w:hideMark/>
          </w:tcPr>
          <w:p w14:paraId="3A7FF7A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Media</w:t>
            </w:r>
          </w:p>
        </w:tc>
        <w:tc>
          <w:tcPr>
            <w:tcW w:w="3260" w:type="dxa"/>
            <w:noWrap/>
            <w:hideMark/>
          </w:tcPr>
          <w:p w14:paraId="5A4BC90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Obtained from</w:t>
            </w:r>
          </w:p>
        </w:tc>
      </w:tr>
      <w:tr w:rsidR="00767C38" w:rsidRPr="00040A51" w14:paraId="17816613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5827B91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PC9</w:t>
            </w:r>
          </w:p>
        </w:tc>
        <w:tc>
          <w:tcPr>
            <w:tcW w:w="2054" w:type="dxa"/>
            <w:noWrap/>
            <w:hideMark/>
          </w:tcPr>
          <w:p w14:paraId="06F3CB9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Adenocarcinoma</w:t>
            </w:r>
          </w:p>
        </w:tc>
        <w:tc>
          <w:tcPr>
            <w:tcW w:w="3544" w:type="dxa"/>
            <w:noWrap/>
            <w:hideMark/>
          </w:tcPr>
          <w:p w14:paraId="51D5665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2mM L-glutamine (Gibco) and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02C3402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58187D2E" w14:textId="77777777" w:rsidTr="00083DC4">
        <w:trPr>
          <w:trHeight w:val="300"/>
        </w:trPr>
        <w:tc>
          <w:tcPr>
            <w:tcW w:w="1271" w:type="dxa"/>
            <w:noWrap/>
          </w:tcPr>
          <w:p w14:paraId="5A35A013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 xml:space="preserve">K562, </w:t>
            </w:r>
          </w:p>
        </w:tc>
        <w:tc>
          <w:tcPr>
            <w:tcW w:w="2054" w:type="dxa"/>
            <w:noWrap/>
          </w:tcPr>
          <w:p w14:paraId="564ADA15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 xml:space="preserve">Leukemia </w:t>
            </w:r>
          </w:p>
        </w:tc>
        <w:tc>
          <w:tcPr>
            <w:tcW w:w="3544" w:type="dxa"/>
            <w:noWrap/>
          </w:tcPr>
          <w:p w14:paraId="109D480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</w:tcPr>
          <w:p w14:paraId="7CE0D35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 xml:space="preserve"> American Type Culture Collection</w:t>
            </w:r>
          </w:p>
        </w:tc>
      </w:tr>
      <w:tr w:rsidR="00767C38" w:rsidRPr="00040A51" w14:paraId="7BC944D7" w14:textId="77777777" w:rsidTr="00083DC4">
        <w:trPr>
          <w:trHeight w:val="300"/>
        </w:trPr>
        <w:tc>
          <w:tcPr>
            <w:tcW w:w="1271" w:type="dxa"/>
            <w:noWrap/>
          </w:tcPr>
          <w:p w14:paraId="3E874020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K562-OKT3</w:t>
            </w:r>
          </w:p>
        </w:tc>
        <w:tc>
          <w:tcPr>
            <w:tcW w:w="2054" w:type="dxa"/>
            <w:noWrap/>
          </w:tcPr>
          <w:p w14:paraId="65B3F379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 xml:space="preserve">Leukemia </w:t>
            </w:r>
          </w:p>
        </w:tc>
        <w:tc>
          <w:tcPr>
            <w:tcW w:w="3544" w:type="dxa"/>
            <w:noWrap/>
          </w:tcPr>
          <w:p w14:paraId="43905FB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</w:tcPr>
          <w:p w14:paraId="14B4EBD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 xml:space="preserve">Kindly provided by Prof 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Michale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 xml:space="preserve"> Jensen (Seattle Children’s Research Institute, Seattle).</w:t>
            </w:r>
          </w:p>
        </w:tc>
      </w:tr>
      <w:tr w:rsidR="00767C38" w:rsidRPr="00040A51" w14:paraId="1DE462C2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7362D7D9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K562-Luc</w:t>
            </w:r>
          </w:p>
        </w:tc>
        <w:tc>
          <w:tcPr>
            <w:tcW w:w="2054" w:type="dxa"/>
            <w:noWrap/>
            <w:hideMark/>
          </w:tcPr>
          <w:p w14:paraId="31FFA7D4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 xml:space="preserve">Leukemia </w:t>
            </w:r>
          </w:p>
        </w:tc>
        <w:tc>
          <w:tcPr>
            <w:tcW w:w="3544" w:type="dxa"/>
            <w:noWrap/>
            <w:hideMark/>
          </w:tcPr>
          <w:p w14:paraId="37D63D91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3104BD71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Japanese Collection of Research Bioresources Cell Bank</w:t>
            </w:r>
          </w:p>
        </w:tc>
      </w:tr>
      <w:tr w:rsidR="00767C38" w:rsidRPr="00040A51" w14:paraId="79C409FB" w14:textId="77777777" w:rsidTr="00083DC4">
        <w:trPr>
          <w:trHeight w:val="300"/>
        </w:trPr>
        <w:tc>
          <w:tcPr>
            <w:tcW w:w="1271" w:type="dxa"/>
            <w:noWrap/>
          </w:tcPr>
          <w:p w14:paraId="5DAD639F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MDA-MB-231</w:t>
            </w:r>
          </w:p>
        </w:tc>
        <w:tc>
          <w:tcPr>
            <w:tcW w:w="2054" w:type="dxa"/>
            <w:noWrap/>
          </w:tcPr>
          <w:p w14:paraId="5FD3BEF9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3544" w:type="dxa"/>
            <w:noWrap/>
          </w:tcPr>
          <w:p w14:paraId="59524C1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DMEM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</w:tcPr>
          <w:p w14:paraId="453E154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cstheme="minorHAnsi"/>
              </w:rPr>
              <w:t xml:space="preserve">The human triple negative breast adenocarcinoma MDA-MB-231 cell line used in </w:t>
            </w:r>
            <w:r w:rsidRPr="00040A51">
              <w:rPr>
                <w:rFonts w:cstheme="minorHAnsi"/>
                <w:i/>
              </w:rPr>
              <w:t>in vivo</w:t>
            </w:r>
            <w:r w:rsidRPr="00040A51">
              <w:rPr>
                <w:rFonts w:cstheme="minorHAnsi"/>
              </w:rPr>
              <w:t xml:space="preserve"> experiments was kindly provided by Prof Robin Anderson (Olivia Newton-John Cancer Research Institute, VIC).</w:t>
            </w:r>
          </w:p>
        </w:tc>
      </w:tr>
      <w:tr w:rsidR="00767C38" w:rsidRPr="00040A51" w14:paraId="15DFEC5C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70BFC84F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MDA-MB-231-Luc</w:t>
            </w:r>
          </w:p>
        </w:tc>
        <w:tc>
          <w:tcPr>
            <w:tcW w:w="2054" w:type="dxa"/>
            <w:noWrap/>
            <w:hideMark/>
          </w:tcPr>
          <w:p w14:paraId="08746EB9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3544" w:type="dxa"/>
            <w:noWrap/>
            <w:hideMark/>
          </w:tcPr>
          <w:p w14:paraId="75C85199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DMEM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20EF42BC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Japanese Collection of Research Bioresources Cell Bank</w:t>
            </w:r>
          </w:p>
        </w:tc>
      </w:tr>
      <w:tr w:rsidR="00767C38" w:rsidRPr="00040A51" w14:paraId="6F2ACA1B" w14:textId="77777777" w:rsidTr="00083DC4">
        <w:trPr>
          <w:trHeight w:val="300"/>
        </w:trPr>
        <w:tc>
          <w:tcPr>
            <w:tcW w:w="1271" w:type="dxa"/>
            <w:noWrap/>
          </w:tcPr>
          <w:p w14:paraId="4A7B3287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cstheme="minorHAnsi"/>
              </w:rPr>
              <w:lastRenderedPageBreak/>
              <w:t>MDA-MB-231-LM2</w:t>
            </w:r>
          </w:p>
        </w:tc>
        <w:tc>
          <w:tcPr>
            <w:tcW w:w="2054" w:type="dxa"/>
            <w:noWrap/>
          </w:tcPr>
          <w:p w14:paraId="734E4C37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3544" w:type="dxa"/>
            <w:noWrap/>
          </w:tcPr>
          <w:p w14:paraId="1DCEDEC1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DMEM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</w:tcPr>
          <w:p w14:paraId="244466DC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cstheme="minorHAnsi"/>
              </w:rPr>
              <w:t xml:space="preserve">Gifted from J </w:t>
            </w:r>
            <w:proofErr w:type="spellStart"/>
            <w:r w:rsidRPr="00040A51">
              <w:rPr>
                <w:rFonts w:cstheme="minorHAnsi"/>
              </w:rPr>
              <w:t>Massague</w:t>
            </w:r>
            <w:proofErr w:type="spellEnd"/>
            <w:r w:rsidRPr="00040A51">
              <w:rPr>
                <w:rFonts w:cstheme="minorHAnsi"/>
              </w:rPr>
              <w:t>, Sloan Kettering Institute</w:t>
            </w:r>
          </w:p>
        </w:tc>
      </w:tr>
      <w:tr w:rsidR="00767C38" w:rsidRPr="00040A51" w14:paraId="25C518C6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579852E3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BT-549-Luc</w:t>
            </w:r>
          </w:p>
        </w:tc>
        <w:tc>
          <w:tcPr>
            <w:tcW w:w="2054" w:type="dxa"/>
            <w:noWrap/>
            <w:hideMark/>
          </w:tcPr>
          <w:p w14:paraId="09B0A9A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3544" w:type="dxa"/>
            <w:noWrap/>
            <w:hideMark/>
          </w:tcPr>
          <w:p w14:paraId="596947A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 and 0.023IU Insulin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Protaphone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36EFBA2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Japanese Collection of Research Bioresources Cell Bank</w:t>
            </w:r>
          </w:p>
        </w:tc>
      </w:tr>
      <w:tr w:rsidR="00767C38" w:rsidRPr="00040A51" w14:paraId="3FCC95D7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15543D0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HCT-116</w:t>
            </w:r>
          </w:p>
        </w:tc>
        <w:tc>
          <w:tcPr>
            <w:tcW w:w="2054" w:type="dxa"/>
            <w:noWrap/>
            <w:hideMark/>
          </w:tcPr>
          <w:p w14:paraId="5BB5C18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Colorectal</w:t>
            </w:r>
          </w:p>
        </w:tc>
        <w:tc>
          <w:tcPr>
            <w:tcW w:w="3544" w:type="dxa"/>
            <w:noWrap/>
            <w:hideMark/>
          </w:tcPr>
          <w:p w14:paraId="66CE5AA4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DMEM media (Sigma Aldrich) supplemented with 2 mM L-glutamine (Gibco) and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1578366C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0E9438DC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269D335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Lim-1215</w:t>
            </w:r>
          </w:p>
        </w:tc>
        <w:tc>
          <w:tcPr>
            <w:tcW w:w="2054" w:type="dxa"/>
            <w:noWrap/>
            <w:hideMark/>
          </w:tcPr>
          <w:p w14:paraId="77C69EF0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Colorectal</w:t>
            </w:r>
          </w:p>
        </w:tc>
        <w:tc>
          <w:tcPr>
            <w:tcW w:w="3544" w:type="dxa"/>
            <w:noWrap/>
            <w:hideMark/>
          </w:tcPr>
          <w:p w14:paraId="19CC485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2mM L-glutamine (Gibco),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 xml:space="preserve">), 25mM 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Hepes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, 0.6mg/mL Insulin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Protaphone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), 1mg/mL Hydrocortisone (Sigma) and 10mM 1-Thioglycerol (Merck)</w:t>
            </w:r>
          </w:p>
        </w:tc>
        <w:tc>
          <w:tcPr>
            <w:tcW w:w="3260" w:type="dxa"/>
            <w:noWrap/>
            <w:hideMark/>
          </w:tcPr>
          <w:p w14:paraId="4CFFDB7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</w:t>
            </w:r>
          </w:p>
        </w:tc>
      </w:tr>
      <w:tr w:rsidR="00767C38" w:rsidRPr="00040A51" w14:paraId="507A6386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6755F95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LOVO</w:t>
            </w:r>
          </w:p>
        </w:tc>
        <w:tc>
          <w:tcPr>
            <w:tcW w:w="2054" w:type="dxa"/>
            <w:noWrap/>
            <w:hideMark/>
          </w:tcPr>
          <w:p w14:paraId="684C030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Colorectal</w:t>
            </w:r>
          </w:p>
        </w:tc>
        <w:tc>
          <w:tcPr>
            <w:tcW w:w="3544" w:type="dxa"/>
            <w:noWrap/>
            <w:hideMark/>
          </w:tcPr>
          <w:p w14:paraId="471E189C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Ham’s F12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68A3016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European Collection of Cell Cultures, purchased from CellBank Australia</w:t>
            </w:r>
          </w:p>
        </w:tc>
      </w:tr>
      <w:tr w:rsidR="00767C38" w:rsidRPr="00040A51" w14:paraId="5B69FE12" w14:textId="77777777" w:rsidTr="00083DC4">
        <w:trPr>
          <w:trHeight w:val="300"/>
        </w:trPr>
        <w:tc>
          <w:tcPr>
            <w:tcW w:w="1271" w:type="dxa"/>
            <w:noWrap/>
          </w:tcPr>
          <w:p w14:paraId="0248FCFA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U87</w:t>
            </w:r>
          </w:p>
        </w:tc>
        <w:tc>
          <w:tcPr>
            <w:tcW w:w="2054" w:type="dxa"/>
            <w:noWrap/>
          </w:tcPr>
          <w:p w14:paraId="451DA88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Glioma</w:t>
            </w:r>
          </w:p>
        </w:tc>
        <w:tc>
          <w:tcPr>
            <w:tcW w:w="3544" w:type="dxa"/>
            <w:noWrap/>
          </w:tcPr>
          <w:p w14:paraId="1DD66B15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cstheme="minorHAnsi"/>
              </w:rPr>
              <w:t>EMEM (EBSS) + 2mM Glutamine + 1% Non-Essential Amino Acids (NEAA) + 1mM Sodium Pyruvate (</w:t>
            </w:r>
            <w:proofErr w:type="spellStart"/>
            <w:r w:rsidRPr="00040A51">
              <w:rPr>
                <w:rFonts w:cstheme="minorHAnsi"/>
              </w:rPr>
              <w:t>NaP</w:t>
            </w:r>
            <w:proofErr w:type="spellEnd"/>
            <w:r w:rsidRPr="00040A51">
              <w:rPr>
                <w:rFonts w:cstheme="minorHAnsi"/>
              </w:rPr>
              <w:t>) + 10% Foetal Bovine Serum (FBS).</w:t>
            </w:r>
          </w:p>
        </w:tc>
        <w:tc>
          <w:tcPr>
            <w:tcW w:w="3260" w:type="dxa"/>
            <w:noWrap/>
          </w:tcPr>
          <w:p w14:paraId="45D6C5A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American Type Culture Collection</w:t>
            </w:r>
          </w:p>
        </w:tc>
      </w:tr>
      <w:tr w:rsidR="00767C38" w:rsidRPr="00040A51" w14:paraId="2313CED7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0C44E749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UM-SCC-1</w:t>
            </w:r>
          </w:p>
        </w:tc>
        <w:tc>
          <w:tcPr>
            <w:tcW w:w="2054" w:type="dxa"/>
            <w:noWrap/>
            <w:hideMark/>
          </w:tcPr>
          <w:p w14:paraId="4A69A0D4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Head and neck squamous carcinoma</w:t>
            </w:r>
          </w:p>
        </w:tc>
        <w:tc>
          <w:tcPr>
            <w:tcW w:w="3544" w:type="dxa"/>
            <w:noWrap/>
            <w:hideMark/>
          </w:tcPr>
          <w:p w14:paraId="514BBF87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61FF8811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American Type Culture Collection</w:t>
            </w:r>
          </w:p>
        </w:tc>
      </w:tr>
      <w:tr w:rsidR="00767C38" w:rsidRPr="00040A51" w14:paraId="09197EAF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49F2DFB4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NCI-H460-Luc</w:t>
            </w:r>
          </w:p>
        </w:tc>
        <w:tc>
          <w:tcPr>
            <w:tcW w:w="2054" w:type="dxa"/>
            <w:noWrap/>
            <w:hideMark/>
          </w:tcPr>
          <w:p w14:paraId="057CCED1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Lung</w:t>
            </w:r>
          </w:p>
        </w:tc>
        <w:tc>
          <w:tcPr>
            <w:tcW w:w="3544" w:type="dxa"/>
            <w:noWrap/>
            <w:hideMark/>
          </w:tcPr>
          <w:p w14:paraId="2016D3E9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26CC5D0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Japanese Collection of Research Bioresources Cell Bank</w:t>
            </w:r>
          </w:p>
        </w:tc>
      </w:tr>
      <w:tr w:rsidR="00767C38" w:rsidRPr="00040A51" w14:paraId="69E5698B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321DA85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040A51">
              <w:rPr>
                <w:rFonts w:eastAsia="Times New Roman" w:cstheme="minorHAnsi"/>
                <w:color w:val="000000"/>
              </w:rPr>
              <w:t>Namalwa</w:t>
            </w:r>
            <w:proofErr w:type="spellEnd"/>
          </w:p>
        </w:tc>
        <w:tc>
          <w:tcPr>
            <w:tcW w:w="2054" w:type="dxa"/>
            <w:noWrap/>
            <w:hideMark/>
          </w:tcPr>
          <w:p w14:paraId="36CFBDE4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Lymphoma</w:t>
            </w:r>
          </w:p>
        </w:tc>
        <w:tc>
          <w:tcPr>
            <w:tcW w:w="3544" w:type="dxa"/>
            <w:noWrap/>
            <w:hideMark/>
          </w:tcPr>
          <w:p w14:paraId="5AB494B7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2mM L-glutamine (Gibco) and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5CBA15D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2176420B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210EE46C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Raji</w:t>
            </w:r>
          </w:p>
        </w:tc>
        <w:tc>
          <w:tcPr>
            <w:tcW w:w="2054" w:type="dxa"/>
            <w:noWrap/>
            <w:hideMark/>
          </w:tcPr>
          <w:p w14:paraId="535DBE6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Lymphoma</w:t>
            </w:r>
          </w:p>
        </w:tc>
        <w:tc>
          <w:tcPr>
            <w:tcW w:w="3544" w:type="dxa"/>
            <w:noWrap/>
            <w:hideMark/>
          </w:tcPr>
          <w:p w14:paraId="4E5F487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2mM L-glutamine (Gibco) and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386BFA83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4ACAB223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50D05A4A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Ramos</w:t>
            </w:r>
          </w:p>
        </w:tc>
        <w:tc>
          <w:tcPr>
            <w:tcW w:w="2054" w:type="dxa"/>
            <w:noWrap/>
            <w:hideMark/>
          </w:tcPr>
          <w:p w14:paraId="6424AEDC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Lymphoma</w:t>
            </w:r>
          </w:p>
        </w:tc>
        <w:tc>
          <w:tcPr>
            <w:tcW w:w="3544" w:type="dxa"/>
            <w:noWrap/>
            <w:hideMark/>
          </w:tcPr>
          <w:p w14:paraId="6E550FE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2mM L-glutamine (Gibco) and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5050E76A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7EE1E0EC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5D20C061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C32</w:t>
            </w:r>
          </w:p>
        </w:tc>
        <w:tc>
          <w:tcPr>
            <w:tcW w:w="2054" w:type="dxa"/>
            <w:noWrap/>
            <w:hideMark/>
          </w:tcPr>
          <w:p w14:paraId="4C81370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Melanoma</w:t>
            </w:r>
          </w:p>
        </w:tc>
        <w:tc>
          <w:tcPr>
            <w:tcW w:w="3544" w:type="dxa"/>
            <w:noWrap/>
            <w:hideMark/>
          </w:tcPr>
          <w:p w14:paraId="1428258A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6334E27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American Type Culture Collection</w:t>
            </w:r>
          </w:p>
        </w:tc>
      </w:tr>
      <w:tr w:rsidR="00767C38" w:rsidRPr="00040A51" w14:paraId="72A1CA6D" w14:textId="77777777" w:rsidTr="00083DC4">
        <w:trPr>
          <w:trHeight w:val="300"/>
        </w:trPr>
        <w:tc>
          <w:tcPr>
            <w:tcW w:w="1271" w:type="dxa"/>
            <w:noWrap/>
          </w:tcPr>
          <w:p w14:paraId="3A7EC62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cstheme="minorHAnsi"/>
              </w:rPr>
              <w:t>M21</w:t>
            </w:r>
          </w:p>
        </w:tc>
        <w:tc>
          <w:tcPr>
            <w:tcW w:w="2054" w:type="dxa"/>
            <w:noWrap/>
          </w:tcPr>
          <w:p w14:paraId="2C85A3B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Melanoma</w:t>
            </w:r>
          </w:p>
        </w:tc>
        <w:tc>
          <w:tcPr>
            <w:tcW w:w="3544" w:type="dxa"/>
            <w:noWrap/>
          </w:tcPr>
          <w:p w14:paraId="1DE63E2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260" w:type="dxa"/>
            <w:noWrap/>
          </w:tcPr>
          <w:p w14:paraId="24EB517C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American Type Culture Collection</w:t>
            </w:r>
          </w:p>
        </w:tc>
      </w:tr>
      <w:tr w:rsidR="00767C38" w:rsidRPr="00040A51" w14:paraId="1032A52A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43DFA345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Skmel-5</w:t>
            </w:r>
          </w:p>
        </w:tc>
        <w:tc>
          <w:tcPr>
            <w:tcW w:w="2054" w:type="dxa"/>
            <w:noWrap/>
            <w:hideMark/>
          </w:tcPr>
          <w:p w14:paraId="758768A7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Melanoma</w:t>
            </w:r>
          </w:p>
        </w:tc>
        <w:tc>
          <w:tcPr>
            <w:tcW w:w="3544" w:type="dxa"/>
            <w:noWrap/>
            <w:hideMark/>
          </w:tcPr>
          <w:p w14:paraId="66C6BFA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71B38CEF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American Type Culture Collection</w:t>
            </w:r>
          </w:p>
        </w:tc>
      </w:tr>
      <w:tr w:rsidR="00767C38" w:rsidRPr="00040A51" w14:paraId="53DBFE58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01F6E4F3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lastRenderedPageBreak/>
              <w:t>Skmel-28</w:t>
            </w:r>
          </w:p>
        </w:tc>
        <w:tc>
          <w:tcPr>
            <w:tcW w:w="2054" w:type="dxa"/>
            <w:noWrap/>
            <w:hideMark/>
          </w:tcPr>
          <w:p w14:paraId="77B9E397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Melanoma</w:t>
            </w:r>
          </w:p>
        </w:tc>
        <w:tc>
          <w:tcPr>
            <w:tcW w:w="3544" w:type="dxa"/>
            <w:noWrap/>
            <w:hideMark/>
          </w:tcPr>
          <w:p w14:paraId="315D033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5851C413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American Type Culture Collection</w:t>
            </w:r>
          </w:p>
        </w:tc>
      </w:tr>
      <w:tr w:rsidR="00767C38" w:rsidRPr="00040A51" w14:paraId="265C6E95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39B94FF5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proofErr w:type="gramStart"/>
            <w:r w:rsidRPr="00040A51">
              <w:rPr>
                <w:rFonts w:eastAsia="Times New Roman" w:cstheme="minorHAnsi"/>
                <w:color w:val="000000"/>
              </w:rPr>
              <w:t>Be(</w:t>
            </w:r>
            <w:proofErr w:type="gramEnd"/>
            <w:r w:rsidRPr="00040A51">
              <w:rPr>
                <w:rFonts w:eastAsia="Times New Roman" w:cstheme="minorHAnsi"/>
                <w:color w:val="000000"/>
              </w:rPr>
              <w:t>2)-M17</w:t>
            </w:r>
          </w:p>
        </w:tc>
        <w:tc>
          <w:tcPr>
            <w:tcW w:w="2054" w:type="dxa"/>
            <w:noWrap/>
            <w:hideMark/>
          </w:tcPr>
          <w:p w14:paraId="153D499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Neuroblastoma</w:t>
            </w:r>
          </w:p>
        </w:tc>
        <w:tc>
          <w:tcPr>
            <w:tcW w:w="3544" w:type="dxa"/>
            <w:noWrap/>
            <w:hideMark/>
          </w:tcPr>
          <w:p w14:paraId="6B3DDD2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Ham’s F12 / EMEM media (both Sigma Aldrich) supplemented with 1% NEAA (Life Technologies), 2 mM L-glutamine (Gibco) and 15%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3F5B230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1DA65397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430B213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Kelly</w:t>
            </w:r>
          </w:p>
        </w:tc>
        <w:tc>
          <w:tcPr>
            <w:tcW w:w="2054" w:type="dxa"/>
            <w:noWrap/>
            <w:hideMark/>
          </w:tcPr>
          <w:p w14:paraId="1D05578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Neuroblastoma</w:t>
            </w:r>
          </w:p>
        </w:tc>
        <w:tc>
          <w:tcPr>
            <w:tcW w:w="3544" w:type="dxa"/>
            <w:noWrap/>
            <w:hideMark/>
          </w:tcPr>
          <w:p w14:paraId="70FC94A3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2mM L-glutamine (Gibco) and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24DF17F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5F33DA16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10E195EF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SH-5Y-SY</w:t>
            </w:r>
          </w:p>
        </w:tc>
        <w:tc>
          <w:tcPr>
            <w:tcW w:w="2054" w:type="dxa"/>
            <w:noWrap/>
            <w:hideMark/>
          </w:tcPr>
          <w:p w14:paraId="3941AFA4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Neuroblastoma</w:t>
            </w:r>
          </w:p>
        </w:tc>
        <w:tc>
          <w:tcPr>
            <w:tcW w:w="3544" w:type="dxa"/>
            <w:noWrap/>
            <w:hideMark/>
          </w:tcPr>
          <w:p w14:paraId="27FBFAC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Ham’s F12 / EMEM (ATCC) media supplemented with 1% NEAA (Life Technologies), 2 mM L-glutamine (Gibco) and 15%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08D1443F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40A5A8F4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6342567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SK-N-DZ</w:t>
            </w:r>
          </w:p>
        </w:tc>
        <w:tc>
          <w:tcPr>
            <w:tcW w:w="2054" w:type="dxa"/>
            <w:noWrap/>
            <w:hideMark/>
          </w:tcPr>
          <w:p w14:paraId="02FC9A6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Neuroblastoma</w:t>
            </w:r>
          </w:p>
        </w:tc>
        <w:tc>
          <w:tcPr>
            <w:tcW w:w="3544" w:type="dxa"/>
            <w:noWrap/>
            <w:hideMark/>
          </w:tcPr>
          <w:p w14:paraId="2FBB5215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DMEM media (Sigma Aldrich) supplemented with 2 mM L-glutamine (Gibco), 20%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 and 1% NEAA (Sigma Aldrich)</w:t>
            </w:r>
          </w:p>
        </w:tc>
        <w:tc>
          <w:tcPr>
            <w:tcW w:w="3260" w:type="dxa"/>
            <w:noWrap/>
            <w:hideMark/>
          </w:tcPr>
          <w:p w14:paraId="4048B71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69BE8B66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2E4F752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OVCAR3-Luc</w:t>
            </w:r>
          </w:p>
        </w:tc>
        <w:tc>
          <w:tcPr>
            <w:tcW w:w="2054" w:type="dxa"/>
            <w:noWrap/>
            <w:hideMark/>
          </w:tcPr>
          <w:p w14:paraId="394F25B3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Ovarian</w:t>
            </w:r>
          </w:p>
        </w:tc>
        <w:tc>
          <w:tcPr>
            <w:tcW w:w="3544" w:type="dxa"/>
            <w:noWrap/>
            <w:hideMark/>
          </w:tcPr>
          <w:p w14:paraId="2C662283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15U Insulin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Protaphone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), 20%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6546D74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Japanese Collection of Research Bioresources Cell Bank</w:t>
            </w:r>
          </w:p>
        </w:tc>
      </w:tr>
      <w:tr w:rsidR="00767C38" w:rsidRPr="00040A51" w14:paraId="2C5403DA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4DF6AD8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OVCAR5</w:t>
            </w:r>
          </w:p>
        </w:tc>
        <w:tc>
          <w:tcPr>
            <w:tcW w:w="2054" w:type="dxa"/>
            <w:noWrap/>
            <w:hideMark/>
          </w:tcPr>
          <w:p w14:paraId="0B6B2BD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Ovarian</w:t>
            </w:r>
          </w:p>
        </w:tc>
        <w:tc>
          <w:tcPr>
            <w:tcW w:w="3544" w:type="dxa"/>
            <w:noWrap/>
            <w:hideMark/>
          </w:tcPr>
          <w:p w14:paraId="297CD7B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2 mM L-glutamine (Gibco) and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356CDC81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 xml:space="preserve">Dr Thomas Hamilton (Fox Chase Cancer 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Center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, PA, USA)</w:t>
            </w:r>
          </w:p>
        </w:tc>
      </w:tr>
      <w:tr w:rsidR="00767C38" w:rsidRPr="00040A51" w14:paraId="43572755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2E24848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AsPC-1/CMV-Luc</w:t>
            </w:r>
          </w:p>
        </w:tc>
        <w:tc>
          <w:tcPr>
            <w:tcW w:w="2054" w:type="dxa"/>
            <w:noWrap/>
            <w:hideMark/>
          </w:tcPr>
          <w:p w14:paraId="49FC3F8D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Pancreatic</w:t>
            </w:r>
          </w:p>
        </w:tc>
        <w:tc>
          <w:tcPr>
            <w:tcW w:w="3544" w:type="dxa"/>
            <w:noWrap/>
            <w:hideMark/>
          </w:tcPr>
          <w:p w14:paraId="6D1ED345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529BF01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Japanese Collection of Research Bioresources Cell Bank</w:t>
            </w:r>
          </w:p>
        </w:tc>
      </w:tr>
      <w:tr w:rsidR="00767C38" w:rsidRPr="00040A51" w14:paraId="45B3D1CA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018CB476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PC3-Luc</w:t>
            </w:r>
          </w:p>
        </w:tc>
        <w:tc>
          <w:tcPr>
            <w:tcW w:w="2054" w:type="dxa"/>
            <w:noWrap/>
            <w:hideMark/>
          </w:tcPr>
          <w:p w14:paraId="0DF3B869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3544" w:type="dxa"/>
            <w:noWrap/>
            <w:hideMark/>
          </w:tcPr>
          <w:p w14:paraId="59F647B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Ham’s F12 media supplemented with 7%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58295BC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  <w:tr w:rsidR="00767C38" w:rsidRPr="00040A51" w14:paraId="3DF22489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1E841810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DU-145-luc</w:t>
            </w:r>
          </w:p>
        </w:tc>
        <w:tc>
          <w:tcPr>
            <w:tcW w:w="2054" w:type="dxa"/>
            <w:noWrap/>
            <w:hideMark/>
          </w:tcPr>
          <w:p w14:paraId="4C9BE3F2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3544" w:type="dxa"/>
            <w:noWrap/>
            <w:hideMark/>
          </w:tcPr>
          <w:p w14:paraId="1384955B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EMEM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606280C0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Japanese Collection of Research Bioresources Cell Bank</w:t>
            </w:r>
          </w:p>
        </w:tc>
      </w:tr>
      <w:tr w:rsidR="00767C38" w:rsidRPr="00040A51" w14:paraId="7FB5579E" w14:textId="77777777" w:rsidTr="00083DC4">
        <w:trPr>
          <w:trHeight w:val="300"/>
        </w:trPr>
        <w:tc>
          <w:tcPr>
            <w:tcW w:w="1271" w:type="dxa"/>
            <w:noWrap/>
          </w:tcPr>
          <w:p w14:paraId="0D706CFF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RPMI-8226</w:t>
            </w:r>
          </w:p>
        </w:tc>
        <w:tc>
          <w:tcPr>
            <w:tcW w:w="2054" w:type="dxa"/>
            <w:noWrap/>
          </w:tcPr>
          <w:p w14:paraId="2D122238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Myeloma</w:t>
            </w:r>
          </w:p>
        </w:tc>
        <w:tc>
          <w:tcPr>
            <w:tcW w:w="3544" w:type="dxa"/>
            <w:noWrap/>
          </w:tcPr>
          <w:p w14:paraId="2BB77EEF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RPMI 1640 media (Sigma Aldrich) supplemented with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3260" w:type="dxa"/>
            <w:noWrap/>
          </w:tcPr>
          <w:p w14:paraId="398D6054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 xml:space="preserve">Kindly provided by Dr </w:t>
            </w:r>
            <w:r w:rsidRPr="00040A51">
              <w:rPr>
                <w:rFonts w:cstheme="minorHAnsi"/>
                <w:color w:val="000000"/>
              </w:rPr>
              <w:t xml:space="preserve">Krzysztof Mrozik, University of </w:t>
            </w:r>
            <w:proofErr w:type="spellStart"/>
            <w:r w:rsidRPr="00040A51">
              <w:rPr>
                <w:rFonts w:cstheme="minorHAnsi"/>
                <w:color w:val="000000"/>
              </w:rPr>
              <w:t>Adeliade</w:t>
            </w:r>
            <w:proofErr w:type="spellEnd"/>
            <w:r w:rsidRPr="00040A51">
              <w:rPr>
                <w:rFonts w:cstheme="minorHAnsi"/>
                <w:color w:val="000000"/>
              </w:rPr>
              <w:t xml:space="preserve"> </w:t>
            </w:r>
          </w:p>
        </w:tc>
      </w:tr>
      <w:tr w:rsidR="00767C38" w:rsidRPr="00040A51" w14:paraId="58692123" w14:textId="77777777" w:rsidTr="00083DC4">
        <w:trPr>
          <w:trHeight w:val="300"/>
        </w:trPr>
        <w:tc>
          <w:tcPr>
            <w:tcW w:w="1271" w:type="dxa"/>
            <w:noWrap/>
            <w:hideMark/>
          </w:tcPr>
          <w:p w14:paraId="6AEF582F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RD</w:t>
            </w:r>
          </w:p>
        </w:tc>
        <w:tc>
          <w:tcPr>
            <w:tcW w:w="2054" w:type="dxa"/>
            <w:noWrap/>
            <w:hideMark/>
          </w:tcPr>
          <w:p w14:paraId="7B16F2CA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Rhabdomyosarcoma</w:t>
            </w:r>
          </w:p>
        </w:tc>
        <w:tc>
          <w:tcPr>
            <w:tcW w:w="3544" w:type="dxa"/>
            <w:noWrap/>
            <w:hideMark/>
          </w:tcPr>
          <w:p w14:paraId="3A6D28FE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DMEM media (Sigma Aldrich) supplemented with 2 mM L-glutamine (Gibco), 10% foetal bovine serum (</w:t>
            </w:r>
            <w:proofErr w:type="spellStart"/>
            <w:r w:rsidRPr="00040A51">
              <w:rPr>
                <w:rFonts w:eastAsia="Times New Roman" w:cstheme="minorHAnsi"/>
                <w:color w:val="000000"/>
              </w:rPr>
              <w:t>Scientifix</w:t>
            </w:r>
            <w:proofErr w:type="spellEnd"/>
            <w:r w:rsidRPr="00040A51">
              <w:rPr>
                <w:rFonts w:eastAsia="Times New Roman" w:cstheme="minorHAnsi"/>
                <w:color w:val="000000"/>
              </w:rPr>
              <w:t>), 2% NEAA (Life Technologies) and 2% Vitamins (Gibco)</w:t>
            </w:r>
          </w:p>
        </w:tc>
        <w:tc>
          <w:tcPr>
            <w:tcW w:w="3260" w:type="dxa"/>
            <w:noWrap/>
            <w:hideMark/>
          </w:tcPr>
          <w:p w14:paraId="08CA6AA0" w14:textId="77777777" w:rsidR="00767C38" w:rsidRPr="00040A51" w:rsidRDefault="00767C38" w:rsidP="00083DC4">
            <w:pPr>
              <w:rPr>
                <w:rFonts w:eastAsia="Times New Roman" w:cstheme="minorHAnsi"/>
                <w:color w:val="000000"/>
              </w:rPr>
            </w:pPr>
            <w:r w:rsidRPr="00040A51">
              <w:rPr>
                <w:rFonts w:eastAsia="Times New Roman" w:cstheme="minorHAnsi"/>
                <w:color w:val="000000"/>
              </w:rPr>
              <w:t>CellBank Australia, the European Collection of Cell Cultures</w:t>
            </w:r>
          </w:p>
        </w:tc>
      </w:tr>
    </w:tbl>
    <w:p w14:paraId="492E19C6" w14:textId="77777777" w:rsidR="00767C38" w:rsidRPr="00040A51" w:rsidRDefault="00767C38" w:rsidP="00F1376A">
      <w:pPr>
        <w:jc w:val="both"/>
        <w:rPr>
          <w:rFonts w:cstheme="minorHAnsi"/>
        </w:rPr>
      </w:pPr>
    </w:p>
    <w:sectPr w:rsidR="00767C38" w:rsidRPr="00040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4A"/>
    <w:rsid w:val="00040A51"/>
    <w:rsid w:val="002A491D"/>
    <w:rsid w:val="003A7B53"/>
    <w:rsid w:val="006131B4"/>
    <w:rsid w:val="00767C38"/>
    <w:rsid w:val="00801507"/>
    <w:rsid w:val="00902C00"/>
    <w:rsid w:val="00A872F0"/>
    <w:rsid w:val="00B60079"/>
    <w:rsid w:val="00C71ADC"/>
    <w:rsid w:val="00C8364A"/>
    <w:rsid w:val="00D43594"/>
    <w:rsid w:val="00E24E61"/>
    <w:rsid w:val="00F1376A"/>
    <w:rsid w:val="00F6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D050"/>
  <w15:chartTrackingRefBased/>
  <w15:docId w15:val="{E1CBAA4C-3E42-4DF9-9883-66C02E8F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C38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Bandara</dc:creator>
  <cp:keywords/>
  <dc:description/>
  <cp:lastModifiedBy>Veronika Bandara</cp:lastModifiedBy>
  <cp:revision>1</cp:revision>
  <dcterms:created xsi:type="dcterms:W3CDTF">2021-11-02T03:51:00Z</dcterms:created>
  <dcterms:modified xsi:type="dcterms:W3CDTF">2021-11-09T23:59:00Z</dcterms:modified>
</cp:coreProperties>
</file>