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140C4F" w14:textId="7FFC04EB" w:rsidR="009C1B66" w:rsidRDefault="009C1B66" w:rsidP="009C1B66">
      <w:pPr>
        <w:rPr>
          <w:b/>
          <w:bCs/>
        </w:rPr>
      </w:pPr>
      <w:r>
        <w:rPr>
          <w:b/>
          <w:bCs/>
        </w:rPr>
        <w:t>Supplementary Information</w:t>
      </w:r>
    </w:p>
    <w:p w14:paraId="032202D3" w14:textId="1328AA25" w:rsidR="009C1B66" w:rsidRDefault="009C1B66" w:rsidP="009C1B66">
      <w:r w:rsidRPr="00C751E0">
        <w:rPr>
          <w:b/>
          <w:bCs/>
        </w:rPr>
        <w:t>Supplementary Table 1</w:t>
      </w:r>
      <w:r>
        <w:t xml:space="preserve"> Details of cancer cell lines used in this study</w:t>
      </w:r>
    </w:p>
    <w:tbl>
      <w:tblPr>
        <w:tblStyle w:val="TableGrid"/>
        <w:tblW w:w="10129" w:type="dxa"/>
        <w:tblLook w:val="04A0" w:firstRow="1" w:lastRow="0" w:firstColumn="1" w:lastColumn="0" w:noHBand="0" w:noVBand="1"/>
      </w:tblPr>
      <w:tblGrid>
        <w:gridCol w:w="1271"/>
        <w:gridCol w:w="2054"/>
        <w:gridCol w:w="3544"/>
        <w:gridCol w:w="3260"/>
      </w:tblGrid>
      <w:tr w:rsidR="009C1B66" w:rsidRPr="00631E89" w14:paraId="27B60F23" w14:textId="77777777" w:rsidTr="00083DC4">
        <w:trPr>
          <w:trHeight w:val="300"/>
        </w:trPr>
        <w:tc>
          <w:tcPr>
            <w:tcW w:w="1271" w:type="dxa"/>
            <w:noWrap/>
            <w:hideMark/>
          </w:tcPr>
          <w:p w14:paraId="4AD306A8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bookmarkStart w:id="0" w:name="_Hlk86842424"/>
            <w:r w:rsidRPr="00631E89">
              <w:rPr>
                <w:rFonts w:eastAsia="Times New Roman" w:cstheme="minorHAnsi"/>
                <w:color w:val="000000"/>
              </w:rPr>
              <w:t>Cell line name</w:t>
            </w:r>
          </w:p>
        </w:tc>
        <w:tc>
          <w:tcPr>
            <w:tcW w:w="2054" w:type="dxa"/>
            <w:noWrap/>
            <w:hideMark/>
          </w:tcPr>
          <w:p w14:paraId="1CB3491B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Cancer type</w:t>
            </w:r>
          </w:p>
        </w:tc>
        <w:tc>
          <w:tcPr>
            <w:tcW w:w="3544" w:type="dxa"/>
            <w:noWrap/>
            <w:hideMark/>
          </w:tcPr>
          <w:p w14:paraId="250854C5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Media</w:t>
            </w:r>
          </w:p>
        </w:tc>
        <w:tc>
          <w:tcPr>
            <w:tcW w:w="3260" w:type="dxa"/>
            <w:noWrap/>
            <w:hideMark/>
          </w:tcPr>
          <w:p w14:paraId="4BA8D9BD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Obtained from</w:t>
            </w:r>
          </w:p>
        </w:tc>
      </w:tr>
      <w:tr w:rsidR="009C1B66" w:rsidRPr="00631E89" w14:paraId="47A8E97A" w14:textId="77777777" w:rsidTr="00083DC4">
        <w:trPr>
          <w:trHeight w:val="300"/>
        </w:trPr>
        <w:tc>
          <w:tcPr>
            <w:tcW w:w="1271" w:type="dxa"/>
            <w:noWrap/>
            <w:hideMark/>
          </w:tcPr>
          <w:p w14:paraId="0E6F85A3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PC9</w:t>
            </w:r>
          </w:p>
        </w:tc>
        <w:tc>
          <w:tcPr>
            <w:tcW w:w="2054" w:type="dxa"/>
            <w:noWrap/>
            <w:hideMark/>
          </w:tcPr>
          <w:p w14:paraId="67668279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Adenocarcinoma</w:t>
            </w:r>
          </w:p>
        </w:tc>
        <w:tc>
          <w:tcPr>
            <w:tcW w:w="3544" w:type="dxa"/>
            <w:noWrap/>
            <w:hideMark/>
          </w:tcPr>
          <w:p w14:paraId="62A84800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RPMI 1640 media (Sigma Aldrich) supplemented with 2mM L-glutamine (Gibco) and 10% foetal bovine serum (</w:t>
            </w:r>
            <w:proofErr w:type="spellStart"/>
            <w:r w:rsidRPr="00631E89">
              <w:rPr>
                <w:rFonts w:eastAsia="Times New Roman" w:cstheme="minorHAnsi"/>
                <w:color w:val="000000"/>
              </w:rPr>
              <w:t>Scientifix</w:t>
            </w:r>
            <w:proofErr w:type="spellEnd"/>
            <w:r w:rsidRPr="00631E89">
              <w:rPr>
                <w:rFonts w:eastAsia="Times New Roman" w:cstheme="minorHAnsi"/>
                <w:color w:val="000000"/>
              </w:rPr>
              <w:t>)</w:t>
            </w:r>
          </w:p>
        </w:tc>
        <w:tc>
          <w:tcPr>
            <w:tcW w:w="3260" w:type="dxa"/>
            <w:noWrap/>
            <w:hideMark/>
          </w:tcPr>
          <w:p w14:paraId="6CDF255A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CellBank Australia, the European Collection of Cell Cultures</w:t>
            </w:r>
          </w:p>
        </w:tc>
      </w:tr>
      <w:tr w:rsidR="009C1B66" w:rsidRPr="00631E89" w14:paraId="2C37AF75" w14:textId="77777777" w:rsidTr="00083DC4">
        <w:trPr>
          <w:trHeight w:val="300"/>
        </w:trPr>
        <w:tc>
          <w:tcPr>
            <w:tcW w:w="1271" w:type="dxa"/>
            <w:noWrap/>
          </w:tcPr>
          <w:p w14:paraId="3611C9DC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 xml:space="preserve">K562, </w:t>
            </w:r>
          </w:p>
        </w:tc>
        <w:tc>
          <w:tcPr>
            <w:tcW w:w="2054" w:type="dxa"/>
            <w:noWrap/>
          </w:tcPr>
          <w:p w14:paraId="6379BCE9" w14:textId="77777777" w:rsidR="009C1B66" w:rsidRDefault="009C1B66" w:rsidP="00083DC4">
            <w:pPr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 xml:space="preserve">Leukemia </w:t>
            </w:r>
          </w:p>
        </w:tc>
        <w:tc>
          <w:tcPr>
            <w:tcW w:w="3544" w:type="dxa"/>
            <w:noWrap/>
          </w:tcPr>
          <w:p w14:paraId="50511521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RPMI 1640 media (Sigma Aldrich) supplemented with 10% foetal bovine serum (</w:t>
            </w:r>
            <w:proofErr w:type="spellStart"/>
            <w:r w:rsidRPr="00631E89">
              <w:rPr>
                <w:rFonts w:eastAsia="Times New Roman" w:cstheme="minorHAnsi"/>
                <w:color w:val="000000"/>
              </w:rPr>
              <w:t>Scientifix</w:t>
            </w:r>
            <w:proofErr w:type="spellEnd"/>
            <w:r w:rsidRPr="00631E89">
              <w:rPr>
                <w:rFonts w:eastAsia="Times New Roman" w:cstheme="minorHAnsi"/>
                <w:color w:val="000000"/>
              </w:rPr>
              <w:t>)</w:t>
            </w:r>
          </w:p>
        </w:tc>
        <w:tc>
          <w:tcPr>
            <w:tcW w:w="3260" w:type="dxa"/>
            <w:noWrap/>
          </w:tcPr>
          <w:p w14:paraId="51A46EB3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 xml:space="preserve"> </w:t>
            </w:r>
            <w:r w:rsidRPr="00631E89">
              <w:rPr>
                <w:rFonts w:eastAsia="Times New Roman" w:cstheme="minorHAnsi"/>
                <w:color w:val="000000"/>
              </w:rPr>
              <w:t>American Type Culture Collection</w:t>
            </w:r>
          </w:p>
        </w:tc>
      </w:tr>
      <w:tr w:rsidR="009C1B66" w:rsidRPr="00631E89" w14:paraId="2ABF16B4" w14:textId="77777777" w:rsidTr="00083DC4">
        <w:trPr>
          <w:trHeight w:val="300"/>
        </w:trPr>
        <w:tc>
          <w:tcPr>
            <w:tcW w:w="1271" w:type="dxa"/>
            <w:noWrap/>
          </w:tcPr>
          <w:p w14:paraId="6F52DA97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K562-OKT3</w:t>
            </w:r>
          </w:p>
        </w:tc>
        <w:tc>
          <w:tcPr>
            <w:tcW w:w="2054" w:type="dxa"/>
            <w:noWrap/>
          </w:tcPr>
          <w:p w14:paraId="5898D0CF" w14:textId="77777777" w:rsidR="009C1B66" w:rsidRDefault="009C1B66" w:rsidP="00083DC4">
            <w:pPr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 xml:space="preserve">Leukemia </w:t>
            </w:r>
          </w:p>
        </w:tc>
        <w:tc>
          <w:tcPr>
            <w:tcW w:w="3544" w:type="dxa"/>
            <w:noWrap/>
          </w:tcPr>
          <w:p w14:paraId="798F7C13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RPMI 1640 media (Sigma Aldrich) supplemented with 10% foetal bovine serum (</w:t>
            </w:r>
            <w:proofErr w:type="spellStart"/>
            <w:r w:rsidRPr="00631E89">
              <w:rPr>
                <w:rFonts w:eastAsia="Times New Roman" w:cstheme="minorHAnsi"/>
                <w:color w:val="000000"/>
              </w:rPr>
              <w:t>Scientifix</w:t>
            </w:r>
            <w:proofErr w:type="spellEnd"/>
            <w:r w:rsidRPr="00631E89">
              <w:rPr>
                <w:rFonts w:eastAsia="Times New Roman" w:cstheme="minorHAnsi"/>
                <w:color w:val="000000"/>
              </w:rPr>
              <w:t>)</w:t>
            </w:r>
          </w:p>
        </w:tc>
        <w:tc>
          <w:tcPr>
            <w:tcW w:w="3260" w:type="dxa"/>
            <w:noWrap/>
          </w:tcPr>
          <w:p w14:paraId="1097CDCE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 xml:space="preserve">Kindly provided by Prof </w:t>
            </w:r>
            <w:proofErr w:type="spellStart"/>
            <w:r>
              <w:rPr>
                <w:rFonts w:eastAsia="Times New Roman" w:cstheme="minorHAnsi"/>
                <w:color w:val="000000"/>
              </w:rPr>
              <w:t>Michale</w:t>
            </w:r>
            <w:proofErr w:type="spellEnd"/>
            <w:r>
              <w:rPr>
                <w:rFonts w:eastAsia="Times New Roman" w:cstheme="minorHAnsi"/>
                <w:color w:val="000000"/>
              </w:rPr>
              <w:t xml:space="preserve"> Jensen (Seattle Children’s Research Institute, Seattle).</w:t>
            </w:r>
          </w:p>
        </w:tc>
      </w:tr>
      <w:tr w:rsidR="009C1B66" w:rsidRPr="00631E89" w14:paraId="27E931AF" w14:textId="77777777" w:rsidTr="00083DC4">
        <w:trPr>
          <w:trHeight w:val="300"/>
        </w:trPr>
        <w:tc>
          <w:tcPr>
            <w:tcW w:w="1271" w:type="dxa"/>
            <w:noWrap/>
            <w:hideMark/>
          </w:tcPr>
          <w:p w14:paraId="7FD6BA13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K562-Luc</w:t>
            </w:r>
          </w:p>
        </w:tc>
        <w:tc>
          <w:tcPr>
            <w:tcW w:w="2054" w:type="dxa"/>
            <w:noWrap/>
            <w:hideMark/>
          </w:tcPr>
          <w:p w14:paraId="6BAD5E11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 xml:space="preserve">Leukemia </w:t>
            </w:r>
          </w:p>
        </w:tc>
        <w:tc>
          <w:tcPr>
            <w:tcW w:w="3544" w:type="dxa"/>
            <w:noWrap/>
            <w:hideMark/>
          </w:tcPr>
          <w:p w14:paraId="74FE930E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RPMI 1640 media (Sigma Aldrich) supplemented with 10% foetal bovine serum (</w:t>
            </w:r>
            <w:proofErr w:type="spellStart"/>
            <w:r w:rsidRPr="00631E89">
              <w:rPr>
                <w:rFonts w:eastAsia="Times New Roman" w:cstheme="minorHAnsi"/>
                <w:color w:val="000000"/>
              </w:rPr>
              <w:t>Scientifix</w:t>
            </w:r>
            <w:proofErr w:type="spellEnd"/>
            <w:r w:rsidRPr="00631E89">
              <w:rPr>
                <w:rFonts w:eastAsia="Times New Roman" w:cstheme="minorHAnsi"/>
                <w:color w:val="000000"/>
              </w:rPr>
              <w:t>)</w:t>
            </w:r>
          </w:p>
        </w:tc>
        <w:tc>
          <w:tcPr>
            <w:tcW w:w="3260" w:type="dxa"/>
            <w:noWrap/>
            <w:hideMark/>
          </w:tcPr>
          <w:p w14:paraId="655C7B0B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CellBank Australia, Japanese Collection of Research Bioresources Cell Bank</w:t>
            </w:r>
          </w:p>
        </w:tc>
      </w:tr>
      <w:tr w:rsidR="009C1B66" w:rsidRPr="00631E89" w14:paraId="79436790" w14:textId="77777777" w:rsidTr="00083DC4">
        <w:trPr>
          <w:trHeight w:val="300"/>
        </w:trPr>
        <w:tc>
          <w:tcPr>
            <w:tcW w:w="1271" w:type="dxa"/>
            <w:noWrap/>
          </w:tcPr>
          <w:p w14:paraId="3823D480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MDA-MB-231</w:t>
            </w:r>
          </w:p>
        </w:tc>
        <w:tc>
          <w:tcPr>
            <w:tcW w:w="2054" w:type="dxa"/>
            <w:noWrap/>
          </w:tcPr>
          <w:p w14:paraId="519C08BE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Breast</w:t>
            </w:r>
          </w:p>
        </w:tc>
        <w:tc>
          <w:tcPr>
            <w:tcW w:w="3544" w:type="dxa"/>
            <w:noWrap/>
          </w:tcPr>
          <w:p w14:paraId="6A083D7C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DMEM media (Sigma Aldrich) supplemented with 10% foetal bovine serum (</w:t>
            </w:r>
            <w:proofErr w:type="spellStart"/>
            <w:r w:rsidRPr="00631E89">
              <w:rPr>
                <w:rFonts w:eastAsia="Times New Roman" w:cstheme="minorHAnsi"/>
                <w:color w:val="000000"/>
              </w:rPr>
              <w:t>Scientifix</w:t>
            </w:r>
            <w:proofErr w:type="spellEnd"/>
            <w:r w:rsidRPr="00631E89">
              <w:rPr>
                <w:rFonts w:eastAsia="Times New Roman" w:cstheme="minorHAnsi"/>
                <w:color w:val="000000"/>
              </w:rPr>
              <w:t>)</w:t>
            </w:r>
          </w:p>
        </w:tc>
        <w:tc>
          <w:tcPr>
            <w:tcW w:w="3260" w:type="dxa"/>
            <w:noWrap/>
          </w:tcPr>
          <w:p w14:paraId="592B9D6E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cstheme="minorHAnsi"/>
              </w:rPr>
              <w:t xml:space="preserve">The human triple negative breast adenocarcinoma MDA-MB-231 cell line used in </w:t>
            </w:r>
            <w:r w:rsidRPr="00631E89">
              <w:rPr>
                <w:rFonts w:cstheme="minorHAnsi"/>
                <w:i/>
              </w:rPr>
              <w:t>in vivo</w:t>
            </w:r>
            <w:r w:rsidRPr="00631E89">
              <w:rPr>
                <w:rFonts w:cstheme="minorHAnsi"/>
              </w:rPr>
              <w:t xml:space="preserve"> experiments was kindly provided by Prof Robin Anderson (Olivia Newton-John Cancer Research Institute, VIC).</w:t>
            </w:r>
          </w:p>
        </w:tc>
      </w:tr>
      <w:tr w:rsidR="009C1B66" w:rsidRPr="00631E89" w14:paraId="30BDE8CA" w14:textId="77777777" w:rsidTr="00083DC4">
        <w:trPr>
          <w:trHeight w:val="300"/>
        </w:trPr>
        <w:tc>
          <w:tcPr>
            <w:tcW w:w="1271" w:type="dxa"/>
            <w:noWrap/>
            <w:hideMark/>
          </w:tcPr>
          <w:p w14:paraId="29E90104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MDA-MB-231-Luc</w:t>
            </w:r>
          </w:p>
        </w:tc>
        <w:tc>
          <w:tcPr>
            <w:tcW w:w="2054" w:type="dxa"/>
            <w:noWrap/>
            <w:hideMark/>
          </w:tcPr>
          <w:p w14:paraId="6AD8BA1C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Breast</w:t>
            </w:r>
          </w:p>
        </w:tc>
        <w:tc>
          <w:tcPr>
            <w:tcW w:w="3544" w:type="dxa"/>
            <w:noWrap/>
            <w:hideMark/>
          </w:tcPr>
          <w:p w14:paraId="1768C534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DMEM media (Sigma Aldrich) supplemented with 10% foetal bovine serum (</w:t>
            </w:r>
            <w:proofErr w:type="spellStart"/>
            <w:r w:rsidRPr="00631E89">
              <w:rPr>
                <w:rFonts w:eastAsia="Times New Roman" w:cstheme="minorHAnsi"/>
                <w:color w:val="000000"/>
              </w:rPr>
              <w:t>Scientifix</w:t>
            </w:r>
            <w:proofErr w:type="spellEnd"/>
            <w:r w:rsidRPr="00631E89">
              <w:rPr>
                <w:rFonts w:eastAsia="Times New Roman" w:cstheme="minorHAnsi"/>
                <w:color w:val="000000"/>
              </w:rPr>
              <w:t>)</w:t>
            </w:r>
          </w:p>
        </w:tc>
        <w:tc>
          <w:tcPr>
            <w:tcW w:w="3260" w:type="dxa"/>
            <w:noWrap/>
            <w:hideMark/>
          </w:tcPr>
          <w:p w14:paraId="29620747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CellBank Australia, Japanese Collection of Research Bioresources Cell Bank</w:t>
            </w:r>
          </w:p>
        </w:tc>
      </w:tr>
      <w:tr w:rsidR="009C1B66" w:rsidRPr="00631E89" w14:paraId="5BB563C6" w14:textId="77777777" w:rsidTr="00083DC4">
        <w:trPr>
          <w:trHeight w:val="300"/>
        </w:trPr>
        <w:tc>
          <w:tcPr>
            <w:tcW w:w="1271" w:type="dxa"/>
            <w:noWrap/>
          </w:tcPr>
          <w:p w14:paraId="0098577E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cstheme="minorHAnsi"/>
              </w:rPr>
              <w:t>MDA-MB-231-LM2</w:t>
            </w:r>
          </w:p>
        </w:tc>
        <w:tc>
          <w:tcPr>
            <w:tcW w:w="2054" w:type="dxa"/>
            <w:noWrap/>
          </w:tcPr>
          <w:p w14:paraId="6F612289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Breast</w:t>
            </w:r>
          </w:p>
        </w:tc>
        <w:tc>
          <w:tcPr>
            <w:tcW w:w="3544" w:type="dxa"/>
            <w:noWrap/>
          </w:tcPr>
          <w:p w14:paraId="7C76D096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DMEM media (Sigma Aldrich) supplemented with 10% foetal bovine serum (</w:t>
            </w:r>
            <w:proofErr w:type="spellStart"/>
            <w:r w:rsidRPr="00631E89">
              <w:rPr>
                <w:rFonts w:eastAsia="Times New Roman" w:cstheme="minorHAnsi"/>
                <w:color w:val="000000"/>
              </w:rPr>
              <w:t>Scientifix</w:t>
            </w:r>
            <w:proofErr w:type="spellEnd"/>
            <w:r w:rsidRPr="00631E89">
              <w:rPr>
                <w:rFonts w:eastAsia="Times New Roman" w:cstheme="minorHAnsi"/>
                <w:color w:val="000000"/>
              </w:rPr>
              <w:t>)</w:t>
            </w:r>
          </w:p>
        </w:tc>
        <w:tc>
          <w:tcPr>
            <w:tcW w:w="3260" w:type="dxa"/>
            <w:noWrap/>
          </w:tcPr>
          <w:p w14:paraId="752D08BE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cstheme="minorHAnsi"/>
              </w:rPr>
              <w:t xml:space="preserve">Gifted from J </w:t>
            </w:r>
            <w:proofErr w:type="spellStart"/>
            <w:r w:rsidRPr="00631E89">
              <w:rPr>
                <w:rFonts w:cstheme="minorHAnsi"/>
              </w:rPr>
              <w:t>Massague</w:t>
            </w:r>
            <w:proofErr w:type="spellEnd"/>
            <w:r w:rsidRPr="00631E89">
              <w:rPr>
                <w:rFonts w:cstheme="minorHAnsi"/>
              </w:rPr>
              <w:t>, Sloan Kettering Institute</w:t>
            </w:r>
          </w:p>
        </w:tc>
      </w:tr>
      <w:tr w:rsidR="009C1B66" w:rsidRPr="00631E89" w14:paraId="6B4F49E3" w14:textId="77777777" w:rsidTr="00083DC4">
        <w:trPr>
          <w:trHeight w:val="300"/>
        </w:trPr>
        <w:tc>
          <w:tcPr>
            <w:tcW w:w="1271" w:type="dxa"/>
            <w:noWrap/>
            <w:hideMark/>
          </w:tcPr>
          <w:p w14:paraId="58C17B6B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BT-549-Luc</w:t>
            </w:r>
          </w:p>
        </w:tc>
        <w:tc>
          <w:tcPr>
            <w:tcW w:w="2054" w:type="dxa"/>
            <w:noWrap/>
            <w:hideMark/>
          </w:tcPr>
          <w:p w14:paraId="11A8A592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Breast</w:t>
            </w:r>
          </w:p>
        </w:tc>
        <w:tc>
          <w:tcPr>
            <w:tcW w:w="3544" w:type="dxa"/>
            <w:noWrap/>
            <w:hideMark/>
          </w:tcPr>
          <w:p w14:paraId="0DE48285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RPMI 1640 media (Sigma Aldrich) supplemented with 10% foetal bovine serum (</w:t>
            </w:r>
            <w:proofErr w:type="spellStart"/>
            <w:r w:rsidRPr="00631E89">
              <w:rPr>
                <w:rFonts w:eastAsia="Times New Roman" w:cstheme="minorHAnsi"/>
                <w:color w:val="000000"/>
              </w:rPr>
              <w:t>Scientifix</w:t>
            </w:r>
            <w:proofErr w:type="spellEnd"/>
            <w:r w:rsidRPr="00631E89">
              <w:rPr>
                <w:rFonts w:eastAsia="Times New Roman" w:cstheme="minorHAnsi"/>
                <w:color w:val="000000"/>
              </w:rPr>
              <w:t>) and 0.023IU Insulin (</w:t>
            </w:r>
            <w:proofErr w:type="spellStart"/>
            <w:r w:rsidRPr="00631E89">
              <w:rPr>
                <w:rFonts w:eastAsia="Times New Roman" w:cstheme="minorHAnsi"/>
                <w:color w:val="000000"/>
              </w:rPr>
              <w:t>Protaphone</w:t>
            </w:r>
            <w:proofErr w:type="spellEnd"/>
            <w:r w:rsidRPr="00631E89">
              <w:rPr>
                <w:rFonts w:eastAsia="Times New Roman" w:cstheme="minorHAnsi"/>
                <w:color w:val="000000"/>
              </w:rPr>
              <w:t>)</w:t>
            </w:r>
          </w:p>
        </w:tc>
        <w:tc>
          <w:tcPr>
            <w:tcW w:w="3260" w:type="dxa"/>
            <w:noWrap/>
            <w:hideMark/>
          </w:tcPr>
          <w:p w14:paraId="126FEFCD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CellBank Australia, Japanese Collection of Research Bioresources Cell Bank</w:t>
            </w:r>
          </w:p>
        </w:tc>
      </w:tr>
      <w:tr w:rsidR="009C1B66" w:rsidRPr="00631E89" w14:paraId="2E6FD863" w14:textId="77777777" w:rsidTr="00083DC4">
        <w:trPr>
          <w:trHeight w:val="300"/>
        </w:trPr>
        <w:tc>
          <w:tcPr>
            <w:tcW w:w="1271" w:type="dxa"/>
            <w:noWrap/>
            <w:hideMark/>
          </w:tcPr>
          <w:p w14:paraId="5BD26F11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HCT-116</w:t>
            </w:r>
          </w:p>
        </w:tc>
        <w:tc>
          <w:tcPr>
            <w:tcW w:w="2054" w:type="dxa"/>
            <w:noWrap/>
            <w:hideMark/>
          </w:tcPr>
          <w:p w14:paraId="32FBC4B4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Colorectal</w:t>
            </w:r>
          </w:p>
        </w:tc>
        <w:tc>
          <w:tcPr>
            <w:tcW w:w="3544" w:type="dxa"/>
            <w:noWrap/>
            <w:hideMark/>
          </w:tcPr>
          <w:p w14:paraId="7FB60BF2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DMEM media (Sigma Aldrich) supplemented with 2 mM L-glutamine (Gibco) and 10% foetal bovine serum (</w:t>
            </w:r>
            <w:proofErr w:type="spellStart"/>
            <w:r w:rsidRPr="00631E89">
              <w:rPr>
                <w:rFonts w:eastAsia="Times New Roman" w:cstheme="minorHAnsi"/>
                <w:color w:val="000000"/>
              </w:rPr>
              <w:t>Scientifix</w:t>
            </w:r>
            <w:proofErr w:type="spellEnd"/>
            <w:r w:rsidRPr="00631E89">
              <w:rPr>
                <w:rFonts w:eastAsia="Times New Roman" w:cstheme="minorHAnsi"/>
                <w:color w:val="000000"/>
              </w:rPr>
              <w:t>)</w:t>
            </w:r>
          </w:p>
        </w:tc>
        <w:tc>
          <w:tcPr>
            <w:tcW w:w="3260" w:type="dxa"/>
            <w:noWrap/>
            <w:hideMark/>
          </w:tcPr>
          <w:p w14:paraId="05F54BF6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CellBank Australia, the European Collection of Cell Cultures</w:t>
            </w:r>
          </w:p>
        </w:tc>
      </w:tr>
      <w:tr w:rsidR="009C1B66" w:rsidRPr="00631E89" w14:paraId="51DBCB62" w14:textId="77777777" w:rsidTr="00083DC4">
        <w:trPr>
          <w:trHeight w:val="300"/>
        </w:trPr>
        <w:tc>
          <w:tcPr>
            <w:tcW w:w="1271" w:type="dxa"/>
            <w:noWrap/>
            <w:hideMark/>
          </w:tcPr>
          <w:p w14:paraId="13CD1467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Lim-1215</w:t>
            </w:r>
          </w:p>
        </w:tc>
        <w:tc>
          <w:tcPr>
            <w:tcW w:w="2054" w:type="dxa"/>
            <w:noWrap/>
            <w:hideMark/>
          </w:tcPr>
          <w:p w14:paraId="3D945D01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Colorectal</w:t>
            </w:r>
          </w:p>
        </w:tc>
        <w:tc>
          <w:tcPr>
            <w:tcW w:w="3544" w:type="dxa"/>
            <w:noWrap/>
            <w:hideMark/>
          </w:tcPr>
          <w:p w14:paraId="7FC0C1EE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RPMI 1640 media (Sigma Aldrich) supplemented with 2mM L-glutamine (Gibco), 10% foetal bovine serum (</w:t>
            </w:r>
            <w:proofErr w:type="spellStart"/>
            <w:r w:rsidRPr="00631E89">
              <w:rPr>
                <w:rFonts w:eastAsia="Times New Roman" w:cstheme="minorHAnsi"/>
                <w:color w:val="000000"/>
              </w:rPr>
              <w:t>Scientifix</w:t>
            </w:r>
            <w:proofErr w:type="spellEnd"/>
            <w:r w:rsidRPr="00631E89">
              <w:rPr>
                <w:rFonts w:eastAsia="Times New Roman" w:cstheme="minorHAnsi"/>
                <w:color w:val="000000"/>
              </w:rPr>
              <w:t xml:space="preserve">), 25mM </w:t>
            </w:r>
            <w:proofErr w:type="spellStart"/>
            <w:r w:rsidRPr="00631E89">
              <w:rPr>
                <w:rFonts w:eastAsia="Times New Roman" w:cstheme="minorHAnsi"/>
                <w:color w:val="000000"/>
              </w:rPr>
              <w:t>Hepes</w:t>
            </w:r>
            <w:proofErr w:type="spellEnd"/>
            <w:r w:rsidRPr="00631E89">
              <w:rPr>
                <w:rFonts w:eastAsia="Times New Roman" w:cstheme="minorHAnsi"/>
                <w:color w:val="000000"/>
              </w:rPr>
              <w:t>, 0.6mg/mL Insulin (</w:t>
            </w:r>
            <w:proofErr w:type="spellStart"/>
            <w:r w:rsidRPr="00631E89">
              <w:rPr>
                <w:rFonts w:eastAsia="Times New Roman" w:cstheme="minorHAnsi"/>
                <w:color w:val="000000"/>
              </w:rPr>
              <w:t>Protaphone</w:t>
            </w:r>
            <w:proofErr w:type="spellEnd"/>
            <w:r w:rsidRPr="00631E89">
              <w:rPr>
                <w:rFonts w:eastAsia="Times New Roman" w:cstheme="minorHAnsi"/>
                <w:color w:val="000000"/>
              </w:rPr>
              <w:t>), 1mg/mL Hydrocortisone (Sigma) and 10mM 1-Thioglycerol (Merck)</w:t>
            </w:r>
          </w:p>
        </w:tc>
        <w:tc>
          <w:tcPr>
            <w:tcW w:w="3260" w:type="dxa"/>
            <w:noWrap/>
            <w:hideMark/>
          </w:tcPr>
          <w:p w14:paraId="20DCCE1C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CellBank Australia</w:t>
            </w:r>
          </w:p>
        </w:tc>
      </w:tr>
      <w:tr w:rsidR="009C1B66" w:rsidRPr="00631E89" w14:paraId="0693E1EE" w14:textId="77777777" w:rsidTr="00083DC4">
        <w:trPr>
          <w:trHeight w:val="300"/>
        </w:trPr>
        <w:tc>
          <w:tcPr>
            <w:tcW w:w="1271" w:type="dxa"/>
            <w:noWrap/>
            <w:hideMark/>
          </w:tcPr>
          <w:p w14:paraId="781645D1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LOVO</w:t>
            </w:r>
          </w:p>
        </w:tc>
        <w:tc>
          <w:tcPr>
            <w:tcW w:w="2054" w:type="dxa"/>
            <w:noWrap/>
            <w:hideMark/>
          </w:tcPr>
          <w:p w14:paraId="09814D41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Colorectal</w:t>
            </w:r>
          </w:p>
        </w:tc>
        <w:tc>
          <w:tcPr>
            <w:tcW w:w="3544" w:type="dxa"/>
            <w:noWrap/>
            <w:hideMark/>
          </w:tcPr>
          <w:p w14:paraId="407D6080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Ham’s F12 media (Sigma Aldrich) supplemented with 10% foetal bovine serum (</w:t>
            </w:r>
            <w:proofErr w:type="spellStart"/>
            <w:r w:rsidRPr="00631E89">
              <w:rPr>
                <w:rFonts w:eastAsia="Times New Roman" w:cstheme="minorHAnsi"/>
                <w:color w:val="000000"/>
              </w:rPr>
              <w:t>Scientifix</w:t>
            </w:r>
            <w:proofErr w:type="spellEnd"/>
            <w:r w:rsidRPr="00631E89">
              <w:rPr>
                <w:rFonts w:eastAsia="Times New Roman" w:cstheme="minorHAnsi"/>
                <w:color w:val="000000"/>
              </w:rPr>
              <w:t>)</w:t>
            </w:r>
          </w:p>
        </w:tc>
        <w:tc>
          <w:tcPr>
            <w:tcW w:w="3260" w:type="dxa"/>
            <w:noWrap/>
            <w:hideMark/>
          </w:tcPr>
          <w:p w14:paraId="24EBD695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European Collection of Cell Cultures, purchased from CellBank Australia</w:t>
            </w:r>
          </w:p>
        </w:tc>
      </w:tr>
      <w:tr w:rsidR="009C1B66" w:rsidRPr="00631E89" w14:paraId="78E6EE2C" w14:textId="77777777" w:rsidTr="00083DC4">
        <w:trPr>
          <w:trHeight w:val="300"/>
        </w:trPr>
        <w:tc>
          <w:tcPr>
            <w:tcW w:w="1271" w:type="dxa"/>
            <w:noWrap/>
          </w:tcPr>
          <w:p w14:paraId="724F2C18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U87</w:t>
            </w:r>
          </w:p>
        </w:tc>
        <w:tc>
          <w:tcPr>
            <w:tcW w:w="2054" w:type="dxa"/>
            <w:noWrap/>
          </w:tcPr>
          <w:p w14:paraId="625B7D3E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Glioma</w:t>
            </w:r>
          </w:p>
        </w:tc>
        <w:tc>
          <w:tcPr>
            <w:tcW w:w="3544" w:type="dxa"/>
            <w:noWrap/>
          </w:tcPr>
          <w:p w14:paraId="6AE09C59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cstheme="minorHAnsi"/>
              </w:rPr>
              <w:t xml:space="preserve">EMEM (EBSS) + 2mM Glutamine + 1% Non-Essential Amino Acids </w:t>
            </w:r>
            <w:r w:rsidRPr="00631E89">
              <w:rPr>
                <w:rFonts w:cstheme="minorHAnsi"/>
              </w:rPr>
              <w:lastRenderedPageBreak/>
              <w:t>(NEAA) + 1mM Sodium Pyruvate (</w:t>
            </w:r>
            <w:proofErr w:type="spellStart"/>
            <w:r w:rsidRPr="00631E89">
              <w:rPr>
                <w:rFonts w:cstheme="minorHAnsi"/>
              </w:rPr>
              <w:t>NaP</w:t>
            </w:r>
            <w:proofErr w:type="spellEnd"/>
            <w:r w:rsidRPr="00631E89">
              <w:rPr>
                <w:rFonts w:cstheme="minorHAnsi"/>
              </w:rPr>
              <w:t>) + 10% Foetal Bovine Serum (FBS).</w:t>
            </w:r>
          </w:p>
        </w:tc>
        <w:tc>
          <w:tcPr>
            <w:tcW w:w="3260" w:type="dxa"/>
            <w:noWrap/>
          </w:tcPr>
          <w:p w14:paraId="45DAE098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lastRenderedPageBreak/>
              <w:t>American Type Culture Collection</w:t>
            </w:r>
          </w:p>
        </w:tc>
      </w:tr>
      <w:tr w:rsidR="009C1B66" w:rsidRPr="00631E89" w14:paraId="391FB7F3" w14:textId="77777777" w:rsidTr="00083DC4">
        <w:trPr>
          <w:trHeight w:val="300"/>
        </w:trPr>
        <w:tc>
          <w:tcPr>
            <w:tcW w:w="1271" w:type="dxa"/>
            <w:noWrap/>
            <w:hideMark/>
          </w:tcPr>
          <w:p w14:paraId="4E4C0EB6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UM-SCC-1</w:t>
            </w:r>
          </w:p>
        </w:tc>
        <w:tc>
          <w:tcPr>
            <w:tcW w:w="2054" w:type="dxa"/>
            <w:noWrap/>
            <w:hideMark/>
          </w:tcPr>
          <w:p w14:paraId="56DD385A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Head and neck squamous carcinoma</w:t>
            </w:r>
          </w:p>
        </w:tc>
        <w:tc>
          <w:tcPr>
            <w:tcW w:w="3544" w:type="dxa"/>
            <w:noWrap/>
            <w:hideMark/>
          </w:tcPr>
          <w:p w14:paraId="7FC7C589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RPMI 1640 media (Sigma Aldrich) supplemented with 10% foetal bovine serum (</w:t>
            </w:r>
            <w:proofErr w:type="spellStart"/>
            <w:r w:rsidRPr="00631E89">
              <w:rPr>
                <w:rFonts w:eastAsia="Times New Roman" w:cstheme="minorHAnsi"/>
                <w:color w:val="000000"/>
              </w:rPr>
              <w:t>Scientifix</w:t>
            </w:r>
            <w:proofErr w:type="spellEnd"/>
            <w:r w:rsidRPr="00631E89">
              <w:rPr>
                <w:rFonts w:eastAsia="Times New Roman" w:cstheme="minorHAnsi"/>
                <w:color w:val="000000"/>
              </w:rPr>
              <w:t>)</w:t>
            </w:r>
          </w:p>
        </w:tc>
        <w:tc>
          <w:tcPr>
            <w:tcW w:w="3260" w:type="dxa"/>
            <w:noWrap/>
            <w:hideMark/>
          </w:tcPr>
          <w:p w14:paraId="2DF207BD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American Type Culture Collection</w:t>
            </w:r>
          </w:p>
        </w:tc>
      </w:tr>
      <w:tr w:rsidR="009C1B66" w:rsidRPr="00631E89" w14:paraId="75E067F1" w14:textId="77777777" w:rsidTr="00083DC4">
        <w:trPr>
          <w:trHeight w:val="300"/>
        </w:trPr>
        <w:tc>
          <w:tcPr>
            <w:tcW w:w="1271" w:type="dxa"/>
            <w:noWrap/>
            <w:hideMark/>
          </w:tcPr>
          <w:p w14:paraId="10E0BA66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NCI-H460</w:t>
            </w:r>
            <w:r>
              <w:rPr>
                <w:rFonts w:eastAsia="Times New Roman" w:cstheme="minorHAnsi"/>
                <w:color w:val="000000"/>
              </w:rPr>
              <w:t>-Luc</w:t>
            </w:r>
          </w:p>
        </w:tc>
        <w:tc>
          <w:tcPr>
            <w:tcW w:w="2054" w:type="dxa"/>
            <w:noWrap/>
            <w:hideMark/>
          </w:tcPr>
          <w:p w14:paraId="185B9BB8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Lung</w:t>
            </w:r>
          </w:p>
        </w:tc>
        <w:tc>
          <w:tcPr>
            <w:tcW w:w="3544" w:type="dxa"/>
            <w:noWrap/>
            <w:hideMark/>
          </w:tcPr>
          <w:p w14:paraId="0D71B252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RPMI 1640 media (Sigma Aldrich) supplemented with 10% foetal bovine serum (</w:t>
            </w:r>
            <w:proofErr w:type="spellStart"/>
            <w:r w:rsidRPr="00631E89">
              <w:rPr>
                <w:rFonts w:eastAsia="Times New Roman" w:cstheme="minorHAnsi"/>
                <w:color w:val="000000"/>
              </w:rPr>
              <w:t>Scientifix</w:t>
            </w:r>
            <w:proofErr w:type="spellEnd"/>
            <w:r w:rsidRPr="00631E89">
              <w:rPr>
                <w:rFonts w:eastAsia="Times New Roman" w:cstheme="minorHAnsi"/>
                <w:color w:val="000000"/>
              </w:rPr>
              <w:t>)</w:t>
            </w:r>
          </w:p>
        </w:tc>
        <w:tc>
          <w:tcPr>
            <w:tcW w:w="3260" w:type="dxa"/>
            <w:noWrap/>
            <w:hideMark/>
          </w:tcPr>
          <w:p w14:paraId="5DD2AA69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CellBank Australia, Japanese Collection of Research Bioresources Cell Bank</w:t>
            </w:r>
          </w:p>
        </w:tc>
      </w:tr>
      <w:tr w:rsidR="009C1B66" w:rsidRPr="00631E89" w14:paraId="485474A7" w14:textId="77777777" w:rsidTr="00083DC4">
        <w:trPr>
          <w:trHeight w:val="300"/>
        </w:trPr>
        <w:tc>
          <w:tcPr>
            <w:tcW w:w="1271" w:type="dxa"/>
            <w:noWrap/>
            <w:hideMark/>
          </w:tcPr>
          <w:p w14:paraId="3D0074AC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proofErr w:type="spellStart"/>
            <w:r w:rsidRPr="00631E89">
              <w:rPr>
                <w:rFonts w:eastAsia="Times New Roman" w:cstheme="minorHAnsi"/>
                <w:color w:val="000000"/>
              </w:rPr>
              <w:t>Namalwa</w:t>
            </w:r>
            <w:proofErr w:type="spellEnd"/>
          </w:p>
        </w:tc>
        <w:tc>
          <w:tcPr>
            <w:tcW w:w="2054" w:type="dxa"/>
            <w:noWrap/>
            <w:hideMark/>
          </w:tcPr>
          <w:p w14:paraId="5588C885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Lymphoma</w:t>
            </w:r>
          </w:p>
        </w:tc>
        <w:tc>
          <w:tcPr>
            <w:tcW w:w="3544" w:type="dxa"/>
            <w:noWrap/>
            <w:hideMark/>
          </w:tcPr>
          <w:p w14:paraId="7B816E94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RPMI 1640 media (Sigma Aldrich) supplemented with 2mM L-glutamine (Gibco) and 10% foetal bovine serum (</w:t>
            </w:r>
            <w:proofErr w:type="spellStart"/>
            <w:r w:rsidRPr="00631E89">
              <w:rPr>
                <w:rFonts w:eastAsia="Times New Roman" w:cstheme="minorHAnsi"/>
                <w:color w:val="000000"/>
              </w:rPr>
              <w:t>Scientifix</w:t>
            </w:r>
            <w:proofErr w:type="spellEnd"/>
            <w:r w:rsidRPr="00631E89">
              <w:rPr>
                <w:rFonts w:eastAsia="Times New Roman" w:cstheme="minorHAnsi"/>
                <w:color w:val="000000"/>
              </w:rPr>
              <w:t>)</w:t>
            </w:r>
          </w:p>
        </w:tc>
        <w:tc>
          <w:tcPr>
            <w:tcW w:w="3260" w:type="dxa"/>
            <w:noWrap/>
            <w:hideMark/>
          </w:tcPr>
          <w:p w14:paraId="2F7C22EC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CellBank Australia, the European Collection of Cell Cultures</w:t>
            </w:r>
          </w:p>
        </w:tc>
      </w:tr>
      <w:tr w:rsidR="009C1B66" w:rsidRPr="00631E89" w14:paraId="778E3619" w14:textId="77777777" w:rsidTr="00083DC4">
        <w:trPr>
          <w:trHeight w:val="300"/>
        </w:trPr>
        <w:tc>
          <w:tcPr>
            <w:tcW w:w="1271" w:type="dxa"/>
            <w:noWrap/>
            <w:hideMark/>
          </w:tcPr>
          <w:p w14:paraId="6B0BF7FE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Raji</w:t>
            </w:r>
          </w:p>
        </w:tc>
        <w:tc>
          <w:tcPr>
            <w:tcW w:w="2054" w:type="dxa"/>
            <w:noWrap/>
            <w:hideMark/>
          </w:tcPr>
          <w:p w14:paraId="4535B67F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Lymphoma</w:t>
            </w:r>
          </w:p>
        </w:tc>
        <w:tc>
          <w:tcPr>
            <w:tcW w:w="3544" w:type="dxa"/>
            <w:noWrap/>
            <w:hideMark/>
          </w:tcPr>
          <w:p w14:paraId="38A6FD47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RPMI 1640 media (Sigma Aldrich) supplemented with 2mM L-glutamine (Gibco) and 10% foetal bovine serum (</w:t>
            </w:r>
            <w:proofErr w:type="spellStart"/>
            <w:r w:rsidRPr="00631E89">
              <w:rPr>
                <w:rFonts w:eastAsia="Times New Roman" w:cstheme="minorHAnsi"/>
                <w:color w:val="000000"/>
              </w:rPr>
              <w:t>Scientifix</w:t>
            </w:r>
            <w:proofErr w:type="spellEnd"/>
            <w:r w:rsidRPr="00631E89">
              <w:rPr>
                <w:rFonts w:eastAsia="Times New Roman" w:cstheme="minorHAnsi"/>
                <w:color w:val="000000"/>
              </w:rPr>
              <w:t>)</w:t>
            </w:r>
          </w:p>
        </w:tc>
        <w:tc>
          <w:tcPr>
            <w:tcW w:w="3260" w:type="dxa"/>
            <w:noWrap/>
            <w:hideMark/>
          </w:tcPr>
          <w:p w14:paraId="794F7025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CellBank Australia, the European Collection of Cell Cultures</w:t>
            </w:r>
          </w:p>
        </w:tc>
      </w:tr>
      <w:tr w:rsidR="009C1B66" w:rsidRPr="00631E89" w14:paraId="0B5A2942" w14:textId="77777777" w:rsidTr="00083DC4">
        <w:trPr>
          <w:trHeight w:val="300"/>
        </w:trPr>
        <w:tc>
          <w:tcPr>
            <w:tcW w:w="1271" w:type="dxa"/>
            <w:noWrap/>
            <w:hideMark/>
          </w:tcPr>
          <w:p w14:paraId="25BE4443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Ramos</w:t>
            </w:r>
          </w:p>
        </w:tc>
        <w:tc>
          <w:tcPr>
            <w:tcW w:w="2054" w:type="dxa"/>
            <w:noWrap/>
            <w:hideMark/>
          </w:tcPr>
          <w:p w14:paraId="0F4D7677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Lymphoma</w:t>
            </w:r>
          </w:p>
        </w:tc>
        <w:tc>
          <w:tcPr>
            <w:tcW w:w="3544" w:type="dxa"/>
            <w:noWrap/>
            <w:hideMark/>
          </w:tcPr>
          <w:p w14:paraId="29C66895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RPMI 1640 media (Sigma Aldrich) supplemented with 2mM L-glutamine (Gibco) and 10% foetal bovine serum (</w:t>
            </w:r>
            <w:proofErr w:type="spellStart"/>
            <w:r w:rsidRPr="00631E89">
              <w:rPr>
                <w:rFonts w:eastAsia="Times New Roman" w:cstheme="minorHAnsi"/>
                <w:color w:val="000000"/>
              </w:rPr>
              <w:t>Scientifix</w:t>
            </w:r>
            <w:proofErr w:type="spellEnd"/>
            <w:r w:rsidRPr="00631E89">
              <w:rPr>
                <w:rFonts w:eastAsia="Times New Roman" w:cstheme="minorHAnsi"/>
                <w:color w:val="000000"/>
              </w:rPr>
              <w:t>)</w:t>
            </w:r>
          </w:p>
        </w:tc>
        <w:tc>
          <w:tcPr>
            <w:tcW w:w="3260" w:type="dxa"/>
            <w:noWrap/>
            <w:hideMark/>
          </w:tcPr>
          <w:p w14:paraId="3BA6DC31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CellBank Australia, the European Collection of Cell Cultures</w:t>
            </w:r>
          </w:p>
        </w:tc>
      </w:tr>
      <w:tr w:rsidR="009C1B66" w:rsidRPr="00631E89" w14:paraId="2CF05855" w14:textId="77777777" w:rsidTr="00083DC4">
        <w:trPr>
          <w:trHeight w:val="300"/>
        </w:trPr>
        <w:tc>
          <w:tcPr>
            <w:tcW w:w="1271" w:type="dxa"/>
            <w:noWrap/>
            <w:hideMark/>
          </w:tcPr>
          <w:p w14:paraId="1CED7A35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C32</w:t>
            </w:r>
          </w:p>
        </w:tc>
        <w:tc>
          <w:tcPr>
            <w:tcW w:w="2054" w:type="dxa"/>
            <w:noWrap/>
            <w:hideMark/>
          </w:tcPr>
          <w:p w14:paraId="5D7603B1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Melanoma</w:t>
            </w:r>
          </w:p>
        </w:tc>
        <w:tc>
          <w:tcPr>
            <w:tcW w:w="3544" w:type="dxa"/>
            <w:noWrap/>
            <w:hideMark/>
          </w:tcPr>
          <w:p w14:paraId="13787F3C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RPMI 1640 media (Sigma Aldrich) supplemented with 10% foetal bovine serum (</w:t>
            </w:r>
            <w:proofErr w:type="spellStart"/>
            <w:r w:rsidRPr="00631E89">
              <w:rPr>
                <w:rFonts w:eastAsia="Times New Roman" w:cstheme="minorHAnsi"/>
                <w:color w:val="000000"/>
              </w:rPr>
              <w:t>Scientifix</w:t>
            </w:r>
            <w:proofErr w:type="spellEnd"/>
            <w:r w:rsidRPr="00631E89">
              <w:rPr>
                <w:rFonts w:eastAsia="Times New Roman" w:cstheme="minorHAnsi"/>
                <w:color w:val="000000"/>
              </w:rPr>
              <w:t>)</w:t>
            </w:r>
          </w:p>
        </w:tc>
        <w:tc>
          <w:tcPr>
            <w:tcW w:w="3260" w:type="dxa"/>
            <w:noWrap/>
            <w:hideMark/>
          </w:tcPr>
          <w:p w14:paraId="10B5E3C9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American Type Culture Collection</w:t>
            </w:r>
          </w:p>
        </w:tc>
      </w:tr>
      <w:tr w:rsidR="009C1B66" w:rsidRPr="00631E89" w14:paraId="2033030E" w14:textId="77777777" w:rsidTr="00083DC4">
        <w:trPr>
          <w:trHeight w:val="300"/>
        </w:trPr>
        <w:tc>
          <w:tcPr>
            <w:tcW w:w="1271" w:type="dxa"/>
            <w:noWrap/>
          </w:tcPr>
          <w:p w14:paraId="1B798534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cstheme="minorHAnsi"/>
              </w:rPr>
              <w:t>M21</w:t>
            </w:r>
          </w:p>
        </w:tc>
        <w:tc>
          <w:tcPr>
            <w:tcW w:w="2054" w:type="dxa"/>
            <w:noWrap/>
          </w:tcPr>
          <w:p w14:paraId="1FF7EAF1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Melanoma</w:t>
            </w:r>
          </w:p>
        </w:tc>
        <w:tc>
          <w:tcPr>
            <w:tcW w:w="3544" w:type="dxa"/>
            <w:noWrap/>
          </w:tcPr>
          <w:p w14:paraId="04FCEB3B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3260" w:type="dxa"/>
            <w:noWrap/>
          </w:tcPr>
          <w:p w14:paraId="75D8FB71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American Type Culture Collection</w:t>
            </w:r>
          </w:p>
        </w:tc>
      </w:tr>
      <w:tr w:rsidR="009C1B66" w:rsidRPr="00631E89" w14:paraId="1F13D425" w14:textId="77777777" w:rsidTr="00083DC4">
        <w:trPr>
          <w:trHeight w:val="300"/>
        </w:trPr>
        <w:tc>
          <w:tcPr>
            <w:tcW w:w="1271" w:type="dxa"/>
            <w:noWrap/>
            <w:hideMark/>
          </w:tcPr>
          <w:p w14:paraId="6009043B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Skmel-5</w:t>
            </w:r>
          </w:p>
        </w:tc>
        <w:tc>
          <w:tcPr>
            <w:tcW w:w="2054" w:type="dxa"/>
            <w:noWrap/>
            <w:hideMark/>
          </w:tcPr>
          <w:p w14:paraId="54F42499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Melanoma</w:t>
            </w:r>
          </w:p>
        </w:tc>
        <w:tc>
          <w:tcPr>
            <w:tcW w:w="3544" w:type="dxa"/>
            <w:noWrap/>
            <w:hideMark/>
          </w:tcPr>
          <w:p w14:paraId="352CE144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RPMI 1640 media (Sigma Aldrich) supplemented with 10% foetal bovine serum (</w:t>
            </w:r>
            <w:proofErr w:type="spellStart"/>
            <w:r w:rsidRPr="00631E89">
              <w:rPr>
                <w:rFonts w:eastAsia="Times New Roman" w:cstheme="minorHAnsi"/>
                <w:color w:val="000000"/>
              </w:rPr>
              <w:t>Scientifix</w:t>
            </w:r>
            <w:proofErr w:type="spellEnd"/>
            <w:r w:rsidRPr="00631E89">
              <w:rPr>
                <w:rFonts w:eastAsia="Times New Roman" w:cstheme="minorHAnsi"/>
                <w:color w:val="000000"/>
              </w:rPr>
              <w:t>)</w:t>
            </w:r>
          </w:p>
        </w:tc>
        <w:tc>
          <w:tcPr>
            <w:tcW w:w="3260" w:type="dxa"/>
            <w:noWrap/>
            <w:hideMark/>
          </w:tcPr>
          <w:p w14:paraId="15CAC5D2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American Type Culture Collection</w:t>
            </w:r>
          </w:p>
        </w:tc>
      </w:tr>
      <w:tr w:rsidR="009C1B66" w:rsidRPr="00631E89" w14:paraId="6F1B3144" w14:textId="77777777" w:rsidTr="00083DC4">
        <w:trPr>
          <w:trHeight w:val="300"/>
        </w:trPr>
        <w:tc>
          <w:tcPr>
            <w:tcW w:w="1271" w:type="dxa"/>
            <w:noWrap/>
            <w:hideMark/>
          </w:tcPr>
          <w:p w14:paraId="56BE5486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Skmel-28</w:t>
            </w:r>
          </w:p>
        </w:tc>
        <w:tc>
          <w:tcPr>
            <w:tcW w:w="2054" w:type="dxa"/>
            <w:noWrap/>
            <w:hideMark/>
          </w:tcPr>
          <w:p w14:paraId="5EBD84A6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Melanoma</w:t>
            </w:r>
          </w:p>
        </w:tc>
        <w:tc>
          <w:tcPr>
            <w:tcW w:w="3544" w:type="dxa"/>
            <w:noWrap/>
            <w:hideMark/>
          </w:tcPr>
          <w:p w14:paraId="2796CAB1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RPMI 1640 media (Sigma Aldrich) supplemented with 10% foetal bovine serum (</w:t>
            </w:r>
            <w:proofErr w:type="spellStart"/>
            <w:r w:rsidRPr="00631E89">
              <w:rPr>
                <w:rFonts w:eastAsia="Times New Roman" w:cstheme="minorHAnsi"/>
                <w:color w:val="000000"/>
              </w:rPr>
              <w:t>Scientifix</w:t>
            </w:r>
            <w:proofErr w:type="spellEnd"/>
            <w:r w:rsidRPr="00631E89">
              <w:rPr>
                <w:rFonts w:eastAsia="Times New Roman" w:cstheme="minorHAnsi"/>
                <w:color w:val="000000"/>
              </w:rPr>
              <w:t>)</w:t>
            </w:r>
          </w:p>
        </w:tc>
        <w:tc>
          <w:tcPr>
            <w:tcW w:w="3260" w:type="dxa"/>
            <w:noWrap/>
            <w:hideMark/>
          </w:tcPr>
          <w:p w14:paraId="5EEAC1D7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American Type Culture Collection</w:t>
            </w:r>
          </w:p>
        </w:tc>
      </w:tr>
      <w:tr w:rsidR="009C1B66" w:rsidRPr="00631E89" w14:paraId="53E2598F" w14:textId="77777777" w:rsidTr="00083DC4">
        <w:trPr>
          <w:trHeight w:val="300"/>
        </w:trPr>
        <w:tc>
          <w:tcPr>
            <w:tcW w:w="1271" w:type="dxa"/>
            <w:noWrap/>
            <w:hideMark/>
          </w:tcPr>
          <w:p w14:paraId="013DE795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proofErr w:type="gramStart"/>
            <w:r w:rsidRPr="00631E89">
              <w:rPr>
                <w:rFonts w:eastAsia="Times New Roman" w:cstheme="minorHAnsi"/>
                <w:color w:val="000000"/>
              </w:rPr>
              <w:t>Be(</w:t>
            </w:r>
            <w:proofErr w:type="gramEnd"/>
            <w:r w:rsidRPr="00631E89">
              <w:rPr>
                <w:rFonts w:eastAsia="Times New Roman" w:cstheme="minorHAnsi"/>
                <w:color w:val="000000"/>
              </w:rPr>
              <w:t>2)-M17</w:t>
            </w:r>
          </w:p>
        </w:tc>
        <w:tc>
          <w:tcPr>
            <w:tcW w:w="2054" w:type="dxa"/>
            <w:noWrap/>
            <w:hideMark/>
          </w:tcPr>
          <w:p w14:paraId="3EE9E591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Neuroblastoma</w:t>
            </w:r>
          </w:p>
        </w:tc>
        <w:tc>
          <w:tcPr>
            <w:tcW w:w="3544" w:type="dxa"/>
            <w:noWrap/>
            <w:hideMark/>
          </w:tcPr>
          <w:p w14:paraId="2E18CC7C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Ham’s F12 / EMEM media (both Sigma Aldrich) supplemented with 1% NEAA (Life Technologies), 2 mM L-glutamine (Gibco) and 15% foetal bovine serum (</w:t>
            </w:r>
            <w:proofErr w:type="spellStart"/>
            <w:r w:rsidRPr="00631E89">
              <w:rPr>
                <w:rFonts w:eastAsia="Times New Roman" w:cstheme="minorHAnsi"/>
                <w:color w:val="000000"/>
              </w:rPr>
              <w:t>Scientifix</w:t>
            </w:r>
            <w:proofErr w:type="spellEnd"/>
            <w:r w:rsidRPr="00631E89">
              <w:rPr>
                <w:rFonts w:eastAsia="Times New Roman" w:cstheme="minorHAnsi"/>
                <w:color w:val="000000"/>
              </w:rPr>
              <w:t>)</w:t>
            </w:r>
          </w:p>
        </w:tc>
        <w:tc>
          <w:tcPr>
            <w:tcW w:w="3260" w:type="dxa"/>
            <w:noWrap/>
            <w:hideMark/>
          </w:tcPr>
          <w:p w14:paraId="08698A11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CellBank Australia, the European Collection of Cell Cultures</w:t>
            </w:r>
          </w:p>
        </w:tc>
      </w:tr>
      <w:tr w:rsidR="009C1B66" w:rsidRPr="00631E89" w14:paraId="0104C6B8" w14:textId="77777777" w:rsidTr="00083DC4">
        <w:trPr>
          <w:trHeight w:val="300"/>
        </w:trPr>
        <w:tc>
          <w:tcPr>
            <w:tcW w:w="1271" w:type="dxa"/>
            <w:noWrap/>
            <w:hideMark/>
          </w:tcPr>
          <w:p w14:paraId="2D92A34F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Kelly</w:t>
            </w:r>
          </w:p>
        </w:tc>
        <w:tc>
          <w:tcPr>
            <w:tcW w:w="2054" w:type="dxa"/>
            <w:noWrap/>
            <w:hideMark/>
          </w:tcPr>
          <w:p w14:paraId="6D8FD7CD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Neuroblastoma</w:t>
            </w:r>
          </w:p>
        </w:tc>
        <w:tc>
          <w:tcPr>
            <w:tcW w:w="3544" w:type="dxa"/>
            <w:noWrap/>
            <w:hideMark/>
          </w:tcPr>
          <w:p w14:paraId="4256C5F7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RPMI 1640 media (Sigma Aldrich) supplemented with 2mM L-glutamine (Gibco) and 10% foetal bovine serum (</w:t>
            </w:r>
            <w:proofErr w:type="spellStart"/>
            <w:r w:rsidRPr="00631E89">
              <w:rPr>
                <w:rFonts w:eastAsia="Times New Roman" w:cstheme="minorHAnsi"/>
                <w:color w:val="000000"/>
              </w:rPr>
              <w:t>Scientifix</w:t>
            </w:r>
            <w:proofErr w:type="spellEnd"/>
            <w:r w:rsidRPr="00631E89">
              <w:rPr>
                <w:rFonts w:eastAsia="Times New Roman" w:cstheme="minorHAnsi"/>
                <w:color w:val="000000"/>
              </w:rPr>
              <w:t>)</w:t>
            </w:r>
          </w:p>
        </w:tc>
        <w:tc>
          <w:tcPr>
            <w:tcW w:w="3260" w:type="dxa"/>
            <w:noWrap/>
            <w:hideMark/>
          </w:tcPr>
          <w:p w14:paraId="15F55D30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CellBank Australia, the European Collection of Cell Cultures</w:t>
            </w:r>
          </w:p>
        </w:tc>
      </w:tr>
      <w:tr w:rsidR="009C1B66" w:rsidRPr="00631E89" w14:paraId="18EA1EB2" w14:textId="77777777" w:rsidTr="00083DC4">
        <w:trPr>
          <w:trHeight w:val="300"/>
        </w:trPr>
        <w:tc>
          <w:tcPr>
            <w:tcW w:w="1271" w:type="dxa"/>
            <w:noWrap/>
            <w:hideMark/>
          </w:tcPr>
          <w:p w14:paraId="2F4830E0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SH-5Y-SY</w:t>
            </w:r>
          </w:p>
        </w:tc>
        <w:tc>
          <w:tcPr>
            <w:tcW w:w="2054" w:type="dxa"/>
            <w:noWrap/>
            <w:hideMark/>
          </w:tcPr>
          <w:p w14:paraId="7F87C568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Neuroblastoma</w:t>
            </w:r>
          </w:p>
        </w:tc>
        <w:tc>
          <w:tcPr>
            <w:tcW w:w="3544" w:type="dxa"/>
            <w:noWrap/>
            <w:hideMark/>
          </w:tcPr>
          <w:p w14:paraId="16AD2FCA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Ham’s F12 / EMEM (ATCC) media supplemented with 1% NEAA (Life Technologies), 2 mM L-glutamine (Gibco) and 15% foetal bovine serum (</w:t>
            </w:r>
            <w:proofErr w:type="spellStart"/>
            <w:r w:rsidRPr="00631E89">
              <w:rPr>
                <w:rFonts w:eastAsia="Times New Roman" w:cstheme="minorHAnsi"/>
                <w:color w:val="000000"/>
              </w:rPr>
              <w:t>Scientifix</w:t>
            </w:r>
            <w:proofErr w:type="spellEnd"/>
            <w:r w:rsidRPr="00631E89">
              <w:rPr>
                <w:rFonts w:eastAsia="Times New Roman" w:cstheme="minorHAnsi"/>
                <w:color w:val="000000"/>
              </w:rPr>
              <w:t>)</w:t>
            </w:r>
          </w:p>
        </w:tc>
        <w:tc>
          <w:tcPr>
            <w:tcW w:w="3260" w:type="dxa"/>
            <w:noWrap/>
            <w:hideMark/>
          </w:tcPr>
          <w:p w14:paraId="0D0F2424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CellBank Australia, the European Collection of Cell Cultures</w:t>
            </w:r>
          </w:p>
        </w:tc>
      </w:tr>
      <w:tr w:rsidR="009C1B66" w:rsidRPr="00631E89" w14:paraId="6B7D22C6" w14:textId="77777777" w:rsidTr="00083DC4">
        <w:trPr>
          <w:trHeight w:val="300"/>
        </w:trPr>
        <w:tc>
          <w:tcPr>
            <w:tcW w:w="1271" w:type="dxa"/>
            <w:noWrap/>
            <w:hideMark/>
          </w:tcPr>
          <w:p w14:paraId="68A84D2E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SK-N-DZ</w:t>
            </w:r>
          </w:p>
        </w:tc>
        <w:tc>
          <w:tcPr>
            <w:tcW w:w="2054" w:type="dxa"/>
            <w:noWrap/>
            <w:hideMark/>
          </w:tcPr>
          <w:p w14:paraId="1BA5D899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Neuroblastoma</w:t>
            </w:r>
          </w:p>
        </w:tc>
        <w:tc>
          <w:tcPr>
            <w:tcW w:w="3544" w:type="dxa"/>
            <w:noWrap/>
            <w:hideMark/>
          </w:tcPr>
          <w:p w14:paraId="447314DD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DMEM media (Sigma Aldrich) supplemented with 2 mM L-glutamine (Gibco), 20% foetal bovine serum (</w:t>
            </w:r>
            <w:proofErr w:type="spellStart"/>
            <w:r w:rsidRPr="00631E89">
              <w:rPr>
                <w:rFonts w:eastAsia="Times New Roman" w:cstheme="minorHAnsi"/>
                <w:color w:val="000000"/>
              </w:rPr>
              <w:t>Scientifix</w:t>
            </w:r>
            <w:proofErr w:type="spellEnd"/>
            <w:r w:rsidRPr="00631E89">
              <w:rPr>
                <w:rFonts w:eastAsia="Times New Roman" w:cstheme="minorHAnsi"/>
                <w:color w:val="000000"/>
              </w:rPr>
              <w:t>) and 1% NEAA (Sigma Aldrich)</w:t>
            </w:r>
          </w:p>
        </w:tc>
        <w:tc>
          <w:tcPr>
            <w:tcW w:w="3260" w:type="dxa"/>
            <w:noWrap/>
            <w:hideMark/>
          </w:tcPr>
          <w:p w14:paraId="0DF42D5E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CellBank Australia, the European Collection of Cell Cultures</w:t>
            </w:r>
          </w:p>
        </w:tc>
      </w:tr>
      <w:tr w:rsidR="009C1B66" w:rsidRPr="00631E89" w14:paraId="7F34C8AE" w14:textId="77777777" w:rsidTr="00083DC4">
        <w:trPr>
          <w:trHeight w:val="300"/>
        </w:trPr>
        <w:tc>
          <w:tcPr>
            <w:tcW w:w="1271" w:type="dxa"/>
            <w:noWrap/>
            <w:hideMark/>
          </w:tcPr>
          <w:p w14:paraId="3AABE58A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lastRenderedPageBreak/>
              <w:t>OVCAR3-Luc</w:t>
            </w:r>
          </w:p>
        </w:tc>
        <w:tc>
          <w:tcPr>
            <w:tcW w:w="2054" w:type="dxa"/>
            <w:noWrap/>
            <w:hideMark/>
          </w:tcPr>
          <w:p w14:paraId="6F91B047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Ovarian</w:t>
            </w:r>
          </w:p>
        </w:tc>
        <w:tc>
          <w:tcPr>
            <w:tcW w:w="3544" w:type="dxa"/>
            <w:noWrap/>
            <w:hideMark/>
          </w:tcPr>
          <w:p w14:paraId="43248921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RPMI 1640 media (Sigma Aldrich) supplemented with 15U Insulin (</w:t>
            </w:r>
            <w:proofErr w:type="spellStart"/>
            <w:r w:rsidRPr="00631E89">
              <w:rPr>
                <w:rFonts w:eastAsia="Times New Roman" w:cstheme="minorHAnsi"/>
                <w:color w:val="000000"/>
              </w:rPr>
              <w:t>Protaphone</w:t>
            </w:r>
            <w:proofErr w:type="spellEnd"/>
            <w:r w:rsidRPr="00631E89">
              <w:rPr>
                <w:rFonts w:eastAsia="Times New Roman" w:cstheme="minorHAnsi"/>
                <w:color w:val="000000"/>
              </w:rPr>
              <w:t>), 20% foetal bovine serum (</w:t>
            </w:r>
            <w:proofErr w:type="spellStart"/>
            <w:r w:rsidRPr="00631E89">
              <w:rPr>
                <w:rFonts w:eastAsia="Times New Roman" w:cstheme="minorHAnsi"/>
                <w:color w:val="000000"/>
              </w:rPr>
              <w:t>Scientifix</w:t>
            </w:r>
            <w:proofErr w:type="spellEnd"/>
            <w:r w:rsidRPr="00631E89">
              <w:rPr>
                <w:rFonts w:eastAsia="Times New Roman" w:cstheme="minorHAnsi"/>
                <w:color w:val="000000"/>
              </w:rPr>
              <w:t>)</w:t>
            </w:r>
          </w:p>
        </w:tc>
        <w:tc>
          <w:tcPr>
            <w:tcW w:w="3260" w:type="dxa"/>
            <w:noWrap/>
            <w:hideMark/>
          </w:tcPr>
          <w:p w14:paraId="6BADA235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CellBank Australia, Japanese Collection of Research Bioresources Cell Bank</w:t>
            </w:r>
          </w:p>
        </w:tc>
      </w:tr>
      <w:tr w:rsidR="009C1B66" w:rsidRPr="00631E89" w14:paraId="7EF28FB8" w14:textId="77777777" w:rsidTr="00083DC4">
        <w:trPr>
          <w:trHeight w:val="300"/>
        </w:trPr>
        <w:tc>
          <w:tcPr>
            <w:tcW w:w="1271" w:type="dxa"/>
            <w:noWrap/>
            <w:hideMark/>
          </w:tcPr>
          <w:p w14:paraId="2703BE1D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OVCAR5</w:t>
            </w:r>
          </w:p>
        </w:tc>
        <w:tc>
          <w:tcPr>
            <w:tcW w:w="2054" w:type="dxa"/>
            <w:noWrap/>
            <w:hideMark/>
          </w:tcPr>
          <w:p w14:paraId="55A11E99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Ovarian</w:t>
            </w:r>
          </w:p>
        </w:tc>
        <w:tc>
          <w:tcPr>
            <w:tcW w:w="3544" w:type="dxa"/>
            <w:noWrap/>
            <w:hideMark/>
          </w:tcPr>
          <w:p w14:paraId="211FB90A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RPMI 1640 media (Sigma Aldrich) supplemented with 2 mM L-glutamine (Gibco) and 10% foetal bovine serum (</w:t>
            </w:r>
            <w:proofErr w:type="spellStart"/>
            <w:r w:rsidRPr="00631E89">
              <w:rPr>
                <w:rFonts w:eastAsia="Times New Roman" w:cstheme="minorHAnsi"/>
                <w:color w:val="000000"/>
              </w:rPr>
              <w:t>Scientifix</w:t>
            </w:r>
            <w:proofErr w:type="spellEnd"/>
            <w:r w:rsidRPr="00631E89">
              <w:rPr>
                <w:rFonts w:eastAsia="Times New Roman" w:cstheme="minorHAnsi"/>
                <w:color w:val="000000"/>
              </w:rPr>
              <w:t>)</w:t>
            </w:r>
          </w:p>
        </w:tc>
        <w:tc>
          <w:tcPr>
            <w:tcW w:w="3260" w:type="dxa"/>
            <w:noWrap/>
            <w:hideMark/>
          </w:tcPr>
          <w:p w14:paraId="590A65DC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 xml:space="preserve">Dr Thomas Hamilton (Fox Chase Cancer </w:t>
            </w:r>
            <w:proofErr w:type="spellStart"/>
            <w:r w:rsidRPr="00631E89">
              <w:rPr>
                <w:rFonts w:eastAsia="Times New Roman" w:cstheme="minorHAnsi"/>
                <w:color w:val="000000"/>
              </w:rPr>
              <w:t>Center</w:t>
            </w:r>
            <w:proofErr w:type="spellEnd"/>
            <w:r w:rsidRPr="00631E89">
              <w:rPr>
                <w:rFonts w:eastAsia="Times New Roman" w:cstheme="minorHAnsi"/>
                <w:color w:val="000000"/>
              </w:rPr>
              <w:t>, PA, USA)</w:t>
            </w:r>
          </w:p>
        </w:tc>
      </w:tr>
      <w:tr w:rsidR="009C1B66" w:rsidRPr="00631E89" w14:paraId="4FDD7E5D" w14:textId="77777777" w:rsidTr="00083DC4">
        <w:trPr>
          <w:trHeight w:val="300"/>
        </w:trPr>
        <w:tc>
          <w:tcPr>
            <w:tcW w:w="1271" w:type="dxa"/>
            <w:noWrap/>
            <w:hideMark/>
          </w:tcPr>
          <w:p w14:paraId="3A808E24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A</w:t>
            </w:r>
            <w:r>
              <w:rPr>
                <w:rFonts w:eastAsia="Times New Roman" w:cstheme="minorHAnsi"/>
                <w:color w:val="000000"/>
              </w:rPr>
              <w:t>s</w:t>
            </w:r>
            <w:r w:rsidRPr="00631E89">
              <w:rPr>
                <w:rFonts w:eastAsia="Times New Roman" w:cstheme="minorHAnsi"/>
                <w:color w:val="000000"/>
              </w:rPr>
              <w:t>PC-1/CMV-Luc</w:t>
            </w:r>
          </w:p>
        </w:tc>
        <w:tc>
          <w:tcPr>
            <w:tcW w:w="2054" w:type="dxa"/>
            <w:noWrap/>
            <w:hideMark/>
          </w:tcPr>
          <w:p w14:paraId="70D9BE23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Pancreatic</w:t>
            </w:r>
          </w:p>
        </w:tc>
        <w:tc>
          <w:tcPr>
            <w:tcW w:w="3544" w:type="dxa"/>
            <w:noWrap/>
            <w:hideMark/>
          </w:tcPr>
          <w:p w14:paraId="6C60345B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RPMI 1640 media (Sigma Aldrich) supplemented with 10% foetal bovine serum (</w:t>
            </w:r>
            <w:proofErr w:type="spellStart"/>
            <w:r w:rsidRPr="00631E89">
              <w:rPr>
                <w:rFonts w:eastAsia="Times New Roman" w:cstheme="minorHAnsi"/>
                <w:color w:val="000000"/>
              </w:rPr>
              <w:t>Scientifix</w:t>
            </w:r>
            <w:proofErr w:type="spellEnd"/>
            <w:r w:rsidRPr="00631E89">
              <w:rPr>
                <w:rFonts w:eastAsia="Times New Roman" w:cstheme="minorHAnsi"/>
                <w:color w:val="000000"/>
              </w:rPr>
              <w:t>)</w:t>
            </w:r>
          </w:p>
        </w:tc>
        <w:tc>
          <w:tcPr>
            <w:tcW w:w="3260" w:type="dxa"/>
            <w:noWrap/>
            <w:hideMark/>
          </w:tcPr>
          <w:p w14:paraId="41C579C6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CellBank Australia, Japanese Collection of Research Bioresources Cell Bank</w:t>
            </w:r>
          </w:p>
        </w:tc>
      </w:tr>
      <w:tr w:rsidR="009C1B66" w:rsidRPr="00631E89" w14:paraId="6BE83EC8" w14:textId="77777777" w:rsidTr="00083DC4">
        <w:trPr>
          <w:trHeight w:val="300"/>
        </w:trPr>
        <w:tc>
          <w:tcPr>
            <w:tcW w:w="1271" w:type="dxa"/>
            <w:noWrap/>
            <w:hideMark/>
          </w:tcPr>
          <w:p w14:paraId="7F45A307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PC3-Luc</w:t>
            </w:r>
          </w:p>
        </w:tc>
        <w:tc>
          <w:tcPr>
            <w:tcW w:w="2054" w:type="dxa"/>
            <w:noWrap/>
            <w:hideMark/>
          </w:tcPr>
          <w:p w14:paraId="2D8C3D4E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Prostate</w:t>
            </w:r>
          </w:p>
        </w:tc>
        <w:tc>
          <w:tcPr>
            <w:tcW w:w="3544" w:type="dxa"/>
            <w:noWrap/>
            <w:hideMark/>
          </w:tcPr>
          <w:p w14:paraId="78189341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Ham’s F12 media supplemented with 7% foetal bovine serum (</w:t>
            </w:r>
            <w:proofErr w:type="spellStart"/>
            <w:r w:rsidRPr="00631E89">
              <w:rPr>
                <w:rFonts w:eastAsia="Times New Roman" w:cstheme="minorHAnsi"/>
                <w:color w:val="000000"/>
              </w:rPr>
              <w:t>Scientifix</w:t>
            </w:r>
            <w:proofErr w:type="spellEnd"/>
            <w:r w:rsidRPr="00631E89">
              <w:rPr>
                <w:rFonts w:eastAsia="Times New Roman" w:cstheme="minorHAnsi"/>
                <w:color w:val="000000"/>
              </w:rPr>
              <w:t>)</w:t>
            </w:r>
          </w:p>
        </w:tc>
        <w:tc>
          <w:tcPr>
            <w:tcW w:w="3260" w:type="dxa"/>
            <w:noWrap/>
            <w:hideMark/>
          </w:tcPr>
          <w:p w14:paraId="61D60E1C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CellBank Australia, the European Collection of Cell Cultures</w:t>
            </w:r>
          </w:p>
        </w:tc>
      </w:tr>
      <w:tr w:rsidR="009C1B66" w:rsidRPr="00631E89" w14:paraId="3D44A256" w14:textId="77777777" w:rsidTr="00083DC4">
        <w:trPr>
          <w:trHeight w:val="300"/>
        </w:trPr>
        <w:tc>
          <w:tcPr>
            <w:tcW w:w="1271" w:type="dxa"/>
            <w:noWrap/>
            <w:hideMark/>
          </w:tcPr>
          <w:p w14:paraId="47BD6D1A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DU-145-luc</w:t>
            </w:r>
          </w:p>
        </w:tc>
        <w:tc>
          <w:tcPr>
            <w:tcW w:w="2054" w:type="dxa"/>
            <w:noWrap/>
            <w:hideMark/>
          </w:tcPr>
          <w:p w14:paraId="490F4E65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Prostate</w:t>
            </w:r>
          </w:p>
        </w:tc>
        <w:tc>
          <w:tcPr>
            <w:tcW w:w="3544" w:type="dxa"/>
            <w:noWrap/>
            <w:hideMark/>
          </w:tcPr>
          <w:p w14:paraId="6B3F4B43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EMEM media (Sigma Aldrich) supplemented with 10% foetal bovine serum (</w:t>
            </w:r>
            <w:proofErr w:type="spellStart"/>
            <w:r w:rsidRPr="00631E89">
              <w:rPr>
                <w:rFonts w:eastAsia="Times New Roman" w:cstheme="minorHAnsi"/>
                <w:color w:val="000000"/>
              </w:rPr>
              <w:t>Scientifix</w:t>
            </w:r>
            <w:proofErr w:type="spellEnd"/>
            <w:r w:rsidRPr="00631E89">
              <w:rPr>
                <w:rFonts w:eastAsia="Times New Roman" w:cstheme="minorHAnsi"/>
                <w:color w:val="000000"/>
              </w:rPr>
              <w:t>)</w:t>
            </w:r>
          </w:p>
        </w:tc>
        <w:tc>
          <w:tcPr>
            <w:tcW w:w="3260" w:type="dxa"/>
            <w:noWrap/>
            <w:hideMark/>
          </w:tcPr>
          <w:p w14:paraId="7637299F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CellBank Australia, Japanese Collection of Research Bioresources Cell Bank</w:t>
            </w:r>
          </w:p>
        </w:tc>
      </w:tr>
      <w:tr w:rsidR="009C1B66" w:rsidRPr="00631E89" w14:paraId="1AB07F4D" w14:textId="77777777" w:rsidTr="00083DC4">
        <w:trPr>
          <w:trHeight w:val="300"/>
        </w:trPr>
        <w:tc>
          <w:tcPr>
            <w:tcW w:w="1271" w:type="dxa"/>
            <w:noWrap/>
          </w:tcPr>
          <w:p w14:paraId="0D149489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RPMI-8226</w:t>
            </w:r>
          </w:p>
        </w:tc>
        <w:tc>
          <w:tcPr>
            <w:tcW w:w="2054" w:type="dxa"/>
            <w:noWrap/>
          </w:tcPr>
          <w:p w14:paraId="699316B2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Myeloma</w:t>
            </w:r>
          </w:p>
        </w:tc>
        <w:tc>
          <w:tcPr>
            <w:tcW w:w="3544" w:type="dxa"/>
            <w:noWrap/>
          </w:tcPr>
          <w:p w14:paraId="4ADA9D14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RPMI 1640 media (Sigma Aldrich) supplemented with 10% foetal bovine serum (</w:t>
            </w:r>
            <w:proofErr w:type="spellStart"/>
            <w:r w:rsidRPr="00631E89">
              <w:rPr>
                <w:rFonts w:eastAsia="Times New Roman" w:cstheme="minorHAnsi"/>
                <w:color w:val="000000"/>
              </w:rPr>
              <w:t>Scientifix</w:t>
            </w:r>
            <w:proofErr w:type="spellEnd"/>
            <w:r w:rsidRPr="00631E89">
              <w:rPr>
                <w:rFonts w:eastAsia="Times New Roman" w:cstheme="minorHAnsi"/>
                <w:color w:val="000000"/>
              </w:rPr>
              <w:t>)</w:t>
            </w:r>
          </w:p>
        </w:tc>
        <w:tc>
          <w:tcPr>
            <w:tcW w:w="3260" w:type="dxa"/>
            <w:noWrap/>
          </w:tcPr>
          <w:p w14:paraId="3FC8F01E" w14:textId="77777777" w:rsidR="009C1B66" w:rsidRPr="00846F7E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846F7E">
              <w:rPr>
                <w:rFonts w:eastAsia="Times New Roman" w:cstheme="minorHAnsi"/>
                <w:color w:val="000000"/>
              </w:rPr>
              <w:t xml:space="preserve">Kindly provided by Dr </w:t>
            </w:r>
            <w:r w:rsidRPr="00846F7E">
              <w:rPr>
                <w:rFonts w:cstheme="minorHAnsi"/>
                <w:color w:val="000000"/>
              </w:rPr>
              <w:t xml:space="preserve">Krzysztof Mrozik, University of </w:t>
            </w:r>
            <w:proofErr w:type="spellStart"/>
            <w:r w:rsidRPr="00846F7E">
              <w:rPr>
                <w:rFonts w:cstheme="minorHAnsi"/>
                <w:color w:val="000000"/>
              </w:rPr>
              <w:t>Adeliade</w:t>
            </w:r>
            <w:proofErr w:type="spellEnd"/>
            <w:r w:rsidRPr="00846F7E">
              <w:rPr>
                <w:rFonts w:cstheme="minorHAnsi"/>
                <w:color w:val="000000"/>
              </w:rPr>
              <w:t xml:space="preserve"> </w:t>
            </w:r>
          </w:p>
        </w:tc>
      </w:tr>
      <w:tr w:rsidR="009C1B66" w:rsidRPr="00631E89" w14:paraId="04624A2E" w14:textId="77777777" w:rsidTr="00083DC4">
        <w:trPr>
          <w:trHeight w:val="300"/>
        </w:trPr>
        <w:tc>
          <w:tcPr>
            <w:tcW w:w="1271" w:type="dxa"/>
            <w:noWrap/>
            <w:hideMark/>
          </w:tcPr>
          <w:p w14:paraId="00105CA2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RD</w:t>
            </w:r>
          </w:p>
        </w:tc>
        <w:tc>
          <w:tcPr>
            <w:tcW w:w="2054" w:type="dxa"/>
            <w:noWrap/>
            <w:hideMark/>
          </w:tcPr>
          <w:p w14:paraId="0EBE540C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Rhabdomyosarcoma</w:t>
            </w:r>
          </w:p>
        </w:tc>
        <w:tc>
          <w:tcPr>
            <w:tcW w:w="3544" w:type="dxa"/>
            <w:noWrap/>
            <w:hideMark/>
          </w:tcPr>
          <w:p w14:paraId="36AB15BF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DMEM media (Sigma Aldrich) supplemented with 2 mM L-glutamine (Gibco), 10% foetal bovine serum (</w:t>
            </w:r>
            <w:proofErr w:type="spellStart"/>
            <w:r w:rsidRPr="00631E89">
              <w:rPr>
                <w:rFonts w:eastAsia="Times New Roman" w:cstheme="minorHAnsi"/>
                <w:color w:val="000000"/>
              </w:rPr>
              <w:t>Scientifix</w:t>
            </w:r>
            <w:proofErr w:type="spellEnd"/>
            <w:r w:rsidRPr="00631E89">
              <w:rPr>
                <w:rFonts w:eastAsia="Times New Roman" w:cstheme="minorHAnsi"/>
                <w:color w:val="000000"/>
              </w:rPr>
              <w:t>), 2% NEAA (Life Technologies) and 2% Vitamins (Gibco)</w:t>
            </w:r>
          </w:p>
        </w:tc>
        <w:tc>
          <w:tcPr>
            <w:tcW w:w="3260" w:type="dxa"/>
            <w:noWrap/>
            <w:hideMark/>
          </w:tcPr>
          <w:p w14:paraId="5C6E0929" w14:textId="77777777" w:rsidR="009C1B66" w:rsidRPr="00631E89" w:rsidRDefault="009C1B66" w:rsidP="00083DC4">
            <w:pPr>
              <w:rPr>
                <w:rFonts w:eastAsia="Times New Roman" w:cstheme="minorHAnsi"/>
                <w:color w:val="000000"/>
              </w:rPr>
            </w:pPr>
            <w:r w:rsidRPr="00631E89">
              <w:rPr>
                <w:rFonts w:eastAsia="Times New Roman" w:cstheme="minorHAnsi"/>
                <w:color w:val="000000"/>
              </w:rPr>
              <w:t>CellBank Australia, the European Collection of Cell Cultures</w:t>
            </w:r>
          </w:p>
        </w:tc>
      </w:tr>
      <w:bookmarkEnd w:id="0"/>
    </w:tbl>
    <w:p w14:paraId="49C489D9" w14:textId="77777777" w:rsidR="009C1B66" w:rsidRDefault="009C1B66" w:rsidP="009C1B66"/>
    <w:p w14:paraId="13E91A15" w14:textId="77777777" w:rsidR="009C1B66" w:rsidRDefault="009C1B66" w:rsidP="009C1B66">
      <w:pPr>
        <w:jc w:val="both"/>
        <w:rPr>
          <w:rFonts w:cstheme="minorHAnsi"/>
        </w:rPr>
      </w:pPr>
    </w:p>
    <w:p w14:paraId="709A5FB5" w14:textId="77777777" w:rsidR="009C1B66" w:rsidRDefault="009C1B66" w:rsidP="009C1B66">
      <w:pPr>
        <w:jc w:val="both"/>
        <w:rPr>
          <w:rFonts w:cstheme="minorHAnsi"/>
        </w:rPr>
      </w:pPr>
    </w:p>
    <w:p w14:paraId="6D5698EA" w14:textId="77777777" w:rsidR="009C1B66" w:rsidRDefault="009C1B66" w:rsidP="009C1B66">
      <w:pPr>
        <w:jc w:val="both"/>
        <w:rPr>
          <w:rFonts w:cstheme="minorHAnsi"/>
        </w:rPr>
      </w:pPr>
    </w:p>
    <w:p w14:paraId="2E353415" w14:textId="77777777" w:rsidR="009C1B66" w:rsidRDefault="009C1B66" w:rsidP="009C1B66">
      <w:pPr>
        <w:jc w:val="both"/>
        <w:rPr>
          <w:rFonts w:cstheme="minorHAnsi"/>
        </w:rPr>
      </w:pPr>
    </w:p>
    <w:p w14:paraId="4A1BD2D5" w14:textId="77777777" w:rsidR="009C1B66" w:rsidRDefault="009C1B66" w:rsidP="009C1B66">
      <w:pPr>
        <w:jc w:val="both"/>
        <w:rPr>
          <w:rFonts w:cstheme="minorHAnsi"/>
        </w:rPr>
      </w:pPr>
    </w:p>
    <w:p w14:paraId="287420FA" w14:textId="77777777" w:rsidR="009C1B66" w:rsidRDefault="009C1B66" w:rsidP="009C1B66">
      <w:pPr>
        <w:jc w:val="both"/>
        <w:rPr>
          <w:rFonts w:cstheme="minorHAnsi"/>
        </w:rPr>
      </w:pPr>
    </w:p>
    <w:p w14:paraId="0A21EA5E" w14:textId="77777777" w:rsidR="009C1B66" w:rsidRDefault="009C1B66" w:rsidP="009C1B66">
      <w:pPr>
        <w:jc w:val="both"/>
        <w:rPr>
          <w:rFonts w:cstheme="minorHAnsi"/>
        </w:rPr>
      </w:pPr>
    </w:p>
    <w:p w14:paraId="5228DFEE" w14:textId="77777777" w:rsidR="009C1B66" w:rsidRDefault="009C1B66" w:rsidP="009C1B66">
      <w:pPr>
        <w:jc w:val="both"/>
        <w:rPr>
          <w:rFonts w:cstheme="minorHAnsi"/>
        </w:rPr>
      </w:pPr>
    </w:p>
    <w:p w14:paraId="052387C1" w14:textId="77777777" w:rsidR="009C1B66" w:rsidRDefault="009C1B66" w:rsidP="009C1B66">
      <w:pPr>
        <w:jc w:val="both"/>
        <w:rPr>
          <w:rFonts w:cstheme="minorHAnsi"/>
        </w:rPr>
      </w:pPr>
    </w:p>
    <w:p w14:paraId="3F1BA5DE" w14:textId="77777777" w:rsidR="009C1B66" w:rsidRDefault="009C1B66" w:rsidP="009C1B66">
      <w:pPr>
        <w:jc w:val="both"/>
        <w:rPr>
          <w:rFonts w:cstheme="minorHAnsi"/>
        </w:rPr>
      </w:pPr>
    </w:p>
    <w:p w14:paraId="22B71CAD" w14:textId="77777777" w:rsidR="009C1B66" w:rsidRDefault="009C1B66" w:rsidP="009C1B66">
      <w:pPr>
        <w:jc w:val="both"/>
        <w:rPr>
          <w:rFonts w:cstheme="minorHAnsi"/>
        </w:rPr>
      </w:pPr>
    </w:p>
    <w:p w14:paraId="65D3E952" w14:textId="77777777" w:rsidR="009C1B66" w:rsidRDefault="009C1B66" w:rsidP="009C1B66">
      <w:pPr>
        <w:jc w:val="both"/>
        <w:rPr>
          <w:rFonts w:cstheme="minorHAnsi"/>
        </w:rPr>
      </w:pPr>
    </w:p>
    <w:p w14:paraId="0DAACBC7" w14:textId="77777777" w:rsidR="009C1B66" w:rsidRDefault="009C1B66" w:rsidP="009C1B66">
      <w:pPr>
        <w:jc w:val="both"/>
        <w:rPr>
          <w:rFonts w:cstheme="minorHAnsi"/>
        </w:rPr>
      </w:pPr>
    </w:p>
    <w:p w14:paraId="6C5854BA" w14:textId="77777777" w:rsidR="009C1B66" w:rsidRDefault="009C1B66" w:rsidP="009C1B66">
      <w:pPr>
        <w:jc w:val="both"/>
        <w:rPr>
          <w:rFonts w:cstheme="minorHAnsi"/>
        </w:rPr>
      </w:pPr>
    </w:p>
    <w:p w14:paraId="13B74FB2" w14:textId="77777777" w:rsidR="009C1B66" w:rsidRDefault="009C1B66" w:rsidP="009C1B66">
      <w:pPr>
        <w:jc w:val="both"/>
        <w:rPr>
          <w:rFonts w:cstheme="minorHAnsi"/>
          <w:b/>
        </w:rPr>
      </w:pPr>
      <w:r w:rsidRPr="00CF3F63">
        <w:rPr>
          <w:rFonts w:cstheme="minorHAnsi"/>
          <w:b/>
        </w:rPr>
        <w:lastRenderedPageBreak/>
        <w:t xml:space="preserve">Supplementary Table </w:t>
      </w:r>
      <w:r>
        <w:rPr>
          <w:rFonts w:cstheme="minorHAnsi"/>
          <w:b/>
        </w:rPr>
        <w:t>2</w:t>
      </w:r>
      <w:r w:rsidRPr="00CF3F63">
        <w:rPr>
          <w:rFonts w:cstheme="minorHAnsi"/>
          <w:b/>
        </w:rPr>
        <w:t xml:space="preserve"> Monoclonal antibodies and related reagents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2"/>
        <w:gridCol w:w="1654"/>
        <w:gridCol w:w="1365"/>
        <w:gridCol w:w="1794"/>
        <w:gridCol w:w="1667"/>
        <w:gridCol w:w="1144"/>
      </w:tblGrid>
      <w:tr w:rsidR="009C1B66" w:rsidRPr="00255877" w14:paraId="7D49522A" w14:textId="77777777" w:rsidTr="00083DC4">
        <w:tc>
          <w:tcPr>
            <w:tcW w:w="7872" w:type="dxa"/>
            <w:gridSpan w:val="5"/>
            <w:tcBorders>
              <w:bottom w:val="single" w:sz="4" w:space="0" w:color="auto"/>
            </w:tcBorders>
          </w:tcPr>
          <w:p w14:paraId="7A791755" w14:textId="77777777" w:rsidR="009C1B66" w:rsidRPr="00255877" w:rsidRDefault="009C1B66" w:rsidP="00083DC4">
            <w:pPr>
              <w:jc w:val="both"/>
              <w:rPr>
                <w:rFonts w:cstheme="minorHAnsi"/>
                <w:b/>
              </w:rPr>
            </w:pPr>
            <w:bookmarkStart w:id="1" w:name="_Hlk86842385"/>
            <w:r w:rsidRPr="00255877">
              <w:rPr>
                <w:rFonts w:cstheme="minorHAnsi"/>
                <w:b/>
              </w:rPr>
              <w:t>Primary antibodies for flow cytometry and cell culture</w:t>
            </w:r>
          </w:p>
        </w:tc>
        <w:tc>
          <w:tcPr>
            <w:tcW w:w="1144" w:type="dxa"/>
            <w:tcBorders>
              <w:bottom w:val="single" w:sz="4" w:space="0" w:color="auto"/>
            </w:tcBorders>
          </w:tcPr>
          <w:p w14:paraId="12811683" w14:textId="77777777" w:rsidR="009C1B66" w:rsidRPr="00255877" w:rsidRDefault="009C1B66" w:rsidP="00083DC4">
            <w:pPr>
              <w:jc w:val="both"/>
              <w:rPr>
                <w:rFonts w:cstheme="minorHAnsi"/>
                <w:b/>
              </w:rPr>
            </w:pPr>
          </w:p>
        </w:tc>
      </w:tr>
      <w:tr w:rsidR="009C1B66" w:rsidRPr="00255877" w14:paraId="0B14A682" w14:textId="77777777" w:rsidTr="00083DC4">
        <w:tc>
          <w:tcPr>
            <w:tcW w:w="1392" w:type="dxa"/>
            <w:tcBorders>
              <w:bottom w:val="double" w:sz="4" w:space="0" w:color="auto"/>
            </w:tcBorders>
          </w:tcPr>
          <w:p w14:paraId="00E20667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Antigen</w:t>
            </w:r>
          </w:p>
        </w:tc>
        <w:tc>
          <w:tcPr>
            <w:tcW w:w="1654" w:type="dxa"/>
            <w:tcBorders>
              <w:bottom w:val="double" w:sz="4" w:space="0" w:color="auto"/>
            </w:tcBorders>
          </w:tcPr>
          <w:p w14:paraId="7A1C5BAE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Conjugate</w:t>
            </w:r>
          </w:p>
        </w:tc>
        <w:tc>
          <w:tcPr>
            <w:tcW w:w="1365" w:type="dxa"/>
            <w:tcBorders>
              <w:bottom w:val="double" w:sz="4" w:space="0" w:color="auto"/>
            </w:tcBorders>
          </w:tcPr>
          <w:p w14:paraId="2CF6203E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Clone</w:t>
            </w:r>
          </w:p>
        </w:tc>
        <w:tc>
          <w:tcPr>
            <w:tcW w:w="1794" w:type="dxa"/>
            <w:tcBorders>
              <w:bottom w:val="double" w:sz="4" w:space="0" w:color="auto"/>
            </w:tcBorders>
          </w:tcPr>
          <w:p w14:paraId="793FBD77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Manufacturer</w:t>
            </w:r>
          </w:p>
        </w:tc>
        <w:tc>
          <w:tcPr>
            <w:tcW w:w="1667" w:type="dxa"/>
            <w:tcBorders>
              <w:bottom w:val="double" w:sz="4" w:space="0" w:color="auto"/>
            </w:tcBorders>
          </w:tcPr>
          <w:p w14:paraId="1D54815C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 xml:space="preserve">Final </w:t>
            </w:r>
            <w:r>
              <w:rPr>
                <w:rFonts w:cstheme="minorHAnsi"/>
              </w:rPr>
              <w:t xml:space="preserve">concentration or </w:t>
            </w:r>
            <w:r w:rsidRPr="00255877">
              <w:rPr>
                <w:rFonts w:cstheme="minorHAnsi"/>
              </w:rPr>
              <w:t>dilution</w:t>
            </w:r>
            <w:r>
              <w:rPr>
                <w:rFonts w:cstheme="minorHAnsi"/>
              </w:rPr>
              <w:t xml:space="preserve"> from manufacturer’s test size</w:t>
            </w:r>
          </w:p>
        </w:tc>
        <w:tc>
          <w:tcPr>
            <w:tcW w:w="1144" w:type="dxa"/>
            <w:tcBorders>
              <w:bottom w:val="double" w:sz="4" w:space="0" w:color="auto"/>
            </w:tcBorders>
          </w:tcPr>
          <w:p w14:paraId="4DF3551A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Final dilution</w:t>
            </w:r>
          </w:p>
        </w:tc>
      </w:tr>
      <w:tr w:rsidR="009C1B66" w:rsidRPr="00255877" w14:paraId="19693929" w14:textId="77777777" w:rsidTr="00083DC4">
        <w:tc>
          <w:tcPr>
            <w:tcW w:w="1392" w:type="dxa"/>
            <w:tcBorders>
              <w:top w:val="double" w:sz="4" w:space="0" w:color="auto"/>
            </w:tcBorders>
          </w:tcPr>
          <w:p w14:paraId="32447775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CD3</w:t>
            </w:r>
          </w:p>
        </w:tc>
        <w:tc>
          <w:tcPr>
            <w:tcW w:w="1654" w:type="dxa"/>
            <w:tcBorders>
              <w:top w:val="double" w:sz="4" w:space="0" w:color="auto"/>
            </w:tcBorders>
          </w:tcPr>
          <w:p w14:paraId="07A7A01E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BUV737</w:t>
            </w:r>
          </w:p>
          <w:p w14:paraId="44B665DB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Purified (cell culture)</w:t>
            </w:r>
          </w:p>
        </w:tc>
        <w:tc>
          <w:tcPr>
            <w:tcW w:w="1365" w:type="dxa"/>
            <w:tcBorders>
              <w:top w:val="double" w:sz="4" w:space="0" w:color="auto"/>
            </w:tcBorders>
          </w:tcPr>
          <w:p w14:paraId="246E5CED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UCHT1</w:t>
            </w:r>
          </w:p>
          <w:p w14:paraId="38EFA5D2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OKT3</w:t>
            </w:r>
          </w:p>
        </w:tc>
        <w:tc>
          <w:tcPr>
            <w:tcW w:w="1794" w:type="dxa"/>
            <w:tcBorders>
              <w:top w:val="double" w:sz="4" w:space="0" w:color="auto"/>
            </w:tcBorders>
          </w:tcPr>
          <w:p w14:paraId="5CB94C31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BD</w:t>
            </w:r>
          </w:p>
          <w:p w14:paraId="4BACEB03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Invitrogen</w:t>
            </w:r>
          </w:p>
        </w:tc>
        <w:tc>
          <w:tcPr>
            <w:tcW w:w="1667" w:type="dxa"/>
            <w:tcBorders>
              <w:top w:val="double" w:sz="4" w:space="0" w:color="auto"/>
            </w:tcBorders>
          </w:tcPr>
          <w:p w14:paraId="43C0AB8E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30ng/ml</w:t>
            </w:r>
          </w:p>
          <w:p w14:paraId="51823BC7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1/8</w:t>
            </w:r>
          </w:p>
        </w:tc>
        <w:tc>
          <w:tcPr>
            <w:tcW w:w="1144" w:type="dxa"/>
            <w:tcBorders>
              <w:top w:val="double" w:sz="4" w:space="0" w:color="auto"/>
            </w:tcBorders>
          </w:tcPr>
          <w:p w14:paraId="0C3C2F4B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1:250</w:t>
            </w:r>
          </w:p>
          <w:p w14:paraId="7BEEF63B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</w:p>
        </w:tc>
      </w:tr>
      <w:tr w:rsidR="009C1B66" w:rsidRPr="00255877" w14:paraId="1EEACF36" w14:textId="77777777" w:rsidTr="00083DC4">
        <w:tc>
          <w:tcPr>
            <w:tcW w:w="1392" w:type="dxa"/>
          </w:tcPr>
          <w:p w14:paraId="74C299F5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CD4</w:t>
            </w:r>
          </w:p>
        </w:tc>
        <w:tc>
          <w:tcPr>
            <w:tcW w:w="1654" w:type="dxa"/>
          </w:tcPr>
          <w:p w14:paraId="68993174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BUV496</w:t>
            </w:r>
          </w:p>
        </w:tc>
        <w:tc>
          <w:tcPr>
            <w:tcW w:w="1365" w:type="dxa"/>
          </w:tcPr>
          <w:p w14:paraId="580B2D3E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SK3</w:t>
            </w:r>
          </w:p>
        </w:tc>
        <w:tc>
          <w:tcPr>
            <w:tcW w:w="1794" w:type="dxa"/>
          </w:tcPr>
          <w:p w14:paraId="3FD39843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BD</w:t>
            </w:r>
          </w:p>
        </w:tc>
        <w:tc>
          <w:tcPr>
            <w:tcW w:w="1667" w:type="dxa"/>
          </w:tcPr>
          <w:p w14:paraId="33851C08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1/4</w:t>
            </w:r>
          </w:p>
        </w:tc>
        <w:tc>
          <w:tcPr>
            <w:tcW w:w="1144" w:type="dxa"/>
          </w:tcPr>
          <w:p w14:paraId="149122A5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1:200</w:t>
            </w:r>
          </w:p>
        </w:tc>
      </w:tr>
      <w:tr w:rsidR="009C1B66" w:rsidRPr="00255877" w14:paraId="2D9ACE30" w14:textId="77777777" w:rsidTr="00083DC4">
        <w:tc>
          <w:tcPr>
            <w:tcW w:w="1392" w:type="dxa"/>
          </w:tcPr>
          <w:p w14:paraId="311C1818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CD8</w:t>
            </w:r>
          </w:p>
        </w:tc>
        <w:tc>
          <w:tcPr>
            <w:tcW w:w="1654" w:type="dxa"/>
          </w:tcPr>
          <w:p w14:paraId="1DD52384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BUV395</w:t>
            </w:r>
          </w:p>
        </w:tc>
        <w:tc>
          <w:tcPr>
            <w:tcW w:w="1365" w:type="dxa"/>
          </w:tcPr>
          <w:p w14:paraId="14C04DC8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RPA-T8</w:t>
            </w:r>
          </w:p>
        </w:tc>
        <w:tc>
          <w:tcPr>
            <w:tcW w:w="1794" w:type="dxa"/>
          </w:tcPr>
          <w:p w14:paraId="3074A86E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BD</w:t>
            </w:r>
          </w:p>
        </w:tc>
        <w:tc>
          <w:tcPr>
            <w:tcW w:w="1667" w:type="dxa"/>
          </w:tcPr>
          <w:p w14:paraId="066E5556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1/8</w:t>
            </w:r>
          </w:p>
        </w:tc>
        <w:tc>
          <w:tcPr>
            <w:tcW w:w="1144" w:type="dxa"/>
          </w:tcPr>
          <w:p w14:paraId="51CC81C2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1:250</w:t>
            </w:r>
          </w:p>
        </w:tc>
      </w:tr>
      <w:tr w:rsidR="009C1B66" w:rsidRPr="00255877" w14:paraId="0C3D980E" w14:textId="77777777" w:rsidTr="00083DC4">
        <w:tc>
          <w:tcPr>
            <w:tcW w:w="1392" w:type="dxa"/>
          </w:tcPr>
          <w:p w14:paraId="26E4D1B1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Granzyme B</w:t>
            </w:r>
          </w:p>
        </w:tc>
        <w:tc>
          <w:tcPr>
            <w:tcW w:w="1654" w:type="dxa"/>
          </w:tcPr>
          <w:p w14:paraId="334D4D5E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BV421</w:t>
            </w:r>
          </w:p>
        </w:tc>
        <w:tc>
          <w:tcPr>
            <w:tcW w:w="1365" w:type="dxa"/>
          </w:tcPr>
          <w:p w14:paraId="379DCF5D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GB11</w:t>
            </w:r>
          </w:p>
        </w:tc>
        <w:tc>
          <w:tcPr>
            <w:tcW w:w="1794" w:type="dxa"/>
          </w:tcPr>
          <w:p w14:paraId="3C28EFD0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BD</w:t>
            </w:r>
          </w:p>
        </w:tc>
        <w:tc>
          <w:tcPr>
            <w:tcW w:w="1667" w:type="dxa"/>
          </w:tcPr>
          <w:p w14:paraId="0984CDEA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1/2</w:t>
            </w:r>
          </w:p>
        </w:tc>
        <w:tc>
          <w:tcPr>
            <w:tcW w:w="1144" w:type="dxa"/>
          </w:tcPr>
          <w:p w14:paraId="46DC4B32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1:100</w:t>
            </w:r>
          </w:p>
        </w:tc>
      </w:tr>
      <w:tr w:rsidR="009C1B66" w:rsidRPr="00255877" w14:paraId="20F2546A" w14:textId="77777777" w:rsidTr="00083DC4">
        <w:tc>
          <w:tcPr>
            <w:tcW w:w="1392" w:type="dxa"/>
          </w:tcPr>
          <w:p w14:paraId="31FF113A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Perforin</w:t>
            </w:r>
          </w:p>
        </w:tc>
        <w:tc>
          <w:tcPr>
            <w:tcW w:w="1654" w:type="dxa"/>
          </w:tcPr>
          <w:p w14:paraId="2144A421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FITC</w:t>
            </w:r>
          </w:p>
        </w:tc>
        <w:tc>
          <w:tcPr>
            <w:tcW w:w="1365" w:type="dxa"/>
          </w:tcPr>
          <w:p w14:paraId="61595975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B-D48</w:t>
            </w:r>
          </w:p>
        </w:tc>
        <w:tc>
          <w:tcPr>
            <w:tcW w:w="1794" w:type="dxa"/>
          </w:tcPr>
          <w:p w14:paraId="3BC9C4AE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proofErr w:type="spellStart"/>
            <w:r w:rsidRPr="00255877">
              <w:rPr>
                <w:rFonts w:cstheme="minorHAnsi"/>
              </w:rPr>
              <w:t>Biolegend</w:t>
            </w:r>
            <w:proofErr w:type="spellEnd"/>
          </w:p>
        </w:tc>
        <w:tc>
          <w:tcPr>
            <w:tcW w:w="1667" w:type="dxa"/>
          </w:tcPr>
          <w:p w14:paraId="468B259F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1/4</w:t>
            </w:r>
          </w:p>
        </w:tc>
        <w:tc>
          <w:tcPr>
            <w:tcW w:w="1144" w:type="dxa"/>
          </w:tcPr>
          <w:p w14:paraId="632F1981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1:200</w:t>
            </w:r>
          </w:p>
        </w:tc>
      </w:tr>
      <w:tr w:rsidR="009C1B66" w:rsidRPr="00255877" w14:paraId="615EC8E4" w14:textId="77777777" w:rsidTr="00083DC4">
        <w:tc>
          <w:tcPr>
            <w:tcW w:w="1392" w:type="dxa"/>
          </w:tcPr>
          <w:p w14:paraId="0B9D253A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CD107a</w:t>
            </w:r>
          </w:p>
        </w:tc>
        <w:tc>
          <w:tcPr>
            <w:tcW w:w="1654" w:type="dxa"/>
          </w:tcPr>
          <w:p w14:paraId="26A9D6D2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PECy7</w:t>
            </w:r>
          </w:p>
        </w:tc>
        <w:tc>
          <w:tcPr>
            <w:tcW w:w="1365" w:type="dxa"/>
          </w:tcPr>
          <w:p w14:paraId="5CA30B55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H4A3</w:t>
            </w:r>
          </w:p>
        </w:tc>
        <w:tc>
          <w:tcPr>
            <w:tcW w:w="1794" w:type="dxa"/>
          </w:tcPr>
          <w:p w14:paraId="75F69BEF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BD</w:t>
            </w:r>
          </w:p>
        </w:tc>
        <w:tc>
          <w:tcPr>
            <w:tcW w:w="1667" w:type="dxa"/>
          </w:tcPr>
          <w:p w14:paraId="10C91AC9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1/6</w:t>
            </w:r>
          </w:p>
        </w:tc>
        <w:tc>
          <w:tcPr>
            <w:tcW w:w="1144" w:type="dxa"/>
          </w:tcPr>
          <w:p w14:paraId="0E154759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1:300</w:t>
            </w:r>
          </w:p>
        </w:tc>
      </w:tr>
      <w:tr w:rsidR="009C1B66" w:rsidRPr="00255877" w14:paraId="0A271C9E" w14:textId="77777777" w:rsidTr="00083DC4">
        <w:tc>
          <w:tcPr>
            <w:tcW w:w="1392" w:type="dxa"/>
          </w:tcPr>
          <w:p w14:paraId="0C4DCF70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proofErr w:type="spellStart"/>
            <w:r w:rsidRPr="00255877">
              <w:rPr>
                <w:rFonts w:cstheme="minorHAnsi"/>
              </w:rPr>
              <w:t>IFNγ</w:t>
            </w:r>
            <w:proofErr w:type="spellEnd"/>
          </w:p>
        </w:tc>
        <w:tc>
          <w:tcPr>
            <w:tcW w:w="1654" w:type="dxa"/>
          </w:tcPr>
          <w:p w14:paraId="201BB1CA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PE</w:t>
            </w:r>
          </w:p>
        </w:tc>
        <w:tc>
          <w:tcPr>
            <w:tcW w:w="1365" w:type="dxa"/>
          </w:tcPr>
          <w:p w14:paraId="61804B67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B27</w:t>
            </w:r>
          </w:p>
        </w:tc>
        <w:tc>
          <w:tcPr>
            <w:tcW w:w="1794" w:type="dxa"/>
          </w:tcPr>
          <w:p w14:paraId="11D99107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BD</w:t>
            </w:r>
          </w:p>
        </w:tc>
        <w:tc>
          <w:tcPr>
            <w:tcW w:w="1667" w:type="dxa"/>
          </w:tcPr>
          <w:p w14:paraId="629D6E84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Recommended</w:t>
            </w:r>
          </w:p>
        </w:tc>
        <w:tc>
          <w:tcPr>
            <w:tcW w:w="1144" w:type="dxa"/>
          </w:tcPr>
          <w:p w14:paraId="4CA5A7E7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1:12.5</w:t>
            </w:r>
          </w:p>
        </w:tc>
      </w:tr>
      <w:tr w:rsidR="009C1B66" w:rsidRPr="00255877" w14:paraId="2ADA81A1" w14:textId="77777777" w:rsidTr="00083DC4">
        <w:tc>
          <w:tcPr>
            <w:tcW w:w="1392" w:type="dxa"/>
          </w:tcPr>
          <w:p w14:paraId="198188C1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proofErr w:type="spellStart"/>
            <w:r w:rsidRPr="00255877">
              <w:rPr>
                <w:rFonts w:cstheme="minorHAnsi"/>
              </w:rPr>
              <w:t>TNFa</w:t>
            </w:r>
            <w:proofErr w:type="spellEnd"/>
          </w:p>
        </w:tc>
        <w:tc>
          <w:tcPr>
            <w:tcW w:w="1654" w:type="dxa"/>
          </w:tcPr>
          <w:p w14:paraId="1968262A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APC</w:t>
            </w:r>
          </w:p>
        </w:tc>
        <w:tc>
          <w:tcPr>
            <w:tcW w:w="1365" w:type="dxa"/>
          </w:tcPr>
          <w:p w14:paraId="4B8CC8C3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MAb11</w:t>
            </w:r>
          </w:p>
        </w:tc>
        <w:tc>
          <w:tcPr>
            <w:tcW w:w="1794" w:type="dxa"/>
          </w:tcPr>
          <w:p w14:paraId="72FEC0D2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BD</w:t>
            </w:r>
          </w:p>
        </w:tc>
        <w:tc>
          <w:tcPr>
            <w:tcW w:w="1667" w:type="dxa"/>
          </w:tcPr>
          <w:p w14:paraId="32382C47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1/2</w:t>
            </w:r>
          </w:p>
        </w:tc>
        <w:tc>
          <w:tcPr>
            <w:tcW w:w="1144" w:type="dxa"/>
          </w:tcPr>
          <w:p w14:paraId="30078087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1:200</w:t>
            </w:r>
          </w:p>
        </w:tc>
      </w:tr>
      <w:tr w:rsidR="009C1B66" w:rsidRPr="00255877" w14:paraId="76A05CA3" w14:textId="77777777" w:rsidTr="00083DC4">
        <w:tc>
          <w:tcPr>
            <w:tcW w:w="1392" w:type="dxa"/>
          </w:tcPr>
          <w:p w14:paraId="1BABB503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IL-2</w:t>
            </w:r>
          </w:p>
        </w:tc>
        <w:tc>
          <w:tcPr>
            <w:tcW w:w="1654" w:type="dxa"/>
          </w:tcPr>
          <w:p w14:paraId="254BFE6C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BV711</w:t>
            </w:r>
          </w:p>
        </w:tc>
        <w:tc>
          <w:tcPr>
            <w:tcW w:w="1365" w:type="dxa"/>
          </w:tcPr>
          <w:p w14:paraId="6F6C2FE7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5344.111</w:t>
            </w:r>
          </w:p>
        </w:tc>
        <w:tc>
          <w:tcPr>
            <w:tcW w:w="1794" w:type="dxa"/>
          </w:tcPr>
          <w:p w14:paraId="24769360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BD</w:t>
            </w:r>
          </w:p>
        </w:tc>
        <w:tc>
          <w:tcPr>
            <w:tcW w:w="1667" w:type="dxa"/>
          </w:tcPr>
          <w:p w14:paraId="7400976C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1/4</w:t>
            </w:r>
          </w:p>
        </w:tc>
        <w:tc>
          <w:tcPr>
            <w:tcW w:w="1144" w:type="dxa"/>
          </w:tcPr>
          <w:p w14:paraId="55BE0A5C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1:50</w:t>
            </w:r>
          </w:p>
        </w:tc>
      </w:tr>
      <w:tr w:rsidR="009C1B66" w:rsidRPr="00255877" w14:paraId="72763538" w14:textId="77777777" w:rsidTr="00083DC4">
        <w:tc>
          <w:tcPr>
            <w:tcW w:w="1392" w:type="dxa"/>
          </w:tcPr>
          <w:p w14:paraId="010EC4AB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CCR7</w:t>
            </w:r>
          </w:p>
        </w:tc>
        <w:tc>
          <w:tcPr>
            <w:tcW w:w="1654" w:type="dxa"/>
          </w:tcPr>
          <w:p w14:paraId="2E9B7384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PE</w:t>
            </w:r>
          </w:p>
        </w:tc>
        <w:tc>
          <w:tcPr>
            <w:tcW w:w="1365" w:type="dxa"/>
          </w:tcPr>
          <w:p w14:paraId="1CAB6CEB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150503</w:t>
            </w:r>
          </w:p>
          <w:p w14:paraId="777E29CE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2-L1-A</w:t>
            </w:r>
          </w:p>
        </w:tc>
        <w:tc>
          <w:tcPr>
            <w:tcW w:w="1794" w:type="dxa"/>
          </w:tcPr>
          <w:p w14:paraId="3E16AF65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BD</w:t>
            </w:r>
          </w:p>
          <w:p w14:paraId="075398FA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BD</w:t>
            </w:r>
          </w:p>
        </w:tc>
        <w:tc>
          <w:tcPr>
            <w:tcW w:w="1667" w:type="dxa"/>
          </w:tcPr>
          <w:p w14:paraId="2D2055C9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Recommended</w:t>
            </w:r>
          </w:p>
          <w:p w14:paraId="4C87C4E1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Recommended</w:t>
            </w:r>
          </w:p>
        </w:tc>
        <w:tc>
          <w:tcPr>
            <w:tcW w:w="1144" w:type="dxa"/>
          </w:tcPr>
          <w:p w14:paraId="0F98C2CF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1:12.5</w:t>
            </w:r>
          </w:p>
        </w:tc>
      </w:tr>
      <w:tr w:rsidR="009C1B66" w:rsidRPr="00255877" w14:paraId="3ADAAFFC" w14:textId="77777777" w:rsidTr="00083DC4">
        <w:tc>
          <w:tcPr>
            <w:tcW w:w="1392" w:type="dxa"/>
          </w:tcPr>
          <w:p w14:paraId="3BE4A41F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CD45RA</w:t>
            </w:r>
          </w:p>
        </w:tc>
        <w:tc>
          <w:tcPr>
            <w:tcW w:w="1654" w:type="dxa"/>
          </w:tcPr>
          <w:p w14:paraId="4D791FFD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BB515</w:t>
            </w:r>
          </w:p>
        </w:tc>
        <w:tc>
          <w:tcPr>
            <w:tcW w:w="1365" w:type="dxa"/>
          </w:tcPr>
          <w:p w14:paraId="3ACD07E0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HI100</w:t>
            </w:r>
          </w:p>
        </w:tc>
        <w:tc>
          <w:tcPr>
            <w:tcW w:w="1794" w:type="dxa"/>
          </w:tcPr>
          <w:p w14:paraId="66B3E37B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BD</w:t>
            </w:r>
          </w:p>
        </w:tc>
        <w:tc>
          <w:tcPr>
            <w:tcW w:w="1667" w:type="dxa"/>
          </w:tcPr>
          <w:p w14:paraId="1E2ACDFC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1/6</w:t>
            </w:r>
          </w:p>
        </w:tc>
        <w:tc>
          <w:tcPr>
            <w:tcW w:w="1144" w:type="dxa"/>
          </w:tcPr>
          <w:p w14:paraId="6B2D1064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1:250</w:t>
            </w:r>
          </w:p>
        </w:tc>
      </w:tr>
      <w:tr w:rsidR="009C1B66" w:rsidRPr="00255877" w14:paraId="0C1A9FC8" w14:textId="77777777" w:rsidTr="00083DC4">
        <w:tc>
          <w:tcPr>
            <w:tcW w:w="1392" w:type="dxa"/>
          </w:tcPr>
          <w:p w14:paraId="729E2080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CD45RO</w:t>
            </w:r>
          </w:p>
        </w:tc>
        <w:tc>
          <w:tcPr>
            <w:tcW w:w="1654" w:type="dxa"/>
          </w:tcPr>
          <w:p w14:paraId="3751B30E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PECy7</w:t>
            </w:r>
          </w:p>
        </w:tc>
        <w:tc>
          <w:tcPr>
            <w:tcW w:w="1365" w:type="dxa"/>
          </w:tcPr>
          <w:p w14:paraId="544EF0EF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UCHL1</w:t>
            </w:r>
          </w:p>
        </w:tc>
        <w:tc>
          <w:tcPr>
            <w:tcW w:w="1794" w:type="dxa"/>
          </w:tcPr>
          <w:p w14:paraId="737DDA49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BD</w:t>
            </w:r>
          </w:p>
        </w:tc>
        <w:tc>
          <w:tcPr>
            <w:tcW w:w="1667" w:type="dxa"/>
          </w:tcPr>
          <w:p w14:paraId="3E2C1E14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Recommended</w:t>
            </w:r>
          </w:p>
        </w:tc>
        <w:tc>
          <w:tcPr>
            <w:tcW w:w="1144" w:type="dxa"/>
          </w:tcPr>
          <w:p w14:paraId="3D8AACF9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1:50</w:t>
            </w:r>
          </w:p>
        </w:tc>
      </w:tr>
      <w:tr w:rsidR="009C1B66" w:rsidRPr="00255877" w14:paraId="6E5F3011" w14:textId="77777777" w:rsidTr="00083DC4">
        <w:tc>
          <w:tcPr>
            <w:tcW w:w="1392" w:type="dxa"/>
          </w:tcPr>
          <w:p w14:paraId="74706E88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CD62L</w:t>
            </w:r>
          </w:p>
        </w:tc>
        <w:tc>
          <w:tcPr>
            <w:tcW w:w="1654" w:type="dxa"/>
          </w:tcPr>
          <w:p w14:paraId="184D3E10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BV421</w:t>
            </w:r>
          </w:p>
        </w:tc>
        <w:tc>
          <w:tcPr>
            <w:tcW w:w="1365" w:type="dxa"/>
          </w:tcPr>
          <w:p w14:paraId="66529997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DREG-56</w:t>
            </w:r>
          </w:p>
        </w:tc>
        <w:tc>
          <w:tcPr>
            <w:tcW w:w="1794" w:type="dxa"/>
          </w:tcPr>
          <w:p w14:paraId="09DB3563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 xml:space="preserve">BD </w:t>
            </w:r>
          </w:p>
        </w:tc>
        <w:tc>
          <w:tcPr>
            <w:tcW w:w="1667" w:type="dxa"/>
          </w:tcPr>
          <w:p w14:paraId="399BD049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1/2</w:t>
            </w:r>
          </w:p>
        </w:tc>
        <w:tc>
          <w:tcPr>
            <w:tcW w:w="1144" w:type="dxa"/>
          </w:tcPr>
          <w:p w14:paraId="299258A3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1:15</w:t>
            </w:r>
          </w:p>
        </w:tc>
      </w:tr>
      <w:tr w:rsidR="009C1B66" w:rsidRPr="00255877" w14:paraId="72A502E9" w14:textId="77777777" w:rsidTr="00083DC4">
        <w:tc>
          <w:tcPr>
            <w:tcW w:w="1392" w:type="dxa"/>
          </w:tcPr>
          <w:p w14:paraId="54C3E79F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EGFR</w:t>
            </w:r>
          </w:p>
        </w:tc>
        <w:tc>
          <w:tcPr>
            <w:tcW w:w="1654" w:type="dxa"/>
          </w:tcPr>
          <w:p w14:paraId="7A99AAE1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eF660</w:t>
            </w:r>
          </w:p>
        </w:tc>
        <w:tc>
          <w:tcPr>
            <w:tcW w:w="1365" w:type="dxa"/>
          </w:tcPr>
          <w:p w14:paraId="743D7E0F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me1B3</w:t>
            </w:r>
          </w:p>
        </w:tc>
        <w:tc>
          <w:tcPr>
            <w:tcW w:w="1794" w:type="dxa"/>
          </w:tcPr>
          <w:p w14:paraId="7619FD42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BD</w:t>
            </w:r>
          </w:p>
        </w:tc>
        <w:tc>
          <w:tcPr>
            <w:tcW w:w="1667" w:type="dxa"/>
          </w:tcPr>
          <w:p w14:paraId="5E15B7E6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Recommended</w:t>
            </w:r>
          </w:p>
        </w:tc>
        <w:tc>
          <w:tcPr>
            <w:tcW w:w="1144" w:type="dxa"/>
          </w:tcPr>
          <w:p w14:paraId="023CD431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1:50</w:t>
            </w:r>
          </w:p>
        </w:tc>
      </w:tr>
      <w:tr w:rsidR="009C1B66" w:rsidRPr="00255877" w14:paraId="2BD1BFAD" w14:textId="77777777" w:rsidTr="00083DC4">
        <w:tc>
          <w:tcPr>
            <w:tcW w:w="1392" w:type="dxa"/>
          </w:tcPr>
          <w:p w14:paraId="3F6D9DCE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CD27</w:t>
            </w:r>
          </w:p>
        </w:tc>
        <w:tc>
          <w:tcPr>
            <w:tcW w:w="1654" w:type="dxa"/>
          </w:tcPr>
          <w:p w14:paraId="6B4BCDA9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APC</w:t>
            </w:r>
          </w:p>
        </w:tc>
        <w:tc>
          <w:tcPr>
            <w:tcW w:w="1365" w:type="dxa"/>
          </w:tcPr>
          <w:p w14:paraId="561DC6D4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M-T271</w:t>
            </w:r>
          </w:p>
        </w:tc>
        <w:tc>
          <w:tcPr>
            <w:tcW w:w="1794" w:type="dxa"/>
          </w:tcPr>
          <w:p w14:paraId="4F61855C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BD</w:t>
            </w:r>
          </w:p>
        </w:tc>
        <w:tc>
          <w:tcPr>
            <w:tcW w:w="1667" w:type="dxa"/>
          </w:tcPr>
          <w:p w14:paraId="6B460C29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Recommended</w:t>
            </w:r>
          </w:p>
        </w:tc>
        <w:tc>
          <w:tcPr>
            <w:tcW w:w="1144" w:type="dxa"/>
          </w:tcPr>
          <w:p w14:paraId="794D76C1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1:25</w:t>
            </w:r>
          </w:p>
        </w:tc>
      </w:tr>
      <w:tr w:rsidR="009C1B66" w:rsidRPr="00255877" w14:paraId="2CC3EA67" w14:textId="77777777" w:rsidTr="00083DC4">
        <w:tc>
          <w:tcPr>
            <w:tcW w:w="1392" w:type="dxa"/>
          </w:tcPr>
          <w:p w14:paraId="28B3298A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CD28</w:t>
            </w:r>
          </w:p>
        </w:tc>
        <w:tc>
          <w:tcPr>
            <w:tcW w:w="1654" w:type="dxa"/>
          </w:tcPr>
          <w:p w14:paraId="7C4D56DD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BUV737</w:t>
            </w:r>
          </w:p>
        </w:tc>
        <w:tc>
          <w:tcPr>
            <w:tcW w:w="1365" w:type="dxa"/>
          </w:tcPr>
          <w:p w14:paraId="3E0A6448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CD28.2</w:t>
            </w:r>
          </w:p>
        </w:tc>
        <w:tc>
          <w:tcPr>
            <w:tcW w:w="1794" w:type="dxa"/>
          </w:tcPr>
          <w:p w14:paraId="2FB5EBB5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BD</w:t>
            </w:r>
          </w:p>
        </w:tc>
        <w:tc>
          <w:tcPr>
            <w:tcW w:w="1667" w:type="dxa"/>
          </w:tcPr>
          <w:p w14:paraId="71205884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Recommended</w:t>
            </w:r>
          </w:p>
        </w:tc>
        <w:tc>
          <w:tcPr>
            <w:tcW w:w="1144" w:type="dxa"/>
          </w:tcPr>
          <w:p w14:paraId="00F0B106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1:50</w:t>
            </w:r>
          </w:p>
        </w:tc>
      </w:tr>
      <w:tr w:rsidR="009C1B66" w:rsidRPr="00255877" w14:paraId="52821889" w14:textId="77777777" w:rsidTr="00083DC4">
        <w:tc>
          <w:tcPr>
            <w:tcW w:w="1392" w:type="dxa"/>
          </w:tcPr>
          <w:p w14:paraId="7304463C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CD95</w:t>
            </w:r>
          </w:p>
        </w:tc>
        <w:tc>
          <w:tcPr>
            <w:tcW w:w="1654" w:type="dxa"/>
          </w:tcPr>
          <w:p w14:paraId="060768D2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PECy7</w:t>
            </w:r>
          </w:p>
        </w:tc>
        <w:tc>
          <w:tcPr>
            <w:tcW w:w="1365" w:type="dxa"/>
          </w:tcPr>
          <w:p w14:paraId="654CE347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DX2</w:t>
            </w:r>
          </w:p>
        </w:tc>
        <w:tc>
          <w:tcPr>
            <w:tcW w:w="1794" w:type="dxa"/>
          </w:tcPr>
          <w:p w14:paraId="51B81453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BD</w:t>
            </w:r>
          </w:p>
        </w:tc>
        <w:tc>
          <w:tcPr>
            <w:tcW w:w="1667" w:type="dxa"/>
          </w:tcPr>
          <w:p w14:paraId="1DF0A5D2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1/8</w:t>
            </w:r>
          </w:p>
        </w:tc>
        <w:tc>
          <w:tcPr>
            <w:tcW w:w="1144" w:type="dxa"/>
          </w:tcPr>
          <w:p w14:paraId="341631D2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1:200</w:t>
            </w:r>
          </w:p>
        </w:tc>
      </w:tr>
      <w:tr w:rsidR="009C1B66" w:rsidRPr="00255877" w14:paraId="525478F4" w14:textId="77777777" w:rsidTr="00083DC4">
        <w:tc>
          <w:tcPr>
            <w:tcW w:w="1392" w:type="dxa"/>
          </w:tcPr>
          <w:p w14:paraId="63F4120A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CXCR3</w:t>
            </w:r>
          </w:p>
        </w:tc>
        <w:tc>
          <w:tcPr>
            <w:tcW w:w="1654" w:type="dxa"/>
          </w:tcPr>
          <w:p w14:paraId="2564F468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BV421</w:t>
            </w:r>
          </w:p>
        </w:tc>
        <w:tc>
          <w:tcPr>
            <w:tcW w:w="1365" w:type="dxa"/>
          </w:tcPr>
          <w:p w14:paraId="2D010D67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1C6/CXCR3</w:t>
            </w:r>
          </w:p>
        </w:tc>
        <w:tc>
          <w:tcPr>
            <w:tcW w:w="1794" w:type="dxa"/>
          </w:tcPr>
          <w:p w14:paraId="1C6BF72C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BD</w:t>
            </w:r>
          </w:p>
        </w:tc>
        <w:tc>
          <w:tcPr>
            <w:tcW w:w="1667" w:type="dxa"/>
          </w:tcPr>
          <w:p w14:paraId="74F602C9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Recommended</w:t>
            </w:r>
          </w:p>
        </w:tc>
        <w:tc>
          <w:tcPr>
            <w:tcW w:w="1144" w:type="dxa"/>
          </w:tcPr>
          <w:p w14:paraId="1CD5D4E1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1:50</w:t>
            </w:r>
          </w:p>
        </w:tc>
      </w:tr>
      <w:tr w:rsidR="009C1B66" w:rsidRPr="00255877" w14:paraId="31A515EC" w14:textId="77777777" w:rsidTr="00083DC4">
        <w:tc>
          <w:tcPr>
            <w:tcW w:w="1392" w:type="dxa"/>
          </w:tcPr>
          <w:p w14:paraId="0DB111D8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PD-1</w:t>
            </w:r>
          </w:p>
        </w:tc>
        <w:tc>
          <w:tcPr>
            <w:tcW w:w="1654" w:type="dxa"/>
          </w:tcPr>
          <w:p w14:paraId="5D063FD8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PECy7</w:t>
            </w:r>
          </w:p>
        </w:tc>
        <w:tc>
          <w:tcPr>
            <w:tcW w:w="1365" w:type="dxa"/>
          </w:tcPr>
          <w:p w14:paraId="53CC1A08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EH12.1</w:t>
            </w:r>
          </w:p>
        </w:tc>
        <w:tc>
          <w:tcPr>
            <w:tcW w:w="1794" w:type="dxa"/>
          </w:tcPr>
          <w:p w14:paraId="580F9992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BD</w:t>
            </w:r>
          </w:p>
        </w:tc>
        <w:tc>
          <w:tcPr>
            <w:tcW w:w="1667" w:type="dxa"/>
          </w:tcPr>
          <w:p w14:paraId="698348C2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Recommended</w:t>
            </w:r>
          </w:p>
        </w:tc>
        <w:tc>
          <w:tcPr>
            <w:tcW w:w="1144" w:type="dxa"/>
          </w:tcPr>
          <w:p w14:paraId="6C8B28B2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1:50</w:t>
            </w:r>
          </w:p>
        </w:tc>
      </w:tr>
      <w:tr w:rsidR="009C1B66" w:rsidRPr="00255877" w14:paraId="42AD8CAF" w14:textId="77777777" w:rsidTr="00083DC4">
        <w:tc>
          <w:tcPr>
            <w:tcW w:w="1392" w:type="dxa"/>
          </w:tcPr>
          <w:p w14:paraId="2546CFE2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CTLA-4</w:t>
            </w:r>
          </w:p>
        </w:tc>
        <w:tc>
          <w:tcPr>
            <w:tcW w:w="1654" w:type="dxa"/>
          </w:tcPr>
          <w:p w14:paraId="28A1E014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BV421</w:t>
            </w:r>
          </w:p>
        </w:tc>
        <w:tc>
          <w:tcPr>
            <w:tcW w:w="1365" w:type="dxa"/>
          </w:tcPr>
          <w:p w14:paraId="651E23F9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BNI3</w:t>
            </w:r>
          </w:p>
        </w:tc>
        <w:tc>
          <w:tcPr>
            <w:tcW w:w="1794" w:type="dxa"/>
          </w:tcPr>
          <w:p w14:paraId="5056F6F3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BD</w:t>
            </w:r>
          </w:p>
        </w:tc>
        <w:tc>
          <w:tcPr>
            <w:tcW w:w="1667" w:type="dxa"/>
          </w:tcPr>
          <w:p w14:paraId="334CACE8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Recommended</w:t>
            </w:r>
          </w:p>
        </w:tc>
        <w:tc>
          <w:tcPr>
            <w:tcW w:w="1144" w:type="dxa"/>
          </w:tcPr>
          <w:p w14:paraId="1F9217F3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1:50</w:t>
            </w:r>
          </w:p>
        </w:tc>
      </w:tr>
      <w:tr w:rsidR="009C1B66" w:rsidRPr="00255877" w14:paraId="223851C9" w14:textId="77777777" w:rsidTr="00083DC4">
        <w:tc>
          <w:tcPr>
            <w:tcW w:w="1392" w:type="dxa"/>
          </w:tcPr>
          <w:p w14:paraId="16FAF363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TIM-3</w:t>
            </w:r>
          </w:p>
        </w:tc>
        <w:tc>
          <w:tcPr>
            <w:tcW w:w="1654" w:type="dxa"/>
          </w:tcPr>
          <w:p w14:paraId="3457E054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BB515</w:t>
            </w:r>
          </w:p>
        </w:tc>
        <w:tc>
          <w:tcPr>
            <w:tcW w:w="1365" w:type="dxa"/>
          </w:tcPr>
          <w:p w14:paraId="2A45B54F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7D3</w:t>
            </w:r>
          </w:p>
        </w:tc>
        <w:tc>
          <w:tcPr>
            <w:tcW w:w="1794" w:type="dxa"/>
          </w:tcPr>
          <w:p w14:paraId="4F49536B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BD</w:t>
            </w:r>
          </w:p>
        </w:tc>
        <w:tc>
          <w:tcPr>
            <w:tcW w:w="1667" w:type="dxa"/>
          </w:tcPr>
          <w:p w14:paraId="4B1200CB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Recommended</w:t>
            </w:r>
          </w:p>
        </w:tc>
        <w:tc>
          <w:tcPr>
            <w:tcW w:w="1144" w:type="dxa"/>
          </w:tcPr>
          <w:p w14:paraId="0CB54C2F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1:50</w:t>
            </w:r>
          </w:p>
        </w:tc>
      </w:tr>
      <w:tr w:rsidR="009C1B66" w:rsidRPr="00255877" w14:paraId="19D715F9" w14:textId="77777777" w:rsidTr="00083DC4">
        <w:tc>
          <w:tcPr>
            <w:tcW w:w="1392" w:type="dxa"/>
          </w:tcPr>
          <w:p w14:paraId="65A65406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LAG-3</w:t>
            </w:r>
          </w:p>
        </w:tc>
        <w:tc>
          <w:tcPr>
            <w:tcW w:w="1654" w:type="dxa"/>
          </w:tcPr>
          <w:p w14:paraId="38F25960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APC</w:t>
            </w:r>
          </w:p>
        </w:tc>
        <w:tc>
          <w:tcPr>
            <w:tcW w:w="1365" w:type="dxa"/>
          </w:tcPr>
          <w:p w14:paraId="445B80A1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T47-530</w:t>
            </w:r>
          </w:p>
        </w:tc>
        <w:tc>
          <w:tcPr>
            <w:tcW w:w="1794" w:type="dxa"/>
          </w:tcPr>
          <w:p w14:paraId="056288A4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BD</w:t>
            </w:r>
          </w:p>
        </w:tc>
        <w:tc>
          <w:tcPr>
            <w:tcW w:w="1667" w:type="dxa"/>
          </w:tcPr>
          <w:p w14:paraId="3020C17D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Recommended</w:t>
            </w:r>
          </w:p>
        </w:tc>
        <w:tc>
          <w:tcPr>
            <w:tcW w:w="1144" w:type="dxa"/>
          </w:tcPr>
          <w:p w14:paraId="73AB9DF1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1:50</w:t>
            </w:r>
          </w:p>
        </w:tc>
      </w:tr>
      <w:tr w:rsidR="009C1B66" w:rsidRPr="00255877" w14:paraId="2051BC3C" w14:textId="77777777" w:rsidTr="00083DC4">
        <w:tc>
          <w:tcPr>
            <w:tcW w:w="1392" w:type="dxa"/>
          </w:tcPr>
          <w:p w14:paraId="6B72A8D4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CD39</w:t>
            </w:r>
          </w:p>
        </w:tc>
        <w:tc>
          <w:tcPr>
            <w:tcW w:w="1654" w:type="dxa"/>
          </w:tcPr>
          <w:p w14:paraId="28C3AFC6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PE-CF594</w:t>
            </w:r>
          </w:p>
          <w:p w14:paraId="763B01FD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BUV805</w:t>
            </w:r>
          </w:p>
        </w:tc>
        <w:tc>
          <w:tcPr>
            <w:tcW w:w="1365" w:type="dxa"/>
          </w:tcPr>
          <w:p w14:paraId="50C8368D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TU66</w:t>
            </w:r>
          </w:p>
        </w:tc>
        <w:tc>
          <w:tcPr>
            <w:tcW w:w="1794" w:type="dxa"/>
          </w:tcPr>
          <w:p w14:paraId="2BE1B1F0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BD</w:t>
            </w:r>
          </w:p>
        </w:tc>
        <w:tc>
          <w:tcPr>
            <w:tcW w:w="1667" w:type="dxa"/>
          </w:tcPr>
          <w:p w14:paraId="0C74218D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Recommended</w:t>
            </w:r>
          </w:p>
        </w:tc>
        <w:tc>
          <w:tcPr>
            <w:tcW w:w="1144" w:type="dxa"/>
          </w:tcPr>
          <w:p w14:paraId="5E37DE23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1:50</w:t>
            </w:r>
          </w:p>
        </w:tc>
      </w:tr>
      <w:tr w:rsidR="009C1B66" w:rsidRPr="00255877" w14:paraId="25712E3D" w14:textId="77777777" w:rsidTr="00083DC4">
        <w:tc>
          <w:tcPr>
            <w:tcW w:w="7872" w:type="dxa"/>
            <w:gridSpan w:val="5"/>
            <w:tcBorders>
              <w:bottom w:val="single" w:sz="4" w:space="0" w:color="auto"/>
            </w:tcBorders>
          </w:tcPr>
          <w:p w14:paraId="7AAF0343" w14:textId="77777777" w:rsidR="009C1B66" w:rsidRPr="00255877" w:rsidRDefault="009C1B66" w:rsidP="00083DC4">
            <w:pPr>
              <w:jc w:val="both"/>
              <w:rPr>
                <w:rFonts w:cstheme="minorHAnsi"/>
                <w:b/>
              </w:rPr>
            </w:pPr>
            <w:r w:rsidRPr="00255877">
              <w:rPr>
                <w:rFonts w:cstheme="minorHAnsi"/>
                <w:b/>
              </w:rPr>
              <w:t>Related flow cytometry reagents</w:t>
            </w:r>
          </w:p>
        </w:tc>
        <w:tc>
          <w:tcPr>
            <w:tcW w:w="1144" w:type="dxa"/>
            <w:tcBorders>
              <w:bottom w:val="single" w:sz="4" w:space="0" w:color="auto"/>
            </w:tcBorders>
          </w:tcPr>
          <w:p w14:paraId="271D2DC2" w14:textId="77777777" w:rsidR="009C1B66" w:rsidRPr="00255877" w:rsidRDefault="009C1B66" w:rsidP="00083DC4">
            <w:pPr>
              <w:jc w:val="both"/>
              <w:rPr>
                <w:rFonts w:cstheme="minorHAnsi"/>
                <w:b/>
              </w:rPr>
            </w:pPr>
          </w:p>
        </w:tc>
      </w:tr>
      <w:tr w:rsidR="009C1B66" w:rsidRPr="00255877" w14:paraId="2B134E30" w14:textId="77777777" w:rsidTr="00083DC4">
        <w:tc>
          <w:tcPr>
            <w:tcW w:w="1392" w:type="dxa"/>
            <w:tcBorders>
              <w:bottom w:val="double" w:sz="4" w:space="0" w:color="auto"/>
            </w:tcBorders>
          </w:tcPr>
          <w:p w14:paraId="0207ADEF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Reagent</w:t>
            </w:r>
          </w:p>
        </w:tc>
        <w:tc>
          <w:tcPr>
            <w:tcW w:w="1654" w:type="dxa"/>
            <w:tcBorders>
              <w:bottom w:val="double" w:sz="4" w:space="0" w:color="auto"/>
            </w:tcBorders>
          </w:tcPr>
          <w:p w14:paraId="7BA86025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Conjugate</w:t>
            </w:r>
          </w:p>
        </w:tc>
        <w:tc>
          <w:tcPr>
            <w:tcW w:w="1365" w:type="dxa"/>
            <w:tcBorders>
              <w:bottom w:val="double" w:sz="4" w:space="0" w:color="auto"/>
            </w:tcBorders>
          </w:tcPr>
          <w:p w14:paraId="057D5FBD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Clone</w:t>
            </w:r>
          </w:p>
        </w:tc>
        <w:tc>
          <w:tcPr>
            <w:tcW w:w="1794" w:type="dxa"/>
            <w:tcBorders>
              <w:bottom w:val="double" w:sz="4" w:space="0" w:color="auto"/>
            </w:tcBorders>
          </w:tcPr>
          <w:p w14:paraId="35CE7641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Manufacturer</w:t>
            </w:r>
          </w:p>
        </w:tc>
        <w:tc>
          <w:tcPr>
            <w:tcW w:w="1667" w:type="dxa"/>
            <w:tcBorders>
              <w:bottom w:val="double" w:sz="4" w:space="0" w:color="auto"/>
            </w:tcBorders>
          </w:tcPr>
          <w:p w14:paraId="4C9B75FA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Final dilution</w:t>
            </w:r>
          </w:p>
        </w:tc>
        <w:tc>
          <w:tcPr>
            <w:tcW w:w="1144" w:type="dxa"/>
            <w:tcBorders>
              <w:bottom w:val="double" w:sz="4" w:space="0" w:color="auto"/>
            </w:tcBorders>
          </w:tcPr>
          <w:p w14:paraId="0309D3E9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</w:p>
        </w:tc>
      </w:tr>
      <w:tr w:rsidR="009C1B66" w:rsidRPr="00255877" w14:paraId="28646200" w14:textId="77777777" w:rsidTr="00083DC4">
        <w:tc>
          <w:tcPr>
            <w:tcW w:w="1392" w:type="dxa"/>
            <w:tcBorders>
              <w:top w:val="double" w:sz="4" w:space="0" w:color="auto"/>
            </w:tcBorders>
          </w:tcPr>
          <w:p w14:paraId="1EAB584A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Fixable Viability Dye</w:t>
            </w:r>
          </w:p>
        </w:tc>
        <w:tc>
          <w:tcPr>
            <w:tcW w:w="1654" w:type="dxa"/>
            <w:tcBorders>
              <w:top w:val="double" w:sz="4" w:space="0" w:color="auto"/>
            </w:tcBorders>
          </w:tcPr>
          <w:p w14:paraId="2E66D8FD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780</w:t>
            </w:r>
          </w:p>
        </w:tc>
        <w:tc>
          <w:tcPr>
            <w:tcW w:w="1365" w:type="dxa"/>
            <w:tcBorders>
              <w:top w:val="double" w:sz="4" w:space="0" w:color="auto"/>
            </w:tcBorders>
          </w:tcPr>
          <w:p w14:paraId="3A9F2E0A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-</w:t>
            </w:r>
          </w:p>
        </w:tc>
        <w:tc>
          <w:tcPr>
            <w:tcW w:w="1794" w:type="dxa"/>
            <w:tcBorders>
              <w:top w:val="double" w:sz="4" w:space="0" w:color="auto"/>
            </w:tcBorders>
          </w:tcPr>
          <w:p w14:paraId="07B5FE18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BD</w:t>
            </w:r>
          </w:p>
        </w:tc>
        <w:tc>
          <w:tcPr>
            <w:tcW w:w="1667" w:type="dxa"/>
            <w:tcBorders>
              <w:top w:val="double" w:sz="4" w:space="0" w:color="auto"/>
            </w:tcBorders>
          </w:tcPr>
          <w:p w14:paraId="6BE184A1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1/1000</w:t>
            </w:r>
          </w:p>
        </w:tc>
        <w:tc>
          <w:tcPr>
            <w:tcW w:w="1144" w:type="dxa"/>
            <w:tcBorders>
              <w:top w:val="double" w:sz="4" w:space="0" w:color="auto"/>
            </w:tcBorders>
          </w:tcPr>
          <w:p w14:paraId="45AA113E" w14:textId="77777777" w:rsidR="009C1B66" w:rsidRPr="00255877" w:rsidRDefault="009C1B66" w:rsidP="00083DC4">
            <w:pPr>
              <w:jc w:val="both"/>
              <w:rPr>
                <w:rFonts w:cstheme="minorHAnsi"/>
              </w:rPr>
            </w:pPr>
            <w:r w:rsidRPr="00255877">
              <w:rPr>
                <w:rFonts w:cstheme="minorHAnsi"/>
              </w:rPr>
              <w:t>1:1000</w:t>
            </w:r>
          </w:p>
        </w:tc>
      </w:tr>
      <w:bookmarkEnd w:id="1"/>
    </w:tbl>
    <w:p w14:paraId="2E1051C0" w14:textId="77777777" w:rsidR="009C1B66" w:rsidRDefault="009C1B66" w:rsidP="009C1B66">
      <w:pPr>
        <w:jc w:val="both"/>
        <w:rPr>
          <w:rFonts w:cstheme="minorHAnsi"/>
          <w:b/>
        </w:rPr>
      </w:pPr>
    </w:p>
    <w:p w14:paraId="431CEB9F" w14:textId="77777777" w:rsidR="009C1B66" w:rsidRPr="00CF3F63" w:rsidRDefault="009C1B66" w:rsidP="009C1B66">
      <w:pPr>
        <w:jc w:val="both"/>
        <w:rPr>
          <w:rFonts w:cstheme="minorHAnsi"/>
          <w:b/>
        </w:rPr>
      </w:pPr>
    </w:p>
    <w:p w14:paraId="4788076E" w14:textId="77777777" w:rsidR="009C1B66" w:rsidRPr="00CF3F63" w:rsidRDefault="009C1B66" w:rsidP="009C1B66">
      <w:pPr>
        <w:jc w:val="both"/>
        <w:rPr>
          <w:rFonts w:cstheme="minorHAnsi"/>
        </w:rPr>
      </w:pPr>
    </w:p>
    <w:p w14:paraId="4891EA8A" w14:textId="77777777" w:rsidR="009C1B66" w:rsidRPr="00CF3F63" w:rsidRDefault="009C1B66" w:rsidP="009C1B66">
      <w:pPr>
        <w:jc w:val="both"/>
        <w:rPr>
          <w:rFonts w:cstheme="minorHAnsi"/>
        </w:rPr>
      </w:pPr>
    </w:p>
    <w:p w14:paraId="20DF9956" w14:textId="77777777" w:rsidR="009C1B66" w:rsidRDefault="009C1B66" w:rsidP="009C1B66">
      <w:pPr>
        <w:spacing w:line="276" w:lineRule="auto"/>
        <w:jc w:val="both"/>
        <w:rPr>
          <w:rFonts w:cstheme="minorHAnsi"/>
          <w:b/>
        </w:rPr>
      </w:pPr>
    </w:p>
    <w:p w14:paraId="3D0A2C9E" w14:textId="77777777" w:rsidR="009C1B66" w:rsidRDefault="009C1B66" w:rsidP="009C1B66">
      <w:pPr>
        <w:spacing w:line="276" w:lineRule="auto"/>
        <w:jc w:val="both"/>
        <w:rPr>
          <w:rFonts w:cstheme="minorHAnsi"/>
          <w:b/>
        </w:rPr>
      </w:pPr>
    </w:p>
    <w:p w14:paraId="4A5E81F7" w14:textId="77777777" w:rsidR="009C1B66" w:rsidRDefault="009C1B66" w:rsidP="009C1B66">
      <w:pPr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5F8056CA" wp14:editId="598E6C6E">
            <wp:extent cx="5731510" cy="2950234"/>
            <wp:effectExtent l="0" t="0" r="2540" b="2540"/>
            <wp:docPr id="14" name="Picture 1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Diagram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609"/>
                    <a:stretch/>
                  </pic:blipFill>
                  <pic:spPr bwMode="auto">
                    <a:xfrm>
                      <a:off x="0" y="0"/>
                      <a:ext cx="5731510" cy="2950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ACAF08" w14:textId="77777777" w:rsidR="009C1B66" w:rsidRDefault="009C1B66" w:rsidP="009C1B66">
      <w:pPr>
        <w:spacing w:line="276" w:lineRule="auto"/>
        <w:jc w:val="both"/>
        <w:rPr>
          <w:rFonts w:ascii="Arial" w:hAnsi="Arial" w:cs="Arial"/>
          <w:b/>
        </w:rPr>
      </w:pPr>
    </w:p>
    <w:p w14:paraId="49C398A0" w14:textId="77777777" w:rsidR="009C1B66" w:rsidRPr="00255877" w:rsidRDefault="009C1B66" w:rsidP="009C1B66">
      <w:pPr>
        <w:spacing w:line="276" w:lineRule="auto"/>
        <w:jc w:val="both"/>
        <w:rPr>
          <w:rFonts w:cstheme="minorHAnsi"/>
        </w:rPr>
      </w:pPr>
      <w:r>
        <w:rPr>
          <w:rFonts w:cstheme="minorHAnsi"/>
          <w:b/>
        </w:rPr>
        <w:t xml:space="preserve">Supplementary Figure  </w:t>
      </w:r>
      <w:r w:rsidRPr="00255877">
        <w:rPr>
          <w:rFonts w:cstheme="minorHAnsi"/>
          <w:b/>
        </w:rPr>
        <w:t xml:space="preserve"> 1: Flow cytometry pre-gating strategy for all stains.</w:t>
      </w:r>
      <w:r>
        <w:rPr>
          <w:rFonts w:cstheme="minorHAnsi"/>
        </w:rPr>
        <w:t xml:space="preserve"> </w:t>
      </w:r>
      <w:r w:rsidRPr="00255877">
        <w:rPr>
          <w:rFonts w:cstheme="minorHAnsi"/>
        </w:rPr>
        <w:t>Lymphocyte gating, single cell discrimination, viability gating, CD3</w:t>
      </w:r>
      <w:r w:rsidRPr="00255877">
        <w:rPr>
          <w:rFonts w:cstheme="minorHAnsi"/>
          <w:vertAlign w:val="superscript"/>
        </w:rPr>
        <w:t>+</w:t>
      </w:r>
      <w:r w:rsidRPr="00255877">
        <w:rPr>
          <w:rFonts w:cstheme="minorHAnsi"/>
        </w:rPr>
        <w:t xml:space="preserve"> gating, CD4</w:t>
      </w:r>
      <w:r w:rsidRPr="00255877">
        <w:rPr>
          <w:rFonts w:cstheme="minorHAnsi"/>
          <w:vertAlign w:val="superscript"/>
        </w:rPr>
        <w:t>+</w:t>
      </w:r>
      <w:r w:rsidRPr="00255877">
        <w:rPr>
          <w:rFonts w:cstheme="minorHAnsi"/>
        </w:rPr>
        <w:t xml:space="preserve"> or CD8</w:t>
      </w:r>
      <w:r w:rsidRPr="00255877">
        <w:rPr>
          <w:rFonts w:cstheme="minorHAnsi"/>
          <w:vertAlign w:val="superscript"/>
        </w:rPr>
        <w:t>+</w:t>
      </w:r>
      <w:r w:rsidRPr="00255877">
        <w:rPr>
          <w:rFonts w:cstheme="minorHAnsi"/>
        </w:rPr>
        <w:t xml:space="preserve"> gating serves as a pre-gate for all flow cytometry data, </w:t>
      </w:r>
      <w:proofErr w:type="gramStart"/>
      <w:r w:rsidRPr="00255877">
        <w:rPr>
          <w:rFonts w:cstheme="minorHAnsi"/>
        </w:rPr>
        <w:t>with the exception of</w:t>
      </w:r>
      <w:proofErr w:type="gramEnd"/>
      <w:r w:rsidRPr="00255877">
        <w:rPr>
          <w:rFonts w:cstheme="minorHAnsi"/>
        </w:rPr>
        <w:t xml:space="preserve"> the activation marker phenotyping. *In that panel, CD28-BUV737 was used such that the combination of fluorophores was optimised to reduce spectral </w:t>
      </w:r>
      <w:proofErr w:type="spellStart"/>
      <w:r w:rsidRPr="00255877">
        <w:rPr>
          <w:rFonts w:cstheme="minorHAnsi"/>
        </w:rPr>
        <w:t>spillover</w:t>
      </w:r>
      <w:proofErr w:type="spellEnd"/>
      <w:r w:rsidRPr="00255877">
        <w:rPr>
          <w:rFonts w:cstheme="minorHAnsi"/>
        </w:rPr>
        <w:t>. As CD3 was conjugated to the same fluorophore and cells were routinely all CD3</w:t>
      </w:r>
      <w:r w:rsidRPr="00255877">
        <w:rPr>
          <w:rFonts w:cstheme="minorHAnsi"/>
          <w:vertAlign w:val="superscript"/>
        </w:rPr>
        <w:t>+</w:t>
      </w:r>
      <w:r w:rsidRPr="00255877">
        <w:rPr>
          <w:rFonts w:cstheme="minorHAnsi"/>
        </w:rPr>
        <w:t>, it was not included in the panel. X represents CD95, CD45RO, PD-1 or CD107a.</w:t>
      </w:r>
    </w:p>
    <w:p w14:paraId="6FC32058" w14:textId="77777777" w:rsidR="009C1B66" w:rsidRDefault="009C1B66" w:rsidP="009C1B66">
      <w:pPr>
        <w:spacing w:line="276" w:lineRule="auto"/>
        <w:jc w:val="both"/>
        <w:rPr>
          <w:rFonts w:ascii="Arial" w:hAnsi="Arial" w:cs="Arial"/>
          <w:b/>
        </w:rPr>
      </w:pPr>
    </w:p>
    <w:p w14:paraId="2BBCB13A" w14:textId="77777777" w:rsidR="009C1B66" w:rsidRDefault="009C1B66" w:rsidP="009C1B66">
      <w:pPr>
        <w:spacing w:line="276" w:lineRule="auto"/>
        <w:jc w:val="both"/>
        <w:rPr>
          <w:rFonts w:ascii="Arial" w:hAnsi="Arial" w:cs="Arial"/>
          <w:b/>
        </w:rPr>
      </w:pPr>
    </w:p>
    <w:p w14:paraId="00E7CF39" w14:textId="77777777" w:rsidR="009C1B66" w:rsidRDefault="009C1B66" w:rsidP="009C1B66">
      <w:pPr>
        <w:spacing w:line="276" w:lineRule="auto"/>
        <w:jc w:val="both"/>
        <w:rPr>
          <w:rFonts w:ascii="Arial" w:hAnsi="Arial" w:cs="Arial"/>
          <w:b/>
        </w:rPr>
      </w:pPr>
    </w:p>
    <w:p w14:paraId="58056651" w14:textId="77777777" w:rsidR="009C1B66" w:rsidRDefault="009C1B66" w:rsidP="009C1B66">
      <w:pPr>
        <w:spacing w:line="276" w:lineRule="auto"/>
        <w:jc w:val="both"/>
        <w:rPr>
          <w:rFonts w:ascii="Arial" w:hAnsi="Arial" w:cs="Arial"/>
          <w:b/>
        </w:rPr>
      </w:pPr>
    </w:p>
    <w:p w14:paraId="62331C7F" w14:textId="77777777" w:rsidR="009C1B66" w:rsidRDefault="009C1B66" w:rsidP="009C1B66">
      <w:pPr>
        <w:spacing w:line="276" w:lineRule="auto"/>
        <w:jc w:val="both"/>
        <w:rPr>
          <w:rFonts w:ascii="Arial" w:hAnsi="Arial" w:cs="Arial"/>
          <w:b/>
        </w:rPr>
      </w:pPr>
    </w:p>
    <w:p w14:paraId="5DD92F18" w14:textId="77777777" w:rsidR="009C1B66" w:rsidRDefault="009C1B66" w:rsidP="009C1B66">
      <w:pPr>
        <w:spacing w:line="276" w:lineRule="auto"/>
        <w:jc w:val="both"/>
        <w:rPr>
          <w:rFonts w:ascii="Arial" w:hAnsi="Arial" w:cs="Arial"/>
          <w:b/>
        </w:rPr>
      </w:pPr>
    </w:p>
    <w:p w14:paraId="6FF08854" w14:textId="77777777" w:rsidR="009C1B66" w:rsidRDefault="009C1B66" w:rsidP="009C1B66">
      <w:pPr>
        <w:spacing w:line="276" w:lineRule="auto"/>
        <w:jc w:val="both"/>
        <w:rPr>
          <w:rFonts w:ascii="Arial" w:hAnsi="Arial" w:cs="Arial"/>
          <w:b/>
        </w:rPr>
      </w:pPr>
    </w:p>
    <w:p w14:paraId="79AAEBD5" w14:textId="77777777" w:rsidR="009C1B66" w:rsidRDefault="009C1B66" w:rsidP="009C1B66">
      <w:pPr>
        <w:spacing w:line="276" w:lineRule="auto"/>
        <w:jc w:val="both"/>
        <w:rPr>
          <w:rFonts w:ascii="Arial" w:hAnsi="Arial" w:cs="Arial"/>
          <w:b/>
        </w:rPr>
      </w:pPr>
    </w:p>
    <w:p w14:paraId="2D264B2F" w14:textId="77777777" w:rsidR="009C1B66" w:rsidRDefault="009C1B66" w:rsidP="009C1B66">
      <w:pPr>
        <w:spacing w:line="276" w:lineRule="auto"/>
        <w:jc w:val="both"/>
        <w:rPr>
          <w:rFonts w:ascii="Arial" w:hAnsi="Arial" w:cs="Arial"/>
          <w:b/>
        </w:rPr>
      </w:pPr>
    </w:p>
    <w:p w14:paraId="311F06D8" w14:textId="77777777" w:rsidR="009C1B66" w:rsidRDefault="009C1B66" w:rsidP="009C1B66">
      <w:pPr>
        <w:spacing w:line="276" w:lineRule="auto"/>
        <w:jc w:val="both"/>
        <w:rPr>
          <w:rFonts w:ascii="Arial" w:hAnsi="Arial" w:cs="Arial"/>
          <w:b/>
        </w:rPr>
      </w:pPr>
    </w:p>
    <w:p w14:paraId="0E564BDD" w14:textId="77777777" w:rsidR="009C1B66" w:rsidRDefault="009C1B66" w:rsidP="009C1B66">
      <w:pPr>
        <w:spacing w:line="276" w:lineRule="auto"/>
        <w:jc w:val="both"/>
        <w:rPr>
          <w:rFonts w:ascii="Arial" w:hAnsi="Arial" w:cs="Arial"/>
          <w:b/>
        </w:rPr>
      </w:pPr>
    </w:p>
    <w:p w14:paraId="1FA90406" w14:textId="77777777" w:rsidR="009C1B66" w:rsidRDefault="009C1B66" w:rsidP="009C1B66">
      <w:pPr>
        <w:spacing w:line="276" w:lineRule="auto"/>
        <w:jc w:val="both"/>
        <w:rPr>
          <w:rFonts w:ascii="Arial" w:hAnsi="Arial" w:cs="Arial"/>
          <w:b/>
        </w:rPr>
      </w:pPr>
    </w:p>
    <w:p w14:paraId="320C3080" w14:textId="77777777" w:rsidR="009C1B66" w:rsidRDefault="009C1B66" w:rsidP="009C1B66">
      <w:pPr>
        <w:spacing w:line="276" w:lineRule="auto"/>
        <w:jc w:val="both"/>
        <w:rPr>
          <w:rFonts w:ascii="Arial" w:hAnsi="Arial" w:cs="Arial"/>
          <w:b/>
        </w:rPr>
      </w:pPr>
    </w:p>
    <w:p w14:paraId="18AD5B92" w14:textId="77777777" w:rsidR="009C1B66" w:rsidRDefault="009C1B66" w:rsidP="009C1B66">
      <w:pPr>
        <w:spacing w:line="276" w:lineRule="auto"/>
        <w:jc w:val="both"/>
        <w:rPr>
          <w:rFonts w:ascii="Arial" w:hAnsi="Arial" w:cs="Arial"/>
          <w:b/>
        </w:rPr>
      </w:pPr>
    </w:p>
    <w:p w14:paraId="4D9EA4F0" w14:textId="77777777" w:rsidR="009C1B66" w:rsidRDefault="009C1B66" w:rsidP="009C1B66">
      <w:pPr>
        <w:spacing w:line="276" w:lineRule="auto"/>
        <w:jc w:val="both"/>
        <w:rPr>
          <w:rFonts w:ascii="Arial" w:hAnsi="Arial" w:cs="Arial"/>
        </w:rPr>
      </w:pPr>
      <w:r>
        <w:rPr>
          <w:noProof/>
          <w:sz w:val="16"/>
          <w:szCs w:val="16"/>
          <w:lang w:eastAsia="en-AU"/>
        </w:rPr>
        <w:lastRenderedPageBreak/>
        <w:drawing>
          <wp:inline distT="0" distB="0" distL="0" distR="0" wp14:anchorId="47E2AB20" wp14:editId="5DCBCB6E">
            <wp:extent cx="5054153" cy="7148945"/>
            <wp:effectExtent l="0" t="0" r="0" b="0"/>
            <wp:docPr id="8" name="Picture 8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, schematic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341" cy="714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A6E2B" w14:textId="77777777" w:rsidR="009C1B66" w:rsidRPr="00255877" w:rsidRDefault="009C1B66" w:rsidP="009C1B66">
      <w:pPr>
        <w:spacing w:line="276" w:lineRule="auto"/>
        <w:jc w:val="both"/>
        <w:rPr>
          <w:rFonts w:cstheme="minorHAnsi"/>
        </w:rPr>
      </w:pPr>
      <w:r>
        <w:rPr>
          <w:rFonts w:cstheme="minorHAnsi"/>
          <w:b/>
        </w:rPr>
        <w:t xml:space="preserve">Supplementary </w:t>
      </w:r>
      <w:proofErr w:type="gramStart"/>
      <w:r>
        <w:rPr>
          <w:rFonts w:cstheme="minorHAnsi"/>
          <w:b/>
        </w:rPr>
        <w:t xml:space="preserve">Figure  </w:t>
      </w:r>
      <w:r w:rsidRPr="00255877">
        <w:rPr>
          <w:rFonts w:cstheme="minorHAnsi"/>
          <w:b/>
        </w:rPr>
        <w:t>2</w:t>
      </w:r>
      <w:proofErr w:type="gramEnd"/>
      <w:r w:rsidRPr="00255877">
        <w:rPr>
          <w:rFonts w:cstheme="minorHAnsi"/>
          <w:b/>
        </w:rPr>
        <w:t>: Flow cytometry gating strategy for T cell phenotype.</w:t>
      </w:r>
      <w:r>
        <w:rPr>
          <w:rFonts w:cstheme="minorHAnsi"/>
        </w:rPr>
        <w:t xml:space="preserve"> </w:t>
      </w:r>
      <w:r w:rsidRPr="00255877">
        <w:rPr>
          <w:rFonts w:cstheme="minorHAnsi"/>
        </w:rPr>
        <w:t xml:space="preserve">After setting pre-gates depicted in </w:t>
      </w:r>
      <w:r w:rsidRPr="00C45DF0">
        <w:rPr>
          <w:rFonts w:cstheme="minorHAnsi"/>
        </w:rPr>
        <w:t>Supp. Figure 1,</w:t>
      </w:r>
      <w:r w:rsidRPr="00255877">
        <w:rPr>
          <w:rFonts w:cstheme="minorHAnsi"/>
        </w:rPr>
        <w:t xml:space="preserve"> CD4</w:t>
      </w:r>
      <w:r w:rsidRPr="00255877">
        <w:rPr>
          <w:rFonts w:cstheme="minorHAnsi"/>
          <w:vertAlign w:val="superscript"/>
        </w:rPr>
        <w:t>+</w:t>
      </w:r>
      <w:r w:rsidRPr="00255877">
        <w:rPr>
          <w:rFonts w:cstheme="minorHAnsi"/>
        </w:rPr>
        <w:t xml:space="preserve"> and CD8</w:t>
      </w:r>
      <w:r w:rsidRPr="00255877">
        <w:rPr>
          <w:rFonts w:cstheme="minorHAnsi"/>
          <w:vertAlign w:val="superscript"/>
        </w:rPr>
        <w:t>+</w:t>
      </w:r>
      <w:r w:rsidRPr="00E24BE7">
        <w:rPr>
          <w:rFonts w:cstheme="minorHAnsi"/>
        </w:rPr>
        <w:t xml:space="preserve"> </w:t>
      </w:r>
      <w:r w:rsidRPr="00255877">
        <w:rPr>
          <w:rFonts w:cstheme="minorHAnsi"/>
        </w:rPr>
        <w:t xml:space="preserve">T cells were gated for </w:t>
      </w:r>
      <w:r w:rsidRPr="00255877">
        <w:rPr>
          <w:rFonts w:cstheme="minorHAnsi"/>
          <w:b/>
        </w:rPr>
        <w:t>(A)</w:t>
      </w:r>
      <w:r w:rsidRPr="00255877">
        <w:rPr>
          <w:rFonts w:cstheme="minorHAnsi"/>
        </w:rPr>
        <w:t xml:space="preserve"> activation marker expression, </w:t>
      </w:r>
      <w:r w:rsidRPr="00255877">
        <w:rPr>
          <w:rFonts w:cstheme="minorHAnsi"/>
          <w:b/>
        </w:rPr>
        <w:t>(B)</w:t>
      </w:r>
      <w:r w:rsidRPr="00255877">
        <w:rPr>
          <w:rFonts w:cstheme="minorHAnsi"/>
        </w:rPr>
        <w:t xml:space="preserve"> subset phenotype and </w:t>
      </w:r>
      <w:r w:rsidRPr="00255877">
        <w:rPr>
          <w:rFonts w:cstheme="minorHAnsi"/>
          <w:b/>
        </w:rPr>
        <w:t>(C)</w:t>
      </w:r>
      <w:r w:rsidRPr="00255877">
        <w:rPr>
          <w:rFonts w:cstheme="minorHAnsi"/>
        </w:rPr>
        <w:t xml:space="preserve"> co-inhibitory molecule expression. Gates were set on fluorescence minus one (FMO) </w:t>
      </w:r>
      <w:proofErr w:type="gramStart"/>
      <w:r w:rsidRPr="00255877">
        <w:rPr>
          <w:rFonts w:cstheme="minorHAnsi"/>
        </w:rPr>
        <w:t>controls</w:t>
      </w:r>
      <w:proofErr w:type="gramEnd"/>
      <w:r w:rsidRPr="00255877">
        <w:rPr>
          <w:rFonts w:cstheme="minorHAnsi"/>
        </w:rPr>
        <w:t>, with the exception of CTLA-4, which was gated based on an FMO for cultured T cells or an isotype control for tumour suspensions.</w:t>
      </w:r>
    </w:p>
    <w:p w14:paraId="28D13F70" w14:textId="77777777" w:rsidR="009C1B66" w:rsidRDefault="009C1B66" w:rsidP="009C1B66">
      <w:pPr>
        <w:spacing w:line="276" w:lineRule="auto"/>
        <w:jc w:val="both"/>
        <w:rPr>
          <w:rFonts w:ascii="Arial" w:hAnsi="Arial" w:cs="Arial"/>
          <w:b/>
        </w:rPr>
      </w:pPr>
    </w:p>
    <w:p w14:paraId="7E7B8107" w14:textId="77777777" w:rsidR="009C1B66" w:rsidRDefault="009C1B66" w:rsidP="009C1B66">
      <w:pPr>
        <w:spacing w:line="276" w:lineRule="auto"/>
        <w:jc w:val="both"/>
        <w:rPr>
          <w:rFonts w:ascii="Arial" w:hAnsi="Arial" w:cs="Arial"/>
          <w:b/>
        </w:rPr>
      </w:pPr>
    </w:p>
    <w:p w14:paraId="6311E579" w14:textId="77777777" w:rsidR="009C1B66" w:rsidRDefault="009C1B66" w:rsidP="009C1B66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n-AU"/>
        </w:rPr>
        <w:lastRenderedPageBreak/>
        <w:drawing>
          <wp:inline distT="0" distB="0" distL="0" distR="0" wp14:anchorId="6E482EDF" wp14:editId="623B2123">
            <wp:extent cx="5731427" cy="7505206"/>
            <wp:effectExtent l="0" t="0" r="3175" b="635"/>
            <wp:docPr id="9" name="Picture 9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, schematic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2" b="5371"/>
                    <a:stretch/>
                  </pic:blipFill>
                  <pic:spPr bwMode="auto">
                    <a:xfrm>
                      <a:off x="0" y="0"/>
                      <a:ext cx="5731510" cy="750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9D3D95" w14:textId="77777777" w:rsidR="009C1B66" w:rsidRPr="00255877" w:rsidRDefault="009C1B66" w:rsidP="009C1B66">
      <w:pPr>
        <w:spacing w:line="276" w:lineRule="auto"/>
        <w:jc w:val="both"/>
        <w:rPr>
          <w:rFonts w:cstheme="minorHAnsi"/>
        </w:rPr>
      </w:pPr>
      <w:r>
        <w:rPr>
          <w:rFonts w:cstheme="minorHAnsi"/>
          <w:b/>
        </w:rPr>
        <w:t xml:space="preserve">Supplementary Figure  </w:t>
      </w:r>
      <w:r w:rsidRPr="00255877">
        <w:rPr>
          <w:rFonts w:cstheme="minorHAnsi"/>
          <w:b/>
        </w:rPr>
        <w:t xml:space="preserve"> 3: Flow cytometry gating strategy for T cell phenotype (FMOs).</w:t>
      </w:r>
      <w:r>
        <w:rPr>
          <w:rFonts w:cstheme="minorHAnsi"/>
        </w:rPr>
        <w:t xml:space="preserve"> </w:t>
      </w:r>
      <w:r w:rsidRPr="00255877">
        <w:rPr>
          <w:rFonts w:cstheme="minorHAnsi"/>
        </w:rPr>
        <w:t xml:space="preserve">After setting pre-gates depicted in </w:t>
      </w:r>
      <w:r w:rsidRPr="00C45DF0">
        <w:rPr>
          <w:rFonts w:cstheme="minorHAnsi"/>
        </w:rPr>
        <w:t>Supp. Figure 1,</w:t>
      </w:r>
      <w:r w:rsidRPr="00255877">
        <w:rPr>
          <w:rFonts w:cstheme="minorHAnsi"/>
        </w:rPr>
        <w:t xml:space="preserve"> CD4</w:t>
      </w:r>
      <w:r w:rsidRPr="00255877">
        <w:rPr>
          <w:rFonts w:cstheme="minorHAnsi"/>
          <w:vertAlign w:val="superscript"/>
        </w:rPr>
        <w:t>+</w:t>
      </w:r>
      <w:r w:rsidRPr="00255877">
        <w:rPr>
          <w:rFonts w:cstheme="minorHAnsi"/>
        </w:rPr>
        <w:t xml:space="preserve"> and CD8</w:t>
      </w:r>
      <w:r w:rsidRPr="00255877">
        <w:rPr>
          <w:rFonts w:cstheme="minorHAnsi"/>
          <w:vertAlign w:val="superscript"/>
        </w:rPr>
        <w:t xml:space="preserve">+ </w:t>
      </w:r>
      <w:r w:rsidRPr="00255877">
        <w:rPr>
          <w:rFonts w:cstheme="minorHAnsi"/>
        </w:rPr>
        <w:t xml:space="preserve">T cells were gated for </w:t>
      </w:r>
      <w:r w:rsidRPr="00255877">
        <w:rPr>
          <w:rFonts w:cstheme="minorHAnsi"/>
          <w:b/>
        </w:rPr>
        <w:t>(A)</w:t>
      </w:r>
      <w:r w:rsidRPr="00255877">
        <w:rPr>
          <w:rFonts w:cstheme="minorHAnsi"/>
        </w:rPr>
        <w:t xml:space="preserve"> activation marker expression and </w:t>
      </w:r>
      <w:r w:rsidRPr="00255877">
        <w:rPr>
          <w:rFonts w:cstheme="minorHAnsi"/>
          <w:b/>
        </w:rPr>
        <w:t>(B)</w:t>
      </w:r>
      <w:r w:rsidRPr="00255877">
        <w:rPr>
          <w:rFonts w:cstheme="minorHAnsi"/>
        </w:rPr>
        <w:t xml:space="preserve"> co-inhibitory molecule expression. FMO controls are shown alongside stained samples.</w:t>
      </w:r>
    </w:p>
    <w:p w14:paraId="6B5042CF" w14:textId="77777777" w:rsidR="009C1B66" w:rsidRDefault="009C1B66" w:rsidP="009C1B66">
      <w:pPr>
        <w:spacing w:line="276" w:lineRule="auto"/>
        <w:jc w:val="both"/>
        <w:rPr>
          <w:rFonts w:ascii="Arial" w:hAnsi="Arial" w:cs="Arial"/>
          <w:b/>
        </w:rPr>
      </w:pPr>
    </w:p>
    <w:p w14:paraId="011FFC8F" w14:textId="77777777" w:rsidR="009C1B66" w:rsidRPr="00CF3F63" w:rsidRDefault="009C1B66" w:rsidP="009C1B66">
      <w:pPr>
        <w:jc w:val="both"/>
        <w:rPr>
          <w:rFonts w:cstheme="minorHAnsi"/>
        </w:rPr>
      </w:pPr>
      <w:r>
        <w:rPr>
          <w:rFonts w:cstheme="minorHAnsi"/>
          <w:noProof/>
          <w:lang w:eastAsia="en-AU"/>
        </w:rPr>
        <w:lastRenderedPageBreak/>
        <w:drawing>
          <wp:inline distT="0" distB="0" distL="0" distR="0" wp14:anchorId="11732CEF" wp14:editId="0A8F91E9">
            <wp:extent cx="4866419" cy="6337005"/>
            <wp:effectExtent l="0" t="0" r="0" b="6985"/>
            <wp:docPr id="30" name="Picture 3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Diagram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38"/>
                    <a:stretch/>
                  </pic:blipFill>
                  <pic:spPr bwMode="auto">
                    <a:xfrm>
                      <a:off x="0" y="0"/>
                      <a:ext cx="4867852" cy="6338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28A914" w14:textId="77777777" w:rsidR="009C1B66" w:rsidRPr="00255877" w:rsidRDefault="009C1B66" w:rsidP="009C1B66">
      <w:pPr>
        <w:spacing w:line="276" w:lineRule="auto"/>
        <w:jc w:val="both"/>
        <w:rPr>
          <w:rFonts w:cstheme="minorHAnsi"/>
        </w:rPr>
      </w:pPr>
      <w:r>
        <w:rPr>
          <w:rFonts w:cstheme="minorHAnsi"/>
          <w:b/>
        </w:rPr>
        <w:t xml:space="preserve">Supplementary Figure  </w:t>
      </w:r>
      <w:r w:rsidRPr="00255877">
        <w:rPr>
          <w:rFonts w:cstheme="minorHAnsi"/>
          <w:b/>
        </w:rPr>
        <w:t xml:space="preserve"> 4: Flow cytometry gating strategy for cytotoxic molecule and cytokine expression.</w:t>
      </w:r>
      <w:r>
        <w:rPr>
          <w:rFonts w:cstheme="minorHAnsi"/>
        </w:rPr>
        <w:t xml:space="preserve"> </w:t>
      </w:r>
      <w:r w:rsidRPr="00255877">
        <w:rPr>
          <w:rFonts w:cstheme="minorHAnsi"/>
        </w:rPr>
        <w:t xml:space="preserve">After setting pre-gates depicted </w:t>
      </w:r>
      <w:r w:rsidRPr="00C45DF0">
        <w:rPr>
          <w:rFonts w:cstheme="minorHAnsi"/>
        </w:rPr>
        <w:t xml:space="preserve">in Supp. Figure 1, </w:t>
      </w:r>
      <w:r w:rsidRPr="00C45DF0">
        <w:rPr>
          <w:rFonts w:cstheme="minorHAnsi"/>
          <w:b/>
        </w:rPr>
        <w:t>(</w:t>
      </w:r>
      <w:r w:rsidRPr="00255877">
        <w:rPr>
          <w:rFonts w:cstheme="minorHAnsi"/>
          <w:b/>
        </w:rPr>
        <w:t xml:space="preserve">A) </w:t>
      </w:r>
      <w:r w:rsidRPr="00255877">
        <w:rPr>
          <w:rFonts w:cstheme="minorHAnsi"/>
        </w:rPr>
        <w:t>CD4</w:t>
      </w:r>
      <w:r w:rsidRPr="00255877">
        <w:rPr>
          <w:rFonts w:cstheme="minorHAnsi"/>
          <w:vertAlign w:val="superscript"/>
        </w:rPr>
        <w:t>+</w:t>
      </w:r>
      <w:r w:rsidRPr="00255877">
        <w:rPr>
          <w:rFonts w:cstheme="minorHAnsi"/>
        </w:rPr>
        <w:t xml:space="preserve"> and CD8</w:t>
      </w:r>
      <w:r w:rsidRPr="00255877">
        <w:rPr>
          <w:rFonts w:cstheme="minorHAnsi"/>
          <w:vertAlign w:val="superscript"/>
        </w:rPr>
        <w:t>+</w:t>
      </w:r>
      <w:r w:rsidRPr="00255877">
        <w:rPr>
          <w:rFonts w:cstheme="minorHAnsi"/>
        </w:rPr>
        <w:t xml:space="preserve"> T cells were gated for cytotoxic molecule and cytokine expression. Gates were set on a </w:t>
      </w:r>
      <w:r w:rsidRPr="00255877">
        <w:rPr>
          <w:rFonts w:cstheme="minorHAnsi"/>
          <w:b/>
        </w:rPr>
        <w:t>(B)</w:t>
      </w:r>
      <w:r w:rsidRPr="00255877">
        <w:rPr>
          <w:rFonts w:cstheme="minorHAnsi"/>
        </w:rPr>
        <w:t xml:space="preserve"> unstimulated control and </w:t>
      </w:r>
      <w:r w:rsidRPr="00255877">
        <w:rPr>
          <w:rFonts w:cstheme="minorHAnsi"/>
          <w:b/>
        </w:rPr>
        <w:t>(C)</w:t>
      </w:r>
      <w:r w:rsidRPr="00255877">
        <w:rPr>
          <w:rFonts w:cstheme="minorHAnsi"/>
        </w:rPr>
        <w:t xml:space="preserve"> FMO controls.</w:t>
      </w:r>
    </w:p>
    <w:p w14:paraId="09EB47C6" w14:textId="77777777" w:rsidR="009C1B66" w:rsidRDefault="009C1B66" w:rsidP="009C1B66">
      <w:pPr>
        <w:jc w:val="both"/>
        <w:rPr>
          <w:rFonts w:cstheme="minorHAnsi"/>
        </w:rPr>
      </w:pPr>
    </w:p>
    <w:p w14:paraId="222D3E43" w14:textId="77777777" w:rsidR="009C1B66" w:rsidRDefault="009C1B66" w:rsidP="009C1B66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b/>
          <w:bCs/>
          <w:kern w:val="24"/>
          <w:sz w:val="22"/>
          <w:szCs w:val="22"/>
          <w:lang w:val="en-GB"/>
        </w:rPr>
      </w:pPr>
    </w:p>
    <w:p w14:paraId="3CBA672F" w14:textId="77777777" w:rsidR="009C1B66" w:rsidRDefault="009C1B66" w:rsidP="009C1B66">
      <w:pPr>
        <w:rPr>
          <w:rFonts w:eastAsiaTheme="minorEastAsia" w:cstheme="minorHAnsi"/>
          <w:b/>
          <w:bCs/>
          <w:kern w:val="24"/>
          <w:lang w:val="en-GB" w:eastAsia="en-AU"/>
        </w:rPr>
      </w:pPr>
      <w:r>
        <w:rPr>
          <w:rFonts w:cstheme="minorHAnsi"/>
          <w:b/>
          <w:bCs/>
          <w:kern w:val="24"/>
          <w:lang w:val="en-GB"/>
        </w:rPr>
        <w:br w:type="page"/>
      </w:r>
    </w:p>
    <w:p w14:paraId="56153D8E" w14:textId="77777777" w:rsidR="009C1B66" w:rsidRDefault="009C1B66" w:rsidP="009C1B66">
      <w:pPr>
        <w:spacing w:line="276" w:lineRule="auto"/>
        <w:jc w:val="both"/>
        <w:rPr>
          <w:rFonts w:cstheme="minorHAnsi"/>
          <w:b/>
        </w:rPr>
      </w:pPr>
      <w:r>
        <w:rPr>
          <w:rFonts w:cstheme="minorHAnsi"/>
          <w:b/>
          <w:noProof/>
          <w:lang w:eastAsia="en-AU"/>
        </w:rPr>
        <w:lastRenderedPageBreak/>
        <w:drawing>
          <wp:inline distT="0" distB="0" distL="0" distR="0" wp14:anchorId="40DD5D41" wp14:editId="074F56A4">
            <wp:extent cx="4880758" cy="6363970"/>
            <wp:effectExtent l="0" t="0" r="0" b="0"/>
            <wp:docPr id="10" name="Picture 1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iagram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7" r="14827" b="20167"/>
                    <a:stretch/>
                  </pic:blipFill>
                  <pic:spPr bwMode="auto">
                    <a:xfrm>
                      <a:off x="0" y="0"/>
                      <a:ext cx="4881683" cy="6365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E7555E" w14:textId="77777777" w:rsidR="009C1B66" w:rsidRPr="00331688" w:rsidRDefault="009C1B66" w:rsidP="009C1B66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b/>
          <w:bCs/>
          <w:kern w:val="24"/>
          <w:sz w:val="22"/>
          <w:szCs w:val="22"/>
          <w:lang w:val="en-GB"/>
        </w:rPr>
      </w:pPr>
      <w:r>
        <w:rPr>
          <w:rFonts w:asciiTheme="minorHAnsi" w:hAnsiTheme="minorHAnsi" w:cstheme="minorHAnsi"/>
          <w:b/>
          <w:bCs/>
          <w:kern w:val="24"/>
          <w:sz w:val="22"/>
          <w:szCs w:val="22"/>
          <w:lang w:val="en-GB"/>
        </w:rPr>
        <w:t xml:space="preserve">Supplementary Figure  </w:t>
      </w:r>
      <w:r w:rsidRPr="00331688">
        <w:rPr>
          <w:rFonts w:asciiTheme="minorHAnsi" w:hAnsiTheme="minorHAnsi" w:cstheme="minorHAnsi"/>
          <w:b/>
          <w:bCs/>
          <w:kern w:val="24"/>
          <w:sz w:val="22"/>
          <w:szCs w:val="22"/>
          <w:lang w:val="en-GB"/>
        </w:rPr>
        <w:t xml:space="preserve"> 5: Phenotyping of peripheral blood T cells isolated from healthy donors.</w:t>
      </w:r>
    </w:p>
    <w:p w14:paraId="50C2B663" w14:textId="77777777" w:rsidR="009C1B66" w:rsidRPr="00331688" w:rsidRDefault="009C1B66" w:rsidP="009C1B66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sz w:val="22"/>
        </w:rPr>
      </w:pPr>
      <w:r w:rsidRPr="00331688">
        <w:rPr>
          <w:rFonts w:asciiTheme="minorHAnsi" w:hAnsiTheme="minorHAnsi" w:cstheme="minorHAnsi"/>
          <w:kern w:val="24"/>
          <w:sz w:val="22"/>
          <w:szCs w:val="22"/>
          <w:lang w:val="en-GB"/>
        </w:rPr>
        <w:t xml:space="preserve">PBMCs were isolated from the fresh peripheral blood of healthy individuals and were assessed for differentiation and activation marker expression by flow cytometry. </w:t>
      </w:r>
      <w:r w:rsidRPr="00331688">
        <w:rPr>
          <w:rFonts w:asciiTheme="minorHAnsi" w:hAnsiTheme="minorHAnsi" w:cstheme="minorHAnsi"/>
          <w:b/>
          <w:kern w:val="24"/>
          <w:sz w:val="22"/>
          <w:szCs w:val="22"/>
          <w:lang w:val="en-GB"/>
        </w:rPr>
        <w:t>(A)</w:t>
      </w:r>
      <w:r w:rsidRPr="00331688">
        <w:rPr>
          <w:rFonts w:asciiTheme="minorHAnsi" w:hAnsiTheme="minorHAnsi" w:cstheme="minorHAnsi"/>
          <w:kern w:val="24"/>
          <w:sz w:val="22"/>
          <w:szCs w:val="22"/>
          <w:lang w:val="en-GB"/>
        </w:rPr>
        <w:t xml:space="preserve"> Frequency of CD3</w:t>
      </w:r>
      <w:r w:rsidRPr="00331688">
        <w:rPr>
          <w:rFonts w:asciiTheme="minorHAnsi" w:hAnsiTheme="minorHAnsi" w:cstheme="minorHAnsi"/>
          <w:kern w:val="24"/>
          <w:sz w:val="22"/>
          <w:szCs w:val="22"/>
          <w:vertAlign w:val="superscript"/>
          <w:lang w:val="en-GB"/>
        </w:rPr>
        <w:t>+</w:t>
      </w:r>
      <w:r w:rsidRPr="00331688">
        <w:rPr>
          <w:rFonts w:asciiTheme="minorHAnsi" w:hAnsiTheme="minorHAnsi" w:cstheme="minorHAnsi"/>
          <w:kern w:val="24"/>
          <w:sz w:val="22"/>
          <w:szCs w:val="22"/>
          <w:lang w:val="en-GB"/>
        </w:rPr>
        <w:t xml:space="preserve"> cells of total live PBMC, number of CD3</w:t>
      </w:r>
      <w:r w:rsidRPr="00331688">
        <w:rPr>
          <w:rFonts w:asciiTheme="minorHAnsi" w:hAnsiTheme="minorHAnsi" w:cstheme="minorHAnsi"/>
          <w:kern w:val="24"/>
          <w:sz w:val="22"/>
          <w:szCs w:val="22"/>
          <w:vertAlign w:val="superscript"/>
          <w:lang w:val="en-GB"/>
        </w:rPr>
        <w:t>+</w:t>
      </w:r>
      <w:r w:rsidRPr="00331688">
        <w:rPr>
          <w:rFonts w:asciiTheme="minorHAnsi" w:hAnsiTheme="minorHAnsi" w:cstheme="minorHAnsi"/>
          <w:kern w:val="24"/>
          <w:sz w:val="22"/>
          <w:szCs w:val="22"/>
          <w:lang w:val="en-GB"/>
        </w:rPr>
        <w:t xml:space="preserve"> cells per ml of blood and CD4</w:t>
      </w:r>
      <w:r w:rsidRPr="00331688">
        <w:rPr>
          <w:rFonts w:asciiTheme="minorHAnsi" w:hAnsiTheme="minorHAnsi" w:cstheme="minorHAnsi"/>
          <w:kern w:val="24"/>
          <w:sz w:val="22"/>
          <w:szCs w:val="22"/>
          <w:vertAlign w:val="superscript"/>
          <w:lang w:val="en-GB"/>
        </w:rPr>
        <w:t>+</w:t>
      </w:r>
      <w:r w:rsidRPr="00331688">
        <w:rPr>
          <w:rFonts w:asciiTheme="minorHAnsi" w:hAnsiTheme="minorHAnsi" w:cstheme="minorHAnsi"/>
          <w:kern w:val="24"/>
          <w:sz w:val="22"/>
          <w:szCs w:val="22"/>
          <w:lang w:val="en-GB"/>
        </w:rPr>
        <w:t>/CD8</w:t>
      </w:r>
      <w:r w:rsidRPr="00331688">
        <w:rPr>
          <w:rFonts w:asciiTheme="minorHAnsi" w:hAnsiTheme="minorHAnsi" w:cstheme="minorHAnsi"/>
          <w:kern w:val="24"/>
          <w:sz w:val="22"/>
          <w:szCs w:val="22"/>
          <w:vertAlign w:val="superscript"/>
          <w:lang w:val="en-GB"/>
        </w:rPr>
        <w:t>+</w:t>
      </w:r>
      <w:r w:rsidRPr="00331688">
        <w:rPr>
          <w:rFonts w:asciiTheme="minorHAnsi" w:hAnsiTheme="minorHAnsi" w:cstheme="minorHAnsi"/>
          <w:kern w:val="24"/>
          <w:sz w:val="22"/>
          <w:szCs w:val="22"/>
          <w:lang w:val="en-GB"/>
        </w:rPr>
        <w:t xml:space="preserve"> ratio of CD3</w:t>
      </w:r>
      <w:r w:rsidRPr="00331688">
        <w:rPr>
          <w:rFonts w:asciiTheme="minorHAnsi" w:hAnsiTheme="minorHAnsi" w:cstheme="minorHAnsi"/>
          <w:kern w:val="24"/>
          <w:sz w:val="22"/>
          <w:szCs w:val="22"/>
          <w:vertAlign w:val="superscript"/>
          <w:lang w:val="en-GB"/>
        </w:rPr>
        <w:t>+</w:t>
      </w:r>
      <w:r w:rsidRPr="00331688">
        <w:rPr>
          <w:rFonts w:asciiTheme="minorHAnsi" w:hAnsiTheme="minorHAnsi" w:cstheme="minorHAnsi"/>
          <w:kern w:val="24"/>
          <w:sz w:val="22"/>
          <w:szCs w:val="22"/>
          <w:lang w:val="en-GB"/>
        </w:rPr>
        <w:t xml:space="preserve">. </w:t>
      </w:r>
      <w:r w:rsidRPr="00331688">
        <w:rPr>
          <w:rFonts w:asciiTheme="minorHAnsi" w:hAnsiTheme="minorHAnsi" w:cstheme="minorHAnsi"/>
          <w:b/>
          <w:kern w:val="24"/>
          <w:sz w:val="22"/>
          <w:szCs w:val="22"/>
          <w:lang w:val="en-GB"/>
        </w:rPr>
        <w:t>(B)</w:t>
      </w:r>
      <w:r w:rsidRPr="00331688">
        <w:rPr>
          <w:rFonts w:asciiTheme="minorHAnsi" w:hAnsiTheme="minorHAnsi" w:cstheme="minorHAnsi"/>
          <w:kern w:val="24"/>
          <w:sz w:val="22"/>
          <w:szCs w:val="22"/>
          <w:lang w:val="en-GB"/>
        </w:rPr>
        <w:t xml:space="preserve"> UMAP analysis of differentiation/activation marker expression by CD3</w:t>
      </w:r>
      <w:r w:rsidRPr="00331688">
        <w:rPr>
          <w:rFonts w:asciiTheme="minorHAnsi" w:hAnsiTheme="minorHAnsi" w:cstheme="minorHAnsi"/>
          <w:kern w:val="24"/>
          <w:sz w:val="22"/>
          <w:szCs w:val="22"/>
          <w:vertAlign w:val="superscript"/>
          <w:lang w:val="en-GB"/>
        </w:rPr>
        <w:t xml:space="preserve">+ </w:t>
      </w:r>
      <w:r w:rsidRPr="00331688">
        <w:rPr>
          <w:rFonts w:asciiTheme="minorHAnsi" w:hAnsiTheme="minorHAnsi" w:cstheme="minorHAnsi"/>
          <w:kern w:val="24"/>
          <w:sz w:val="22"/>
          <w:szCs w:val="22"/>
          <w:lang w:val="en-GB"/>
        </w:rPr>
        <w:t>cells, represented as two-dimensional clusters and histogram overlays of individual clusters. Frequencies of T cell subset phenotypes of CD4</w:t>
      </w:r>
      <w:r w:rsidRPr="00331688">
        <w:rPr>
          <w:rFonts w:asciiTheme="minorHAnsi" w:hAnsiTheme="minorHAnsi" w:cstheme="minorHAnsi"/>
          <w:kern w:val="24"/>
          <w:sz w:val="22"/>
          <w:szCs w:val="22"/>
          <w:vertAlign w:val="superscript"/>
          <w:lang w:val="en-GB"/>
        </w:rPr>
        <w:t>+</w:t>
      </w:r>
      <w:r w:rsidRPr="00331688">
        <w:rPr>
          <w:rFonts w:asciiTheme="minorHAnsi" w:hAnsiTheme="minorHAnsi" w:cstheme="minorHAnsi"/>
          <w:kern w:val="24"/>
          <w:sz w:val="22"/>
          <w:szCs w:val="22"/>
          <w:lang w:val="en-GB"/>
        </w:rPr>
        <w:t xml:space="preserve"> and CD8</w:t>
      </w:r>
      <w:r w:rsidRPr="00331688">
        <w:rPr>
          <w:rFonts w:asciiTheme="minorHAnsi" w:hAnsiTheme="minorHAnsi" w:cstheme="minorHAnsi"/>
          <w:kern w:val="24"/>
          <w:sz w:val="22"/>
          <w:szCs w:val="22"/>
          <w:vertAlign w:val="superscript"/>
          <w:lang w:val="en-GB"/>
        </w:rPr>
        <w:t>+</w:t>
      </w:r>
      <w:r w:rsidRPr="00331688">
        <w:rPr>
          <w:rFonts w:asciiTheme="minorHAnsi" w:hAnsiTheme="minorHAnsi" w:cstheme="minorHAnsi"/>
          <w:kern w:val="24"/>
          <w:sz w:val="22"/>
          <w:szCs w:val="22"/>
          <w:lang w:val="en-GB"/>
        </w:rPr>
        <w:t xml:space="preserve"> and frequency of CD27</w:t>
      </w:r>
      <w:r w:rsidRPr="00331688">
        <w:rPr>
          <w:rFonts w:asciiTheme="minorHAnsi" w:hAnsiTheme="minorHAnsi" w:cstheme="minorHAnsi"/>
          <w:kern w:val="24"/>
          <w:sz w:val="22"/>
          <w:szCs w:val="22"/>
          <w:vertAlign w:val="superscript"/>
          <w:lang w:val="en-GB"/>
        </w:rPr>
        <w:t>+</w:t>
      </w:r>
      <w:r w:rsidRPr="00331688">
        <w:rPr>
          <w:rFonts w:asciiTheme="minorHAnsi" w:hAnsiTheme="minorHAnsi" w:cstheme="minorHAnsi"/>
          <w:kern w:val="24"/>
          <w:sz w:val="22"/>
          <w:szCs w:val="22"/>
          <w:lang w:val="en-GB"/>
        </w:rPr>
        <w:t xml:space="preserve"> CD45RO</w:t>
      </w:r>
      <w:r w:rsidRPr="00331688">
        <w:rPr>
          <w:rFonts w:asciiTheme="minorHAnsi" w:hAnsiTheme="minorHAnsi" w:cstheme="minorHAnsi"/>
          <w:kern w:val="24"/>
          <w:sz w:val="22"/>
          <w:szCs w:val="22"/>
          <w:vertAlign w:val="superscript"/>
          <w:lang w:val="en-GB"/>
        </w:rPr>
        <w:t>-</w:t>
      </w:r>
      <w:r w:rsidRPr="00331688">
        <w:rPr>
          <w:rFonts w:asciiTheme="minorHAnsi" w:hAnsiTheme="minorHAnsi" w:cstheme="minorHAnsi"/>
          <w:kern w:val="24"/>
          <w:sz w:val="22"/>
          <w:szCs w:val="22"/>
          <w:lang w:val="en-GB"/>
        </w:rPr>
        <w:t xml:space="preserve"> of CD8</w:t>
      </w:r>
      <w:r w:rsidRPr="00331688">
        <w:rPr>
          <w:rFonts w:asciiTheme="minorHAnsi" w:hAnsiTheme="minorHAnsi" w:cstheme="minorHAnsi"/>
          <w:kern w:val="24"/>
          <w:sz w:val="22"/>
          <w:szCs w:val="22"/>
          <w:vertAlign w:val="superscript"/>
          <w:lang w:val="en-GB"/>
        </w:rPr>
        <w:t>+</w:t>
      </w:r>
      <w:r w:rsidRPr="00331688">
        <w:rPr>
          <w:rFonts w:asciiTheme="minorHAnsi" w:hAnsiTheme="minorHAnsi" w:cstheme="minorHAnsi"/>
          <w:kern w:val="24"/>
          <w:sz w:val="22"/>
          <w:szCs w:val="22"/>
          <w:lang w:val="en-GB"/>
        </w:rPr>
        <w:t xml:space="preserve">. </w:t>
      </w:r>
      <w:r w:rsidRPr="00331688">
        <w:rPr>
          <w:rFonts w:asciiTheme="minorHAnsi" w:hAnsiTheme="minorHAnsi" w:cstheme="minorHAnsi"/>
          <w:b/>
          <w:kern w:val="24"/>
          <w:sz w:val="22"/>
          <w:szCs w:val="22"/>
          <w:lang w:val="en-GB"/>
        </w:rPr>
        <w:t>(C)</w:t>
      </w:r>
      <w:r w:rsidRPr="00331688">
        <w:rPr>
          <w:rFonts w:asciiTheme="minorHAnsi" w:hAnsiTheme="minorHAnsi" w:cstheme="minorHAnsi"/>
          <w:kern w:val="24"/>
          <w:sz w:val="22"/>
          <w:szCs w:val="22"/>
          <w:lang w:val="en-GB"/>
        </w:rPr>
        <w:t xml:space="preserve"> Frequencies of activation markers, CD27, CD28, CD95 and CXCR3 of CD4</w:t>
      </w:r>
      <w:r w:rsidRPr="00331688">
        <w:rPr>
          <w:rFonts w:asciiTheme="minorHAnsi" w:hAnsiTheme="minorHAnsi" w:cstheme="minorHAnsi"/>
          <w:kern w:val="24"/>
          <w:sz w:val="22"/>
          <w:szCs w:val="22"/>
          <w:vertAlign w:val="superscript"/>
          <w:lang w:val="en-GB"/>
        </w:rPr>
        <w:t>+</w:t>
      </w:r>
      <w:r w:rsidRPr="00331688">
        <w:rPr>
          <w:rFonts w:asciiTheme="minorHAnsi" w:hAnsiTheme="minorHAnsi" w:cstheme="minorHAnsi"/>
          <w:kern w:val="24"/>
          <w:sz w:val="22"/>
          <w:szCs w:val="22"/>
          <w:lang w:val="en-GB"/>
        </w:rPr>
        <w:t xml:space="preserve"> and CD8</w:t>
      </w:r>
      <w:r w:rsidRPr="00331688">
        <w:rPr>
          <w:rFonts w:asciiTheme="minorHAnsi" w:hAnsiTheme="minorHAnsi" w:cstheme="minorHAnsi"/>
          <w:kern w:val="24"/>
          <w:sz w:val="22"/>
          <w:szCs w:val="22"/>
          <w:vertAlign w:val="superscript"/>
          <w:lang w:val="en-GB"/>
        </w:rPr>
        <w:t>+</w:t>
      </w:r>
      <w:r w:rsidRPr="00331688">
        <w:rPr>
          <w:rFonts w:asciiTheme="minorHAnsi" w:hAnsiTheme="minorHAnsi" w:cstheme="minorHAnsi"/>
          <w:kern w:val="24"/>
          <w:sz w:val="22"/>
          <w:szCs w:val="22"/>
          <w:lang w:val="en-GB"/>
        </w:rPr>
        <w:t xml:space="preserve">. Gating strategy is shown in </w:t>
      </w:r>
      <w:r w:rsidRPr="00C45DF0">
        <w:rPr>
          <w:rFonts w:asciiTheme="minorHAnsi" w:hAnsiTheme="minorHAnsi" w:cstheme="minorHAnsi"/>
          <w:kern w:val="24"/>
          <w:sz w:val="22"/>
          <w:szCs w:val="22"/>
          <w:lang w:val="en-GB"/>
        </w:rPr>
        <w:t>Supp. Figure 1 and 2. Data</w:t>
      </w:r>
      <w:r w:rsidRPr="00331688">
        <w:rPr>
          <w:rFonts w:asciiTheme="minorHAnsi" w:hAnsiTheme="minorHAnsi" w:cstheme="minorHAnsi"/>
          <w:kern w:val="24"/>
          <w:sz w:val="22"/>
          <w:szCs w:val="22"/>
          <w:lang w:val="en-GB"/>
        </w:rPr>
        <w:t xml:space="preserve"> pooled from 20 donors across three independent experiments </w:t>
      </w:r>
      <w:r w:rsidRPr="00331688">
        <w:rPr>
          <w:rFonts w:asciiTheme="minorHAnsi" w:hAnsiTheme="minorHAnsi" w:cstheme="minorHAnsi"/>
          <w:sz w:val="22"/>
        </w:rPr>
        <w:t>and represented as mean ± SEM.</w:t>
      </w:r>
    </w:p>
    <w:p w14:paraId="58DBD97E" w14:textId="77777777" w:rsidR="009C1B66" w:rsidRDefault="009C1B66" w:rsidP="009C1B66">
      <w:pPr>
        <w:rPr>
          <w:rFonts w:cstheme="minorHAnsi"/>
          <w:b/>
        </w:rPr>
      </w:pPr>
      <w:r>
        <w:rPr>
          <w:rFonts w:cstheme="minorHAnsi"/>
          <w:b/>
        </w:rPr>
        <w:br w:type="page"/>
      </w:r>
    </w:p>
    <w:p w14:paraId="05339556" w14:textId="77777777" w:rsidR="009C1B66" w:rsidRPr="00255877" w:rsidRDefault="009C1B66" w:rsidP="009C1B66">
      <w:pPr>
        <w:rPr>
          <w:rFonts w:cstheme="minorHAnsi"/>
          <w:b/>
        </w:rPr>
      </w:pPr>
      <w:r>
        <w:rPr>
          <w:rFonts w:cstheme="minorHAnsi"/>
          <w:b/>
          <w:noProof/>
        </w:rPr>
        <w:lastRenderedPageBreak/>
        <w:drawing>
          <wp:inline distT="0" distB="0" distL="0" distR="0" wp14:anchorId="09BB84C2" wp14:editId="79E0BC46">
            <wp:extent cx="5731510" cy="5167223"/>
            <wp:effectExtent l="0" t="0" r="2540" b="0"/>
            <wp:docPr id="15" name="Picture 15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diagram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263"/>
                    <a:stretch/>
                  </pic:blipFill>
                  <pic:spPr bwMode="auto">
                    <a:xfrm>
                      <a:off x="0" y="0"/>
                      <a:ext cx="5731510" cy="5167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F4C090" w14:textId="77777777" w:rsidR="009C1B66" w:rsidRDefault="009C1B66" w:rsidP="009C1B66">
      <w:pPr>
        <w:jc w:val="both"/>
        <w:rPr>
          <w:rFonts w:eastAsiaTheme="minorEastAsia" w:cstheme="minorHAnsi"/>
          <w:color w:val="000000" w:themeColor="text1"/>
          <w:kern w:val="24"/>
          <w:lang w:val="en-GB"/>
        </w:rPr>
      </w:pPr>
      <w:r>
        <w:rPr>
          <w:rFonts w:cstheme="minorHAnsi"/>
          <w:b/>
        </w:rPr>
        <w:t>Supplementary Figure 6:</w:t>
      </w:r>
      <w:r w:rsidRPr="00255877">
        <w:rPr>
          <w:rFonts w:cstheme="minorHAnsi"/>
          <w:b/>
        </w:rPr>
        <w:t xml:space="preserve"> NfP2X7-targeting CAR-T cells, are highly activated and display minimal co-inhibitory molecule expression.</w:t>
      </w:r>
      <w:r>
        <w:rPr>
          <w:rFonts w:cstheme="minorHAnsi"/>
          <w:b/>
        </w:rPr>
        <w:t xml:space="preserve"> </w:t>
      </w:r>
      <w:r w:rsidRPr="00255877">
        <w:rPr>
          <w:rFonts w:eastAsiaTheme="minorEastAsia" w:cstheme="minorHAnsi"/>
          <w:color w:val="000000" w:themeColor="text1"/>
          <w:kern w:val="24"/>
          <w:lang w:val="en-GB"/>
        </w:rPr>
        <w:t xml:space="preserve">NfP2X7-targeting CAR-T cells were generated and stimulated with α-CD3, α-CD28 and irradiated PBMC. </w:t>
      </w:r>
      <w:r w:rsidRPr="00255877">
        <w:rPr>
          <w:rFonts w:eastAsiaTheme="minorEastAsia" w:cstheme="minorHAnsi"/>
          <w:b/>
          <w:color w:val="000000" w:themeColor="text1"/>
          <w:kern w:val="24"/>
          <w:lang w:val="en-GB"/>
        </w:rPr>
        <w:t>(</w:t>
      </w:r>
      <w:r>
        <w:rPr>
          <w:rFonts w:eastAsiaTheme="minorEastAsia" w:cstheme="minorHAnsi"/>
          <w:b/>
          <w:color w:val="000000" w:themeColor="text1"/>
          <w:kern w:val="24"/>
          <w:lang w:val="en-GB"/>
        </w:rPr>
        <w:t>A</w:t>
      </w:r>
      <w:r w:rsidRPr="00255877">
        <w:rPr>
          <w:rFonts w:eastAsiaTheme="minorEastAsia" w:cstheme="minorHAnsi"/>
          <w:b/>
          <w:color w:val="000000" w:themeColor="text1"/>
          <w:kern w:val="24"/>
          <w:lang w:val="en-GB"/>
        </w:rPr>
        <w:t>)</w:t>
      </w:r>
      <w:r w:rsidRPr="00255877">
        <w:rPr>
          <w:rFonts w:eastAsiaTheme="minorEastAsia" w:cstheme="minorHAnsi"/>
          <w:color w:val="000000" w:themeColor="text1"/>
          <w:kern w:val="24"/>
          <w:lang w:val="en-GB"/>
        </w:rPr>
        <w:t xml:space="preserve"> F</w:t>
      </w:r>
      <w:proofErr w:type="spellStart"/>
      <w:r w:rsidRPr="00255877">
        <w:rPr>
          <w:rFonts w:cstheme="minorHAnsi"/>
        </w:rPr>
        <w:t>requency</w:t>
      </w:r>
      <w:proofErr w:type="spellEnd"/>
      <w:r w:rsidRPr="00255877">
        <w:rPr>
          <w:rFonts w:cstheme="minorHAnsi"/>
        </w:rPr>
        <w:t xml:space="preserve"> of CD27, CD28, CD95 and CXCR3 of CD4</w:t>
      </w:r>
      <w:r w:rsidRPr="00255877">
        <w:rPr>
          <w:rFonts w:cstheme="minorHAnsi"/>
          <w:vertAlign w:val="superscript"/>
        </w:rPr>
        <w:t>+</w:t>
      </w:r>
      <w:r w:rsidRPr="00255877">
        <w:rPr>
          <w:rFonts w:cstheme="minorHAnsi"/>
        </w:rPr>
        <w:t xml:space="preserve"> and CD8</w:t>
      </w:r>
      <w:r w:rsidRPr="00255877">
        <w:rPr>
          <w:rFonts w:cstheme="minorHAnsi"/>
          <w:vertAlign w:val="superscript"/>
        </w:rPr>
        <w:t>+</w:t>
      </w:r>
      <w:r w:rsidRPr="00255877">
        <w:rPr>
          <w:rFonts w:cstheme="minorHAnsi"/>
        </w:rPr>
        <w:t xml:space="preserve"> on d7 post-PBMC and d14 post-PBMC. </w:t>
      </w:r>
      <w:r w:rsidRPr="00255877">
        <w:rPr>
          <w:rFonts w:eastAsiaTheme="minorEastAsia" w:cstheme="minorHAnsi"/>
          <w:b/>
          <w:color w:val="000000" w:themeColor="text1"/>
          <w:kern w:val="24"/>
          <w:lang w:val="en-GB"/>
        </w:rPr>
        <w:t>(</w:t>
      </w:r>
      <w:r>
        <w:rPr>
          <w:rFonts w:eastAsiaTheme="minorEastAsia" w:cstheme="minorHAnsi"/>
          <w:b/>
          <w:color w:val="000000" w:themeColor="text1"/>
          <w:kern w:val="24"/>
          <w:lang w:val="en-GB"/>
        </w:rPr>
        <w:t>B</w:t>
      </w:r>
      <w:r w:rsidRPr="00255877">
        <w:rPr>
          <w:rFonts w:eastAsiaTheme="minorEastAsia" w:cstheme="minorHAnsi"/>
          <w:b/>
          <w:color w:val="000000" w:themeColor="text1"/>
          <w:kern w:val="24"/>
          <w:lang w:val="en-GB"/>
        </w:rPr>
        <w:t>)</w:t>
      </w:r>
      <w:r w:rsidRPr="00255877">
        <w:rPr>
          <w:rFonts w:eastAsiaTheme="minorEastAsia" w:cstheme="minorHAnsi"/>
          <w:color w:val="000000" w:themeColor="text1"/>
          <w:kern w:val="24"/>
          <w:lang w:val="en-GB"/>
        </w:rPr>
        <w:t xml:space="preserve"> F</w:t>
      </w:r>
      <w:proofErr w:type="spellStart"/>
      <w:r w:rsidRPr="00255877">
        <w:rPr>
          <w:rFonts w:cstheme="minorHAnsi"/>
        </w:rPr>
        <w:t>requency</w:t>
      </w:r>
      <w:proofErr w:type="spellEnd"/>
      <w:r w:rsidRPr="00255877">
        <w:rPr>
          <w:rFonts w:cstheme="minorHAnsi"/>
        </w:rPr>
        <w:t xml:space="preserve"> of PD-1, CTLA-4, LAG-3, TIM-3 and CD39 of CD4</w:t>
      </w:r>
      <w:r w:rsidRPr="00255877">
        <w:rPr>
          <w:rFonts w:cstheme="minorHAnsi"/>
          <w:vertAlign w:val="superscript"/>
        </w:rPr>
        <w:t>+</w:t>
      </w:r>
      <w:r w:rsidRPr="00255877">
        <w:rPr>
          <w:rFonts w:cstheme="minorHAnsi"/>
        </w:rPr>
        <w:t xml:space="preserve"> and CD8</w:t>
      </w:r>
      <w:r w:rsidRPr="00255877">
        <w:rPr>
          <w:rFonts w:cstheme="minorHAnsi"/>
          <w:vertAlign w:val="superscript"/>
        </w:rPr>
        <w:t>+</w:t>
      </w:r>
      <w:r w:rsidRPr="00255877">
        <w:rPr>
          <w:rFonts w:cstheme="minorHAnsi"/>
        </w:rPr>
        <w:t xml:space="preserve"> on d7 post-PBMC and d14 post-PBMC. </w:t>
      </w:r>
      <w:r w:rsidRPr="00255877">
        <w:rPr>
          <w:rFonts w:eastAsiaTheme="minorEastAsia" w:cstheme="minorHAnsi"/>
          <w:color w:val="000000" w:themeColor="text1"/>
          <w:kern w:val="24"/>
          <w:lang w:val="en-GB"/>
        </w:rPr>
        <w:t xml:space="preserve">Gating strategy is shown </w:t>
      </w:r>
      <w:r w:rsidRPr="00C45DF0">
        <w:rPr>
          <w:rFonts w:eastAsiaTheme="minorEastAsia" w:cstheme="minorHAnsi"/>
          <w:color w:val="000000" w:themeColor="text1"/>
          <w:kern w:val="24"/>
          <w:lang w:val="en-GB"/>
        </w:rPr>
        <w:t>in Supp. Figure 1 and 2.</w:t>
      </w:r>
      <w:r w:rsidRPr="00255877">
        <w:rPr>
          <w:rFonts w:eastAsiaTheme="minorEastAsia" w:cstheme="minorHAnsi"/>
          <w:color w:val="000000" w:themeColor="text1"/>
          <w:kern w:val="24"/>
          <w:lang w:val="en-GB"/>
        </w:rPr>
        <w:t xml:space="preserve"> Data pooled from 10 independent CAR-T preparations, derived from 8 healthy donors. Data represented as mean ± SEM; Ordinary one-way ANOVA with Bonferroni’s post-test; * p≤0.05, </w:t>
      </w:r>
      <w:r w:rsidRPr="00255877">
        <w:rPr>
          <w:rFonts w:cstheme="minorHAnsi"/>
        </w:rPr>
        <w:t xml:space="preserve">** p≤0.01, </w:t>
      </w:r>
      <w:r w:rsidRPr="00255877">
        <w:rPr>
          <w:rFonts w:eastAsiaTheme="minorEastAsia" w:cstheme="minorHAnsi"/>
          <w:color w:val="000000" w:themeColor="text1"/>
          <w:kern w:val="24"/>
          <w:lang w:val="en-GB"/>
        </w:rPr>
        <w:t>*** p≤0.001, **** p≤0.0001; n = 20-27.</w:t>
      </w:r>
    </w:p>
    <w:p w14:paraId="168C1042" w14:textId="77777777" w:rsidR="009C1B66" w:rsidRDefault="009C1B66" w:rsidP="009C1B66">
      <w:pPr>
        <w:jc w:val="both"/>
        <w:rPr>
          <w:rFonts w:cstheme="minorHAnsi"/>
        </w:rPr>
      </w:pPr>
    </w:p>
    <w:p w14:paraId="16587372" w14:textId="77777777" w:rsidR="009C1B66" w:rsidRDefault="009C1B66" w:rsidP="009C1B66">
      <w:pPr>
        <w:jc w:val="both"/>
        <w:rPr>
          <w:rFonts w:cstheme="minorHAnsi"/>
        </w:rPr>
      </w:pPr>
    </w:p>
    <w:p w14:paraId="5A518A1E" w14:textId="77777777" w:rsidR="009C1B66" w:rsidRDefault="009C1B66" w:rsidP="009C1B66">
      <w:pPr>
        <w:jc w:val="both"/>
        <w:rPr>
          <w:rFonts w:cstheme="minorHAnsi"/>
        </w:rPr>
      </w:pPr>
    </w:p>
    <w:p w14:paraId="052C9976" w14:textId="77777777" w:rsidR="009C1B66" w:rsidRDefault="009C1B66" w:rsidP="009C1B66">
      <w:pPr>
        <w:jc w:val="both"/>
        <w:rPr>
          <w:rFonts w:cstheme="minorHAnsi"/>
        </w:rPr>
      </w:pPr>
    </w:p>
    <w:p w14:paraId="1B080150" w14:textId="77777777" w:rsidR="009C1B66" w:rsidRDefault="009C1B66" w:rsidP="009C1B66">
      <w:pPr>
        <w:jc w:val="both"/>
        <w:rPr>
          <w:rFonts w:cstheme="minorHAnsi"/>
        </w:rPr>
      </w:pPr>
    </w:p>
    <w:p w14:paraId="1D270B71" w14:textId="77777777" w:rsidR="009C1B66" w:rsidRDefault="009C1B66" w:rsidP="009C1B66">
      <w:pPr>
        <w:rPr>
          <w:rFonts w:cstheme="minorHAnsi"/>
        </w:rPr>
      </w:pPr>
      <w:r>
        <w:rPr>
          <w:rFonts w:cstheme="minorHAnsi"/>
        </w:rPr>
        <w:br w:type="page"/>
      </w:r>
    </w:p>
    <w:p w14:paraId="7DEEBC6C" w14:textId="77777777" w:rsidR="009C1B66" w:rsidRPr="007B07E2" w:rsidRDefault="009C1B66" w:rsidP="009C1B66">
      <w:pPr>
        <w:rPr>
          <w:rFonts w:eastAsiaTheme="minorEastAsia" w:cstheme="minorHAnsi"/>
          <w:b/>
          <w:color w:val="000000" w:themeColor="text1"/>
          <w:kern w:val="24"/>
          <w:lang w:val="en-GB"/>
        </w:rPr>
      </w:pPr>
      <w:r>
        <w:rPr>
          <w:rFonts w:eastAsiaTheme="minorEastAsia" w:cstheme="minorHAnsi"/>
          <w:b/>
          <w:noProof/>
          <w:color w:val="000000" w:themeColor="text1"/>
          <w:kern w:val="24"/>
          <w:lang w:eastAsia="en-AU"/>
        </w:rPr>
        <w:lastRenderedPageBreak/>
        <w:drawing>
          <wp:inline distT="0" distB="0" distL="0" distR="0" wp14:anchorId="3DA3B34E" wp14:editId="4C228423">
            <wp:extent cx="4908430" cy="6425957"/>
            <wp:effectExtent l="0" t="0" r="6985" b="0"/>
            <wp:docPr id="11" name="Picture 1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iagram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8" r="14351" b="18919"/>
                    <a:stretch/>
                  </pic:blipFill>
                  <pic:spPr bwMode="auto">
                    <a:xfrm>
                      <a:off x="0" y="0"/>
                      <a:ext cx="4908974" cy="6426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BF7B49" w14:textId="77777777" w:rsidR="009C1B66" w:rsidRDefault="009C1B66" w:rsidP="009C1B66">
      <w:pPr>
        <w:jc w:val="both"/>
        <w:rPr>
          <w:rFonts w:cstheme="minorHAnsi"/>
        </w:rPr>
      </w:pPr>
      <w:r>
        <w:rPr>
          <w:rFonts w:cstheme="minorHAnsi"/>
          <w:b/>
        </w:rPr>
        <w:t>Supplementary Figure 7:</w:t>
      </w:r>
      <w:r w:rsidRPr="007B07E2">
        <w:rPr>
          <w:rFonts w:eastAsiaTheme="minorEastAsia" w:cstheme="minorHAnsi"/>
          <w:b/>
          <w:color w:val="000000" w:themeColor="text1"/>
          <w:kern w:val="24"/>
          <w:lang w:val="en-GB"/>
        </w:rPr>
        <w:t xml:space="preserve"> NfP2X7-targeting CAR-T cells express cytotoxic molecules and T</w:t>
      </w:r>
      <w:r w:rsidRPr="007B07E2">
        <w:rPr>
          <w:rFonts w:eastAsiaTheme="minorEastAsia" w:cstheme="minorHAnsi"/>
          <w:b/>
          <w:color w:val="000000" w:themeColor="text1"/>
          <w:kern w:val="24"/>
          <w:vertAlign w:val="subscript"/>
          <w:lang w:val="en-GB"/>
        </w:rPr>
        <w:t>H</w:t>
      </w:r>
      <w:r w:rsidRPr="007B07E2">
        <w:rPr>
          <w:rFonts w:eastAsiaTheme="minorEastAsia" w:cstheme="minorHAnsi"/>
          <w:b/>
          <w:color w:val="000000" w:themeColor="text1"/>
          <w:kern w:val="24"/>
          <w:lang w:val="en-GB"/>
        </w:rPr>
        <w:t>1 cytokines.</w:t>
      </w:r>
      <w:r>
        <w:rPr>
          <w:rFonts w:eastAsiaTheme="minorEastAsia" w:cstheme="minorHAnsi"/>
          <w:b/>
          <w:color w:val="000000" w:themeColor="text1"/>
          <w:kern w:val="24"/>
          <w:lang w:val="en-GB"/>
        </w:rPr>
        <w:t xml:space="preserve"> </w:t>
      </w:r>
      <w:r w:rsidRPr="007B07E2">
        <w:rPr>
          <w:rFonts w:eastAsiaTheme="minorEastAsia" w:cstheme="minorHAnsi"/>
          <w:color w:val="000000" w:themeColor="text1"/>
          <w:kern w:val="24"/>
          <w:lang w:val="en-GB"/>
        </w:rPr>
        <w:t xml:space="preserve">NfP2X7-targeting CAR-T cells were generated and stimulated with α-CD3, α-CD28 and irradiated PBMC. On d14 post-PBMC, cells were assessed by flow cytometry following PMA stimulation. </w:t>
      </w:r>
      <w:r w:rsidRPr="007B07E2">
        <w:rPr>
          <w:rFonts w:eastAsiaTheme="minorEastAsia" w:cstheme="minorHAnsi"/>
          <w:b/>
          <w:color w:val="000000" w:themeColor="text1"/>
          <w:kern w:val="24"/>
          <w:lang w:val="en-GB"/>
        </w:rPr>
        <w:t>(A)</w:t>
      </w:r>
      <w:r w:rsidRPr="007B07E2">
        <w:rPr>
          <w:rFonts w:eastAsiaTheme="minorEastAsia" w:cstheme="minorHAnsi"/>
          <w:color w:val="000000" w:themeColor="text1"/>
          <w:kern w:val="24"/>
          <w:lang w:val="en-GB"/>
        </w:rPr>
        <w:t xml:space="preserve"> Representative flow cytometry on d14 post-PBMC. </w:t>
      </w:r>
      <w:r w:rsidRPr="007B07E2">
        <w:rPr>
          <w:rFonts w:eastAsiaTheme="minorEastAsia" w:cstheme="minorHAnsi"/>
          <w:b/>
          <w:color w:val="000000" w:themeColor="text1"/>
          <w:kern w:val="24"/>
          <w:lang w:val="en-GB"/>
        </w:rPr>
        <w:t>(B)</w:t>
      </w:r>
      <w:r w:rsidRPr="007B07E2">
        <w:rPr>
          <w:rFonts w:eastAsiaTheme="minorEastAsia" w:cstheme="minorHAnsi"/>
          <w:color w:val="000000" w:themeColor="text1"/>
          <w:kern w:val="24"/>
          <w:lang w:val="en-GB"/>
        </w:rPr>
        <w:t xml:space="preserve"> Frequency of cytokine expression of CD4</w:t>
      </w:r>
      <w:r w:rsidRPr="007B07E2">
        <w:rPr>
          <w:rFonts w:eastAsiaTheme="minorEastAsia" w:cstheme="minorHAnsi"/>
          <w:color w:val="000000" w:themeColor="text1"/>
          <w:kern w:val="24"/>
          <w:vertAlign w:val="superscript"/>
          <w:lang w:val="en-GB"/>
        </w:rPr>
        <w:t>+</w:t>
      </w:r>
      <w:r w:rsidRPr="007B07E2">
        <w:rPr>
          <w:rFonts w:eastAsiaTheme="minorEastAsia" w:cstheme="minorHAnsi"/>
          <w:color w:val="000000" w:themeColor="text1"/>
          <w:kern w:val="24"/>
          <w:lang w:val="en-GB"/>
        </w:rPr>
        <w:t xml:space="preserve"> and CD8</w:t>
      </w:r>
      <w:r w:rsidRPr="007B07E2">
        <w:rPr>
          <w:rFonts w:eastAsiaTheme="minorEastAsia" w:cstheme="minorHAnsi"/>
          <w:color w:val="000000" w:themeColor="text1"/>
          <w:kern w:val="24"/>
          <w:vertAlign w:val="superscript"/>
          <w:lang w:val="en-GB"/>
        </w:rPr>
        <w:t>+</w:t>
      </w:r>
      <w:r w:rsidRPr="007B07E2">
        <w:rPr>
          <w:rFonts w:eastAsiaTheme="minorEastAsia" w:cstheme="minorHAnsi"/>
          <w:color w:val="000000" w:themeColor="text1"/>
          <w:kern w:val="24"/>
          <w:lang w:val="en-GB"/>
        </w:rPr>
        <w:t xml:space="preserve">. </w:t>
      </w:r>
      <w:r w:rsidRPr="007B07E2">
        <w:rPr>
          <w:rFonts w:eastAsiaTheme="minorEastAsia" w:cstheme="minorHAnsi"/>
          <w:b/>
          <w:color w:val="000000" w:themeColor="text1"/>
          <w:kern w:val="24"/>
          <w:lang w:val="en-GB"/>
        </w:rPr>
        <w:t>(C)</w:t>
      </w:r>
      <w:r w:rsidRPr="007B07E2">
        <w:rPr>
          <w:rFonts w:eastAsiaTheme="minorEastAsia" w:cstheme="minorHAnsi"/>
          <w:color w:val="000000" w:themeColor="text1"/>
          <w:kern w:val="24"/>
          <w:lang w:val="en-GB"/>
        </w:rPr>
        <w:t xml:space="preserve"> Frequency and geometric fluorescence intensity (</w:t>
      </w:r>
      <w:proofErr w:type="spellStart"/>
      <w:r w:rsidRPr="007B07E2">
        <w:rPr>
          <w:rFonts w:eastAsiaTheme="minorEastAsia" w:cstheme="minorHAnsi"/>
          <w:color w:val="000000" w:themeColor="text1"/>
          <w:kern w:val="24"/>
          <w:lang w:val="en-GB"/>
        </w:rPr>
        <w:t>gMFI</w:t>
      </w:r>
      <w:proofErr w:type="spellEnd"/>
      <w:r w:rsidRPr="007B07E2">
        <w:rPr>
          <w:rFonts w:eastAsiaTheme="minorEastAsia" w:cstheme="minorHAnsi"/>
          <w:color w:val="000000" w:themeColor="text1"/>
          <w:kern w:val="24"/>
          <w:lang w:val="en-GB"/>
        </w:rPr>
        <w:t>) of granzyme B, perforin and CD107a expression of CD4</w:t>
      </w:r>
      <w:r w:rsidRPr="007B07E2">
        <w:rPr>
          <w:rFonts w:eastAsiaTheme="minorEastAsia" w:cstheme="minorHAnsi"/>
          <w:color w:val="000000" w:themeColor="text1"/>
          <w:kern w:val="24"/>
          <w:vertAlign w:val="superscript"/>
          <w:lang w:val="en-GB"/>
        </w:rPr>
        <w:t>+</w:t>
      </w:r>
      <w:r w:rsidRPr="007B07E2">
        <w:rPr>
          <w:rFonts w:eastAsiaTheme="minorEastAsia" w:cstheme="minorHAnsi"/>
          <w:color w:val="000000" w:themeColor="text1"/>
          <w:kern w:val="24"/>
          <w:lang w:val="en-GB"/>
        </w:rPr>
        <w:t xml:space="preserve"> and CD8</w:t>
      </w:r>
      <w:r w:rsidRPr="007B07E2">
        <w:rPr>
          <w:rFonts w:eastAsiaTheme="minorEastAsia" w:cstheme="minorHAnsi"/>
          <w:color w:val="000000" w:themeColor="text1"/>
          <w:kern w:val="24"/>
          <w:vertAlign w:val="superscript"/>
          <w:lang w:val="en-GB"/>
        </w:rPr>
        <w:t>+</w:t>
      </w:r>
      <w:r w:rsidRPr="007B07E2">
        <w:rPr>
          <w:rFonts w:eastAsiaTheme="minorEastAsia" w:cstheme="minorHAnsi"/>
          <w:color w:val="000000" w:themeColor="text1"/>
          <w:kern w:val="24"/>
          <w:lang w:val="en-GB"/>
        </w:rPr>
        <w:t xml:space="preserve">. Gating strategy is shown </w:t>
      </w:r>
      <w:r w:rsidRPr="00C45DF0">
        <w:rPr>
          <w:rFonts w:eastAsiaTheme="minorEastAsia" w:cstheme="minorHAnsi"/>
          <w:color w:val="000000" w:themeColor="text1"/>
          <w:kern w:val="24"/>
          <w:lang w:val="en-GB"/>
        </w:rPr>
        <w:t>in Supp. Figure 1 and 4.</w:t>
      </w:r>
      <w:r w:rsidRPr="007B07E2">
        <w:rPr>
          <w:rFonts w:eastAsiaTheme="minorEastAsia" w:cstheme="minorHAnsi"/>
          <w:color w:val="000000" w:themeColor="text1"/>
          <w:kern w:val="24"/>
          <w:lang w:val="en-GB"/>
        </w:rPr>
        <w:t xml:space="preserve"> Data pooled from 10 independent CAR-T preparations, derived from 8 healthy donors. Data represented as mean ± SEM; </w:t>
      </w:r>
      <w:r w:rsidRPr="007B07E2">
        <w:rPr>
          <w:rFonts w:cstheme="minorHAnsi"/>
        </w:rPr>
        <w:t>Ordinary one-way ANOVA with Bonferroni’s post-test; * p≤0.05, *** p≤0.001, **** p≤0.0001; n = 20-27.</w:t>
      </w:r>
    </w:p>
    <w:p w14:paraId="2EE989B2" w14:textId="77777777" w:rsidR="009C1B66" w:rsidRDefault="009C1B66" w:rsidP="009C1B66">
      <w:pPr>
        <w:rPr>
          <w:rFonts w:cstheme="minorHAnsi"/>
        </w:rPr>
      </w:pPr>
      <w:r>
        <w:rPr>
          <w:rFonts w:cstheme="minorHAnsi"/>
        </w:rPr>
        <w:br w:type="page"/>
      </w:r>
    </w:p>
    <w:p w14:paraId="505433E6" w14:textId="77777777" w:rsidR="009C1B66" w:rsidRPr="00CF3F63" w:rsidRDefault="009C1B66" w:rsidP="009C1B66">
      <w:pPr>
        <w:jc w:val="both"/>
        <w:rPr>
          <w:rFonts w:cstheme="minorHAnsi"/>
        </w:rPr>
      </w:pPr>
      <w:r>
        <w:rPr>
          <w:rFonts w:cstheme="minorHAnsi"/>
          <w:noProof/>
          <w:lang w:eastAsia="en-AU"/>
        </w:rPr>
        <w:lastRenderedPageBreak/>
        <w:drawing>
          <wp:inline distT="0" distB="0" distL="0" distR="0" wp14:anchorId="63341385" wp14:editId="5FDDC93B">
            <wp:extent cx="4678257" cy="2001328"/>
            <wp:effectExtent l="0" t="0" r="8255" b="0"/>
            <wp:docPr id="33" name="Picture 33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Diagram, schematic&#10;&#10;Description automatically generated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97" r="18362" b="63375"/>
                    <a:stretch/>
                  </pic:blipFill>
                  <pic:spPr bwMode="auto">
                    <a:xfrm>
                      <a:off x="0" y="0"/>
                      <a:ext cx="4679096" cy="2001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57EE46" w14:textId="77777777" w:rsidR="009C1B66" w:rsidRPr="00CF3F63" w:rsidRDefault="009C1B66" w:rsidP="009C1B66">
      <w:pPr>
        <w:jc w:val="both"/>
        <w:rPr>
          <w:rFonts w:cstheme="minorHAnsi"/>
        </w:rPr>
      </w:pPr>
      <w:bookmarkStart w:id="2" w:name="OLE_LINK2"/>
      <w:r>
        <w:rPr>
          <w:rFonts w:cstheme="minorHAnsi"/>
          <w:b/>
        </w:rPr>
        <w:t xml:space="preserve">Supplementary Figure </w:t>
      </w:r>
      <w:bookmarkEnd w:id="2"/>
      <w:r>
        <w:rPr>
          <w:rFonts w:cstheme="minorHAnsi"/>
          <w:b/>
        </w:rPr>
        <w:t>8:</w:t>
      </w:r>
      <w:r w:rsidRPr="00CF3F63">
        <w:rPr>
          <w:rFonts w:cstheme="minorHAnsi"/>
          <w:b/>
        </w:rPr>
        <w:t xml:space="preserve"> </w:t>
      </w:r>
      <w:proofErr w:type="spellStart"/>
      <w:r>
        <w:rPr>
          <w:rFonts w:cstheme="minorHAnsi"/>
          <w:b/>
        </w:rPr>
        <w:t>EGFRt</w:t>
      </w:r>
      <w:proofErr w:type="spellEnd"/>
      <w:r>
        <w:rPr>
          <w:rFonts w:cstheme="minorHAnsi"/>
          <w:b/>
        </w:rPr>
        <w:t xml:space="preserve"> reporter expression is a reliable measure of CAR expression (</w:t>
      </w:r>
      <w:r w:rsidRPr="00E27C10">
        <w:rPr>
          <w:rFonts w:cstheme="minorHAnsi"/>
          <w:b/>
        </w:rPr>
        <w:t>A)</w:t>
      </w:r>
      <w:r w:rsidRPr="004855B7">
        <w:rPr>
          <w:rFonts w:cstheme="minorHAnsi"/>
        </w:rPr>
        <w:t xml:space="preserve"> </w:t>
      </w:r>
      <w:r w:rsidRPr="00CF3F63">
        <w:rPr>
          <w:rFonts w:cstheme="minorHAnsi"/>
        </w:rPr>
        <w:t>Frozen nfP2X7-</w:t>
      </w:r>
      <w:r>
        <w:rPr>
          <w:rFonts w:cstheme="minorHAnsi"/>
        </w:rPr>
        <w:t>M</w:t>
      </w:r>
      <w:r w:rsidRPr="00CF3F63">
        <w:rPr>
          <w:rFonts w:cstheme="minorHAnsi"/>
        </w:rPr>
        <w:t xml:space="preserve"> CAR-T cells were thawed and rested in IL-2 and IL-15 for 2-3 days. </w:t>
      </w:r>
      <w:r w:rsidRPr="00F50928">
        <w:rPr>
          <w:rFonts w:cstheme="minorHAnsi"/>
        </w:rPr>
        <w:t>Representative flow cytometry and frequency of CAR</w:t>
      </w:r>
      <w:r w:rsidRPr="00472358">
        <w:rPr>
          <w:rFonts w:cstheme="minorHAnsi"/>
          <w:vertAlign w:val="superscript"/>
        </w:rPr>
        <w:t>+</w:t>
      </w:r>
      <w:r w:rsidRPr="00F50928">
        <w:rPr>
          <w:rFonts w:cstheme="minorHAnsi"/>
        </w:rPr>
        <w:t xml:space="preserve"> cells, based on EGFR expression and nfP2X7 peptide mimetic staining </w:t>
      </w:r>
      <w:r>
        <w:rPr>
          <w:rFonts w:cstheme="minorHAnsi"/>
        </w:rPr>
        <w:t>of the same cell population,</w:t>
      </w:r>
      <w:r w:rsidRPr="00F50928">
        <w:rPr>
          <w:rFonts w:cstheme="minorHAnsi"/>
        </w:rPr>
        <w:t xml:space="preserve"> pre-gated on CD3</w:t>
      </w:r>
      <w:r w:rsidRPr="003318CC">
        <w:rPr>
          <w:rFonts w:cstheme="minorHAnsi"/>
          <w:vertAlign w:val="superscript"/>
        </w:rPr>
        <w:t>+</w:t>
      </w:r>
      <w:r w:rsidRPr="00F50928">
        <w:rPr>
          <w:rFonts w:cstheme="minorHAnsi"/>
        </w:rPr>
        <w:t xml:space="preserve">; n = 4; paired </w:t>
      </w:r>
      <w:r w:rsidRPr="00472358">
        <w:rPr>
          <w:rFonts w:cstheme="minorHAnsi"/>
          <w:i/>
        </w:rPr>
        <w:t>t</w:t>
      </w:r>
      <w:r w:rsidRPr="00F50928">
        <w:rPr>
          <w:rFonts w:cstheme="minorHAnsi"/>
        </w:rPr>
        <w:t xml:space="preserve">-test. </w:t>
      </w:r>
      <w:r w:rsidRPr="00CF3F63">
        <w:rPr>
          <w:rFonts w:cstheme="minorHAnsi"/>
        </w:rPr>
        <w:t xml:space="preserve">Data </w:t>
      </w:r>
      <w:r>
        <w:rPr>
          <w:rFonts w:cstheme="minorHAnsi"/>
        </w:rPr>
        <w:t xml:space="preserve">in right panel pooled </w:t>
      </w:r>
      <w:r w:rsidRPr="00CF3F63">
        <w:rPr>
          <w:rFonts w:cstheme="minorHAnsi"/>
        </w:rPr>
        <w:t>from four independent experiments.</w:t>
      </w:r>
      <w:r>
        <w:rPr>
          <w:rFonts w:cstheme="minorHAnsi"/>
        </w:rPr>
        <w:t xml:space="preserve"> </w:t>
      </w:r>
      <w:r w:rsidRPr="00CF3F63">
        <w:rPr>
          <w:rFonts w:cstheme="minorHAnsi"/>
        </w:rPr>
        <w:t xml:space="preserve">PM </w:t>
      </w:r>
      <w:r>
        <w:rPr>
          <w:rFonts w:cstheme="minorHAnsi"/>
        </w:rPr>
        <w:t>(</w:t>
      </w:r>
      <w:r w:rsidRPr="00CF3F63">
        <w:rPr>
          <w:rFonts w:cstheme="minorHAnsi"/>
        </w:rPr>
        <w:t>peptide mimetic</w:t>
      </w:r>
      <w:r>
        <w:rPr>
          <w:rFonts w:cstheme="minorHAnsi"/>
        </w:rPr>
        <w:t>).</w:t>
      </w:r>
      <w:r w:rsidRPr="00CF3F63">
        <w:rPr>
          <w:rFonts w:cstheme="minorHAnsi"/>
          <w:b/>
        </w:rPr>
        <w:t xml:space="preserve"> </w:t>
      </w:r>
    </w:p>
    <w:p w14:paraId="4D5CC699" w14:textId="77777777" w:rsidR="009C1B66" w:rsidRPr="00CF3F63" w:rsidRDefault="009C1B66" w:rsidP="009C1B66">
      <w:pPr>
        <w:jc w:val="both"/>
        <w:rPr>
          <w:rFonts w:cstheme="minorHAnsi"/>
        </w:rPr>
      </w:pPr>
    </w:p>
    <w:p w14:paraId="7B3BCD3F" w14:textId="77777777" w:rsidR="009C1B66" w:rsidRPr="00CF3F63" w:rsidRDefault="009C1B66" w:rsidP="009C1B66">
      <w:pPr>
        <w:jc w:val="both"/>
        <w:rPr>
          <w:rFonts w:cstheme="minorHAnsi"/>
        </w:rPr>
      </w:pPr>
    </w:p>
    <w:p w14:paraId="403DD8C8" w14:textId="77777777" w:rsidR="009C1B66" w:rsidRDefault="009C1B66" w:rsidP="009C1B66">
      <w:pPr>
        <w:jc w:val="both"/>
        <w:rPr>
          <w:rFonts w:cstheme="minorHAnsi"/>
        </w:rPr>
      </w:pPr>
    </w:p>
    <w:p w14:paraId="1FB243E7" w14:textId="77777777" w:rsidR="009C1B66" w:rsidRDefault="009C1B66" w:rsidP="009C1B66">
      <w:pPr>
        <w:jc w:val="both"/>
        <w:rPr>
          <w:rFonts w:cstheme="minorHAnsi"/>
        </w:rPr>
      </w:pPr>
    </w:p>
    <w:p w14:paraId="14E3C731" w14:textId="77777777" w:rsidR="009C1B66" w:rsidRDefault="009C1B66" w:rsidP="009C1B66">
      <w:pPr>
        <w:jc w:val="both"/>
        <w:rPr>
          <w:rFonts w:cstheme="minorHAnsi"/>
        </w:rPr>
      </w:pPr>
    </w:p>
    <w:p w14:paraId="015D6737" w14:textId="77777777" w:rsidR="009C1B66" w:rsidRDefault="009C1B66" w:rsidP="009C1B66">
      <w:pPr>
        <w:jc w:val="both"/>
        <w:rPr>
          <w:rFonts w:cstheme="minorHAnsi"/>
        </w:rPr>
      </w:pPr>
    </w:p>
    <w:p w14:paraId="774D563C" w14:textId="77777777" w:rsidR="009C1B66" w:rsidRDefault="009C1B66" w:rsidP="009C1B66">
      <w:pPr>
        <w:jc w:val="both"/>
        <w:rPr>
          <w:rFonts w:cstheme="minorHAnsi"/>
        </w:rPr>
      </w:pPr>
    </w:p>
    <w:p w14:paraId="6CF230E9" w14:textId="77777777" w:rsidR="009C1B66" w:rsidRDefault="009C1B66" w:rsidP="009C1B66">
      <w:pPr>
        <w:jc w:val="both"/>
        <w:rPr>
          <w:rFonts w:cstheme="minorHAnsi"/>
        </w:rPr>
      </w:pPr>
    </w:p>
    <w:p w14:paraId="224B3C6E" w14:textId="77777777" w:rsidR="009C1B66" w:rsidRDefault="009C1B66" w:rsidP="009C1B66">
      <w:pPr>
        <w:jc w:val="both"/>
        <w:rPr>
          <w:rFonts w:cstheme="minorHAnsi"/>
        </w:rPr>
      </w:pPr>
    </w:p>
    <w:p w14:paraId="3B59FD16" w14:textId="77777777" w:rsidR="009C1B66" w:rsidRDefault="009C1B66" w:rsidP="009C1B66">
      <w:pPr>
        <w:jc w:val="both"/>
        <w:rPr>
          <w:rFonts w:cstheme="minorHAnsi"/>
        </w:rPr>
      </w:pPr>
    </w:p>
    <w:p w14:paraId="064F0685" w14:textId="77777777" w:rsidR="009C1B66" w:rsidRDefault="009C1B66" w:rsidP="009C1B66">
      <w:pPr>
        <w:jc w:val="both"/>
        <w:rPr>
          <w:rFonts w:cstheme="minorHAnsi"/>
        </w:rPr>
      </w:pPr>
    </w:p>
    <w:p w14:paraId="20B9C168" w14:textId="77777777" w:rsidR="009C1B66" w:rsidRDefault="009C1B66" w:rsidP="009C1B66">
      <w:pPr>
        <w:jc w:val="both"/>
        <w:rPr>
          <w:rFonts w:cstheme="minorHAnsi"/>
        </w:rPr>
      </w:pPr>
    </w:p>
    <w:p w14:paraId="113D8940" w14:textId="77777777" w:rsidR="009C1B66" w:rsidRDefault="009C1B66" w:rsidP="009C1B66">
      <w:pPr>
        <w:jc w:val="both"/>
        <w:rPr>
          <w:rFonts w:cstheme="minorHAnsi"/>
        </w:rPr>
      </w:pPr>
    </w:p>
    <w:p w14:paraId="00C72742" w14:textId="77777777" w:rsidR="009C1B66" w:rsidRDefault="009C1B66" w:rsidP="009C1B66">
      <w:pPr>
        <w:jc w:val="both"/>
        <w:rPr>
          <w:rFonts w:cstheme="minorHAnsi"/>
        </w:rPr>
      </w:pPr>
    </w:p>
    <w:p w14:paraId="7339BBA2" w14:textId="77777777" w:rsidR="009C1B66" w:rsidRDefault="009C1B66" w:rsidP="009C1B66">
      <w:pPr>
        <w:jc w:val="both"/>
        <w:rPr>
          <w:rFonts w:cstheme="minorHAnsi"/>
        </w:rPr>
      </w:pPr>
    </w:p>
    <w:p w14:paraId="08E01996" w14:textId="77777777" w:rsidR="009C1B66" w:rsidRDefault="009C1B66" w:rsidP="009C1B66">
      <w:pPr>
        <w:jc w:val="both"/>
        <w:rPr>
          <w:rFonts w:cstheme="minorHAnsi"/>
        </w:rPr>
      </w:pPr>
    </w:p>
    <w:p w14:paraId="18424585" w14:textId="77777777" w:rsidR="009C1B66" w:rsidRDefault="009C1B66" w:rsidP="009C1B66">
      <w:pPr>
        <w:jc w:val="both"/>
        <w:rPr>
          <w:rFonts w:cstheme="minorHAnsi"/>
        </w:rPr>
      </w:pPr>
    </w:p>
    <w:p w14:paraId="4171B15E" w14:textId="77777777" w:rsidR="009C1B66" w:rsidRDefault="009C1B66" w:rsidP="009C1B66">
      <w:pPr>
        <w:jc w:val="both"/>
        <w:rPr>
          <w:rFonts w:cstheme="minorHAnsi"/>
        </w:rPr>
      </w:pPr>
    </w:p>
    <w:p w14:paraId="41AE49E0" w14:textId="77777777" w:rsidR="009C1B66" w:rsidRDefault="009C1B66" w:rsidP="009C1B66">
      <w:pPr>
        <w:jc w:val="both"/>
        <w:rPr>
          <w:rFonts w:cstheme="minorHAnsi"/>
        </w:rPr>
      </w:pPr>
    </w:p>
    <w:p w14:paraId="5654F156" w14:textId="77777777" w:rsidR="009C1B66" w:rsidRDefault="009C1B66" w:rsidP="009C1B66">
      <w:pPr>
        <w:jc w:val="both"/>
        <w:rPr>
          <w:rFonts w:cstheme="minorHAnsi"/>
        </w:rPr>
      </w:pPr>
    </w:p>
    <w:p w14:paraId="13BB5DB7" w14:textId="77777777" w:rsidR="009C1B66" w:rsidRPr="00CF3F63" w:rsidRDefault="009C1B66" w:rsidP="009C1B66">
      <w:pPr>
        <w:jc w:val="both"/>
        <w:rPr>
          <w:rFonts w:cstheme="minorHAnsi"/>
        </w:rPr>
      </w:pPr>
    </w:p>
    <w:p w14:paraId="1606F76C" w14:textId="77777777" w:rsidR="009C1B66" w:rsidRDefault="009C1B66" w:rsidP="009C1B66">
      <w:pPr>
        <w:jc w:val="both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5A7DB632" wp14:editId="23C38D3C">
            <wp:extent cx="5731510" cy="2087592"/>
            <wp:effectExtent l="0" t="0" r="2540" b="8255"/>
            <wp:docPr id="16" name="Picture 16" descr="A picture containing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schematic&#10;&#10;Description automatically generated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371"/>
                    <a:stretch/>
                  </pic:blipFill>
                  <pic:spPr bwMode="auto">
                    <a:xfrm>
                      <a:off x="0" y="0"/>
                      <a:ext cx="5731510" cy="2087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4E97B8" w14:textId="77777777" w:rsidR="009C1B66" w:rsidRPr="00CF3F63" w:rsidRDefault="009C1B66" w:rsidP="009C1B66">
      <w:pPr>
        <w:jc w:val="both"/>
        <w:rPr>
          <w:rFonts w:cstheme="minorHAnsi"/>
        </w:rPr>
      </w:pPr>
      <w:r>
        <w:rPr>
          <w:rFonts w:cstheme="minorHAnsi"/>
          <w:b/>
        </w:rPr>
        <w:t xml:space="preserve">Supplementary Figure 9 NfP2X7-M CAR-T cells were not cytotoxic towards healthy donor derived normal cells. </w:t>
      </w:r>
      <w:r w:rsidRPr="002D5004">
        <w:rPr>
          <w:rFonts w:cstheme="minorHAnsi"/>
          <w:bCs/>
        </w:rPr>
        <w:t>N</w:t>
      </w:r>
      <w:r w:rsidRPr="00CF3F63">
        <w:rPr>
          <w:rFonts w:cstheme="minorHAnsi"/>
        </w:rPr>
        <w:t>fP2X7-M</w:t>
      </w:r>
      <w:r>
        <w:rPr>
          <w:rFonts w:cstheme="minorHAnsi"/>
        </w:rPr>
        <w:t xml:space="preserve"> </w:t>
      </w:r>
      <w:r w:rsidRPr="00CF3F63">
        <w:rPr>
          <w:rFonts w:cstheme="minorHAnsi"/>
        </w:rPr>
        <w:t>CAR-T cells were co-c</w:t>
      </w:r>
      <w:r>
        <w:rPr>
          <w:rFonts w:cstheme="minorHAnsi"/>
        </w:rPr>
        <w:t>ul</w:t>
      </w:r>
      <w:r w:rsidRPr="00CF3F63">
        <w:rPr>
          <w:rFonts w:cstheme="minorHAnsi"/>
        </w:rPr>
        <w:t xml:space="preserve">tured with </w:t>
      </w:r>
      <w:r>
        <w:rPr>
          <w:rFonts w:cstheme="minorHAnsi"/>
        </w:rPr>
        <w:t xml:space="preserve">healthy donor-derived </w:t>
      </w:r>
      <w:proofErr w:type="gramStart"/>
      <w:r>
        <w:rPr>
          <w:rFonts w:cstheme="minorHAnsi"/>
        </w:rPr>
        <w:t xml:space="preserve">PBMCs </w:t>
      </w:r>
      <w:r w:rsidRPr="00CF3F63">
        <w:rPr>
          <w:rFonts w:cstheme="minorHAnsi"/>
        </w:rPr>
        <w:t xml:space="preserve"> at</w:t>
      </w:r>
      <w:proofErr w:type="gramEnd"/>
      <w:r w:rsidRPr="00CF3F63">
        <w:rPr>
          <w:rFonts w:cstheme="minorHAnsi"/>
        </w:rPr>
        <w:t xml:space="preserve"> E:T ratios of 10:1, 3.3:1 and 1.1:1 for 1</w:t>
      </w:r>
      <w:r>
        <w:rPr>
          <w:rFonts w:cstheme="minorHAnsi"/>
        </w:rPr>
        <w:t>8</w:t>
      </w:r>
      <w:r w:rsidRPr="00CF3F63">
        <w:rPr>
          <w:rFonts w:cstheme="minorHAnsi"/>
        </w:rPr>
        <w:t xml:space="preserve"> h. Specific cytotoxicity was measured using a </w:t>
      </w:r>
      <w:proofErr w:type="spellStart"/>
      <w:r w:rsidRPr="00CF3F63">
        <w:rPr>
          <w:rFonts w:cstheme="minorHAnsi"/>
        </w:rPr>
        <w:t>BrightGlo</w:t>
      </w:r>
      <w:proofErr w:type="spellEnd"/>
      <w:r w:rsidRPr="00CF3F63">
        <w:rPr>
          <w:rFonts w:cstheme="minorHAnsi"/>
        </w:rPr>
        <w:t xml:space="preserve"> luciferase-based cytotoxicity assay system. Data from a single experiment. </w:t>
      </w:r>
    </w:p>
    <w:p w14:paraId="761F2B22" w14:textId="77777777" w:rsidR="009C1B66" w:rsidRPr="004855B7" w:rsidRDefault="009C1B66" w:rsidP="009C1B66">
      <w:pPr>
        <w:rPr>
          <w:rFonts w:cstheme="minorHAnsi"/>
        </w:rPr>
      </w:pPr>
    </w:p>
    <w:p w14:paraId="24C6A785" w14:textId="77777777" w:rsidR="009C1B66" w:rsidRPr="004855B7" w:rsidRDefault="009C1B66" w:rsidP="009C1B66">
      <w:pPr>
        <w:rPr>
          <w:rFonts w:cstheme="minorHAnsi"/>
        </w:rPr>
      </w:pPr>
    </w:p>
    <w:p w14:paraId="74157001" w14:textId="77777777" w:rsidR="009C1B66" w:rsidRDefault="009C1B66" w:rsidP="009C1B66">
      <w:pPr>
        <w:rPr>
          <w:rFonts w:cstheme="minorHAnsi"/>
        </w:rPr>
      </w:pPr>
    </w:p>
    <w:p w14:paraId="7576DCA2" w14:textId="77777777" w:rsidR="009C1B66" w:rsidRDefault="009C1B66" w:rsidP="009C1B66">
      <w:pPr>
        <w:rPr>
          <w:rFonts w:cstheme="minorHAnsi"/>
        </w:rPr>
      </w:pPr>
    </w:p>
    <w:p w14:paraId="6BFB1FDF" w14:textId="77777777" w:rsidR="009C1B66" w:rsidRDefault="009C1B66" w:rsidP="009C1B66">
      <w:pPr>
        <w:rPr>
          <w:rFonts w:cstheme="minorHAnsi"/>
        </w:rPr>
      </w:pPr>
    </w:p>
    <w:p w14:paraId="1C0292F1" w14:textId="77777777" w:rsidR="009C1B66" w:rsidRDefault="009C1B66" w:rsidP="009C1B66">
      <w:pPr>
        <w:rPr>
          <w:rFonts w:cstheme="minorHAnsi"/>
        </w:rPr>
      </w:pPr>
    </w:p>
    <w:p w14:paraId="29CBF4CE" w14:textId="77777777" w:rsidR="009C1B66" w:rsidRDefault="009C1B66" w:rsidP="009C1B66">
      <w:pPr>
        <w:rPr>
          <w:rFonts w:cstheme="minorHAnsi"/>
        </w:rPr>
      </w:pPr>
    </w:p>
    <w:p w14:paraId="107B40BB" w14:textId="77777777" w:rsidR="009C1B66" w:rsidRDefault="009C1B66" w:rsidP="009C1B66">
      <w:pPr>
        <w:rPr>
          <w:rFonts w:cstheme="minorHAnsi"/>
        </w:rPr>
      </w:pPr>
    </w:p>
    <w:p w14:paraId="636EFAC2" w14:textId="77777777" w:rsidR="009C1B66" w:rsidRDefault="009C1B66" w:rsidP="009C1B66">
      <w:pPr>
        <w:rPr>
          <w:rFonts w:cstheme="minorHAnsi"/>
        </w:rPr>
      </w:pPr>
    </w:p>
    <w:p w14:paraId="3396C07D" w14:textId="77777777" w:rsidR="009C1B66" w:rsidRPr="004855B7" w:rsidRDefault="009C1B66" w:rsidP="009C1B66">
      <w:pPr>
        <w:rPr>
          <w:rFonts w:cstheme="minorHAnsi"/>
        </w:rPr>
      </w:pPr>
    </w:p>
    <w:p w14:paraId="39635759" w14:textId="77777777" w:rsidR="009C1B66" w:rsidRDefault="009C1B66" w:rsidP="009C1B66">
      <w:pPr>
        <w:rPr>
          <w:rFonts w:cstheme="minorHAnsi"/>
        </w:rPr>
      </w:pPr>
    </w:p>
    <w:p w14:paraId="331AC64D" w14:textId="77777777" w:rsidR="009C1B66" w:rsidRDefault="009C1B66" w:rsidP="009C1B66">
      <w:pPr>
        <w:jc w:val="both"/>
        <w:rPr>
          <w:rFonts w:cstheme="minorHAnsi"/>
        </w:rPr>
      </w:pPr>
      <w:r>
        <w:rPr>
          <w:rFonts w:cstheme="minorHAnsi"/>
          <w:noProof/>
          <w:lang w:eastAsia="en-AU"/>
        </w:rPr>
        <w:lastRenderedPageBreak/>
        <w:drawing>
          <wp:inline distT="0" distB="0" distL="0" distR="0" wp14:anchorId="200DEDF2" wp14:editId="516E2AC4">
            <wp:extent cx="5731510" cy="2989690"/>
            <wp:effectExtent l="0" t="0" r="2540" b="1270"/>
            <wp:docPr id="37" name="Picture 37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Diagram&#10;&#10;Description automatically generated with medium confidence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122"/>
                    <a:stretch/>
                  </pic:blipFill>
                  <pic:spPr bwMode="auto">
                    <a:xfrm>
                      <a:off x="0" y="0"/>
                      <a:ext cx="5731510" cy="2989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365110" w14:textId="77777777" w:rsidR="009C1B66" w:rsidRPr="00CF3F63" w:rsidRDefault="009C1B66" w:rsidP="009C1B66">
      <w:pPr>
        <w:rPr>
          <w:rFonts w:cstheme="minorHAnsi"/>
        </w:rPr>
      </w:pPr>
      <w:r>
        <w:rPr>
          <w:rFonts w:cstheme="minorHAnsi"/>
          <w:b/>
        </w:rPr>
        <w:t>Supplementary Figure 10:</w:t>
      </w:r>
      <w:r w:rsidRPr="00CF3F63">
        <w:rPr>
          <w:rFonts w:cstheme="minorHAnsi"/>
        </w:rPr>
        <w:t xml:space="preserve"> </w:t>
      </w:r>
      <w:r w:rsidRPr="00F50928">
        <w:rPr>
          <w:rFonts w:cstheme="minorHAnsi"/>
        </w:rPr>
        <w:t>NSG mice were subcutaneously injected with 1x10</w:t>
      </w:r>
      <w:r w:rsidRPr="00472358">
        <w:rPr>
          <w:rFonts w:cstheme="minorHAnsi"/>
          <w:vertAlign w:val="superscript"/>
        </w:rPr>
        <w:t>6</w:t>
      </w:r>
      <w:r w:rsidRPr="00F50928">
        <w:rPr>
          <w:rFonts w:cstheme="minorHAnsi"/>
        </w:rPr>
        <w:t xml:space="preserve"> PC3 human prostate cancer cells into the lower abdomen and intravenously injected with 2x10</w:t>
      </w:r>
      <w:r w:rsidRPr="00472358">
        <w:rPr>
          <w:rFonts w:cstheme="minorHAnsi"/>
          <w:vertAlign w:val="superscript"/>
        </w:rPr>
        <w:t>7</w:t>
      </w:r>
      <w:r w:rsidRPr="00F50928">
        <w:rPr>
          <w:rFonts w:cstheme="minorHAnsi"/>
        </w:rPr>
        <w:t xml:space="preserve"> nfP2X7-targeting CAR-T cells or </w:t>
      </w:r>
      <w:proofErr w:type="spellStart"/>
      <w:r w:rsidRPr="00F50928">
        <w:rPr>
          <w:rFonts w:cstheme="minorHAnsi"/>
        </w:rPr>
        <w:t>untransduced</w:t>
      </w:r>
      <w:proofErr w:type="spellEnd"/>
      <w:r w:rsidRPr="00F50928">
        <w:rPr>
          <w:rFonts w:cstheme="minorHAnsi"/>
        </w:rPr>
        <w:t xml:space="preserve"> T cells on d3 post-tumour injection. </w:t>
      </w:r>
      <w:r w:rsidRPr="00472358">
        <w:rPr>
          <w:rFonts w:cstheme="minorHAnsi"/>
          <w:b/>
        </w:rPr>
        <w:t>(A)</w:t>
      </w:r>
      <w:r w:rsidRPr="00F50928">
        <w:rPr>
          <w:rFonts w:cstheme="minorHAnsi"/>
        </w:rPr>
        <w:t xml:space="preserve"> Tumour growth curves as pooled and individual mice; two-way ANOVA with Bonferroni’s post-test. </w:t>
      </w:r>
      <w:r w:rsidRPr="00472358">
        <w:rPr>
          <w:rFonts w:cstheme="minorHAnsi"/>
          <w:b/>
        </w:rPr>
        <w:t>(B)</w:t>
      </w:r>
      <w:r w:rsidRPr="00F50928">
        <w:rPr>
          <w:rFonts w:cstheme="minorHAnsi"/>
        </w:rPr>
        <w:t xml:space="preserve"> Kaplan-Meier survival curve; Mantel-Cox test. Data from a single experiment and represented as mean ± SEM; ** p≤0.01, **** p≤0.0001; n = 5-9.</w:t>
      </w:r>
    </w:p>
    <w:p w14:paraId="2FD0AB87" w14:textId="77777777" w:rsidR="009C1B66" w:rsidRDefault="009C1B66" w:rsidP="009C1B66">
      <w:pPr>
        <w:jc w:val="both"/>
        <w:rPr>
          <w:rFonts w:cstheme="minorHAnsi"/>
        </w:rPr>
      </w:pPr>
    </w:p>
    <w:p w14:paraId="73513647" w14:textId="77777777" w:rsidR="009C1B66" w:rsidRDefault="009C1B66" w:rsidP="009C1B66">
      <w:pPr>
        <w:jc w:val="both"/>
        <w:rPr>
          <w:rFonts w:cstheme="minorHAnsi"/>
        </w:rPr>
      </w:pPr>
    </w:p>
    <w:p w14:paraId="0D9C32A3" w14:textId="77777777" w:rsidR="009C1B66" w:rsidRDefault="009C1B66" w:rsidP="009C1B66">
      <w:pPr>
        <w:jc w:val="both"/>
        <w:rPr>
          <w:rFonts w:cstheme="minorHAnsi"/>
        </w:rPr>
      </w:pPr>
    </w:p>
    <w:p w14:paraId="3C4F5FF9" w14:textId="77777777" w:rsidR="009C1B66" w:rsidRDefault="009C1B66" w:rsidP="009C1B66">
      <w:pPr>
        <w:jc w:val="both"/>
        <w:rPr>
          <w:rFonts w:cstheme="minorHAnsi"/>
        </w:rPr>
      </w:pPr>
    </w:p>
    <w:p w14:paraId="4C21953E" w14:textId="77777777" w:rsidR="009C1B66" w:rsidRDefault="009C1B66" w:rsidP="009C1B66">
      <w:pPr>
        <w:jc w:val="both"/>
        <w:rPr>
          <w:rFonts w:cstheme="minorHAnsi"/>
        </w:rPr>
      </w:pPr>
    </w:p>
    <w:p w14:paraId="3F6757CC" w14:textId="77777777" w:rsidR="009C1B66" w:rsidRDefault="009C1B66" w:rsidP="009C1B66">
      <w:pPr>
        <w:jc w:val="both"/>
        <w:rPr>
          <w:rFonts w:cstheme="minorHAnsi"/>
        </w:rPr>
      </w:pPr>
    </w:p>
    <w:p w14:paraId="7A9FF2A4" w14:textId="77777777" w:rsidR="009C1B66" w:rsidRDefault="009C1B66" w:rsidP="009C1B66">
      <w:pPr>
        <w:jc w:val="both"/>
        <w:rPr>
          <w:rFonts w:cstheme="minorHAnsi"/>
        </w:rPr>
      </w:pPr>
    </w:p>
    <w:p w14:paraId="652C6CFF" w14:textId="77777777" w:rsidR="009C1B66" w:rsidRDefault="009C1B66" w:rsidP="009C1B66">
      <w:pPr>
        <w:jc w:val="both"/>
        <w:rPr>
          <w:rFonts w:cstheme="minorHAnsi"/>
        </w:rPr>
      </w:pPr>
    </w:p>
    <w:p w14:paraId="745E505F" w14:textId="77777777" w:rsidR="009C1B66" w:rsidRDefault="009C1B66" w:rsidP="009C1B66">
      <w:pPr>
        <w:jc w:val="both"/>
        <w:rPr>
          <w:rFonts w:cstheme="minorHAnsi"/>
        </w:rPr>
      </w:pPr>
    </w:p>
    <w:p w14:paraId="613E2F44" w14:textId="77777777" w:rsidR="009C1B66" w:rsidRDefault="009C1B66" w:rsidP="009C1B66">
      <w:pPr>
        <w:jc w:val="both"/>
        <w:rPr>
          <w:rFonts w:cstheme="minorHAnsi"/>
        </w:rPr>
      </w:pPr>
    </w:p>
    <w:p w14:paraId="29A82D21" w14:textId="77777777" w:rsidR="009C1B66" w:rsidRDefault="009C1B66" w:rsidP="009C1B66">
      <w:pPr>
        <w:jc w:val="both"/>
        <w:rPr>
          <w:rFonts w:cstheme="minorHAnsi"/>
        </w:rPr>
      </w:pPr>
    </w:p>
    <w:p w14:paraId="33D81445" w14:textId="77777777" w:rsidR="009C1B66" w:rsidRDefault="009C1B66" w:rsidP="009C1B66">
      <w:pPr>
        <w:jc w:val="both"/>
        <w:rPr>
          <w:rFonts w:cstheme="minorHAnsi"/>
        </w:rPr>
      </w:pPr>
    </w:p>
    <w:p w14:paraId="038E6746" w14:textId="77777777" w:rsidR="009C1B66" w:rsidRDefault="009C1B66" w:rsidP="009C1B66">
      <w:pPr>
        <w:jc w:val="both"/>
        <w:rPr>
          <w:rFonts w:cstheme="minorHAnsi"/>
        </w:rPr>
      </w:pPr>
    </w:p>
    <w:p w14:paraId="091C917E" w14:textId="77777777" w:rsidR="009C1B66" w:rsidRDefault="009C1B66" w:rsidP="009C1B66">
      <w:pPr>
        <w:jc w:val="both"/>
        <w:rPr>
          <w:rFonts w:cstheme="minorHAnsi"/>
        </w:rPr>
      </w:pPr>
    </w:p>
    <w:p w14:paraId="280656EE" w14:textId="77777777" w:rsidR="009C1B66" w:rsidRDefault="009C1B66" w:rsidP="009C1B66">
      <w:pPr>
        <w:spacing w:line="240" w:lineRule="auto"/>
        <w:jc w:val="both"/>
        <w:rPr>
          <w:rFonts w:cstheme="minorHAnsi"/>
        </w:rPr>
      </w:pPr>
    </w:p>
    <w:p w14:paraId="1641BF3B" w14:textId="77777777" w:rsidR="009C1B66" w:rsidRDefault="009C1B66" w:rsidP="009C1B66">
      <w:pPr>
        <w:spacing w:line="240" w:lineRule="auto"/>
        <w:jc w:val="both"/>
        <w:rPr>
          <w:rFonts w:cstheme="minorHAnsi"/>
          <w:b/>
        </w:rPr>
      </w:pPr>
      <w:r>
        <w:rPr>
          <w:rFonts w:cstheme="minorHAnsi"/>
          <w:b/>
        </w:rPr>
        <w:lastRenderedPageBreak/>
        <w:t>Supplementary Video 1</w:t>
      </w:r>
      <w:r w:rsidRPr="00CF3F63">
        <w:rPr>
          <w:rFonts w:cstheme="minorHAnsi"/>
          <w:b/>
        </w:rPr>
        <w:t>.</w:t>
      </w:r>
      <w:r w:rsidRPr="00CF3F63">
        <w:rPr>
          <w:rFonts w:cstheme="minorHAnsi"/>
        </w:rPr>
        <w:t xml:space="preserve"> </w:t>
      </w:r>
      <w:r>
        <w:rPr>
          <w:rFonts w:cstheme="minorHAnsi"/>
        </w:rPr>
        <w:t xml:space="preserve">Real-time imaging of nfP2X7-M CAR-T </w:t>
      </w:r>
      <w:r w:rsidRPr="00CF3F63">
        <w:rPr>
          <w:rFonts w:cstheme="minorHAnsi"/>
        </w:rPr>
        <w:t xml:space="preserve">cell </w:t>
      </w:r>
      <w:r>
        <w:rPr>
          <w:rFonts w:cstheme="minorHAnsi"/>
        </w:rPr>
        <w:t xml:space="preserve">adhesion and transmigration through blood vessels </w:t>
      </w:r>
      <w:r w:rsidRPr="00CD2303">
        <w:rPr>
          <w:rFonts w:cstheme="minorHAnsi"/>
          <w:i/>
          <w:iCs/>
        </w:rPr>
        <w:t>in vivo</w:t>
      </w:r>
      <w:r>
        <w:rPr>
          <w:rFonts w:cstheme="minorHAnsi"/>
        </w:rPr>
        <w:t xml:space="preserve">. </w:t>
      </w:r>
      <w:r w:rsidRPr="00E36528">
        <w:t>For intravital microscopy, 2x10</w:t>
      </w:r>
      <w:r w:rsidRPr="00440CF6">
        <w:rPr>
          <w:vertAlign w:val="superscript"/>
        </w:rPr>
        <w:t>6</w:t>
      </w:r>
      <w:r w:rsidRPr="00E36528">
        <w:t xml:space="preserve"> MDA-MB-231-LM2 cells expressing GFP was injected into the mammary fat pad of NSG mice and allowed to establish for 2 weeks. The mice then received an intravenous injection of 2x10</w:t>
      </w:r>
      <w:r w:rsidRPr="00440CF6">
        <w:rPr>
          <w:vertAlign w:val="superscript"/>
        </w:rPr>
        <w:t>7</w:t>
      </w:r>
      <w:r w:rsidRPr="00E36528">
        <w:t xml:space="preserve"> </w:t>
      </w:r>
      <w:r>
        <w:t xml:space="preserve">nfP2X7-M </w:t>
      </w:r>
      <w:r w:rsidRPr="00E36528">
        <w:t>CAR</w:t>
      </w:r>
      <w:r>
        <w:t>-</w:t>
      </w:r>
      <w:r w:rsidRPr="00E36528">
        <w:t xml:space="preserve">T cells fluorescently labelled with </w:t>
      </w:r>
      <w:proofErr w:type="spellStart"/>
      <w:r w:rsidRPr="00E36528">
        <w:t>CellTracker</w:t>
      </w:r>
      <w:proofErr w:type="spellEnd"/>
      <w:r w:rsidRPr="00E36528">
        <w:t xml:space="preserve"> Orange as well as Cy5 Dextran (for visualisation of blood vessels with active blood flow). The surgically exposed tumour was then placed under a 20x objective lens and the interaction between the CAR T </w:t>
      </w:r>
      <w:proofErr w:type="gramStart"/>
      <w:r w:rsidRPr="00E36528">
        <w:t>cells</w:t>
      </w:r>
      <w:proofErr w:type="gramEnd"/>
      <w:r w:rsidRPr="00E36528">
        <w:t xml:space="preserve"> and the blood vessels were visualised in real time. Representative</w:t>
      </w:r>
      <w:r>
        <w:t xml:space="preserve"> video</w:t>
      </w:r>
      <w:r w:rsidRPr="00E36528">
        <w:t xml:space="preserve"> showing </w:t>
      </w:r>
      <w:r>
        <w:t xml:space="preserve">nfP2X7-M </w:t>
      </w:r>
      <w:r w:rsidRPr="00E36528">
        <w:t>CAR</w:t>
      </w:r>
      <w:r>
        <w:t>-</w:t>
      </w:r>
      <w:r w:rsidRPr="00E36528">
        <w:t>T cells firmly adhered to a blood vessel and transmigrating across a blood vessel.</w:t>
      </w:r>
      <w:r>
        <w:t xml:space="preserve"> </w:t>
      </w:r>
      <w:r w:rsidRPr="00CF3F63">
        <w:rPr>
          <w:rFonts w:cstheme="minorHAnsi"/>
        </w:rPr>
        <w:t xml:space="preserve">Representative </w:t>
      </w:r>
      <w:r>
        <w:rPr>
          <w:rFonts w:cstheme="minorHAnsi"/>
        </w:rPr>
        <w:t xml:space="preserve">of two independent experiments. </w:t>
      </w:r>
      <w:r>
        <w:t xml:space="preserve">Scale bars = 50 </w:t>
      </w:r>
      <w:r>
        <w:rPr>
          <w:rFonts w:cstheme="minorHAnsi"/>
        </w:rPr>
        <w:t>µ</w:t>
      </w:r>
      <w:r>
        <w:t>m.</w:t>
      </w:r>
      <w:r w:rsidRPr="00BE49E3">
        <w:rPr>
          <w:rFonts w:cstheme="minorHAnsi"/>
          <w:b/>
        </w:rPr>
        <w:t xml:space="preserve"> </w:t>
      </w:r>
    </w:p>
    <w:p w14:paraId="7351FAF2" w14:textId="77777777" w:rsidR="009C1B66" w:rsidRDefault="009C1B66" w:rsidP="009C1B66">
      <w:pPr>
        <w:spacing w:line="240" w:lineRule="auto"/>
        <w:jc w:val="both"/>
        <w:rPr>
          <w:rFonts w:cstheme="minorHAnsi"/>
        </w:rPr>
      </w:pPr>
      <w:r>
        <w:rPr>
          <w:rFonts w:cstheme="minorHAnsi"/>
          <w:b/>
        </w:rPr>
        <w:t>Supplementary Video 2</w:t>
      </w:r>
      <w:r w:rsidRPr="00CF3F63">
        <w:rPr>
          <w:rFonts w:cstheme="minorHAnsi"/>
          <w:b/>
        </w:rPr>
        <w:t>.</w:t>
      </w:r>
      <w:r w:rsidRPr="00CF3F63">
        <w:rPr>
          <w:rFonts w:cstheme="minorHAnsi"/>
        </w:rPr>
        <w:t xml:space="preserve"> </w:t>
      </w:r>
      <w:r>
        <w:rPr>
          <w:rFonts w:cstheme="minorHAnsi"/>
        </w:rPr>
        <w:t>Real-time imaging of nfP2X7-M CAR-T</w:t>
      </w:r>
      <w:r w:rsidRPr="00CF3F63">
        <w:rPr>
          <w:rFonts w:cstheme="minorHAnsi"/>
        </w:rPr>
        <w:t xml:space="preserve"> cell</w:t>
      </w:r>
      <w:r>
        <w:rPr>
          <w:rFonts w:cstheme="minorHAnsi"/>
        </w:rPr>
        <w:t>s</w:t>
      </w:r>
      <w:r w:rsidRPr="00CF3F63">
        <w:rPr>
          <w:rFonts w:cstheme="minorHAnsi"/>
        </w:rPr>
        <w:t xml:space="preserve"> killing</w:t>
      </w:r>
      <w:r>
        <w:rPr>
          <w:rFonts w:cstheme="minorHAnsi"/>
        </w:rPr>
        <w:t xml:space="preserve"> MDA-MB-231 breast cancer cells</w:t>
      </w:r>
      <w:r w:rsidRPr="00CF3F63">
        <w:rPr>
          <w:rFonts w:cstheme="minorHAnsi"/>
        </w:rPr>
        <w:t xml:space="preserve"> </w:t>
      </w:r>
      <w:r w:rsidRPr="00CF3F63">
        <w:rPr>
          <w:rFonts w:cstheme="minorHAnsi"/>
          <w:i/>
          <w:iCs/>
        </w:rPr>
        <w:t>in vitro</w:t>
      </w:r>
      <w:r w:rsidRPr="00CF3F63">
        <w:rPr>
          <w:rFonts w:cstheme="minorHAnsi"/>
        </w:rPr>
        <w:t xml:space="preserve">. MDA-MB-231 </w:t>
      </w:r>
      <w:r>
        <w:rPr>
          <w:rFonts w:cstheme="minorHAnsi"/>
        </w:rPr>
        <w:t xml:space="preserve">breast cancer cells </w:t>
      </w:r>
      <w:r w:rsidRPr="00CF3F63">
        <w:rPr>
          <w:rFonts w:cstheme="minorHAnsi"/>
        </w:rPr>
        <w:t xml:space="preserve">were seeded into wells and allowed to grow overnight. </w:t>
      </w:r>
      <w:r>
        <w:rPr>
          <w:rFonts w:cstheme="minorHAnsi"/>
        </w:rPr>
        <w:t xml:space="preserve">nfP2X7-M CAR-T cells or </w:t>
      </w:r>
      <w:proofErr w:type="spellStart"/>
      <w:r>
        <w:rPr>
          <w:rFonts w:cstheme="minorHAnsi"/>
        </w:rPr>
        <w:t>untransduced</w:t>
      </w:r>
      <w:proofErr w:type="spellEnd"/>
      <w:r>
        <w:rPr>
          <w:rFonts w:cstheme="minorHAnsi"/>
        </w:rPr>
        <w:t xml:space="preserve"> (UT)</w:t>
      </w:r>
      <w:r w:rsidRPr="00CF3F63">
        <w:rPr>
          <w:rFonts w:cstheme="minorHAnsi"/>
        </w:rPr>
        <w:t xml:space="preserve"> </w:t>
      </w:r>
      <w:r>
        <w:rPr>
          <w:rFonts w:cstheme="minorHAnsi"/>
        </w:rPr>
        <w:t xml:space="preserve">T </w:t>
      </w:r>
      <w:r w:rsidRPr="00CF3F63">
        <w:rPr>
          <w:rFonts w:cstheme="minorHAnsi"/>
        </w:rPr>
        <w:t>cells p</w:t>
      </w:r>
      <w:r>
        <w:rPr>
          <w:rFonts w:cstheme="minorHAnsi"/>
        </w:rPr>
        <w:t>ul</w:t>
      </w:r>
      <w:r w:rsidRPr="00CF3F63">
        <w:rPr>
          <w:rFonts w:cstheme="minorHAnsi"/>
        </w:rPr>
        <w:t>sed with Fluo-4 AM (green)</w:t>
      </w:r>
      <w:r>
        <w:rPr>
          <w:rFonts w:cstheme="minorHAnsi"/>
        </w:rPr>
        <w:t xml:space="preserve">, and </w:t>
      </w:r>
      <w:r w:rsidRPr="00CF3F63">
        <w:rPr>
          <w:rFonts w:cstheme="minorHAnsi"/>
        </w:rPr>
        <w:t xml:space="preserve">PI (red) </w:t>
      </w:r>
      <w:r>
        <w:rPr>
          <w:rFonts w:cstheme="minorHAnsi"/>
        </w:rPr>
        <w:t xml:space="preserve">were </w:t>
      </w:r>
      <w:r w:rsidRPr="00CF3F63">
        <w:rPr>
          <w:rFonts w:cstheme="minorHAnsi"/>
        </w:rPr>
        <w:t xml:space="preserve">added into the wells </w:t>
      </w:r>
      <w:r>
        <w:rPr>
          <w:rFonts w:cstheme="minorHAnsi"/>
        </w:rPr>
        <w:t>at the same time. I</w:t>
      </w:r>
      <w:r w:rsidRPr="00CF3F63">
        <w:rPr>
          <w:rFonts w:cstheme="minorHAnsi"/>
        </w:rPr>
        <w:t>mages were taken at 10s intervals for at least 3 hours using a 40x objective lens on the Zeiss LSM700</w:t>
      </w:r>
      <w:proofErr w:type="gramStart"/>
      <w:r w:rsidRPr="00CF3F63">
        <w:rPr>
          <w:rFonts w:cstheme="minorHAnsi"/>
        </w:rPr>
        <w:t xml:space="preserve">.  </w:t>
      </w:r>
      <w:proofErr w:type="gramEnd"/>
      <w:r w:rsidRPr="00CF3F63">
        <w:rPr>
          <w:rFonts w:cstheme="minorHAnsi"/>
        </w:rPr>
        <w:t xml:space="preserve">Representative </w:t>
      </w:r>
      <w:r>
        <w:rPr>
          <w:rFonts w:cstheme="minorHAnsi"/>
        </w:rPr>
        <w:t>of three independent experiments.</w:t>
      </w:r>
    </w:p>
    <w:p w14:paraId="2B14FED1" w14:textId="77777777" w:rsidR="009C1B66" w:rsidRDefault="009C1B66" w:rsidP="009C1B66">
      <w:pPr>
        <w:spacing w:line="240" w:lineRule="auto"/>
        <w:jc w:val="both"/>
        <w:rPr>
          <w:rFonts w:cstheme="minorHAnsi"/>
        </w:rPr>
      </w:pPr>
    </w:p>
    <w:p w14:paraId="44560CA0" w14:textId="77777777" w:rsidR="002A491D" w:rsidRDefault="002A491D"/>
    <w:sectPr w:rsidR="002A491D"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6829032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A6B707B" w14:textId="77777777" w:rsidR="00A53333" w:rsidRDefault="009C1B6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14:paraId="56C6D8E7" w14:textId="77777777" w:rsidR="00A53333" w:rsidRDefault="009C1B66">
    <w:pPr>
      <w:pStyle w:val="Foo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1B66"/>
    <w:rsid w:val="002A491D"/>
    <w:rsid w:val="009C1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555120"/>
  <w15:chartTrackingRefBased/>
  <w15:docId w15:val="{6E8DEC0B-D8C6-45C8-AC1A-0277EF396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1B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C1B6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AU"/>
    </w:rPr>
  </w:style>
  <w:style w:type="table" w:styleId="TableGrid">
    <w:name w:val="Table Grid"/>
    <w:basedOn w:val="TableNormal"/>
    <w:uiPriority w:val="59"/>
    <w:rsid w:val="009C1B66"/>
    <w:pPr>
      <w:spacing w:after="0" w:line="240" w:lineRule="auto"/>
    </w:pPr>
    <w:rPr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9C1B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1B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2105</Words>
  <Characters>12003</Characters>
  <Application>Microsoft Office Word</Application>
  <DocSecurity>0</DocSecurity>
  <Lines>100</Lines>
  <Paragraphs>28</Paragraphs>
  <ScaleCrop>false</ScaleCrop>
  <Company/>
  <LinksUpToDate>false</LinksUpToDate>
  <CharactersWithSpaces>14080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Bandara</dc:creator>
  <cp:keywords/>
  <dc:description/>
  <cp:lastModifiedBy>Veronika Bandara</cp:lastModifiedBy>
  <cp:revision>1</cp:revision>
  <dcterms:created xsi:type="dcterms:W3CDTF">2021-11-11T06:08:00Z</dcterms:created>
  <dcterms:modified xsi:type="dcterms:W3CDTF">2021-11-11T06:09:00Z</dcterms:modified>
</cp:coreProperties>
</file>