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3E118" w14:textId="77777777" w:rsidR="0025764F" w:rsidRPr="0025764F" w:rsidRDefault="0025764F" w:rsidP="0025764F">
      <w:pPr>
        <w:rPr>
          <w:b/>
          <w:bCs/>
        </w:rPr>
      </w:pPr>
      <w:r w:rsidRPr="0025764F">
        <w:rPr>
          <w:b/>
          <w:bCs/>
        </w:rPr>
        <w:t>Supplementary material</w:t>
      </w:r>
    </w:p>
    <w:p w14:paraId="125F3900" w14:textId="77777777" w:rsidR="0025764F" w:rsidRPr="0025764F" w:rsidRDefault="0025764F" w:rsidP="0025764F">
      <w:pPr>
        <w:rPr>
          <w:b/>
          <w:bCs/>
        </w:rPr>
      </w:pPr>
      <w:r w:rsidRPr="0025764F">
        <w:rPr>
          <w:b/>
          <w:bCs/>
        </w:rPr>
        <w:t>Supplementary Methods.</w:t>
      </w:r>
    </w:p>
    <w:p w14:paraId="6A1A8253" w14:textId="77777777" w:rsidR="0025764F" w:rsidRPr="0025764F" w:rsidRDefault="0025764F" w:rsidP="0025764F">
      <w:r w:rsidRPr="0025764F">
        <w:rPr>
          <w:b/>
          <w:bCs/>
        </w:rPr>
        <w:t>Supplementary Figure S1.</w:t>
      </w:r>
      <w:r w:rsidRPr="0025764F">
        <w:t xml:space="preserve"> Serum per- and polyfluoroalkyl substances (PFAS) concentrations in children with celiac disease (CD, N = 23) and controls without CD (N = 23).</w:t>
      </w:r>
    </w:p>
    <w:p w14:paraId="16069561" w14:textId="77777777" w:rsidR="0025764F" w:rsidRPr="0025764F" w:rsidRDefault="0025764F" w:rsidP="0025764F">
      <w:r w:rsidRPr="0025764F">
        <w:t xml:space="preserve">PFDA, Perfluorodecanoic acid; PFHpS, Perfluoroheptanesulfonic acid; PFNA,Perfluorononanoic acid; PFHxS, Perfluorohexane sulfonate; PFBS, Perfluorobutane sulfonate; PFOS, Perfluorooctane sulfonate; PFUnDA, Perfluoroundecanoic acid; PFOA, Perfluorooctanoic acid; PFDoDA, Perfluorododecanoic acid; PFHpA, Perfluoroheptanoic acid </w:t>
      </w:r>
    </w:p>
    <w:p w14:paraId="159D5AF2" w14:textId="77777777" w:rsidR="0025764F" w:rsidRPr="0025764F" w:rsidRDefault="0025764F" w:rsidP="0025764F"/>
    <w:p w14:paraId="50B6ABF0" w14:textId="77777777" w:rsidR="0025764F" w:rsidRPr="0025764F" w:rsidRDefault="0025764F" w:rsidP="0025764F">
      <w:r w:rsidRPr="0025764F">
        <w:rPr>
          <w:b/>
          <w:bCs/>
        </w:rPr>
        <w:t>Supplementary Figure S2.</w:t>
      </w:r>
      <w:r w:rsidRPr="0025764F">
        <w:t xml:space="preserve"> Serum per- and polyfluoroalkyl substances (PFAS) concentrations in children with celiac disease (N = 23) and controls (N = 23) stratified by sex.</w:t>
      </w:r>
    </w:p>
    <w:p w14:paraId="0AEEEE9B" w14:textId="77777777" w:rsidR="0025764F" w:rsidRPr="0025764F" w:rsidRDefault="0025764F" w:rsidP="0025764F">
      <w:r w:rsidRPr="0025764F">
        <w:t>PFDA, Perfluorodecanoic acid; PFHpS, Perfluoroheptanesulfonic acid; PFNA,Perfluorononanoic acid; PFHxS, Perfluorohexane sulfonate; PFBS, Perfluorobutane sulfonate; PFOS, Perfluorooctane sulfonate; PFUnDA, Perfluoroundecanoic acid; PFOA, Perfluorooctanoic acid; PFDoDA, Perfluorododecanoic acid; PFHpA, Perfluoroheptanoic acid</w:t>
      </w:r>
    </w:p>
    <w:p w14:paraId="0B4470AD" w14:textId="77777777" w:rsidR="0025764F" w:rsidRPr="0025764F" w:rsidRDefault="0025764F" w:rsidP="0025764F">
      <w:r w:rsidRPr="0025764F">
        <w:t>CD, celiac disease; F, female; M, male; N, number</w:t>
      </w:r>
    </w:p>
    <w:p w14:paraId="5BA35172" w14:textId="77777777" w:rsidR="0025764F" w:rsidRPr="0025764F" w:rsidRDefault="0025764F" w:rsidP="0025764F"/>
    <w:p w14:paraId="23786FE3" w14:textId="77777777" w:rsidR="0025764F" w:rsidRPr="0025764F" w:rsidRDefault="0025764F" w:rsidP="0025764F">
      <w:r w:rsidRPr="0025764F">
        <w:rPr>
          <w:b/>
          <w:bCs/>
        </w:rPr>
        <w:t xml:space="preserve">Supplementary Figure S3. </w:t>
      </w:r>
      <w:r w:rsidRPr="0025764F">
        <w:t>Sequencing depth (A) and number of distinct ASVs (B) in children with celiac disease (CD, N = 23) and controls without CD (N = 23).</w:t>
      </w:r>
    </w:p>
    <w:p w14:paraId="5E691966" w14:textId="77777777" w:rsidR="0025764F" w:rsidRPr="0025764F" w:rsidRDefault="0025764F" w:rsidP="0025764F">
      <w:r w:rsidRPr="0025764F">
        <w:t xml:space="preserve">Paired samples are connected with the grey line. * pADJ &lt;= 0.1 after adjustment for multiple testing using Benjamini-Hochberg correction. </w:t>
      </w:r>
    </w:p>
    <w:p w14:paraId="01005844" w14:textId="77777777" w:rsidR="0025764F" w:rsidRPr="0025764F" w:rsidRDefault="0025764F" w:rsidP="0025764F">
      <w:r w:rsidRPr="0025764F">
        <w:t xml:space="preserve">N, number; NC, negative control; ASV, amplicon sequence variants; TP1, time point before starting the GFD; TP2, time point after 4–6 months on the GFD; TP3, time point after 12–18 months on the GFD </w:t>
      </w:r>
    </w:p>
    <w:p w14:paraId="0546E600" w14:textId="77777777" w:rsidR="0025764F" w:rsidRPr="0025764F" w:rsidRDefault="0025764F" w:rsidP="0025764F">
      <w:r w:rsidRPr="0025764F">
        <w:rPr>
          <w:b/>
          <w:bCs/>
        </w:rPr>
        <w:t xml:space="preserve">Supplementary Figure S4. </w:t>
      </w:r>
      <w:r w:rsidRPr="0025764F">
        <w:t xml:space="preserve"> Principle component analysis (PCA) of bacteriome composition in fecal samples in children with CD (N = 23) and controls without CD (N = 23).</w:t>
      </w:r>
    </w:p>
    <w:p w14:paraId="0BF23172" w14:textId="77777777" w:rsidR="0025764F" w:rsidRPr="0025764F" w:rsidRDefault="0025764F" w:rsidP="0025764F">
      <w:r w:rsidRPr="0025764F">
        <w:t>TP1, time point before starting the gluten-free diet (GFD); TP2, time point after 4–6 months on the GFD; TP3, time point after 12–18 months on the GFD</w:t>
      </w:r>
    </w:p>
    <w:p w14:paraId="655F9E2A" w14:textId="77777777" w:rsidR="0025764F" w:rsidRPr="0025764F" w:rsidRDefault="0025764F" w:rsidP="0025764F"/>
    <w:p w14:paraId="20439139" w14:textId="77777777" w:rsidR="0025764F" w:rsidRPr="0025764F" w:rsidRDefault="0025764F" w:rsidP="0025764F">
      <w:r w:rsidRPr="0025764F">
        <w:rPr>
          <w:b/>
          <w:bCs/>
        </w:rPr>
        <w:t>Supplementary Figure S5.</w:t>
      </w:r>
      <w:r w:rsidRPr="0025764F">
        <w:t xml:space="preserve"> Fecal bacteriome diversity (represented by Shannon indices), number of reads, total content of bacterial DNA, and relative abundances of the 25 most abundant genera in children with celiac disease (CD, N = 23) and controls without CD (N = 23). </w:t>
      </w:r>
    </w:p>
    <w:p w14:paraId="5B270D33" w14:textId="77777777" w:rsidR="0025764F" w:rsidRPr="0025764F" w:rsidRDefault="0025764F" w:rsidP="0025764F">
      <w:r w:rsidRPr="0025764F">
        <w:t xml:space="preserve">Grey squares indicate taxa that were not detected in the corresponding sample.  </w:t>
      </w:r>
    </w:p>
    <w:p w14:paraId="04324109" w14:textId="77777777" w:rsidR="0025764F" w:rsidRPr="0025764F" w:rsidRDefault="0025764F" w:rsidP="0025764F">
      <w:pPr>
        <w:rPr>
          <w:b/>
          <w:bCs/>
        </w:rPr>
      </w:pPr>
    </w:p>
    <w:p w14:paraId="16F5B224" w14:textId="77777777" w:rsidR="0025764F" w:rsidRPr="0025764F" w:rsidRDefault="0025764F" w:rsidP="0025764F">
      <w:r w:rsidRPr="0025764F">
        <w:rPr>
          <w:b/>
          <w:bCs/>
        </w:rPr>
        <w:t xml:space="preserve">Supplementary Figure S6. </w:t>
      </w:r>
      <w:r w:rsidRPr="0025764F">
        <w:t xml:space="preserve">Spearman correlation among relative abundances of fecal bacteria with immune markers and serum per- and polyfluoroalkyl substances (PFAS) concentration in control group (N = 23). </w:t>
      </w:r>
    </w:p>
    <w:p w14:paraId="6ABFC792" w14:textId="77777777" w:rsidR="0025764F" w:rsidRPr="0025764F" w:rsidRDefault="0025764F" w:rsidP="0025764F">
      <w:r w:rsidRPr="0025764F">
        <w:t>Only the statistically significant correlations with absolute value of &gt;0.5 are shown.</w:t>
      </w:r>
    </w:p>
    <w:p w14:paraId="5A582A97" w14:textId="77777777" w:rsidR="0025764F" w:rsidRPr="0025764F" w:rsidRDefault="0025764F" w:rsidP="0025764F">
      <w:pPr>
        <w:rPr>
          <w:b/>
          <w:bCs/>
        </w:rPr>
      </w:pPr>
    </w:p>
    <w:p w14:paraId="0366DB0B" w14:textId="77777777" w:rsidR="0025764F" w:rsidRPr="0025764F" w:rsidRDefault="0025764F" w:rsidP="0025764F">
      <w:r w:rsidRPr="0025764F">
        <w:rPr>
          <w:b/>
          <w:bCs/>
        </w:rPr>
        <w:t xml:space="preserve">Supplementary Figure S7. </w:t>
      </w:r>
      <w:r w:rsidRPr="0025764F">
        <w:t xml:space="preserve"> The most discriminative features by multiblock sPLS-DA for each modality according to the absolute value of their coefficients on component 1 for children with CD (N = 23) and controls without CD (N = 23).</w:t>
      </w:r>
    </w:p>
    <w:p w14:paraId="1BEDF5F6" w14:textId="77777777" w:rsidR="0025764F" w:rsidRPr="0025764F" w:rsidRDefault="0025764F" w:rsidP="0025764F">
      <w:r w:rsidRPr="0025764F">
        <w:t>The colour indicates the groups in which the feature has the maximum level of expression.</w:t>
      </w:r>
    </w:p>
    <w:p w14:paraId="1301A45A" w14:textId="77777777" w:rsidR="0025764F" w:rsidRPr="0025764F" w:rsidRDefault="0025764F" w:rsidP="0025764F"/>
    <w:p w14:paraId="410ADD33" w14:textId="77777777" w:rsidR="0025764F" w:rsidRPr="0025764F" w:rsidRDefault="0025764F" w:rsidP="0025764F">
      <w:r w:rsidRPr="0025764F">
        <w:rPr>
          <w:b/>
          <w:bCs/>
        </w:rPr>
        <w:t>Supplementary Table S1</w:t>
      </w:r>
      <w:r w:rsidRPr="0025764F">
        <w:t>. Limits of detection and quantification and five number summary per measured per- and polyfluoroalkyl substances (PFAS) compounds in blood serum.</w:t>
      </w:r>
    </w:p>
    <w:p w14:paraId="58D4B276" w14:textId="77777777" w:rsidR="0025764F" w:rsidRPr="0025764F" w:rsidRDefault="0025764F" w:rsidP="0025764F">
      <w:r w:rsidRPr="0025764F">
        <w:rPr>
          <w:b/>
          <w:bCs/>
        </w:rPr>
        <w:t xml:space="preserve">Supplementary Table S2. </w:t>
      </w:r>
      <w:r w:rsidRPr="0025764F">
        <w:t>Results of statistical testing for the top 25 most abundant taxa in fecal samples of children with celiac disease (CD) and controls without CD.</w:t>
      </w:r>
    </w:p>
    <w:p w14:paraId="72CF36E6" w14:textId="77777777" w:rsidR="0025764F" w:rsidRPr="0025764F" w:rsidRDefault="0025764F" w:rsidP="0025764F">
      <w:r w:rsidRPr="0025764F">
        <w:rPr>
          <w:b/>
          <w:bCs/>
        </w:rPr>
        <w:t>Supplementary Table S3</w:t>
      </w:r>
      <w:r w:rsidRPr="0025764F">
        <w:t>. Results of statistical testing for metabolic pathways based on 16S rRNA amplicon sequencing data in fecal samples of children with celiac disease (CD) and controls without CD.</w:t>
      </w:r>
    </w:p>
    <w:p w14:paraId="75B018E3" w14:textId="127A1430" w:rsidR="009542D6" w:rsidRDefault="0025764F" w:rsidP="0025764F">
      <w:r w:rsidRPr="0025764F">
        <w:rPr>
          <w:b/>
          <w:bCs/>
        </w:rPr>
        <w:t>Supplementary Table S4.</w:t>
      </w:r>
      <w:r w:rsidRPr="0025764F">
        <w:t xml:space="preserve"> Correlation coefficients and </w:t>
      </w:r>
      <w:r w:rsidRPr="0025764F">
        <w:rPr>
          <w:i/>
          <w:iCs/>
        </w:rPr>
        <w:t>p</w:t>
      </w:r>
      <w:r w:rsidRPr="0025764F">
        <w:t>-values of correlation network analysis for children with celiac disease (CD) before treatment and control group separately.</w:t>
      </w:r>
    </w:p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4F"/>
    <w:rsid w:val="0025764F"/>
    <w:rsid w:val="00264C10"/>
    <w:rsid w:val="00470242"/>
    <w:rsid w:val="00726E03"/>
    <w:rsid w:val="009254A4"/>
    <w:rsid w:val="00934BC8"/>
    <w:rsid w:val="009542D6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27D41"/>
  <w15:chartTrackingRefBased/>
  <w15:docId w15:val="{D7748230-72FD-4B7A-B98B-684277566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7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7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7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7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76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7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76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6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6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76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76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76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7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7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7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76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7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7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76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76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2026-08-27T19:30:00Z</dcterms:created>
  <dcterms:modified xsi:type="dcterms:W3CDTF">2026-08-27T19:30:00Z</dcterms:modified>
</cp:coreProperties>
</file>