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14B2F">
      <w:pPr>
        <w:widowControl w:val="0"/>
        <w:spacing w:after="0" w:line="240" w:lineRule="auto"/>
        <w:jc w:val="left"/>
        <w:rPr>
          <w:rFonts w:ascii="Times New Roman" w:hAnsi="Times New Roman" w:cs="Times New Roman" w:eastAsiaTheme="minorEastAsia"/>
          <w:b/>
          <w:bCs/>
          <w:kern w:val="2"/>
          <w:sz w:val="21"/>
          <w:szCs w:val="21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kern w:val="2"/>
          <w:sz w:val="21"/>
          <w:szCs w:val="21"/>
          <w:lang w:eastAsia="zh-CN"/>
        </w:rPr>
        <w:t>Supplementary Table S1</w:t>
      </w:r>
      <w:r>
        <w:rPr>
          <w:rFonts w:hint="default" w:ascii="Times New Roman" w:hAnsi="Times New Roman" w:cs="Times New Roman"/>
          <w:b/>
          <w:bCs/>
          <w:kern w:val="2"/>
          <w:sz w:val="21"/>
          <w:szCs w:val="21"/>
          <w:lang w:val="en-US" w:eastAsia="zh-CN"/>
        </w:rPr>
        <w:t xml:space="preserve">. </w:t>
      </w:r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1"/>
          <w:szCs w:val="21"/>
          <w:lang w:eastAsia="zh-CN"/>
        </w:rPr>
        <w:t xml:space="preserve">Baseline 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/>
        </w:rPr>
        <w:t>c</w:t>
      </w:r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1"/>
          <w:szCs w:val="21"/>
          <w:lang w:eastAsia="zh-CN"/>
        </w:rPr>
        <w:t xml:space="preserve">haracteristics of 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/>
        </w:rPr>
        <w:t>p</w:t>
      </w:r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1"/>
          <w:szCs w:val="21"/>
          <w:lang w:eastAsia="zh-CN"/>
        </w:rPr>
        <w:t xml:space="preserve">atients in the 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/>
        </w:rPr>
        <w:t>t</w:t>
      </w:r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1"/>
          <w:szCs w:val="21"/>
          <w:lang w:eastAsia="zh-CN"/>
        </w:rPr>
        <w:t xml:space="preserve">hree </w:t>
      </w:r>
      <w:r>
        <w:rPr>
          <w:rFonts w:hint="default" w:ascii="Times New Roman" w:hAnsi="Times New Roman" w:cs="Times New Roman"/>
          <w:b w:val="0"/>
          <w:bCs w:val="0"/>
          <w:kern w:val="2"/>
          <w:sz w:val="21"/>
          <w:szCs w:val="21"/>
          <w:lang w:val="en-US" w:eastAsia="zh-CN"/>
        </w:rPr>
        <w:t>c</w:t>
      </w:r>
      <w:r>
        <w:rPr>
          <w:rFonts w:hint="eastAsia" w:ascii="Times New Roman" w:hAnsi="Times New Roman" w:cs="Times New Roman" w:eastAsiaTheme="minorEastAsia"/>
          <w:b w:val="0"/>
          <w:bCs w:val="0"/>
          <w:kern w:val="2"/>
          <w:sz w:val="21"/>
          <w:szCs w:val="21"/>
          <w:lang w:eastAsia="zh-CN"/>
        </w:rPr>
        <w:t>ohorts</w:t>
      </w:r>
    </w:p>
    <w:tbl>
      <w:tblPr>
        <w:tblStyle w:val="4"/>
        <w:tblpPr w:leftFromText="180" w:rightFromText="180" w:vertAnchor="text" w:horzAnchor="page" w:tblpXSpec="center" w:tblpY="338"/>
        <w:tblOverlap w:val="never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1880"/>
        <w:gridCol w:w="1973"/>
        <w:gridCol w:w="2032"/>
        <w:gridCol w:w="2359"/>
      </w:tblGrid>
      <w:tr w14:paraId="3BF16602">
        <w:trPr>
          <w:trHeight w:val="460" w:hRule="atLeast"/>
          <w:tblHeader/>
          <w:jc w:val="center"/>
        </w:trPr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20" w:type="dxa"/>
              <w:left w:w="30" w:type="dxa"/>
              <w:bottom w:w="30" w:type="dxa"/>
              <w:right w:w="30" w:type="dxa"/>
            </w:tcMar>
            <w:vAlign w:val="center"/>
          </w:tcPr>
          <w:p w14:paraId="72C4DD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Characteristic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20" w:type="dxa"/>
              <w:left w:w="30" w:type="dxa"/>
              <w:bottom w:w="30" w:type="dxa"/>
              <w:right w:w="30" w:type="dxa"/>
            </w:tcMar>
            <w:vAlign w:val="center"/>
          </w:tcPr>
          <w:p w14:paraId="615A07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Train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br w:type="textWrapping"/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(n = 351)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20" w:type="dxa"/>
              <w:left w:w="30" w:type="dxa"/>
              <w:bottom w:w="30" w:type="dxa"/>
              <w:right w:w="30" w:type="dxa"/>
            </w:tcMar>
            <w:vAlign w:val="center"/>
          </w:tcPr>
          <w:p w14:paraId="63C605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Internal Validation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br w:type="textWrapping"/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(n = 86)</w:t>
            </w:r>
          </w:p>
        </w:tc>
        <w:tc>
          <w:tcPr>
            <w:tcW w:w="203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20" w:type="dxa"/>
              <w:left w:w="30" w:type="dxa"/>
              <w:bottom w:w="30" w:type="dxa"/>
              <w:right w:w="30" w:type="dxa"/>
            </w:tcMar>
            <w:vAlign w:val="center"/>
          </w:tcPr>
          <w:p w14:paraId="3EE61D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External Validation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br w:type="textWrapping"/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(n = 61)</w:t>
            </w:r>
          </w:p>
        </w:tc>
        <w:tc>
          <w:tcPr>
            <w:tcW w:w="235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tcMar>
              <w:top w:w="20" w:type="dxa"/>
              <w:left w:w="30" w:type="dxa"/>
              <w:bottom w:w="30" w:type="dxa"/>
              <w:right w:w="30" w:type="dxa"/>
            </w:tcMar>
            <w:vAlign w:val="center"/>
          </w:tcPr>
          <w:p w14:paraId="0713DA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 xml:space="preserve">P 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v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alue</w:t>
            </w:r>
          </w:p>
        </w:tc>
      </w:tr>
      <w:tr w14:paraId="0498FA84">
        <w:trPr>
          <w:trHeight w:val="2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7556D0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p53abn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s</w:t>
            </w:r>
            <w:bookmarkStart w:id="0" w:name="_GoBack"/>
            <w:bookmarkEnd w:id="0"/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ybtypes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292841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281D9D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5FFAD0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053AB9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.4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78</w:t>
            </w:r>
          </w:p>
        </w:tc>
      </w:tr>
      <w:tr w14:paraId="3A9A03AA">
        <w:trPr>
          <w:trHeight w:val="2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4AE314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 xml:space="preserve">    p53abn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394126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51 (14.5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72CAFC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17 (19.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77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56C037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9 (14.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75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3EC7F4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</w:p>
        </w:tc>
      </w:tr>
      <w:tr w14:paraId="55419A99">
        <w:trPr>
          <w:trHeight w:val="2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326BB2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 xml:space="preserve">    non-p53abn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0C4407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300 (85.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47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6004CA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69 (80.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23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0F12F1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52 (85.2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27B309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</w:p>
        </w:tc>
      </w:tr>
      <w:tr w14:paraId="7D6FE710">
        <w:trPr>
          <w:trHeight w:val="2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604B6C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Menopausal status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48C148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1D4700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45F6DD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7011CD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0.17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</w:p>
        </w:tc>
      </w:tr>
      <w:tr w14:paraId="7B23E360">
        <w:trPr>
          <w:trHeight w:val="2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2F228D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 xml:space="preserve">    Premenopaus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al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0FE37A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145 (41.3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680466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40 (46.5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4347D7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19 (31.1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46FD74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</w:p>
        </w:tc>
      </w:tr>
      <w:tr w14:paraId="55F2EF84">
        <w:trPr>
          <w:trHeight w:val="2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55341B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 xml:space="preserve">    Postmenopaus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al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6C17AE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206 (58.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69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564620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46 (53.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49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707C45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42 (68.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85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256BCE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</w:p>
        </w:tc>
      </w:tr>
      <w:tr w14:paraId="3A0392B1">
        <w:trPr>
          <w:trHeight w:val="2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2EBA11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Hypertension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1FFDE9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5BB886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2786B8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1846BD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0.16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</w:p>
        </w:tc>
      </w:tr>
      <w:tr w14:paraId="05A3B504">
        <w:trPr>
          <w:trHeight w:val="2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2CB02C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 xml:space="preserve">    Yes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607CBD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113 (32.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19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3491C1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24 (27.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91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789C5E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26 (42.6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1B58C7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</w:p>
        </w:tc>
      </w:tr>
      <w:tr w14:paraId="19BAFF92">
        <w:trPr>
          <w:trHeight w:val="2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62B013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 xml:space="preserve">    No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4B2DD6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238 (67.8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72F730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62 (72.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71A13E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35 (57.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38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7D73D7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</w:p>
        </w:tc>
      </w:tr>
      <w:tr w14:paraId="382CAA66">
        <w:trPr>
          <w:trHeight w:val="2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29E4A0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Diabetes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413A8D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768EE5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4A5E40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6E68FD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0.5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09</w:t>
            </w:r>
          </w:p>
        </w:tc>
      </w:tr>
      <w:tr w14:paraId="4D07CC12">
        <w:trPr>
          <w:trHeight w:val="2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75088B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 xml:space="preserve">    Yes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008287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59 (16.8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633F91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12 (1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3.95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526117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7 (11.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48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7D1716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</w:p>
        </w:tc>
      </w:tr>
      <w:tr w14:paraId="1CE04AF4">
        <w:trPr>
          <w:trHeight w:val="2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01AF58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 xml:space="preserve">    No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14F0C3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292 (83.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19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6DF6F5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74 (86.0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72452A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54 (88.5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346959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</w:p>
        </w:tc>
      </w:tr>
      <w:tr w14:paraId="37DD8113">
        <w:trPr>
          <w:trHeight w:val="2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2535C2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Family history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 of cancer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00AAE3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17059B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5BC85A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7843C6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0.20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5</w:t>
            </w:r>
          </w:p>
        </w:tc>
      </w:tr>
      <w:tr w14:paraId="4756BF8E">
        <w:trPr>
          <w:trHeight w:val="2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15DFD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 xml:space="preserve">    Yes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2CF6B7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90 (25.6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1CCAA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16 (18.6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386B83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19 (31.1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383B1A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</w:p>
        </w:tc>
      </w:tr>
      <w:tr w14:paraId="2D7B20AA">
        <w:trPr>
          <w:trHeight w:val="2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346001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 xml:space="preserve">    No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4BAB5C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261 (74.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36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24092E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70 (81.4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143068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42 (68.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85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407D44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</w:p>
        </w:tc>
      </w:tr>
      <w:tr w14:paraId="03584FFD">
        <w:trPr>
          <w:trHeight w:val="260" w:hRule="atLeast"/>
          <w:jc w:val="center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1EC57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Age (y)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7A4749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55 (51–61)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391767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54 (50–61)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06987E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57 (51–61)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26E935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546</w:t>
            </w:r>
          </w:p>
        </w:tc>
      </w:tr>
      <w:tr w14:paraId="5B6C3F36">
        <w:trPr>
          <w:trHeight w:val="260" w:hRule="atLeast"/>
          <w:jc w:val="center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1148E6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BMI (kg/m²)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17E1EA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26.0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 xml:space="preserve"> (23.7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–29.2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574498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26.6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0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(23.5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–29.3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0B252C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6.99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 xml:space="preserve"> (24.6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–29.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56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499D49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0.41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3</w:t>
            </w:r>
          </w:p>
        </w:tc>
      </w:tr>
      <w:tr w14:paraId="1B7E5C4E">
        <w:trPr>
          <w:trHeight w:val="2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28AE26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AFP (ng/mL)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59FD4C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2.96 (2.02–4.05)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1DED87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2.94 (2.11–3.97)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6A1631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2.92 (1.86–4.11)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5F9096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0.92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4</w:t>
            </w:r>
          </w:p>
        </w:tc>
      </w:tr>
      <w:tr w14:paraId="3C980A32">
        <w:trPr>
          <w:trHeight w:val="2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273CDC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CEA (ng/mL)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78AE95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1.49 (1.06–2.11)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65BA4F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1.65 (1.22–2.20)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3369C9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1.47 (1.06–2.12)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27CFD3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0.2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06</w:t>
            </w:r>
          </w:p>
        </w:tc>
      </w:tr>
      <w:tr w14:paraId="59FA7672">
        <w:trPr>
          <w:trHeight w:val="2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3D79A8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CA15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3 (U/mL)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12C789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9.21 (6.54–14.18)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4170A8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9.29 (6.94–13.15)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76EFE2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10.50 (7.84–16.40)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0BC0DB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0.16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</w:p>
        </w:tc>
      </w:tr>
      <w:tr w14:paraId="75A4525E">
        <w:trPr>
          <w:trHeight w:val="2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4791DB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CA19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9 (U/mL)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78F4D4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15.30 (8.93–26.40)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2B0780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14.20 (8.54–25.14)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593940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15.88 (8.56–33.90)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68AD35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0.53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4</w:t>
            </w:r>
          </w:p>
        </w:tc>
      </w:tr>
      <w:tr w14:paraId="6206AAED">
        <w:trPr>
          <w:trHeight w:val="2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0E83D0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CA125 (U/mL)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6264A9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15.50 (11.00–24.30)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650F5B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15.70 (10.82–25.07)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6E7843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18.00 (11.20–23.30)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556998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0.84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4</w:t>
            </w:r>
          </w:p>
        </w:tc>
      </w:tr>
      <w:tr w14:paraId="07E28B9B">
        <w:trPr>
          <w:trHeight w:val="2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76041C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NSE (ng/mL)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4EEDC7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17.80 (14.60–22.60)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3E55AC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17.50 (13.70–23.35)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25B637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11.26 (10.50–16.00)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1D13D5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default" w:ascii="Times New Roman Bold" w:hAnsi="Times New Roman Bold" w:eastAsia="等线" w:cs="Times New Roman Bold"/>
                <w:b/>
                <w:bCs/>
                <w:color w:val="000000"/>
                <w:kern w:val="0"/>
                <w:sz w:val="15"/>
                <w:szCs w:val="15"/>
                <w:lang w:eastAsia="zh-CN"/>
              </w:rPr>
              <w:t>&lt;0.001</w:t>
            </w:r>
          </w:p>
        </w:tc>
      </w:tr>
      <w:tr w14:paraId="1932D4D0">
        <w:trPr>
          <w:trHeight w:val="2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35B0BD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LDH (U/L)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5E9D00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200 (181–226)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012D82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195 (177–220)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12DDA7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198 (170–220)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0B6BD1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0.17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2</w:t>
            </w:r>
          </w:p>
        </w:tc>
      </w:tr>
      <w:tr w14:paraId="21FC38EA">
        <w:trPr>
          <w:trHeight w:val="2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00499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Albumin (g/L)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0C8E5F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59.2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 xml:space="preserve"> (57.1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–61.0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215064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58.2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 xml:space="preserve"> (56.8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–60.8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612BD2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44.4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 xml:space="preserve"> (42.3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–46.4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1C68A4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default" w:ascii="Times New Roman Bold" w:hAnsi="Times New Roman Bold" w:eastAsia="等线" w:cs="Times New Roman Bold"/>
                <w:b/>
                <w:bCs/>
                <w:color w:val="000000"/>
                <w:kern w:val="0"/>
                <w:sz w:val="15"/>
                <w:szCs w:val="15"/>
                <w:lang w:eastAsia="zh-CN"/>
              </w:rPr>
              <w:t>&lt;0.001</w:t>
            </w:r>
          </w:p>
        </w:tc>
      </w:tr>
      <w:tr w14:paraId="53E1AEF4">
        <w:trPr>
          <w:trHeight w:val="2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07FE3D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 xml:space="preserve">PLT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(10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vertAlign w:val="superscript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/L)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7D1A3A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269 (210–330)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559C2F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270 (206–350)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3E4F29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255 (167–305)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133614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0.1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19</w:t>
            </w:r>
          </w:p>
        </w:tc>
      </w:tr>
      <w:tr w14:paraId="0F616FD4">
        <w:trPr>
          <w:trHeight w:val="2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502684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Hb (g/L)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6D2D5C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134 (125–143)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1AE701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139 (132–145)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29C867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132 (122–138)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792E83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default" w:ascii="Times New Roman Bold" w:hAnsi="Times New Roman Bold" w:eastAsia="等线" w:cs="Times New Roman Bold"/>
                <w:b/>
                <w:bCs/>
                <w:color w:val="000000"/>
                <w:kern w:val="0"/>
                <w:sz w:val="15"/>
                <w:szCs w:val="15"/>
                <w:lang w:eastAsia="zh-CN"/>
              </w:rPr>
              <w:t>0.002</w:t>
            </w:r>
          </w:p>
        </w:tc>
      </w:tr>
      <w:tr w14:paraId="09C042E1">
        <w:trPr>
          <w:trHeight w:val="2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24B762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RBC (10¹²/L)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63D02F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4.51 (4.05–4.92)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35F02C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4.58 (4.06–4.99)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230650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4.35 (3.97–4.75)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6AD385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0.22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</w:p>
        </w:tc>
      </w:tr>
      <w:tr w14:paraId="75CDDB79">
        <w:trPr>
          <w:trHeight w:val="2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4D9B6A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TBil (μmol/L)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18CF5C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10.2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 xml:space="preserve"> (7.8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–13.7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7F00DA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10.2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 xml:space="preserve"> (8.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18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–14.4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48B755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12.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48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 xml:space="preserve"> (8.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17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–18.4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)</w:t>
            </w: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21D5EF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0.1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29</w:t>
            </w:r>
          </w:p>
        </w:tc>
      </w:tr>
      <w:tr w14:paraId="47A95E5C">
        <w:trPr>
          <w:trHeight w:val="26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63BC70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TC (mmol/L)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719FD2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5.16 (4.22–5.68)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258370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4.94 (4.11–5.67)</w:t>
            </w:r>
          </w:p>
        </w:tc>
        <w:tc>
          <w:tcPr>
            <w:tcW w:w="203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480E75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4.99 (3.52–7.12)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4" w:type="dxa"/>
              <w:left w:w="30" w:type="dxa"/>
              <w:bottom w:w="14" w:type="dxa"/>
              <w:right w:w="30" w:type="dxa"/>
            </w:tcMar>
            <w:vAlign w:val="center"/>
          </w:tcPr>
          <w:p w14:paraId="1E6BFE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eastAsia="zh-CN"/>
              </w:rPr>
              <w:t>0.63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15"/>
                <w:szCs w:val="15"/>
                <w:lang w:val="en-US" w:eastAsia="zh-CN"/>
              </w:rPr>
              <w:t>0</w:t>
            </w:r>
          </w:p>
        </w:tc>
      </w:tr>
    </w:tbl>
    <w:p w14:paraId="4E6DA671">
      <w:pPr>
        <w:widowControl/>
        <w:spacing w:after="0" w:line="240" w:lineRule="auto"/>
        <w:jc w:val="left"/>
        <w:rPr>
          <w:rFonts w:hint="eastAsia" w:ascii="Times New Roman" w:hAnsi="Times New Roman" w:eastAsia="等线" w:cs="Times New Roman"/>
          <w:color w:val="000000"/>
          <w:kern w:val="0"/>
          <w:sz w:val="21"/>
          <w:szCs w:val="21"/>
          <w:lang w:eastAsia="zh-CN"/>
        </w:rPr>
      </w:pPr>
    </w:p>
    <w:p w14:paraId="469B0C5F">
      <w:pPr>
        <w:widowControl/>
        <w:spacing w:after="0" w:line="240" w:lineRule="auto"/>
        <w:jc w:val="left"/>
        <w:rPr>
          <w:rFonts w:hint="eastAsia" w:ascii="Times New Roman" w:hAnsi="Times New Roman" w:eastAsia="等线" w:cs="Times New Roman"/>
          <w:color w:val="000000"/>
          <w:kern w:val="0"/>
          <w:sz w:val="21"/>
          <w:szCs w:val="21"/>
          <w:lang w:eastAsia="zh-CN"/>
        </w:rPr>
      </w:pPr>
    </w:p>
    <w:p w14:paraId="4196144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Data are presented as n (%) for categorical variables and median (interquartile range [IQR]) for continuous variables. Statistical comparisons across the three cohorts were performed as follows: the Pearson χ² test or Fisher’s exact test for categorical data, and the Kruskal–Wallis test for continuous data. Bold P values indicate statistically significant differences among the three cohorts (P &lt; 0.05).</w:t>
      </w:r>
    </w:p>
    <w:p w14:paraId="3470D17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Times New Roman" w:hAnsi="Times New Roman" w:cs="Times New Roman" w:eastAsiaTheme="minorEastAsia"/>
          <w:b w:val="0"/>
          <w:bCs w:val="0"/>
          <w:kern w:val="2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BMI, body mass index; AFP, alpha-fetoprotein; CEA, carcinoembryonic antigen; CA15-3, carbohydrate antigen 15-3; CA19-9, carbohydrate antigen 19-9; CA125, carbohydrate antigen 125; NSE, neuron-specific enolase; LDH, lactate dehydrogenase; PLT, platelet count; Hb, hemoglobin; RBC, red blood cell count; TBil, total bilirubin; TC, total cholesterol; IQR, interquartile range.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68E"/>
    <w:rsid w:val="00026C25"/>
    <w:rsid w:val="0030124E"/>
    <w:rsid w:val="0067368E"/>
    <w:rsid w:val="00793CC1"/>
    <w:rsid w:val="00D12626"/>
    <w:rsid w:val="1FD650F9"/>
    <w:rsid w:val="4FFE156E"/>
    <w:rsid w:val="5E277503"/>
    <w:rsid w:val="669FC7D4"/>
    <w:rsid w:val="67FB6A2E"/>
    <w:rsid w:val="727F7A6C"/>
    <w:rsid w:val="775D63B1"/>
    <w:rsid w:val="7AFA50B3"/>
    <w:rsid w:val="7E4B23C0"/>
    <w:rsid w:val="7FF63162"/>
    <w:rsid w:val="8FFB22F3"/>
    <w:rsid w:val="99870B34"/>
    <w:rsid w:val="B7732EC9"/>
    <w:rsid w:val="DFDB5C21"/>
    <w:rsid w:val="E3DFAB3B"/>
    <w:rsid w:val="E7FE4216"/>
    <w:rsid w:val="EBEDFF37"/>
    <w:rsid w:val="EDD6E3D8"/>
    <w:rsid w:val="EFFC5066"/>
    <w:rsid w:val="F15EB08C"/>
    <w:rsid w:val="F7DFD042"/>
    <w:rsid w:val="F9FE2042"/>
    <w:rsid w:val="FF57D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2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2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FollowedHyperlink"/>
    <w:basedOn w:val="6"/>
    <w:semiHidden/>
    <w:unhideWhenUsed/>
    <w:uiPriority w:val="99"/>
    <w:rPr>
      <w:color w:val="954F72"/>
      <w:u w:val="single"/>
    </w:rPr>
  </w:style>
  <w:style w:type="character" w:styleId="9">
    <w:name w:val="Hyperlink"/>
    <w:basedOn w:val="6"/>
    <w:semiHidden/>
    <w:unhideWhenUsed/>
    <w:uiPriority w:val="99"/>
    <w:rPr>
      <w:color w:val="0563C1"/>
      <w:u w:val="single"/>
    </w:rPr>
  </w:style>
  <w:style w:type="paragraph" w:customStyle="1" w:styleId="10">
    <w:name w:val="mso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12">
    <w:name w:val="font6"/>
    <w:basedOn w:val="1"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13">
    <w:name w:val="xl63"/>
    <w:basedOn w:val="1"/>
    <w:uiPriority w:val="0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color w:val="000000"/>
      <w:kern w:val="0"/>
      <w:szCs w:val="21"/>
    </w:rPr>
  </w:style>
  <w:style w:type="paragraph" w:customStyle="1" w:styleId="14">
    <w:name w:val="xl64"/>
    <w:basedOn w:val="1"/>
    <w:uiPriority w:val="0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kern w:val="0"/>
      <w:szCs w:val="21"/>
    </w:rPr>
  </w:style>
  <w:style w:type="paragraph" w:customStyle="1" w:styleId="15">
    <w:name w:val="xl65"/>
    <w:basedOn w:val="1"/>
    <w:uiPriority w:val="0"/>
    <w:pPr>
      <w:widowControl/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66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xl67"/>
    <w:basedOn w:val="1"/>
    <w:uiPriority w:val="0"/>
    <w:pPr>
      <w:widowControl/>
      <w:pBdr>
        <w:top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8"/>
      <w:szCs w:val="28"/>
    </w:rPr>
  </w:style>
  <w:style w:type="paragraph" w:customStyle="1" w:styleId="18">
    <w:name w:val="xl68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8"/>
      <w:szCs w:val="28"/>
    </w:rPr>
  </w:style>
  <w:style w:type="paragraph" w:customStyle="1" w:styleId="19">
    <w:name w:val="xl69"/>
    <w:basedOn w:val="1"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0"/>
      <w:szCs w:val="20"/>
    </w:rPr>
  </w:style>
  <w:style w:type="paragraph" w:customStyle="1" w:styleId="20">
    <w:name w:val="xl70"/>
    <w:basedOn w:val="1"/>
    <w:uiPriority w:val="0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8"/>
      <w:szCs w:val="28"/>
    </w:rPr>
  </w:style>
  <w:style w:type="paragraph" w:customStyle="1" w:styleId="21">
    <w:name w:val="xl71"/>
    <w:basedOn w:val="1"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8"/>
      <w:szCs w:val="28"/>
    </w:rPr>
  </w:style>
  <w:style w:type="paragraph" w:customStyle="1" w:styleId="22">
    <w:name w:val="xl72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0"/>
      <w:szCs w:val="20"/>
    </w:rPr>
  </w:style>
  <w:style w:type="paragraph" w:customStyle="1" w:styleId="23">
    <w:name w:val="xl73"/>
    <w:basedOn w:val="1"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8"/>
      <w:szCs w:val="28"/>
    </w:rPr>
  </w:style>
  <w:style w:type="paragraph" w:customStyle="1" w:styleId="24">
    <w:name w:val="xl74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0"/>
      <w:szCs w:val="20"/>
    </w:rPr>
  </w:style>
  <w:style w:type="character" w:customStyle="1" w:styleId="25">
    <w:name w:val="页眉 字符"/>
    <w:basedOn w:val="6"/>
    <w:link w:val="3"/>
    <w:uiPriority w:val="99"/>
    <w:rPr>
      <w:sz w:val="18"/>
      <w:szCs w:val="18"/>
    </w:rPr>
  </w:style>
  <w:style w:type="character" w:customStyle="1" w:styleId="26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574</Words>
  <Characters>3278</Characters>
  <Lines>27</Lines>
  <Paragraphs>7</Paragraphs>
  <TotalTime>4</TotalTime>
  <ScaleCrop>false</ScaleCrop>
  <LinksUpToDate>false</LinksUpToDate>
  <CharactersWithSpaces>3845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2023-03-12T05:54:00Z</dcterms:created>
  <dc:creator>石 富文</dc:creator>
  <cp:lastModifiedBy>Dr、Summer</cp:lastModifiedBy>
  <dcterms:modified xsi:type="dcterms:W3CDTF">2026-07-30T23:07:54Z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BF12E2B87C0D1D5C95D7116A82B342CD_43</vt:lpwstr>
  </property>
</Properties>
</file>