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33372" w14:textId="77777777" w:rsidR="00346153" w:rsidRPr="007963C8" w:rsidRDefault="00346153" w:rsidP="00346153">
      <w:pPr>
        <w:spacing w:after="120" w:line="480" w:lineRule="auto"/>
      </w:pPr>
      <w:r w:rsidRPr="004E5A85">
        <w:rPr>
          <w:b/>
          <w:bCs/>
        </w:rPr>
        <w:t>Table S1.</w:t>
      </w:r>
      <w:r>
        <w:t xml:space="preserve"> </w:t>
      </w:r>
      <w:r w:rsidRPr="004E5A85">
        <w:t>Conceptual definitions and relationships among resilience, resistance, recovery, establishment, and resilience pathways used in this study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7513"/>
      </w:tblGrid>
      <w:tr w:rsidR="00346153" w:rsidRPr="007963C8" w14:paraId="50220CDE" w14:textId="77777777" w:rsidTr="009D59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F961BA" w14:textId="77777777" w:rsidR="00346153" w:rsidRPr="007963C8" w:rsidRDefault="00346153" w:rsidP="009D59FC">
            <w:pPr>
              <w:spacing w:after="120" w:line="480" w:lineRule="auto"/>
              <w:rPr>
                <w:b/>
                <w:bCs/>
              </w:rPr>
            </w:pPr>
            <w:r w:rsidRPr="007963C8">
              <w:rPr>
                <w:b/>
                <w:bCs/>
              </w:rPr>
              <w:t>Concept</w:t>
            </w:r>
          </w:p>
        </w:tc>
        <w:tc>
          <w:tcPr>
            <w:tcW w:w="0" w:type="auto"/>
            <w:vAlign w:val="center"/>
            <w:hideMark/>
          </w:tcPr>
          <w:p w14:paraId="3426D0B9" w14:textId="77777777" w:rsidR="00346153" w:rsidRPr="007963C8" w:rsidRDefault="00346153" w:rsidP="009D59FC">
            <w:pPr>
              <w:spacing w:after="12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Definition</w:t>
            </w:r>
          </w:p>
        </w:tc>
      </w:tr>
      <w:tr w:rsidR="00346153" w:rsidRPr="007963C8" w14:paraId="73518B3F" w14:textId="77777777" w:rsidTr="009D59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49251" w14:textId="77777777" w:rsidR="00346153" w:rsidRPr="007963C8" w:rsidRDefault="00346153" w:rsidP="009D59FC">
            <w:pPr>
              <w:spacing w:after="120" w:line="480" w:lineRule="auto"/>
            </w:pPr>
            <w:r w:rsidRPr="007963C8">
              <w:rPr>
                <w:b/>
                <w:bCs/>
              </w:rPr>
              <w:t>Resilience</w:t>
            </w:r>
          </w:p>
        </w:tc>
        <w:tc>
          <w:tcPr>
            <w:tcW w:w="0" w:type="auto"/>
            <w:vAlign w:val="center"/>
            <w:hideMark/>
          </w:tcPr>
          <w:p w14:paraId="587DF5F5" w14:textId="77777777" w:rsidR="00346153" w:rsidRPr="007963C8" w:rsidRDefault="00346153" w:rsidP="009D59FC">
            <w:pPr>
              <w:spacing w:after="120" w:line="480" w:lineRule="auto"/>
            </w:pPr>
            <w:r w:rsidRPr="007963C8">
              <w:t>Capacity/trajectory toward the pre-fire condition</w:t>
            </w:r>
          </w:p>
        </w:tc>
      </w:tr>
      <w:tr w:rsidR="00346153" w:rsidRPr="007963C8" w14:paraId="038802B9" w14:textId="77777777" w:rsidTr="009D59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7E886" w14:textId="77777777" w:rsidR="00346153" w:rsidRPr="007963C8" w:rsidRDefault="00346153" w:rsidP="009D59FC">
            <w:pPr>
              <w:spacing w:after="120" w:line="480" w:lineRule="auto"/>
            </w:pPr>
            <w:r w:rsidRPr="007963C8">
              <w:rPr>
                <w:b/>
                <w:bCs/>
              </w:rPr>
              <w:t>Resistance</w:t>
            </w:r>
          </w:p>
        </w:tc>
        <w:tc>
          <w:tcPr>
            <w:tcW w:w="0" w:type="auto"/>
            <w:vAlign w:val="center"/>
            <w:hideMark/>
          </w:tcPr>
          <w:p w14:paraId="3980213D" w14:textId="77777777" w:rsidR="00346153" w:rsidRPr="007963C8" w:rsidRDefault="00346153" w:rsidP="009D59FC">
            <w:pPr>
              <w:spacing w:after="120" w:line="480" w:lineRule="auto"/>
            </w:pPr>
            <w:r w:rsidRPr="007963C8">
              <w:t>Retention of pre-fire overstory structure</w:t>
            </w:r>
          </w:p>
        </w:tc>
      </w:tr>
      <w:tr w:rsidR="00346153" w:rsidRPr="007963C8" w14:paraId="58A1677C" w14:textId="77777777" w:rsidTr="009D59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D135B" w14:textId="77777777" w:rsidR="00346153" w:rsidRPr="007963C8" w:rsidRDefault="00346153" w:rsidP="009D59FC">
            <w:pPr>
              <w:spacing w:after="120" w:line="480" w:lineRule="auto"/>
            </w:pPr>
            <w:r w:rsidRPr="007963C8">
              <w:rPr>
                <w:b/>
                <w:bCs/>
              </w:rPr>
              <w:t>Recovery</w:t>
            </w:r>
          </w:p>
        </w:tc>
        <w:tc>
          <w:tcPr>
            <w:tcW w:w="0" w:type="auto"/>
            <w:vAlign w:val="center"/>
            <w:hideMark/>
          </w:tcPr>
          <w:p w14:paraId="233C3A9D" w14:textId="77777777" w:rsidR="00346153" w:rsidRPr="007963C8" w:rsidRDefault="00346153" w:rsidP="009D59FC">
            <w:pPr>
              <w:spacing w:after="120" w:line="480" w:lineRule="auto"/>
            </w:pPr>
            <w:r w:rsidRPr="007963C8">
              <w:t>C</w:t>
            </w:r>
            <w:r>
              <w:t>ombined c</w:t>
            </w:r>
            <w:r w:rsidRPr="007963C8">
              <w:t>onvergence toward the unburned reference condition</w:t>
            </w:r>
          </w:p>
        </w:tc>
      </w:tr>
      <w:tr w:rsidR="00346153" w:rsidRPr="007963C8" w14:paraId="6C63DB27" w14:textId="77777777" w:rsidTr="009D59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BE0B4" w14:textId="77777777" w:rsidR="00346153" w:rsidRPr="007963C8" w:rsidRDefault="00346153" w:rsidP="009D59FC">
            <w:pPr>
              <w:spacing w:after="120" w:line="480" w:lineRule="auto"/>
            </w:pPr>
            <w:r w:rsidRPr="007963C8">
              <w:rPr>
                <w:b/>
                <w:bCs/>
              </w:rPr>
              <w:t>Establishment</w:t>
            </w:r>
          </w:p>
        </w:tc>
        <w:tc>
          <w:tcPr>
            <w:tcW w:w="0" w:type="auto"/>
            <w:vAlign w:val="center"/>
            <w:hideMark/>
          </w:tcPr>
          <w:p w14:paraId="39B83F5E" w14:textId="77777777" w:rsidR="00346153" w:rsidRPr="007963C8" w:rsidRDefault="00346153" w:rsidP="009D59FC">
            <w:pPr>
              <w:spacing w:after="120" w:line="480" w:lineRule="auto"/>
            </w:pPr>
            <w:r w:rsidRPr="007963C8">
              <w:t xml:space="preserve">Post-fire </w:t>
            </w:r>
            <w:r w:rsidRPr="007963C8">
              <w:rPr>
                <w:i/>
                <w:iCs/>
              </w:rPr>
              <w:t>P. halepensis</w:t>
            </w:r>
            <w:r w:rsidRPr="007963C8">
              <w:t xml:space="preserve"> </w:t>
            </w:r>
            <w:r>
              <w:t>sapling density</w:t>
            </w:r>
            <w:r w:rsidRPr="007963C8">
              <w:t xml:space="preserve"> contributing to future return toward the </w:t>
            </w:r>
            <w:r w:rsidRPr="00C023EF">
              <w:t>pre-fire condition</w:t>
            </w:r>
          </w:p>
        </w:tc>
      </w:tr>
      <w:tr w:rsidR="00346153" w:rsidRPr="007963C8" w14:paraId="1AFE0884" w14:textId="77777777" w:rsidTr="009D59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DB577C" w14:textId="77777777" w:rsidR="00346153" w:rsidRPr="007963C8" w:rsidRDefault="00346153" w:rsidP="009D59FC">
            <w:pPr>
              <w:spacing w:after="120" w:line="480" w:lineRule="auto"/>
            </w:pPr>
            <w:r w:rsidRPr="007963C8">
              <w:rPr>
                <w:b/>
                <w:bCs/>
              </w:rPr>
              <w:t>Resilience pathways</w:t>
            </w:r>
          </w:p>
        </w:tc>
        <w:tc>
          <w:tcPr>
            <w:tcW w:w="0" w:type="auto"/>
            <w:vAlign w:val="center"/>
            <w:hideMark/>
          </w:tcPr>
          <w:p w14:paraId="72B814AC" w14:textId="77777777" w:rsidR="00346153" w:rsidRPr="007963C8" w:rsidRDefault="00346153" w:rsidP="009D59FC">
            <w:pPr>
              <w:spacing w:after="120" w:line="480" w:lineRule="auto"/>
            </w:pPr>
            <w:r>
              <w:t>C</w:t>
            </w:r>
            <w:r w:rsidRPr="007963C8">
              <w:t xml:space="preserve">ombinations of </w:t>
            </w:r>
            <w:r>
              <w:t>resistance, recovery and establishment</w:t>
            </w:r>
            <w:r w:rsidRPr="007963C8">
              <w:t xml:space="preserve"> indicating different </w:t>
            </w:r>
            <w:r w:rsidRPr="00045B3C">
              <w:t>ways and degrees of return toward the pre-fire condition</w:t>
            </w:r>
          </w:p>
        </w:tc>
      </w:tr>
    </w:tbl>
    <w:p w14:paraId="1E997783" w14:textId="77777777" w:rsidR="00346153" w:rsidRDefault="00346153" w:rsidP="00346153">
      <w:pPr>
        <w:spacing w:after="120" w:line="480" w:lineRule="auto"/>
      </w:pPr>
    </w:p>
    <w:p w14:paraId="0A16FBB5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153"/>
    <w:rsid w:val="00195413"/>
    <w:rsid w:val="00346153"/>
    <w:rsid w:val="003A03A7"/>
    <w:rsid w:val="003D0186"/>
    <w:rsid w:val="00660B3C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2622B"/>
  <w15:chartTrackingRefBased/>
  <w15:docId w15:val="{C42CB350-213A-4156-A901-4F70E869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15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1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1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1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1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1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15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15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15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15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1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1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1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1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1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1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1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1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1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1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6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1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61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15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61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15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61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1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1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1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>Springer Nature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2026-09-10T06:27:00Z</dcterms:created>
  <dcterms:modified xsi:type="dcterms:W3CDTF">2026-09-10T06:28:00Z</dcterms:modified>
</cp:coreProperties>
</file>