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BC9F7" w14:textId="0F3DC2F5" w:rsidR="0006692A" w:rsidRPr="0006692A" w:rsidRDefault="0006692A" w:rsidP="0006692A">
      <w:pPr>
        <w:ind w:left="720" w:hanging="360"/>
        <w:rPr>
          <w:rFonts w:ascii="Times New Roman" w:hAnsi="Times New Roman" w:cs="Times New Roman"/>
          <w:b/>
          <w:bCs/>
          <w:sz w:val="28"/>
          <w:szCs w:val="28"/>
        </w:rPr>
      </w:pPr>
      <w:r w:rsidRPr="0006692A">
        <w:rPr>
          <w:rFonts w:ascii="Times New Roman" w:hAnsi="Times New Roman" w:cs="Times New Roman"/>
          <w:b/>
          <w:bCs/>
          <w:sz w:val="28"/>
          <w:szCs w:val="28"/>
        </w:rPr>
        <w:t xml:space="preserve">Highlights </w:t>
      </w:r>
    </w:p>
    <w:p w14:paraId="66922D7C" w14:textId="77777777" w:rsidR="00380977" w:rsidRDefault="00380977" w:rsidP="003809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80977">
        <w:rPr>
          <w:rFonts w:ascii="Times New Roman" w:hAnsi="Times New Roman" w:cs="Times New Roman"/>
        </w:rPr>
        <w:t>Biomass-derived activated carbon with a high surface area was synthesized.</w:t>
      </w:r>
    </w:p>
    <w:p w14:paraId="002859A6" w14:textId="77777777" w:rsidR="00380977" w:rsidRDefault="00380977" w:rsidP="003809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80977">
        <w:rPr>
          <w:rFonts w:ascii="Times New Roman" w:hAnsi="Times New Roman" w:cs="Times New Roman"/>
        </w:rPr>
        <w:t>Hierarchical porosity significantly enhanced electrolyte ion accessibility.</w:t>
      </w:r>
    </w:p>
    <w:p w14:paraId="659191C0" w14:textId="77777777" w:rsidR="00380977" w:rsidRDefault="00380977" w:rsidP="003809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80977">
        <w:rPr>
          <w:rFonts w:ascii="Times New Roman" w:hAnsi="Times New Roman" w:cs="Times New Roman"/>
        </w:rPr>
        <w:t>Activated carbon achieved 201 F g⁻¹ in 6 M KOH electrolyte.</w:t>
      </w:r>
    </w:p>
    <w:p w14:paraId="6FAD6F07" w14:textId="77777777" w:rsidR="00380977" w:rsidRDefault="00380977" w:rsidP="003809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80977">
        <w:rPr>
          <w:rFonts w:ascii="Times New Roman" w:hAnsi="Times New Roman" w:cs="Times New Roman"/>
        </w:rPr>
        <w:t>Electrolyte cation size strongly influenced supercapacitor performance.</w:t>
      </w:r>
    </w:p>
    <w:p w14:paraId="316DA09D" w14:textId="2E1B7D94" w:rsidR="003858F9" w:rsidRPr="00380977" w:rsidRDefault="00380977" w:rsidP="003809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80977">
        <w:rPr>
          <w:rFonts w:ascii="Times New Roman" w:hAnsi="Times New Roman" w:cs="Times New Roman"/>
        </w:rPr>
        <w:t>The fabricated device exhibited 93% capacitance retention after 2000 cycles.</w:t>
      </w:r>
    </w:p>
    <w:sectPr w:rsidR="003858F9" w:rsidRPr="003809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A38F4"/>
    <w:multiLevelType w:val="hybridMultilevel"/>
    <w:tmpl w:val="71E25B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87238"/>
    <w:multiLevelType w:val="hybridMultilevel"/>
    <w:tmpl w:val="33B4D2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779502">
    <w:abstractNumId w:val="1"/>
  </w:num>
  <w:num w:numId="2" w16cid:durableId="1628390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2A"/>
    <w:rsid w:val="0006692A"/>
    <w:rsid w:val="002813D9"/>
    <w:rsid w:val="00380977"/>
    <w:rsid w:val="003858F9"/>
    <w:rsid w:val="0058467A"/>
    <w:rsid w:val="007D3C89"/>
    <w:rsid w:val="008437B9"/>
    <w:rsid w:val="00A30AE5"/>
    <w:rsid w:val="00DC5849"/>
    <w:rsid w:val="00E2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35368"/>
  <w15:chartTrackingRefBased/>
  <w15:docId w15:val="{0CFE65D0-B0BC-4B2C-A65F-D065AD37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9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9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9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9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9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9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9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9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9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9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9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9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9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9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9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9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9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DEVU B</dc:creator>
  <cp:keywords/>
  <dc:description/>
  <cp:lastModifiedBy>DEVU B</cp:lastModifiedBy>
  <cp:revision>3</cp:revision>
  <dcterms:created xsi:type="dcterms:W3CDTF">2026-03-09T05:15:00Z</dcterms:created>
  <dcterms:modified xsi:type="dcterms:W3CDTF">2026-08-10T04:02:00Z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1c31a064-9a61-43b7-8b57-d29ab33b7685</vt:lpwstr>
  </property>
</Properties>
</file>