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6273" w14:textId="4ABB2E8B" w:rsidR="0050542B" w:rsidRPr="00612CA7" w:rsidRDefault="00DE6C2C" w:rsidP="4B188D6B">
      <w:pPr>
        <w:spacing w:after="0" w:line="240" w:lineRule="auto"/>
        <w:jc w:val="both"/>
      </w:pPr>
      <w:r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>Supplemental materials</w:t>
      </w:r>
    </w:p>
    <w:p w14:paraId="60B0E72C" w14:textId="266499A2" w:rsidR="0050542B" w:rsidRPr="00612CA7" w:rsidRDefault="0050542B" w:rsidP="3065408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96EB371" w14:textId="79BFF239" w:rsidR="30654088" w:rsidRDefault="00DE6C2C" w:rsidP="38B6FFD3">
      <w:pPr>
        <w:spacing w:line="360" w:lineRule="auto"/>
        <w:jc w:val="both"/>
        <w:rPr>
          <w:rFonts w:eastAsiaTheme="minorEastAsia"/>
          <w:sz w:val="22"/>
          <w:szCs w:val="22"/>
        </w:rPr>
      </w:pPr>
      <w:r w:rsidRPr="005F7984">
        <w:rPr>
          <w:rFonts w:eastAsiaTheme="minorEastAsia"/>
          <w:b/>
          <w:bCs/>
          <w:sz w:val="22"/>
          <w:szCs w:val="22"/>
        </w:rPr>
        <w:t>Table S1.</w:t>
      </w:r>
      <w:r>
        <w:rPr>
          <w:rFonts w:eastAsiaTheme="minorEastAsia"/>
          <w:sz w:val="22"/>
          <w:szCs w:val="22"/>
        </w:rPr>
        <w:t xml:space="preserve"> </w:t>
      </w:r>
      <w:r w:rsidR="4A607E05" w:rsidRPr="38B6FFD3">
        <w:rPr>
          <w:rFonts w:eastAsiaTheme="minorEastAsia"/>
          <w:sz w:val="22"/>
          <w:szCs w:val="22"/>
        </w:rPr>
        <w:t xml:space="preserve">Summary of oyster pathogens and associated syndromes, highlighting selected biological characteristics, pathogen type, reporting requirements, and mortality rates. Pathogen impact ranking </w:t>
      </w:r>
      <w:r w:rsidR="00CF0C9D">
        <w:rPr>
          <w:rFonts w:eastAsiaTheme="minorEastAsia"/>
          <w:sz w:val="22"/>
          <w:szCs w:val="22"/>
        </w:rPr>
        <w:t xml:space="preserve">was </w:t>
      </w:r>
      <w:r w:rsidR="4A607E05" w:rsidRPr="38B6FFD3">
        <w:rPr>
          <w:rFonts w:eastAsiaTheme="minorEastAsia"/>
          <w:sz w:val="22"/>
          <w:szCs w:val="22"/>
        </w:rPr>
        <w:t>based on industry consultation.</w:t>
      </w:r>
      <w:r w:rsidR="66751E90" w:rsidRPr="38B6FFD3">
        <w:rPr>
          <w:rFonts w:eastAsiaTheme="minorEastAsia"/>
          <w:sz w:val="22"/>
          <w:szCs w:val="22"/>
        </w:rPr>
        <w:t xml:space="preserve"> </w:t>
      </w:r>
      <w:r w:rsidR="1B4EF2CB" w:rsidRPr="38B6FFD3">
        <w:rPr>
          <w:rFonts w:eastAsiaTheme="minorEastAsia"/>
          <w:sz w:val="22"/>
          <w:szCs w:val="22"/>
        </w:rPr>
        <w:t xml:space="preserve">Red shading indicates the ones considered high priority by </w:t>
      </w:r>
      <w:r w:rsidR="00CF0C9D">
        <w:rPr>
          <w:rFonts w:eastAsiaTheme="minorEastAsia"/>
          <w:sz w:val="22"/>
          <w:szCs w:val="22"/>
        </w:rPr>
        <w:t xml:space="preserve">the peak </w:t>
      </w:r>
      <w:r w:rsidR="1B4EF2CB" w:rsidRPr="38B6FFD3">
        <w:rPr>
          <w:rFonts w:eastAsiaTheme="minorEastAsia"/>
          <w:sz w:val="22"/>
          <w:szCs w:val="22"/>
        </w:rPr>
        <w:t xml:space="preserve">industry </w:t>
      </w:r>
      <w:r w:rsidR="00CF0C9D">
        <w:rPr>
          <w:rFonts w:eastAsiaTheme="minorEastAsia"/>
          <w:sz w:val="22"/>
          <w:szCs w:val="22"/>
        </w:rPr>
        <w:t xml:space="preserve">body </w:t>
      </w:r>
      <w:r w:rsidR="1B4EF2CB" w:rsidRPr="38B6FFD3">
        <w:rPr>
          <w:rFonts w:eastAsiaTheme="minorEastAsia"/>
          <w:sz w:val="22"/>
          <w:szCs w:val="22"/>
        </w:rPr>
        <w:t>for this study. Four bolded pathogens from the high</w:t>
      </w:r>
      <w:r w:rsidR="00CF0C9D">
        <w:rPr>
          <w:rFonts w:eastAsiaTheme="minorEastAsia"/>
          <w:sz w:val="22"/>
          <w:szCs w:val="22"/>
        </w:rPr>
        <w:t>-</w:t>
      </w:r>
      <w:r w:rsidR="1B4EF2CB" w:rsidRPr="38B6FFD3">
        <w:rPr>
          <w:rFonts w:eastAsiaTheme="minorEastAsia"/>
          <w:sz w:val="22"/>
          <w:szCs w:val="22"/>
        </w:rPr>
        <w:t>priority list were carried forward in the risk assessment.</w:t>
      </w:r>
    </w:p>
    <w:tbl>
      <w:tblPr>
        <w:tblW w:w="13050" w:type="dxa"/>
        <w:tblBorders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710"/>
        <w:gridCol w:w="1890"/>
        <w:gridCol w:w="900"/>
        <w:gridCol w:w="1800"/>
        <w:gridCol w:w="900"/>
        <w:gridCol w:w="900"/>
        <w:gridCol w:w="1080"/>
        <w:gridCol w:w="3420"/>
      </w:tblGrid>
      <w:tr w:rsidR="0050542B" w:rsidRPr="00612CA7" w14:paraId="05B2E85E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4883B60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 xml:space="preserve">ID </w:t>
            </w:r>
          </w:p>
        </w:tc>
        <w:tc>
          <w:tcPr>
            <w:tcW w:w="1710" w:type="dxa"/>
            <w:vAlign w:val="center"/>
            <w:hideMark/>
          </w:tcPr>
          <w:p w14:paraId="7FEB825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Pathogen</w:t>
            </w:r>
          </w:p>
        </w:tc>
        <w:tc>
          <w:tcPr>
            <w:tcW w:w="1890" w:type="dxa"/>
            <w:vAlign w:val="center"/>
          </w:tcPr>
          <w:p w14:paraId="08F3FBE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Syndrome Name</w:t>
            </w:r>
          </w:p>
        </w:tc>
        <w:tc>
          <w:tcPr>
            <w:tcW w:w="900" w:type="dxa"/>
            <w:vAlign w:val="center"/>
            <w:hideMark/>
          </w:tcPr>
          <w:p w14:paraId="1312AA1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Pathogen type</w:t>
            </w:r>
          </w:p>
        </w:tc>
        <w:tc>
          <w:tcPr>
            <w:tcW w:w="1800" w:type="dxa"/>
            <w:vAlign w:val="center"/>
          </w:tcPr>
          <w:p w14:paraId="4E14663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Susceptible species</w:t>
            </w:r>
          </w:p>
        </w:tc>
        <w:tc>
          <w:tcPr>
            <w:tcW w:w="900" w:type="dxa"/>
            <w:vAlign w:val="center"/>
            <w:hideMark/>
          </w:tcPr>
          <w:p w14:paraId="7FA2EDE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Reporting requirements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900" w:type="dxa"/>
            <w:vAlign w:val="center"/>
            <w:hideMark/>
          </w:tcPr>
          <w:p w14:paraId="288CA1A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Ranking by industry</w:t>
            </w:r>
          </w:p>
        </w:tc>
        <w:tc>
          <w:tcPr>
            <w:tcW w:w="1080" w:type="dxa"/>
            <w:vAlign w:val="center"/>
          </w:tcPr>
          <w:p w14:paraId="3622B0D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Mortality</w:t>
            </w:r>
          </w:p>
        </w:tc>
        <w:tc>
          <w:tcPr>
            <w:tcW w:w="3420" w:type="dxa"/>
            <w:vAlign w:val="center"/>
          </w:tcPr>
          <w:p w14:paraId="6BE6861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AU"/>
                <w14:ligatures w14:val="none"/>
              </w:rPr>
              <w:t>Description</w:t>
            </w:r>
          </w:p>
        </w:tc>
      </w:tr>
      <w:tr w:rsidR="0050542B" w:rsidRPr="00612CA7" w14:paraId="14586C5C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3B8900B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11EC560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Bonamia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roughleyi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- multifactorial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32AD083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Winter Mortality Syndrome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3320C5E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Other/ Parasite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0B54F0E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4ABB54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A561DF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34C856E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04BAFBB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Seasonally associated mortalities, possibly due to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Bonamia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 and temperature stress; seen in S. glomerata and other species.</w:t>
            </w:r>
          </w:p>
        </w:tc>
      </w:tr>
      <w:tr w:rsidR="0050542B" w:rsidRPr="00612CA7" w14:paraId="5BDCA3B8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1F41D21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3B24F5C6" w14:textId="77777777" w:rsidR="0050542B" w:rsidRPr="00612CA7" w:rsidRDefault="0050542B" w:rsidP="4D7DE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en-AU"/>
                <w14:ligatures w14:val="none"/>
              </w:rPr>
            </w:pPr>
            <w:proofErr w:type="spellStart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Karenia</w:t>
            </w:r>
            <w:proofErr w:type="spellEnd"/>
            <w:r w:rsidRPr="4D7DEB4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0C9D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mikimotoi</w:t>
            </w:r>
            <w:proofErr w:type="spellEnd"/>
          </w:p>
        </w:tc>
        <w:tc>
          <w:tcPr>
            <w:tcW w:w="1890" w:type="dxa"/>
            <w:shd w:val="clear" w:color="auto" w:fill="FFEBEB"/>
            <w:vAlign w:val="center"/>
          </w:tcPr>
          <w:p w14:paraId="13F582B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Harmful algal blooms (HABs)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4CA4CC3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Algae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693B787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Flat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 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2988DA8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02332A9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7FF6486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Variable (low to high)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2645B92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Bloom-forming dinoflagellate known to cause hypoxia and produce cytotoxic compounds. Can lead to gill irritation, reduced filtration, and mortality in oysters, especially during dense blooms.</w:t>
            </w:r>
          </w:p>
        </w:tc>
      </w:tr>
      <w:tr w:rsidR="0050542B" w:rsidRPr="00612CA7" w14:paraId="2B238CED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3A81BD8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1E50F5A2" w14:textId="77777777" w:rsidR="0050542B" w:rsidRPr="00612CA7" w:rsidRDefault="0050542B" w:rsidP="4D7DE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Marteilia</w:t>
            </w:r>
            <w:proofErr w:type="spellEnd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sydneyi</w:t>
            </w:r>
            <w:proofErr w:type="spellEnd"/>
            <w:r w:rsidRPr="4D7DEB4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22EBF88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QX disease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1AB3BF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312897E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7D572CB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NRD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145C29A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2EB5A66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High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09BCCD7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Protozoan parasite causing massive mortality in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; spreads rapidly during stress events like low salinity or high temp.</w:t>
            </w:r>
          </w:p>
        </w:tc>
      </w:tr>
      <w:tr w:rsidR="0050542B" w:rsidRPr="00612CA7" w14:paraId="31C1CA7D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0DE21E2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36AB0DD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Multifactorial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5B3EC4E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Unknown syndromic mortality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1213A21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Other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163D0DB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3F44E1E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09B376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6DA8639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Variable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7002AD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Non-specific mortality events possibly linked to complex interactions among pathogens, environment, and host health.</w:t>
            </w:r>
          </w:p>
        </w:tc>
      </w:tr>
      <w:tr w:rsidR="0050542B" w:rsidRPr="00612CA7" w14:paraId="2D31BC35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7281E11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7BA44A3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Ostreid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herpesvirus-1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(OsHV-1 µvar)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68BF7EA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POMS (Pacific Oyster Mortality Syndrome)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156A13A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Virus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2180986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D62893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NRD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2837FEB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0733A19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Very high (up to 100%)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62CB52B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Highly pathogenic virus causing mass mortality in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gigas,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especially juveniles; often exacerbated by bacterial co-infections.</w:t>
            </w:r>
          </w:p>
        </w:tc>
      </w:tr>
      <w:tr w:rsidR="0050542B" w:rsidRPr="00612CA7" w14:paraId="0339E6DF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680E02C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7C8DC86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Polydora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websteri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664F4E5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Polydora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mudworm</w:t>
            </w:r>
            <w:proofErr w:type="spellEnd"/>
          </w:p>
        </w:tc>
        <w:tc>
          <w:tcPr>
            <w:tcW w:w="900" w:type="dxa"/>
            <w:shd w:val="clear" w:color="auto" w:fill="FFEBEB"/>
            <w:vAlign w:val="center"/>
          </w:tcPr>
          <w:p w14:paraId="0B7D884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69E1940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Flat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0DF8F6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2310002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37E21AF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7830CD1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Burrowing worm reducing shell integrity and increasing vulnerability to predation and disease.</w:t>
            </w:r>
          </w:p>
        </w:tc>
      </w:tr>
      <w:tr w:rsidR="0050542B" w:rsidRPr="00612CA7" w14:paraId="0AE0EFF6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5F5AACE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34A9484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Steinhausia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5D47D6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Steinhausia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27F79B8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6117746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BD9306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362337A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001B307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2E1F893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Intracellular parasite occasionally found in gonadal tissue; impact on host reproduction is not well understood.</w:t>
            </w:r>
          </w:p>
        </w:tc>
      </w:tr>
      <w:tr w:rsidR="0050542B" w:rsidRPr="00612CA7" w14:paraId="7274539D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7262697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4474BD71" w14:textId="77777777" w:rsidR="0050542B" w:rsidRPr="00612CA7" w:rsidRDefault="0050542B" w:rsidP="4D7DEB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harveyi</w:t>
            </w:r>
            <w:proofErr w:type="spellEnd"/>
          </w:p>
        </w:tc>
        <w:tc>
          <w:tcPr>
            <w:tcW w:w="1890" w:type="dxa"/>
            <w:shd w:val="clear" w:color="auto" w:fill="FFEBEB"/>
            <w:vAlign w:val="center"/>
          </w:tcPr>
          <w:p w14:paraId="4D946F5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harveyi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shd w:val="clear" w:color="auto" w:fill="FFEBEB"/>
            <w:vAlign w:val="center"/>
          </w:tcPr>
          <w:p w14:paraId="52804DE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1F393C9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71D6EE2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5D7B6B4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62CFF25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5E90C22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Opportunistic marine pathogen; may contribute to larval and juvenile oyster disease in hatcheries and natural settings.</w:t>
            </w:r>
          </w:p>
        </w:tc>
      </w:tr>
      <w:tr w:rsidR="0050542B" w:rsidRPr="00612CA7" w14:paraId="62C3FE79" w14:textId="77777777" w:rsidTr="4D7DEB4B">
        <w:trPr>
          <w:cantSplit/>
          <w:trHeight w:val="20"/>
        </w:trPr>
        <w:tc>
          <w:tcPr>
            <w:tcW w:w="450" w:type="dxa"/>
            <w:shd w:val="clear" w:color="auto" w:fill="FFEBEB"/>
            <w:vAlign w:val="center"/>
          </w:tcPr>
          <w:p w14:paraId="40F36C37" w14:textId="2738BF52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1710" w:type="dxa"/>
            <w:shd w:val="clear" w:color="auto" w:fill="FFEBEB"/>
            <w:vAlign w:val="center"/>
          </w:tcPr>
          <w:p w14:paraId="558B47FB" w14:textId="558BA37B" w:rsidR="0050542B" w:rsidRPr="00612CA7" w:rsidRDefault="0050542B" w:rsidP="4D7DEB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Prorocentrum</w:t>
            </w:r>
            <w:proofErr w:type="spellEnd"/>
            <w:r w:rsidRPr="4D7DEB4B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 xml:space="preserve"> minimum</w:t>
            </w:r>
          </w:p>
        </w:tc>
        <w:tc>
          <w:tcPr>
            <w:tcW w:w="1890" w:type="dxa"/>
            <w:shd w:val="clear" w:color="auto" w:fill="FFEBEB"/>
            <w:vAlign w:val="center"/>
          </w:tcPr>
          <w:p w14:paraId="5B554565" w14:textId="6C47EE9F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Harmful algal blooms (HABs)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71540C07" w14:textId="423861AA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Algae</w:t>
            </w:r>
          </w:p>
        </w:tc>
        <w:tc>
          <w:tcPr>
            <w:tcW w:w="1800" w:type="dxa"/>
            <w:shd w:val="clear" w:color="auto" w:fill="FFEBEB"/>
            <w:vAlign w:val="center"/>
          </w:tcPr>
          <w:p w14:paraId="405E6EAA" w14:textId="22211ECD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01C84EFF" w14:textId="114F774B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</w:t>
            </w:r>
          </w:p>
        </w:tc>
        <w:tc>
          <w:tcPr>
            <w:tcW w:w="900" w:type="dxa"/>
            <w:shd w:val="clear" w:color="auto" w:fill="FFEBEB"/>
            <w:vAlign w:val="center"/>
          </w:tcPr>
          <w:p w14:paraId="7C8B3AF0" w14:textId="6D984372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High</w:t>
            </w:r>
          </w:p>
        </w:tc>
        <w:tc>
          <w:tcPr>
            <w:tcW w:w="1080" w:type="dxa"/>
            <w:shd w:val="clear" w:color="auto" w:fill="FFEBEB"/>
            <w:vAlign w:val="center"/>
          </w:tcPr>
          <w:p w14:paraId="04611323" w14:textId="18E1BDBD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Low/none</w:t>
            </w:r>
          </w:p>
        </w:tc>
        <w:tc>
          <w:tcPr>
            <w:tcW w:w="3420" w:type="dxa"/>
            <w:shd w:val="clear" w:color="auto" w:fill="FFEBEB"/>
            <w:vAlign w:val="center"/>
          </w:tcPr>
          <w:p w14:paraId="1B27D931" w14:textId="6740EDD8" w:rsidR="0050542B" w:rsidRPr="00612CA7" w:rsidRDefault="00E45FD1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Also called </w:t>
            </w:r>
            <w:proofErr w:type="spellStart"/>
            <w:r w:rsidRPr="00E45FD1">
              <w:rPr>
                <w:rFonts w:ascii="Calibri" w:hAnsi="Calibri" w:cs="Calibri"/>
                <w:i/>
                <w:iCs/>
                <w:sz w:val="16"/>
                <w:szCs w:val="16"/>
              </w:rPr>
              <w:t>Prorocentrum</w:t>
            </w:r>
            <w:proofErr w:type="spellEnd"/>
            <w:r w:rsidRPr="00E45FD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cordatum</w:t>
            </w:r>
            <w:r w:rsidRPr="00E45FD1">
              <w:rPr>
                <w:rFonts w:ascii="Calibri" w:hAnsi="Calibri" w:cs="Calibri"/>
                <w:sz w:val="16"/>
                <w:szCs w:val="16"/>
              </w:rPr>
              <w:t>, is a marine dinoflagellate that can form harmful algal blooms (HABs) in coastal and estuarine environments</w:t>
            </w:r>
            <w:r w:rsidR="00136EF4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</w:tr>
      <w:tr w:rsidR="0050542B" w:rsidRPr="00612CA7" w14:paraId="611AC402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73B88FE4" w14:textId="2958AB15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7500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Alexandrium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catenella</w:t>
            </w:r>
            <w:proofErr w:type="spellEnd"/>
          </w:p>
        </w:tc>
        <w:tc>
          <w:tcPr>
            <w:tcW w:w="1890" w:type="dxa"/>
            <w:vAlign w:val="center"/>
          </w:tcPr>
          <w:p w14:paraId="459B9DD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Over-feeding on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Alexandrium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catenella</w:t>
            </w:r>
            <w:proofErr w:type="spellEnd"/>
          </w:p>
        </w:tc>
        <w:tc>
          <w:tcPr>
            <w:tcW w:w="900" w:type="dxa"/>
            <w:vAlign w:val="center"/>
          </w:tcPr>
          <w:p w14:paraId="7E041C5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Algae</w:t>
            </w:r>
          </w:p>
        </w:tc>
        <w:tc>
          <w:tcPr>
            <w:tcW w:w="1800" w:type="dxa"/>
            <w:vAlign w:val="center"/>
          </w:tcPr>
          <w:p w14:paraId="7EBF6B5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Eastern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virginica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1086356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07BADAC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2667C68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Variable</w:t>
            </w:r>
          </w:p>
        </w:tc>
        <w:tc>
          <w:tcPr>
            <w:tcW w:w="3420" w:type="dxa"/>
            <w:vAlign w:val="center"/>
          </w:tcPr>
          <w:p w14:paraId="763818C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Dinoflagellate producing paralytic shellfish toxins; overfeeding can impair oyster filtration and metabolism, sometimes leading to mortality.</w:t>
            </w:r>
          </w:p>
        </w:tc>
      </w:tr>
      <w:tr w:rsidR="0050542B" w:rsidRPr="00612CA7" w14:paraId="7F313D9B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5ADE728B" w14:textId="115C3FAC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11</w:t>
            </w:r>
          </w:p>
        </w:tc>
        <w:tc>
          <w:tcPr>
            <w:tcW w:w="1710" w:type="dxa"/>
            <w:vAlign w:val="center"/>
          </w:tcPr>
          <w:p w14:paraId="22DD14F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Amphritea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167A12B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Amphritea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642D895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41F9CC2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2719EB4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2864E1D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413881B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2FD450E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Bacterial genus linked with Pacific oyster mortality syndrome (POMS); likely opportunistic, worsening outcomes in infected oysters.</w:t>
            </w:r>
          </w:p>
        </w:tc>
      </w:tr>
      <w:tr w:rsidR="0050542B" w:rsidRPr="00612CA7" w14:paraId="66281A04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1F155547" w14:textId="69FE2774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1710" w:type="dxa"/>
            <w:vAlign w:val="center"/>
          </w:tcPr>
          <w:p w14:paraId="107542E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Arcobacter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7D94AE5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Arcobacter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4BF2688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2DA0B9D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0A05584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0A193F7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05A57D2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38BDD88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Emerging bacterial pathogen found in oysters affected by POMS; contributes to systemic bacterial infections and mortality.</w:t>
            </w:r>
          </w:p>
        </w:tc>
      </w:tr>
      <w:tr w:rsidR="0050542B" w:rsidRPr="00612CA7" w14:paraId="478020EE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2B7AF208" w14:textId="680228F0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1710" w:type="dxa"/>
            <w:vAlign w:val="center"/>
          </w:tcPr>
          <w:p w14:paraId="26A3E9E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Boccardia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chilensis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7952452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Boccardia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mudworm</w:t>
            </w:r>
            <w:proofErr w:type="spellEnd"/>
          </w:p>
        </w:tc>
        <w:tc>
          <w:tcPr>
            <w:tcW w:w="900" w:type="dxa"/>
            <w:vAlign w:val="center"/>
          </w:tcPr>
          <w:p w14:paraId="6434908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4F99B2C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66D7D4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416BCA9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5F4896E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7ED188F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Polychaete worm causing boring damage to oyster shells; reduces market value and may lead to secondary infections.</w:t>
            </w:r>
          </w:p>
        </w:tc>
      </w:tr>
      <w:tr w:rsidR="0050542B" w:rsidRPr="00612CA7" w14:paraId="059BFEAC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197C231B" w14:textId="569895BA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710" w:type="dxa"/>
            <w:vAlign w:val="center"/>
          </w:tcPr>
          <w:p w14:paraId="4A5B71B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Boccardia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knoxi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3126481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Boccardia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mudworm</w:t>
            </w:r>
            <w:proofErr w:type="spellEnd"/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A815D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5F5B76A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2E3EDC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6214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AD81BF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shd w:val="clear" w:color="auto" w:fill="FFFFFF" w:themeFill="background1"/>
            <w:vAlign w:val="center"/>
          </w:tcPr>
          <w:p w14:paraId="1FB5341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Shell-boring worm that can damage oyster valves, reduce condition, and allow pathogen entry.</w:t>
            </w:r>
          </w:p>
        </w:tc>
      </w:tr>
      <w:tr w:rsidR="0050542B" w:rsidRPr="00612CA7" w14:paraId="0F8DB44A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4C85B552" w14:textId="5605DEF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710" w:type="dxa"/>
            <w:vAlign w:val="center"/>
          </w:tcPr>
          <w:p w14:paraId="4089E46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Bonamia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exitiosa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14:paraId="050C268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Bonamiosis</w:t>
            </w:r>
            <w:proofErr w:type="spellEnd"/>
          </w:p>
        </w:tc>
        <w:tc>
          <w:tcPr>
            <w:tcW w:w="900" w:type="dxa"/>
            <w:vAlign w:val="center"/>
          </w:tcPr>
          <w:p w14:paraId="3E2FAE9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464A8A2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Flat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34A2370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WOAH/ NRD</w:t>
            </w:r>
          </w:p>
        </w:tc>
        <w:tc>
          <w:tcPr>
            <w:tcW w:w="900" w:type="dxa"/>
            <w:vAlign w:val="center"/>
          </w:tcPr>
          <w:p w14:paraId="4E26115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2573EB8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6B1E96D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gramStart"/>
            <w:r w:rsidRPr="00612CA7">
              <w:rPr>
                <w:rFonts w:ascii="Calibri" w:hAnsi="Calibri" w:cs="Calibri"/>
                <w:sz w:val="16"/>
                <w:szCs w:val="16"/>
              </w:rPr>
              <w:t>Similar to</w:t>
            </w:r>
            <w:proofErr w:type="gram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B.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ostreae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; causes hemocyte infiltration and destruction, with major economic impact in some oyster farming areas.</w:t>
            </w:r>
          </w:p>
        </w:tc>
      </w:tr>
      <w:tr w:rsidR="0050542B" w:rsidRPr="00612CA7" w14:paraId="5DEE8271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4A4A29DD" w14:textId="689A1B2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A34D8D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Bonamia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ostreae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78700DA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Bonamiosis</w:t>
            </w:r>
            <w:proofErr w:type="spellEnd"/>
          </w:p>
        </w:tc>
        <w:tc>
          <w:tcPr>
            <w:tcW w:w="900" w:type="dxa"/>
            <w:vAlign w:val="center"/>
          </w:tcPr>
          <w:p w14:paraId="7DC9373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2B58B1A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Pacific oyster (C. gigas) Flat oyster (O.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vAlign w:val="center"/>
          </w:tcPr>
          <w:p w14:paraId="04A4C1D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WOAH/ NRD</w:t>
            </w:r>
          </w:p>
        </w:tc>
        <w:tc>
          <w:tcPr>
            <w:tcW w:w="900" w:type="dxa"/>
            <w:vAlign w:val="center"/>
          </w:tcPr>
          <w:p w14:paraId="3FAE25D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16EE417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High</w:t>
            </w:r>
          </w:p>
        </w:tc>
        <w:tc>
          <w:tcPr>
            <w:tcW w:w="3420" w:type="dxa"/>
            <w:vAlign w:val="center"/>
          </w:tcPr>
          <w:p w14:paraId="4D52009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Protozoan parasite infecting hemocytes of flat oysters; causes severe mortalities, especially in naïve populations.</w:t>
            </w:r>
          </w:p>
        </w:tc>
      </w:tr>
      <w:tr w:rsidR="0050542B" w:rsidRPr="00612CA7" w14:paraId="68396976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220F091C" w14:textId="4503A673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5DD4BC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Dinophysis acuminata</w:t>
            </w:r>
          </w:p>
        </w:tc>
        <w:tc>
          <w:tcPr>
            <w:tcW w:w="1890" w:type="dxa"/>
            <w:vAlign w:val="center"/>
          </w:tcPr>
          <w:p w14:paraId="05B07AD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Over-feeding on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Dinophysis acuminata</w:t>
            </w:r>
          </w:p>
        </w:tc>
        <w:tc>
          <w:tcPr>
            <w:tcW w:w="900" w:type="dxa"/>
            <w:vAlign w:val="center"/>
          </w:tcPr>
          <w:p w14:paraId="5E646AE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Algae</w:t>
            </w:r>
          </w:p>
        </w:tc>
        <w:tc>
          <w:tcPr>
            <w:tcW w:w="1800" w:type="dxa"/>
            <w:vAlign w:val="center"/>
          </w:tcPr>
          <w:p w14:paraId="4D653A7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Eastern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virginica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3F80C35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49D1DD5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1324D6B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074E770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Produces okadaic acid, linked to diarrhetic shellfish poisoning; can affect oyster health and reduce filtration capacity.</w:t>
            </w:r>
          </w:p>
        </w:tc>
      </w:tr>
      <w:tr w:rsidR="0050542B" w:rsidRPr="00612CA7" w14:paraId="43D86D25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7D8FC1DC" w14:textId="253A117D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F0D07A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Eugymnanthea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japonica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01EAD5A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Eugymnanthea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japonica 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(Hydroid)</w:t>
            </w:r>
          </w:p>
        </w:tc>
        <w:tc>
          <w:tcPr>
            <w:tcW w:w="900" w:type="dxa"/>
            <w:vAlign w:val="center"/>
          </w:tcPr>
          <w:p w14:paraId="29132E8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5FEDAA9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Hong Kong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hongkongensis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3BB7669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05E8482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3B243BE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</w:t>
            </w:r>
          </w:p>
        </w:tc>
        <w:tc>
          <w:tcPr>
            <w:tcW w:w="3420" w:type="dxa"/>
            <w:vAlign w:val="center"/>
          </w:tcPr>
          <w:p w14:paraId="781B214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highlight w:val="green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Sessile hydroid known to colonize oyster shells or gills; usually non-lethal but can stress oysters or interfere with respiration.</w:t>
            </w:r>
          </w:p>
        </w:tc>
      </w:tr>
      <w:tr w:rsidR="0050542B" w:rsidRPr="00612CA7" w14:paraId="5EC694A6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60E001E0" w14:textId="6C7332B2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1710" w:type="dxa"/>
            <w:vAlign w:val="center"/>
          </w:tcPr>
          <w:p w14:paraId="0CB4DBA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Iridoviruses</w:t>
            </w:r>
          </w:p>
        </w:tc>
        <w:tc>
          <w:tcPr>
            <w:tcW w:w="1890" w:type="dxa"/>
            <w:vAlign w:val="center"/>
          </w:tcPr>
          <w:p w14:paraId="115A362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Gill necrosis virus (Iridovirus)</w:t>
            </w:r>
          </w:p>
        </w:tc>
        <w:tc>
          <w:tcPr>
            <w:tcW w:w="900" w:type="dxa"/>
            <w:vAlign w:val="center"/>
          </w:tcPr>
          <w:p w14:paraId="4CDC7CB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Virus</w:t>
            </w:r>
          </w:p>
        </w:tc>
        <w:tc>
          <w:tcPr>
            <w:tcW w:w="1800" w:type="dxa"/>
            <w:vAlign w:val="center"/>
          </w:tcPr>
          <w:p w14:paraId="41AA413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vAlign w:val="center"/>
          </w:tcPr>
          <w:p w14:paraId="3B93C92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2F9964B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2AB8AD9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vAlign w:val="center"/>
          </w:tcPr>
          <w:p w14:paraId="09E9860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Iridovirus linked to gill tissue necrosis in oysters; role in disease not fully characterized but associated with mortality in some outbreaks.</w:t>
            </w:r>
          </w:p>
        </w:tc>
      </w:tr>
      <w:tr w:rsidR="0050542B" w:rsidRPr="00612CA7" w14:paraId="624A7D64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03419EAB" w14:textId="6FBA518F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20</w:t>
            </w:r>
          </w:p>
        </w:tc>
        <w:tc>
          <w:tcPr>
            <w:tcW w:w="1710" w:type="dxa"/>
            <w:vAlign w:val="center"/>
          </w:tcPr>
          <w:p w14:paraId="0770AAF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Marinobacterium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085C6D7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Marinobacterium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5CE0A95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31CC68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09CC85D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06382D1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342712A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5A03E3E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Marine bacteria often detected in POMS cases; role in disease complex likely synergistic, contributing to oyster mortality.</w:t>
            </w:r>
          </w:p>
        </w:tc>
      </w:tr>
      <w:tr w:rsidR="0050542B" w:rsidRPr="00612CA7" w14:paraId="10B85431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5EB93DD1" w14:textId="14A8AE40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10" w:type="dxa"/>
            <w:vAlign w:val="center"/>
          </w:tcPr>
          <w:p w14:paraId="038568A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Marinomonas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300B729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Marinomonas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42386BC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098C092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C484F7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5D1EA0A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7B06785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42429E1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Detected in oyster microbiomes during POMS outbreaks; may exacerbate stress and tissue damage.</w:t>
            </w:r>
          </w:p>
        </w:tc>
      </w:tr>
      <w:tr w:rsidR="0050542B" w:rsidRPr="00612CA7" w14:paraId="230C2097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0A82A23D" w14:textId="5371F942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96A7B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Marteilia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refringens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3EAE1CF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Marteiliosis</w:t>
            </w:r>
            <w:proofErr w:type="spellEnd"/>
          </w:p>
        </w:tc>
        <w:tc>
          <w:tcPr>
            <w:tcW w:w="900" w:type="dxa"/>
            <w:vAlign w:val="center"/>
          </w:tcPr>
          <w:p w14:paraId="3899C34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7DE5B10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Flat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6FC4DD1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WOAH/ NRD/ NPED </w:t>
            </w:r>
          </w:p>
        </w:tc>
        <w:tc>
          <w:tcPr>
            <w:tcW w:w="900" w:type="dxa"/>
            <w:vAlign w:val="center"/>
          </w:tcPr>
          <w:p w14:paraId="6E619D5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31DD9CB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High</w:t>
            </w:r>
          </w:p>
        </w:tc>
        <w:tc>
          <w:tcPr>
            <w:tcW w:w="3420" w:type="dxa"/>
            <w:vAlign w:val="center"/>
          </w:tcPr>
          <w:p w14:paraId="1DD22CC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 infecting digestive gland; leads to emaciation, reproductive failure, and mortality in flat oysters.</w:t>
            </w:r>
          </w:p>
        </w:tc>
      </w:tr>
      <w:tr w:rsidR="0050542B" w:rsidRPr="00612CA7" w14:paraId="60C492AB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234AFBFA" w14:textId="4688A2A9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1710" w:type="dxa"/>
            <w:vAlign w:val="center"/>
          </w:tcPr>
          <w:p w14:paraId="0EB165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Marteilioides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chungmuensis</w:t>
            </w:r>
            <w:proofErr w:type="spellEnd"/>
          </w:p>
        </w:tc>
        <w:tc>
          <w:tcPr>
            <w:tcW w:w="1890" w:type="dxa"/>
            <w:vAlign w:val="center"/>
          </w:tcPr>
          <w:p w14:paraId="468A557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Marteilioidosis</w:t>
            </w:r>
            <w:proofErr w:type="spellEnd"/>
          </w:p>
        </w:tc>
        <w:tc>
          <w:tcPr>
            <w:tcW w:w="900" w:type="dxa"/>
            <w:vAlign w:val="center"/>
          </w:tcPr>
          <w:p w14:paraId="43FD5DF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6A09CAB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14B33C2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NRD/ NPED </w:t>
            </w:r>
          </w:p>
        </w:tc>
        <w:tc>
          <w:tcPr>
            <w:tcW w:w="900" w:type="dxa"/>
            <w:vAlign w:val="center"/>
          </w:tcPr>
          <w:p w14:paraId="3B17844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103B598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4FE6B54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 infecting gonadal tissues; reduces reproductive output and condition in oysters, particularly in Asia.</w:t>
            </w:r>
          </w:p>
        </w:tc>
      </w:tr>
      <w:tr w:rsidR="0050542B" w:rsidRPr="00612CA7" w14:paraId="7FC6B3D8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703BA753" w14:textId="43608500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B8F08F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Multifactorial</w:t>
            </w:r>
          </w:p>
        </w:tc>
        <w:tc>
          <w:tcPr>
            <w:tcW w:w="1890" w:type="dxa"/>
            <w:vAlign w:val="center"/>
          </w:tcPr>
          <w:p w14:paraId="7959039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Microbial dysbiosis</w:t>
            </w:r>
          </w:p>
        </w:tc>
        <w:tc>
          <w:tcPr>
            <w:tcW w:w="900" w:type="dxa"/>
            <w:vAlign w:val="center"/>
          </w:tcPr>
          <w:p w14:paraId="66EA9ED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Other/ Bacteria</w:t>
            </w:r>
          </w:p>
        </w:tc>
        <w:tc>
          <w:tcPr>
            <w:tcW w:w="1800" w:type="dxa"/>
            <w:vAlign w:val="center"/>
          </w:tcPr>
          <w:p w14:paraId="51DCEEA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vAlign w:val="center"/>
          </w:tcPr>
          <w:p w14:paraId="23BB83B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6BB996B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49D6E48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Variable</w:t>
            </w:r>
          </w:p>
        </w:tc>
        <w:tc>
          <w:tcPr>
            <w:tcW w:w="3420" w:type="dxa"/>
            <w:vAlign w:val="center"/>
          </w:tcPr>
          <w:p w14:paraId="540931C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Imbalance in oyster-associated microbiota; may reduce immunity, increase pathogen susceptibility, and contribute to mortality.</w:t>
            </w:r>
          </w:p>
        </w:tc>
      </w:tr>
      <w:tr w:rsidR="0050542B" w:rsidRPr="00612CA7" w14:paraId="442A049D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04EE538B" w14:textId="3BED586F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607A88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Oceanospirillum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2ED9234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Oceanospirillum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5B2A30C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7C9E3D0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D97FD3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2ADB53A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3B24C12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vAlign w:val="center"/>
          </w:tcPr>
          <w:p w14:paraId="0C12B15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Marine bacteria associated with compromised oysters during POMS events; likely plays a secondary role in pathogenesis.</w:t>
            </w:r>
          </w:p>
        </w:tc>
      </w:tr>
      <w:tr w:rsidR="0050542B" w:rsidRPr="00612CA7" w14:paraId="0B46FB01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1AFFC2BE" w14:textId="456C1674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DEC65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Perkinsus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marinus</w:t>
            </w:r>
          </w:p>
        </w:tc>
        <w:tc>
          <w:tcPr>
            <w:tcW w:w="1890" w:type="dxa"/>
            <w:vAlign w:val="center"/>
          </w:tcPr>
          <w:p w14:paraId="5D6BF73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Perkinsosis</w:t>
            </w:r>
          </w:p>
        </w:tc>
        <w:tc>
          <w:tcPr>
            <w:tcW w:w="900" w:type="dxa"/>
            <w:vAlign w:val="center"/>
          </w:tcPr>
          <w:p w14:paraId="11F792E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61CBA24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C1D490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WOAH/ NRD</w:t>
            </w:r>
          </w:p>
        </w:tc>
        <w:tc>
          <w:tcPr>
            <w:tcW w:w="900" w:type="dxa"/>
            <w:vAlign w:val="center"/>
          </w:tcPr>
          <w:p w14:paraId="6A872CB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5ECC4C6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High</w:t>
            </w:r>
          </w:p>
        </w:tc>
        <w:tc>
          <w:tcPr>
            <w:tcW w:w="3420" w:type="dxa"/>
            <w:vAlign w:val="center"/>
          </w:tcPr>
          <w:p w14:paraId="5E9B6A3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Aggressive protozoan parasite in oysters; causes high mortality, especially in warm, low-salinity waters.</w:t>
            </w:r>
          </w:p>
        </w:tc>
      </w:tr>
      <w:tr w:rsidR="0050542B" w:rsidRPr="00612CA7" w14:paraId="7CB712D3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3D18173A" w14:textId="2BB1B0D9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3FD8F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Perkinsus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olseni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0C72A3B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Perkinsosis</w:t>
            </w:r>
          </w:p>
        </w:tc>
        <w:tc>
          <w:tcPr>
            <w:tcW w:w="900" w:type="dxa"/>
            <w:vAlign w:val="center"/>
          </w:tcPr>
          <w:p w14:paraId="24FE86B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53838E1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Flat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angasi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vAlign w:val="center"/>
          </w:tcPr>
          <w:p w14:paraId="78EE361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WOAH/ NRD</w:t>
            </w:r>
          </w:p>
        </w:tc>
        <w:tc>
          <w:tcPr>
            <w:tcW w:w="900" w:type="dxa"/>
            <w:vAlign w:val="center"/>
          </w:tcPr>
          <w:p w14:paraId="659DB2E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6DE4F15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030BF4B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Protozoan parasite causing hemocyte lysis and digestive gland damage, reducing condition and survival.</w:t>
            </w:r>
          </w:p>
        </w:tc>
      </w:tr>
      <w:tr w:rsidR="0050542B" w:rsidRPr="00612CA7" w14:paraId="4119A868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165A1168" w14:textId="7F6B834E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5A8AC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Polydora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hoplura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648B303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Polydora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mudworm</w:t>
            </w:r>
            <w:proofErr w:type="spellEnd"/>
          </w:p>
        </w:tc>
        <w:tc>
          <w:tcPr>
            <w:tcW w:w="900" w:type="dxa"/>
            <w:vAlign w:val="center"/>
          </w:tcPr>
          <w:p w14:paraId="4AC576B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1468F27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1929EBB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7843847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513DDF0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4DA153D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Shell-boring polychaete causing blisters, shell weakness, and marketability issues; may indirectly contribute to mortality.</w:t>
            </w:r>
          </w:p>
        </w:tc>
      </w:tr>
      <w:tr w:rsidR="0050542B" w:rsidRPr="00612CA7" w14:paraId="15081A42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105E870F" w14:textId="462661C6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1710" w:type="dxa"/>
            <w:vAlign w:val="center"/>
          </w:tcPr>
          <w:p w14:paraId="157005C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Pseudoalteromonas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spp.</w:t>
            </w:r>
          </w:p>
        </w:tc>
        <w:tc>
          <w:tcPr>
            <w:tcW w:w="1890" w:type="dxa"/>
            <w:vAlign w:val="center"/>
          </w:tcPr>
          <w:p w14:paraId="059B113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Pseudoalteromonas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bacteria associated with POMS</w:t>
            </w:r>
          </w:p>
        </w:tc>
        <w:tc>
          <w:tcPr>
            <w:tcW w:w="900" w:type="dxa"/>
            <w:vAlign w:val="center"/>
          </w:tcPr>
          <w:p w14:paraId="28EF537A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00623E8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4054DE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6A8B869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05B7430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vAlign w:val="center"/>
          </w:tcPr>
          <w:p w14:paraId="6291F8F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Opportunistic marine bacterium contributing to microbiome disruption in oysters affected by POMS.</w:t>
            </w:r>
          </w:p>
        </w:tc>
      </w:tr>
      <w:tr w:rsidR="0050542B" w:rsidRPr="00612CA7" w14:paraId="0D224A98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72E40E3F" w14:textId="1936C4DC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03708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aestuarianus</w:t>
            </w:r>
            <w:proofErr w:type="spellEnd"/>
          </w:p>
        </w:tc>
        <w:tc>
          <w:tcPr>
            <w:tcW w:w="1890" w:type="dxa"/>
            <w:vAlign w:val="center"/>
          </w:tcPr>
          <w:p w14:paraId="4901161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aestuarianus</w:t>
            </w:r>
            <w:proofErr w:type="spellEnd"/>
          </w:p>
        </w:tc>
        <w:tc>
          <w:tcPr>
            <w:tcW w:w="900" w:type="dxa"/>
            <w:vAlign w:val="center"/>
          </w:tcPr>
          <w:p w14:paraId="49B9D79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79905DC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vAlign w:val="center"/>
          </w:tcPr>
          <w:p w14:paraId="326B3FD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577BED3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484780D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7A2589B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Bacterial pathogen causing mortality in Pacific and Sydney rock oysters, particularly in warmer waters or high-density conditions.</w:t>
            </w:r>
          </w:p>
        </w:tc>
      </w:tr>
      <w:tr w:rsidR="0050542B" w:rsidRPr="00612CA7" w14:paraId="14341C4D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77945366" w14:textId="3C191793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507A6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Vibrio alginolyticus</w:t>
            </w:r>
          </w:p>
        </w:tc>
        <w:tc>
          <w:tcPr>
            <w:tcW w:w="1890" w:type="dxa"/>
            <w:vAlign w:val="center"/>
          </w:tcPr>
          <w:p w14:paraId="7A73745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Vibrio alginolyticus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vAlign w:val="center"/>
          </w:tcPr>
          <w:p w14:paraId="3A4301A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37A41C3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2DDA758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30DC24F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088419C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4EDD207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Opportunistic pathogen causing lesions, reduced filtration, and sometimes systemic infections in stressed oysters.</w:t>
            </w:r>
          </w:p>
        </w:tc>
      </w:tr>
      <w:tr w:rsidR="0050542B" w:rsidRPr="00612CA7" w14:paraId="14CE1B0B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2E2E74FD" w14:textId="048DB46A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74ADE8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crassostreae</w:t>
            </w:r>
            <w:proofErr w:type="spellEnd"/>
          </w:p>
        </w:tc>
        <w:tc>
          <w:tcPr>
            <w:tcW w:w="1890" w:type="dxa"/>
            <w:vAlign w:val="center"/>
          </w:tcPr>
          <w:p w14:paraId="1E47F25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crassostreae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vAlign w:val="center"/>
          </w:tcPr>
          <w:p w14:paraId="4928621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2D47396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2072481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5B435C4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423756F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vAlign w:val="center"/>
          </w:tcPr>
          <w:p w14:paraId="60115A9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Pathogenic Vibrio species implicated in larval and juvenile oyster mortalities; contributes to tissue degradation and mortality.</w:t>
            </w:r>
          </w:p>
        </w:tc>
      </w:tr>
      <w:tr w:rsidR="0050542B" w:rsidRPr="00612CA7" w14:paraId="0D8EEE9B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41F03EF3" w14:textId="2D46C7D6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8ABD4D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splendidus</w:t>
            </w:r>
            <w:proofErr w:type="spellEnd"/>
          </w:p>
        </w:tc>
        <w:tc>
          <w:tcPr>
            <w:tcW w:w="1890" w:type="dxa"/>
            <w:vAlign w:val="center"/>
          </w:tcPr>
          <w:p w14:paraId="3310C01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splendidus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vAlign w:val="center"/>
          </w:tcPr>
          <w:p w14:paraId="24A58AC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7DCA6B2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97EB0F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6C577A8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73053B0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2AB56FC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Frequently isolated from diseased oysters; implicated in hemocyte apoptosis, reduced growth, and significant mortalities, especially under stress.</w:t>
            </w:r>
          </w:p>
        </w:tc>
      </w:tr>
      <w:tr w:rsidR="0050542B" w:rsidRPr="00612CA7" w14:paraId="64496569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3F646FB3" w14:textId="69753F16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1DF32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tasmaniensis</w:t>
            </w:r>
            <w:proofErr w:type="spellEnd"/>
          </w:p>
        </w:tc>
        <w:tc>
          <w:tcPr>
            <w:tcW w:w="1890" w:type="dxa"/>
            <w:vAlign w:val="center"/>
          </w:tcPr>
          <w:p w14:paraId="17050F4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tasmaniensis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vAlign w:val="center"/>
          </w:tcPr>
          <w:p w14:paraId="382906C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18F5687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19B5803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63046F6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3C33CAA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</w:t>
            </w:r>
          </w:p>
        </w:tc>
        <w:tc>
          <w:tcPr>
            <w:tcW w:w="3420" w:type="dxa"/>
            <w:vAlign w:val="center"/>
          </w:tcPr>
          <w:p w14:paraId="29F2D7B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Contributes to disease in oyster larvae and spat; interacts with other bacteria and environmental stressors.</w:t>
            </w:r>
          </w:p>
        </w:tc>
      </w:tr>
      <w:tr w:rsidR="0050542B" w:rsidRPr="00612CA7" w14:paraId="794FE219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6EC44B40" w14:textId="36DC99BA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5</w:t>
            </w:r>
          </w:p>
        </w:tc>
        <w:tc>
          <w:tcPr>
            <w:tcW w:w="1710" w:type="dxa"/>
            <w:vAlign w:val="center"/>
          </w:tcPr>
          <w:p w14:paraId="7B87DBD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tubiashii</w:t>
            </w:r>
            <w:proofErr w:type="spellEnd"/>
          </w:p>
        </w:tc>
        <w:tc>
          <w:tcPr>
            <w:tcW w:w="1890" w:type="dxa"/>
            <w:vAlign w:val="center"/>
          </w:tcPr>
          <w:p w14:paraId="2609E89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Vibrio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tubiashii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/ </w:t>
            </w:r>
            <w:proofErr w:type="spellStart"/>
            <w:r w:rsidRPr="00612CA7">
              <w:rPr>
                <w:rFonts w:ascii="Calibri" w:hAnsi="Calibri" w:cs="Calibri"/>
                <w:sz w:val="16"/>
                <w:szCs w:val="16"/>
              </w:rPr>
              <w:t>vibrosis</w:t>
            </w:r>
            <w:proofErr w:type="spellEnd"/>
          </w:p>
        </w:tc>
        <w:tc>
          <w:tcPr>
            <w:tcW w:w="900" w:type="dxa"/>
            <w:vAlign w:val="center"/>
          </w:tcPr>
          <w:p w14:paraId="652C3A0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Bacteria</w:t>
            </w:r>
          </w:p>
        </w:tc>
        <w:tc>
          <w:tcPr>
            <w:tcW w:w="1800" w:type="dxa"/>
            <w:vAlign w:val="center"/>
          </w:tcPr>
          <w:p w14:paraId="6CBAE43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Eastern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virginica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58D25C1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1922A74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Medium</w:t>
            </w:r>
          </w:p>
        </w:tc>
        <w:tc>
          <w:tcPr>
            <w:tcW w:w="1080" w:type="dxa"/>
            <w:vAlign w:val="center"/>
          </w:tcPr>
          <w:p w14:paraId="61793ED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036CA05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Notorious for causing hatchery losses; produces extracellular toxins that damage larvae and impair shell development.</w:t>
            </w:r>
          </w:p>
        </w:tc>
      </w:tr>
      <w:tr w:rsidR="0050542B" w:rsidRPr="00612CA7" w14:paraId="0F8518AA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08A1D7A4" w14:textId="1B89C3B1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DA5A1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Cancerous disseminated neoplasia </w:t>
            </w:r>
          </w:p>
        </w:tc>
        <w:tc>
          <w:tcPr>
            <w:tcW w:w="1890" w:type="dxa"/>
            <w:vAlign w:val="center"/>
          </w:tcPr>
          <w:p w14:paraId="2ABFD27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Transmissible cancer</w:t>
            </w:r>
          </w:p>
        </w:tc>
        <w:tc>
          <w:tcPr>
            <w:tcW w:w="900" w:type="dxa"/>
            <w:vAlign w:val="center"/>
          </w:tcPr>
          <w:p w14:paraId="1BFA077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Other</w:t>
            </w:r>
          </w:p>
        </w:tc>
        <w:tc>
          <w:tcPr>
            <w:tcW w:w="1800" w:type="dxa"/>
            <w:vAlign w:val="center"/>
          </w:tcPr>
          <w:p w14:paraId="61FCE06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Eastern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virginica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West African mangrove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C.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tulipa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3D38D10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47B74FE2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Low</w:t>
            </w:r>
          </w:p>
        </w:tc>
        <w:tc>
          <w:tcPr>
            <w:tcW w:w="1080" w:type="dxa"/>
            <w:vAlign w:val="center"/>
          </w:tcPr>
          <w:p w14:paraId="5E806B3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Moderate to high</w:t>
            </w:r>
          </w:p>
        </w:tc>
        <w:tc>
          <w:tcPr>
            <w:tcW w:w="3420" w:type="dxa"/>
            <w:vAlign w:val="center"/>
          </w:tcPr>
          <w:p w14:paraId="7F9EF0B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Proliferation of abnormal hemocytes causing immune dysfunction, tissue invasion, and death in affected oysters; transmissible and progressive.</w:t>
            </w:r>
          </w:p>
        </w:tc>
      </w:tr>
      <w:tr w:rsidR="0050542B" w:rsidRPr="00612CA7" w14:paraId="3DCA340B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000FDB33" w14:textId="1B521BDB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B58D1C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Ciliate xenomas</w:t>
            </w:r>
          </w:p>
        </w:tc>
        <w:tc>
          <w:tcPr>
            <w:tcW w:w="1890" w:type="dxa"/>
            <w:vAlign w:val="center"/>
          </w:tcPr>
          <w:p w14:paraId="197567A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Infection with ciliate xenomas</w:t>
            </w:r>
          </w:p>
        </w:tc>
        <w:tc>
          <w:tcPr>
            <w:tcW w:w="900" w:type="dxa"/>
            <w:vAlign w:val="center"/>
          </w:tcPr>
          <w:p w14:paraId="4815A85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01E6E59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Eastern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virginica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1201EA1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6E7DEB8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Low</w:t>
            </w:r>
          </w:p>
        </w:tc>
        <w:tc>
          <w:tcPr>
            <w:tcW w:w="1080" w:type="dxa"/>
            <w:vAlign w:val="center"/>
          </w:tcPr>
          <w:p w14:paraId="6FC1072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</w:t>
            </w:r>
          </w:p>
        </w:tc>
        <w:tc>
          <w:tcPr>
            <w:tcW w:w="3420" w:type="dxa"/>
            <w:vAlign w:val="center"/>
          </w:tcPr>
          <w:p w14:paraId="5B3C926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Intracellular parasites causing cyst-like structures (xenomas); often subclinical but may reduce oyster performance.</w:t>
            </w:r>
          </w:p>
        </w:tc>
      </w:tr>
      <w:tr w:rsidR="0050542B" w:rsidRPr="00612CA7" w14:paraId="36F7A400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113B58AD" w14:textId="75D7EB1D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C58DA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Mikrocytos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mackini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14:paraId="31D94C3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Denman Island disease</w:t>
            </w:r>
          </w:p>
        </w:tc>
        <w:tc>
          <w:tcPr>
            <w:tcW w:w="900" w:type="dxa"/>
            <w:vAlign w:val="center"/>
          </w:tcPr>
          <w:p w14:paraId="784CB091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311E906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900" w:type="dxa"/>
            <w:vAlign w:val="center"/>
          </w:tcPr>
          <w:p w14:paraId="7C97993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NRD</w:t>
            </w:r>
          </w:p>
        </w:tc>
        <w:tc>
          <w:tcPr>
            <w:tcW w:w="900" w:type="dxa"/>
            <w:vAlign w:val="center"/>
          </w:tcPr>
          <w:p w14:paraId="5EDD90DF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Low</w:t>
            </w:r>
          </w:p>
        </w:tc>
        <w:tc>
          <w:tcPr>
            <w:tcW w:w="1080" w:type="dxa"/>
            <w:vAlign w:val="center"/>
          </w:tcPr>
          <w:p w14:paraId="750B965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High</w:t>
            </w:r>
          </w:p>
        </w:tc>
        <w:tc>
          <w:tcPr>
            <w:tcW w:w="3420" w:type="dxa"/>
            <w:vAlign w:val="center"/>
          </w:tcPr>
          <w:p w14:paraId="5893BE4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Protozoan parasite causing focal lesions in connective tissue; affects Pacific oysters, particularly in cooler waters.</w:t>
            </w:r>
          </w:p>
        </w:tc>
      </w:tr>
      <w:tr w:rsidR="0050542B" w:rsidRPr="00612CA7" w14:paraId="3F5783D8" w14:textId="77777777" w:rsidTr="4D7DEB4B">
        <w:trPr>
          <w:cantSplit/>
          <w:trHeight w:val="20"/>
        </w:trPr>
        <w:tc>
          <w:tcPr>
            <w:tcW w:w="450" w:type="dxa"/>
            <w:vAlign w:val="center"/>
          </w:tcPr>
          <w:p w14:paraId="555B77A7" w14:textId="48E2B018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lastRenderedPageBreak/>
              <w:t>3</w:t>
            </w: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9</w:t>
            </w:r>
          </w:p>
        </w:tc>
        <w:tc>
          <w:tcPr>
            <w:tcW w:w="1710" w:type="dxa"/>
            <w:vAlign w:val="center"/>
          </w:tcPr>
          <w:p w14:paraId="310A31D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Multifactorial</w:t>
            </w:r>
          </w:p>
        </w:tc>
        <w:tc>
          <w:tcPr>
            <w:tcW w:w="1890" w:type="dxa"/>
            <w:vAlign w:val="center"/>
          </w:tcPr>
          <w:p w14:paraId="6F26B55B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Nutrient-deficiency disease</w:t>
            </w:r>
          </w:p>
        </w:tc>
        <w:tc>
          <w:tcPr>
            <w:tcW w:w="900" w:type="dxa"/>
            <w:vAlign w:val="center"/>
          </w:tcPr>
          <w:p w14:paraId="3B08635D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Other</w:t>
            </w:r>
          </w:p>
        </w:tc>
        <w:tc>
          <w:tcPr>
            <w:tcW w:w="1800" w:type="dxa"/>
            <w:vAlign w:val="center"/>
          </w:tcPr>
          <w:p w14:paraId="4BD8B1A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Pacific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C. gigas</w:t>
            </w:r>
            <w:r w:rsidRPr="00612CA7">
              <w:rPr>
                <w:rFonts w:ascii="Calibri" w:hAnsi="Calibri" w:cs="Calibri"/>
                <w:sz w:val="16"/>
                <w:szCs w:val="16"/>
              </w:rPr>
              <w:t>) Sydney rock oyster (</w:t>
            </w:r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S. glomerata</w:t>
            </w:r>
            <w:r w:rsidRPr="00612CA7">
              <w:rPr>
                <w:rFonts w:ascii="Calibri" w:hAnsi="Calibri" w:cs="Calibri"/>
                <w:sz w:val="16"/>
                <w:szCs w:val="16"/>
              </w:rPr>
              <w:t xml:space="preserve">)  </w:t>
            </w:r>
          </w:p>
        </w:tc>
        <w:tc>
          <w:tcPr>
            <w:tcW w:w="900" w:type="dxa"/>
            <w:vAlign w:val="center"/>
          </w:tcPr>
          <w:p w14:paraId="5323A5A9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1997305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Low</w:t>
            </w:r>
          </w:p>
        </w:tc>
        <w:tc>
          <w:tcPr>
            <w:tcW w:w="1080" w:type="dxa"/>
            <w:vAlign w:val="center"/>
          </w:tcPr>
          <w:p w14:paraId="5827562C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7821AF85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Resulting from poor water quality or food supply; manifests as slow growth, weak shells, and reduced survival, especially in cultured oysters.</w:t>
            </w:r>
          </w:p>
        </w:tc>
      </w:tr>
      <w:tr w:rsidR="0050542B" w:rsidRPr="00612CA7" w14:paraId="68600987" w14:textId="77777777" w:rsidTr="4D7DEB4B">
        <w:trPr>
          <w:cantSplit/>
          <w:trHeight w:val="20"/>
        </w:trPr>
        <w:tc>
          <w:tcPr>
            <w:tcW w:w="450" w:type="dxa"/>
            <w:shd w:val="clear" w:color="auto" w:fill="FFFFFF" w:themeFill="background1"/>
            <w:vAlign w:val="center"/>
          </w:tcPr>
          <w:p w14:paraId="1B69B922" w14:textId="3728F3C9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40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1F001A7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Nematopsis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sp.</w:t>
            </w:r>
          </w:p>
        </w:tc>
        <w:tc>
          <w:tcPr>
            <w:tcW w:w="1890" w:type="dxa"/>
            <w:vAlign w:val="center"/>
          </w:tcPr>
          <w:p w14:paraId="2F7C3544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 xml:space="preserve">Infection with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Nematopsis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 sp.</w:t>
            </w:r>
          </w:p>
        </w:tc>
        <w:tc>
          <w:tcPr>
            <w:tcW w:w="900" w:type="dxa"/>
            <w:vAlign w:val="center"/>
          </w:tcPr>
          <w:p w14:paraId="4B144420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Parasite</w:t>
            </w:r>
          </w:p>
        </w:tc>
        <w:tc>
          <w:tcPr>
            <w:tcW w:w="1800" w:type="dxa"/>
            <w:vAlign w:val="center"/>
          </w:tcPr>
          <w:p w14:paraId="638651F8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Slipper-cupped oyster (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Magallana</w:t>
            </w:r>
            <w:proofErr w:type="spellEnd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612CA7">
              <w:rPr>
                <w:rFonts w:ascii="Calibri" w:hAnsi="Calibri" w:cs="Calibri"/>
                <w:i/>
                <w:iCs/>
                <w:sz w:val="16"/>
                <w:szCs w:val="16"/>
              </w:rPr>
              <w:t>bilineata</w:t>
            </w:r>
            <w:proofErr w:type="spellEnd"/>
            <w:r w:rsidRPr="00612CA7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900" w:type="dxa"/>
            <w:vAlign w:val="center"/>
          </w:tcPr>
          <w:p w14:paraId="330388D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No </w:t>
            </w:r>
          </w:p>
        </w:tc>
        <w:tc>
          <w:tcPr>
            <w:tcW w:w="900" w:type="dxa"/>
            <w:vAlign w:val="center"/>
          </w:tcPr>
          <w:p w14:paraId="29A5493E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</w:pPr>
            <w:r w:rsidRPr="00612CA7">
              <w:rPr>
                <w:rFonts w:ascii="Calibri" w:eastAsia="Times New Roman" w:hAnsi="Calibri" w:cs="Calibri"/>
                <w:kern w:val="0"/>
                <w:sz w:val="16"/>
                <w:szCs w:val="16"/>
                <w:lang w:eastAsia="en-AU"/>
                <w14:ligatures w14:val="none"/>
              </w:rPr>
              <w:t>Low</w:t>
            </w:r>
          </w:p>
        </w:tc>
        <w:tc>
          <w:tcPr>
            <w:tcW w:w="1080" w:type="dxa"/>
            <w:vAlign w:val="center"/>
          </w:tcPr>
          <w:p w14:paraId="44F79EA6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Low to moderate</w:t>
            </w:r>
          </w:p>
        </w:tc>
        <w:tc>
          <w:tcPr>
            <w:tcW w:w="3420" w:type="dxa"/>
            <w:vAlign w:val="center"/>
          </w:tcPr>
          <w:p w14:paraId="6A8E18F3" w14:textId="77777777" w:rsidR="0050542B" w:rsidRPr="00612CA7" w:rsidRDefault="0050542B" w:rsidP="007144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highlight w:val="green"/>
                <w:lang w:eastAsia="en-AU"/>
                <w14:ligatures w14:val="none"/>
              </w:rPr>
            </w:pPr>
            <w:r w:rsidRPr="00612CA7">
              <w:rPr>
                <w:rFonts w:ascii="Calibri" w:hAnsi="Calibri" w:cs="Calibri"/>
                <w:sz w:val="16"/>
                <w:szCs w:val="16"/>
              </w:rPr>
              <w:t>Apicomplexan parasite in oyster digestive tissue; generally subclinical but can reduce feeding and growth.</w:t>
            </w:r>
          </w:p>
        </w:tc>
      </w:tr>
    </w:tbl>
    <w:p w14:paraId="475A656C" w14:textId="77777777" w:rsidR="0050542B" w:rsidRPr="00612CA7" w:rsidRDefault="0050542B" w:rsidP="0050542B">
      <w:pPr>
        <w:rPr>
          <w:rFonts w:ascii="Calibri" w:hAnsi="Calibri" w:cs="Calibri"/>
          <w:sz w:val="16"/>
          <w:szCs w:val="16"/>
        </w:rPr>
      </w:pPr>
      <w:r w:rsidRPr="00612CA7">
        <w:rPr>
          <w:rFonts w:ascii="Calibri" w:hAnsi="Calibri" w:cs="Calibri"/>
          <w:sz w:val="16"/>
          <w:szCs w:val="16"/>
        </w:rPr>
        <w:t>*WOAH= WOAH listed disease, NRD= National Reportable Disease, NPED= National Priority Exotic Disease</w:t>
      </w:r>
    </w:p>
    <w:p w14:paraId="452A03EA" w14:textId="77777777" w:rsidR="009F7B22" w:rsidRDefault="009F7B22"/>
    <w:sectPr w:rsidR="009F7B22" w:rsidSect="0050542B">
      <w:headerReference w:type="default" r:id="rId9"/>
      <w:footerReference w:type="default" r:id="rId10"/>
      <w:pgSz w:w="16838" w:h="11906" w:orient="landscape"/>
      <w:pgMar w:top="129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52D12" w14:textId="77777777" w:rsidR="00C308AA" w:rsidRDefault="00C308AA">
      <w:pPr>
        <w:spacing w:after="0" w:line="240" w:lineRule="auto"/>
      </w:pPr>
      <w:r>
        <w:separator/>
      </w:r>
    </w:p>
  </w:endnote>
  <w:endnote w:type="continuationSeparator" w:id="0">
    <w:p w14:paraId="485DEC2F" w14:textId="77777777" w:rsidR="00C308AA" w:rsidRDefault="00C30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0654088" w14:paraId="2CF7E06C" w14:textId="77777777" w:rsidTr="03A71719">
      <w:trPr>
        <w:trHeight w:val="300"/>
      </w:trPr>
      <w:tc>
        <w:tcPr>
          <w:tcW w:w="4650" w:type="dxa"/>
        </w:tcPr>
        <w:p w14:paraId="74CB9A3D" w14:textId="7A345241" w:rsidR="30654088" w:rsidRDefault="30654088" w:rsidP="30654088">
          <w:pPr>
            <w:pStyle w:val="Header"/>
            <w:ind w:left="-115"/>
          </w:pPr>
        </w:p>
      </w:tc>
      <w:tc>
        <w:tcPr>
          <w:tcW w:w="4650" w:type="dxa"/>
        </w:tcPr>
        <w:p w14:paraId="689EAA9E" w14:textId="6DCDB140" w:rsidR="30654088" w:rsidRDefault="30654088" w:rsidP="30654088">
          <w:pPr>
            <w:pStyle w:val="Header"/>
            <w:jc w:val="center"/>
          </w:pPr>
        </w:p>
      </w:tc>
      <w:tc>
        <w:tcPr>
          <w:tcW w:w="4650" w:type="dxa"/>
        </w:tcPr>
        <w:p w14:paraId="14A92A48" w14:textId="4408BB8A" w:rsidR="30654088" w:rsidRDefault="30654088" w:rsidP="30654088">
          <w:pPr>
            <w:pStyle w:val="Header"/>
            <w:ind w:right="-115"/>
            <w:jc w:val="right"/>
          </w:pPr>
        </w:p>
      </w:tc>
    </w:tr>
  </w:tbl>
  <w:p w14:paraId="7AA5ACC7" w14:textId="43022CBA" w:rsidR="30654088" w:rsidRDefault="30654088" w:rsidP="30654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57F1" w14:textId="77777777" w:rsidR="00C308AA" w:rsidRDefault="00C308AA">
      <w:pPr>
        <w:spacing w:after="0" w:line="240" w:lineRule="auto"/>
      </w:pPr>
      <w:r>
        <w:separator/>
      </w:r>
    </w:p>
  </w:footnote>
  <w:footnote w:type="continuationSeparator" w:id="0">
    <w:p w14:paraId="788AF1CE" w14:textId="77777777" w:rsidR="00C308AA" w:rsidRDefault="00C30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0654088" w14:paraId="59ECC974" w14:textId="77777777" w:rsidTr="30654088">
      <w:trPr>
        <w:trHeight w:val="300"/>
      </w:trPr>
      <w:tc>
        <w:tcPr>
          <w:tcW w:w="4650" w:type="dxa"/>
        </w:tcPr>
        <w:p w14:paraId="707C1325" w14:textId="5C75CDEB" w:rsidR="30654088" w:rsidRDefault="30654088" w:rsidP="30654088">
          <w:pPr>
            <w:pStyle w:val="Header"/>
            <w:ind w:left="-115"/>
          </w:pPr>
        </w:p>
      </w:tc>
      <w:tc>
        <w:tcPr>
          <w:tcW w:w="4650" w:type="dxa"/>
        </w:tcPr>
        <w:p w14:paraId="735C747F" w14:textId="733BFA0F" w:rsidR="30654088" w:rsidRDefault="30654088" w:rsidP="30654088">
          <w:pPr>
            <w:pStyle w:val="Header"/>
            <w:jc w:val="center"/>
          </w:pPr>
        </w:p>
      </w:tc>
      <w:tc>
        <w:tcPr>
          <w:tcW w:w="4650" w:type="dxa"/>
        </w:tcPr>
        <w:p w14:paraId="456C04F1" w14:textId="53F0C707" w:rsidR="30654088" w:rsidRDefault="30654088" w:rsidP="30654088">
          <w:pPr>
            <w:pStyle w:val="Header"/>
            <w:ind w:right="-115"/>
            <w:jc w:val="right"/>
          </w:pPr>
        </w:p>
      </w:tc>
    </w:tr>
  </w:tbl>
  <w:p w14:paraId="360E2C31" w14:textId="4FDD9613" w:rsidR="30654088" w:rsidRDefault="30654088" w:rsidP="306540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2B"/>
    <w:rsid w:val="000E10AF"/>
    <w:rsid w:val="00136EF4"/>
    <w:rsid w:val="0050542B"/>
    <w:rsid w:val="005F7984"/>
    <w:rsid w:val="009F7B22"/>
    <w:rsid w:val="00A21327"/>
    <w:rsid w:val="00B649CC"/>
    <w:rsid w:val="00B71275"/>
    <w:rsid w:val="00C24BF4"/>
    <w:rsid w:val="00C308AA"/>
    <w:rsid w:val="00CF0C9D"/>
    <w:rsid w:val="00DE6C2C"/>
    <w:rsid w:val="00E45FD1"/>
    <w:rsid w:val="00FE674E"/>
    <w:rsid w:val="0387F78B"/>
    <w:rsid w:val="03A71719"/>
    <w:rsid w:val="16C44ACE"/>
    <w:rsid w:val="179B6198"/>
    <w:rsid w:val="1B4EF2CB"/>
    <w:rsid w:val="1E558C93"/>
    <w:rsid w:val="30654088"/>
    <w:rsid w:val="38B6FFD3"/>
    <w:rsid w:val="3BADDA32"/>
    <w:rsid w:val="3DA81A89"/>
    <w:rsid w:val="44228648"/>
    <w:rsid w:val="4A607E05"/>
    <w:rsid w:val="4B188D6B"/>
    <w:rsid w:val="4D7DEB4B"/>
    <w:rsid w:val="58783B76"/>
    <w:rsid w:val="66751E90"/>
    <w:rsid w:val="6D0FACA3"/>
    <w:rsid w:val="7DBD46A7"/>
    <w:rsid w:val="7F92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E0DC"/>
  <w15:chartTrackingRefBased/>
  <w15:docId w15:val="{331BA5F1-BB81-41FE-A5EB-0FC94A52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42B"/>
  </w:style>
  <w:style w:type="paragraph" w:styleId="Heading1">
    <w:name w:val="heading 1"/>
    <w:basedOn w:val="Normal"/>
    <w:next w:val="Normal"/>
    <w:link w:val="Heading1Char"/>
    <w:uiPriority w:val="9"/>
    <w:qFormat/>
    <w:rsid w:val="00505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4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065408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065408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A5534CA03B14D963D39247BD78FD6" ma:contentTypeVersion="13" ma:contentTypeDescription="Create a new document." ma:contentTypeScope="" ma:versionID="192a605145a8815811d9a01260afb91a">
  <xsd:schema xmlns:xsd="http://www.w3.org/2001/XMLSchema" xmlns:xs="http://www.w3.org/2001/XMLSchema" xmlns:p="http://schemas.microsoft.com/office/2006/metadata/properties" xmlns:ns2="edffa8dd-d447-4417-9f6a-5b3a0f82dc70" xmlns:ns3="0c99b5fc-2287-436b-b9a7-fa74fc005363" targetNamespace="http://schemas.microsoft.com/office/2006/metadata/properties" ma:root="true" ma:fieldsID="66034524bab179d0c64f06d1128b7392" ns2:_="" ns3:_="">
    <xsd:import namespace="edffa8dd-d447-4417-9f6a-5b3a0f82dc70"/>
    <xsd:import namespace="0c99b5fc-2287-436b-b9a7-fa74fc005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fa8dd-d447-4417-9f6a-5b3a0f82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9b5fc-2287-436b-b9a7-fa74fc0053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f2d948-9752-48a7-bc6c-61eb57207730}" ma:internalName="TaxCatchAll" ma:showField="CatchAllData" ma:web="0c99b5fc-2287-436b-b9a7-fa74fc005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99b5fc-2287-436b-b9a7-fa74fc005363" xsi:nil="true"/>
    <lcf76f155ced4ddcb4097134ff3c332f xmlns="edffa8dd-d447-4417-9f6a-5b3a0f82dc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A558F6-0AC8-4FEF-B203-497ED0BB1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fa8dd-d447-4417-9f6a-5b3a0f82dc70"/>
    <ds:schemaRef ds:uri="0c99b5fc-2287-436b-b9a7-fa74fc005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974DE-CE01-445C-A151-C83C6355A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AB5A3-12F0-4B81-927B-81818EF42D92}">
  <ds:schemaRefs>
    <ds:schemaRef ds:uri="http://schemas.microsoft.com/office/2006/metadata/properties"/>
    <ds:schemaRef ds:uri="http://schemas.microsoft.com/office/infopath/2007/PartnerControls"/>
    <ds:schemaRef ds:uri="0c99b5fc-2287-436b-b9a7-fa74fc005363"/>
    <ds:schemaRef ds:uri="edffa8dd-d447-4417-9f6a-5b3a0f82dc70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1623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Macaulay</dc:creator>
  <cp:keywords/>
  <dc:description/>
  <cp:lastModifiedBy>Joy Becker</cp:lastModifiedBy>
  <cp:revision>14</cp:revision>
  <dcterms:created xsi:type="dcterms:W3CDTF">2026-07-06T06:07:00Z</dcterms:created>
  <dcterms:modified xsi:type="dcterms:W3CDTF">2026-08-17T09:44:00Z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0x010100C85A5534CA03B14D963D39247BD78FD6</vt:lpwstr>
  </property>
  <property fmtid="{D5CDD505-2E9C-101B-9397-08002B2CF9AE}" pid="3" name="MediaServiceImageTags">
    <vt:lpwstr/>
  </property>
</Properties>
</file>