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78C8" w14:textId="77777777" w:rsidR="006D7398" w:rsidRPr="00B63EE8" w:rsidRDefault="006D7398" w:rsidP="006D7398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n-US" w:eastAsia="pt-BR"/>
          <w14:ligatures w14:val="none"/>
        </w:rPr>
      </w:pPr>
      <w:bookmarkStart w:id="0" w:name="_Hlk233988883"/>
      <w:r w:rsidRPr="00B63EE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t-BR"/>
          <w14:ligatures w14:val="none"/>
        </w:rPr>
        <w:drawing>
          <wp:anchor distT="0" distB="0" distL="114300" distR="114300" simplePos="0" relativeHeight="251659264" behindDoc="1" locked="0" layoutInCell="1" allowOverlap="1" wp14:anchorId="00C32E1F" wp14:editId="5ACD061F">
            <wp:simplePos x="0" y="0"/>
            <wp:positionH relativeFrom="margin">
              <wp:posOffset>-129540</wp:posOffset>
            </wp:positionH>
            <wp:positionV relativeFrom="paragraph">
              <wp:posOffset>0</wp:posOffset>
            </wp:positionV>
            <wp:extent cx="8863330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541" y="21480"/>
                <wp:lineTo x="21541" y="0"/>
                <wp:lineTo x="0" y="0"/>
              </wp:wrapPolygon>
            </wp:wrapTight>
            <wp:docPr id="1464290072" name="Imagem 3" descr="Gráfico  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90072" name="Imagem 3" descr="Gráfico  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79DF">
        <w:rPr>
          <w:rFonts w:ascii="Times New Roman" w:eastAsia="Calibri" w:hAnsi="Times New Roman" w:cs="Times New Roman"/>
          <w:b/>
          <w:kern w:val="0"/>
          <w:sz w:val="20"/>
          <w:szCs w:val="24"/>
          <w:lang w:val="en-US" w:eastAsia="pt-BR"/>
          <w14:ligatures w14:val="none"/>
        </w:rPr>
        <w:t>Supplementary</w:t>
      </w:r>
      <w:r>
        <w:rPr>
          <w:rFonts w:ascii="Times New Roman" w:eastAsia="Calibri" w:hAnsi="Times New Roman" w:cs="Times New Roman"/>
          <w:b/>
          <w:kern w:val="0"/>
          <w:sz w:val="20"/>
          <w:szCs w:val="24"/>
          <w:lang w:val="en-US" w:eastAsia="pt-BR"/>
          <w14:ligatures w14:val="none"/>
        </w:rPr>
        <w:t xml:space="preserve"> </w:t>
      </w:r>
      <w:r w:rsidRPr="00B63EE8">
        <w:rPr>
          <w:rFonts w:ascii="Times New Roman" w:eastAsia="Calibri" w:hAnsi="Times New Roman" w:cs="Times New Roman"/>
          <w:b/>
          <w:kern w:val="0"/>
          <w:sz w:val="20"/>
          <w:szCs w:val="24"/>
          <w:lang w:val="en-US" w:eastAsia="pt-BR"/>
          <w14:ligatures w14:val="none"/>
        </w:rPr>
        <w:t>Figure 1</w:t>
      </w:r>
      <w:bookmarkEnd w:id="0"/>
      <w:r w:rsidRPr="00B63EE8">
        <w:rPr>
          <w:rFonts w:ascii="Times New Roman" w:eastAsia="Calibri" w:hAnsi="Times New Roman" w:cs="Times New Roman"/>
          <w:b/>
          <w:kern w:val="0"/>
          <w:sz w:val="20"/>
          <w:szCs w:val="24"/>
          <w:lang w:val="en-US" w:eastAsia="pt-BR"/>
          <w14:ligatures w14:val="none"/>
        </w:rPr>
        <w:t>.</w:t>
      </w:r>
      <w:r w:rsidRPr="00B63EE8">
        <w:rPr>
          <w:rFonts w:ascii="Times New Roman" w:eastAsia="Calibri" w:hAnsi="Times New Roman" w:cs="Times New Roman"/>
          <w:kern w:val="0"/>
          <w:sz w:val="20"/>
          <w:szCs w:val="24"/>
          <w:lang w:val="en-US" w:eastAsia="pt-BR"/>
          <w14:ligatures w14:val="none"/>
        </w:rPr>
        <w:t xml:space="preserve"> </w:t>
      </w:r>
      <w:r w:rsidRPr="00B63EE8">
        <w:rPr>
          <w:rFonts w:ascii="Times New Roman" w:eastAsia="Calibri" w:hAnsi="Times New Roman" w:cs="Times New Roman"/>
          <w:kern w:val="0"/>
          <w:sz w:val="20"/>
          <w:szCs w:val="20"/>
          <w:lang w:val="en-US" w:eastAsia="pt-BR"/>
          <w14:ligatures w14:val="none"/>
        </w:rPr>
        <w:t xml:space="preserve">Distribution of energy per hour in each of the three 24-hour dietary recalls (R24H) (n=89). </w:t>
      </w:r>
    </w:p>
    <w:p w14:paraId="02AB4D5A" w14:textId="77777777" w:rsidR="006D7398" w:rsidRPr="00B63EE8" w:rsidRDefault="006D7398" w:rsidP="006D7398">
      <w:pPr>
        <w:keepNext/>
        <w:keepLines/>
        <w:spacing w:before="240" w:after="0"/>
        <w:outlineLvl w:val="0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B63EE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Note: Each point on the graph represents the timing and calories of a meal consumed by the participants in each of the three 24-hour recalls, with two on weekdays and one on a weekend day, applied on non-consecutive days. There is no statistically significant difference between the three recalls applied. Therefore, the average obtained from the three applied recalls was used to calculate the chrononutritional variables.</w:t>
      </w:r>
    </w:p>
    <w:p w14:paraId="62C617FA" w14:textId="542BA443" w:rsidR="00DE6AE2" w:rsidRPr="006D7398" w:rsidRDefault="00DE6AE2">
      <w:pPr>
        <w:rPr>
          <w:lang w:val="en-US"/>
        </w:rPr>
      </w:pPr>
    </w:p>
    <w:sectPr w:rsidR="00DE6AE2" w:rsidRPr="006D7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98"/>
    <w:rsid w:val="00040082"/>
    <w:rsid w:val="00195413"/>
    <w:rsid w:val="003A03A7"/>
    <w:rsid w:val="003D0186"/>
    <w:rsid w:val="006D7398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F241"/>
  <w15:chartTrackingRefBased/>
  <w15:docId w15:val="{22C44D35-6B24-4E17-83A7-8F29BFF0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98"/>
    <w:pPr>
      <w:spacing w:line="259" w:lineRule="auto"/>
    </w:pPr>
    <w:rPr>
      <w:sz w:val="22"/>
      <w:szCs w:val="22"/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3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3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3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3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3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3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3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3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3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D7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3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D7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39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D7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398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6D7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Springer Nature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2026-09-02T12:38:00Z</dcterms:created>
  <dcterms:modified xsi:type="dcterms:W3CDTF">2026-09-02T12:38:00Z</dcterms:modified>
</cp:coreProperties>
</file>