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194" w:rsidRPr="00A25654" w:rsidRDefault="00A25654" w:rsidP="00A25654">
      <w:pPr>
        <w:tabs>
          <w:tab w:val="left" w:pos="567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ar-SA"/>
        </w:rPr>
        <w:t>Supporting Information</w:t>
      </w:r>
    </w:p>
    <w:p w:rsidR="005F1194" w:rsidRPr="00A25654" w:rsidRDefault="005F1194" w:rsidP="00A256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Table S1.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Estimated values of the initial amount of DEAED chains, the initial amount of PLGA NPs, the amount of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polycation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chains required for covering all particles (to form a monolayer).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32"/>
        <w:gridCol w:w="1573"/>
        <w:gridCol w:w="1779"/>
        <w:gridCol w:w="2122"/>
      </w:tblGrid>
      <w:tr w:rsidR="005F1194" w:rsidRPr="00A25654" w:rsidTr="00D01AF2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PLGA NPs : PE weight ratio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US" w:bidi="ar-SA"/>
              </w:rPr>
              <w:t>1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Number of DEAED chains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 w:eastAsia="en-US" w:bidi="ar-SA"/>
              </w:rPr>
              <w:t>2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Number of PLGA NPs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US" w:bidi="ar-SA"/>
              </w:rPr>
              <w:t>3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DEAED chains per one PLGA particle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DEAED chains per all particles</w:t>
            </w:r>
          </w:p>
        </w:tc>
      </w:tr>
      <w:tr w:rsidR="005F1194" w:rsidRPr="00A25654" w:rsidTr="00D01AF2">
        <w:trPr>
          <w:jc w:val="center"/>
        </w:trPr>
        <w:tc>
          <w:tcPr>
            <w:tcW w:w="2127" w:type="dxa"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2 : 1</w:t>
            </w:r>
          </w:p>
        </w:tc>
        <w:tc>
          <w:tcPr>
            <w:tcW w:w="1932" w:type="dxa"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4.88∙10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ar-SA"/>
              </w:rPr>
              <w:t>15</w:t>
            </w:r>
          </w:p>
        </w:tc>
        <w:tc>
          <w:tcPr>
            <w:tcW w:w="1573" w:type="dxa"/>
            <w:vMerge w:val="restart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5.44∙10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ar-SA"/>
              </w:rPr>
              <w:t>11</w:t>
            </w:r>
          </w:p>
        </w:tc>
        <w:tc>
          <w:tcPr>
            <w:tcW w:w="1779" w:type="dxa"/>
            <w:vMerge w:val="restart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135</w:t>
            </w:r>
          </w:p>
        </w:tc>
        <w:tc>
          <w:tcPr>
            <w:tcW w:w="2122" w:type="dxa"/>
            <w:vMerge w:val="restart"/>
            <w:shd w:val="clear" w:color="auto" w:fill="auto"/>
            <w:vAlign w:val="center"/>
          </w:tcPr>
          <w:p w:rsidR="005F1194" w:rsidRPr="00A25654" w:rsidRDefault="005F1194" w:rsidP="005F1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7.34∙10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US" w:bidi="ar-SA"/>
              </w:rPr>
              <w:t>13</w:t>
            </w:r>
          </w:p>
        </w:tc>
      </w:tr>
      <w:tr w:rsidR="005F1194" w:rsidRPr="00A25654" w:rsidTr="00D01AF2">
        <w:trPr>
          <w:jc w:val="center"/>
        </w:trPr>
        <w:tc>
          <w:tcPr>
            <w:tcW w:w="2127" w:type="dxa"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1 : 1</w:t>
            </w:r>
          </w:p>
        </w:tc>
        <w:tc>
          <w:tcPr>
            <w:tcW w:w="1932" w:type="dxa"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1.07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∙10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ar-SA"/>
              </w:rPr>
              <w:t>16</w:t>
            </w:r>
          </w:p>
        </w:tc>
        <w:tc>
          <w:tcPr>
            <w:tcW w:w="1573" w:type="dxa"/>
            <w:vMerge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en-US" w:bidi="ar-SA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en-US" w:bidi="ar-SA"/>
              </w:rPr>
            </w:pPr>
          </w:p>
        </w:tc>
        <w:tc>
          <w:tcPr>
            <w:tcW w:w="2122" w:type="dxa"/>
            <w:vMerge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en-US" w:bidi="ar-SA"/>
              </w:rPr>
            </w:pPr>
          </w:p>
        </w:tc>
      </w:tr>
      <w:tr w:rsidR="005F1194" w:rsidRPr="00A25654" w:rsidTr="00D01AF2">
        <w:trPr>
          <w:jc w:val="center"/>
        </w:trPr>
        <w:tc>
          <w:tcPr>
            <w:tcW w:w="2127" w:type="dxa"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1 : 2</w:t>
            </w:r>
          </w:p>
        </w:tc>
        <w:tc>
          <w:tcPr>
            <w:tcW w:w="1932" w:type="dxa"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2.14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∙10</w:t>
            </w:r>
            <w:r w:rsidRPr="00A2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ar-SA"/>
              </w:rPr>
              <w:t>16</w:t>
            </w:r>
          </w:p>
        </w:tc>
        <w:tc>
          <w:tcPr>
            <w:tcW w:w="1573" w:type="dxa"/>
            <w:vMerge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en-US" w:bidi="ar-SA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en-US" w:bidi="ar-SA"/>
              </w:rPr>
            </w:pPr>
          </w:p>
        </w:tc>
        <w:tc>
          <w:tcPr>
            <w:tcW w:w="2122" w:type="dxa"/>
            <w:vMerge/>
            <w:shd w:val="clear" w:color="auto" w:fill="auto"/>
          </w:tcPr>
          <w:p w:rsidR="005F1194" w:rsidRPr="00A25654" w:rsidRDefault="005F1194" w:rsidP="005F11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en-US" w:bidi="ar-SA"/>
              </w:rPr>
            </w:pPr>
          </w:p>
        </w:tc>
      </w:tr>
    </w:tbl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ar-SA"/>
        </w:rPr>
      </w:pPr>
    </w:p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Comments:</w:t>
      </w:r>
    </w:p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1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The number of DEAED chains added during the PLGA NPs modification step. To calculate the initial number of chains (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), the mass of added DEAED (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), which was 0.001215, 0.00267, and 0.00533 g (depending on the PLGA </w:t>
      </w:r>
      <w:proofErr w:type="gram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NPs :</w:t>
      </w:r>
      <w:proofErr w:type="gram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DEAED weight ratio), was divided by the mass of one DEAED chain 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chain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2.49∙10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–19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g. The mass of a single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polycation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chain </w:t>
      </w:r>
      <w:proofErr w:type="gram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was estimated</w:t>
      </w:r>
      <w:proofErr w:type="gram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using the formula: 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chain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w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/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where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w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150,000 g/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mol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is the average molecular mass of the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polycation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6.02∙10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23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mol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–1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is Avogadro’s number.</w:t>
      </w:r>
    </w:p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2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The amount of initial PLGA NPs </w:t>
      </w:r>
      <w:proofErr w:type="gram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was estimated</w:t>
      </w:r>
      <w:proofErr w:type="gram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as the ratio of the total number of PLGA chains (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PLGA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) to the aggregation number of one particle (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p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). The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PLGA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value was estimated similarly to the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value (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PLGA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0.00216 g,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w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60,000 g/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mol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). To calculate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p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the following formula was used: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p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(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V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NP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∙</w:t>
      </w:r>
      <w:r w:rsidRPr="00A25654">
        <w:rPr>
          <w:rFonts w:ascii="Times New Roman" w:eastAsia="Times New Roman" w:hAnsi="Times New Roman" w:cs="Times New Roman"/>
          <w:sz w:val="24"/>
          <w:szCs w:val="24"/>
          <w:lang w:val="ru-RU" w:eastAsia="en-US" w:bidi="ar-SA"/>
        </w:rPr>
        <w:t>ρ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PLGA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∙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N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)/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w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where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V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NP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(4/3</w:t>
      </w:r>
      <w:proofErr w:type="gram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)∙</w:t>
      </w:r>
      <w:proofErr w:type="gramEnd"/>
      <w:r w:rsidRPr="00A25654">
        <w:rPr>
          <w:rFonts w:ascii="Times New Roman" w:eastAsia="Times New Roman" w:hAnsi="Times New Roman" w:cs="Times New Roman"/>
          <w:sz w:val="24"/>
          <w:szCs w:val="24"/>
          <w:lang w:val="ru-RU" w:eastAsia="en-US" w:bidi="ar-SA"/>
        </w:rPr>
        <w:t>π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∙(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h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)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3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is the volume of one nanoparticle with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h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90 nm, </w:t>
      </w:r>
      <w:r w:rsidRPr="00A25654">
        <w:rPr>
          <w:rFonts w:ascii="Times New Roman" w:eastAsia="Times New Roman" w:hAnsi="Times New Roman" w:cs="Times New Roman"/>
          <w:sz w:val="24"/>
          <w:szCs w:val="24"/>
          <w:lang w:val="ru-RU" w:eastAsia="en-US" w:bidi="ar-SA"/>
        </w:rPr>
        <w:t>ρ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PLGA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1.3 g/cm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3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.</w:t>
      </w:r>
    </w:p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3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The theoretical number of DEAED chains (globules) required to form a monolayer on the surface of one PLGA particle was estimated as the ratio of the PLGA/DEAED particle area 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S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surf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(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S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surf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4∙π∙R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1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 w:bidi="ar-SA"/>
        </w:rPr>
        <w:t>2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) to the cross-sectional area of the DEAED globule 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S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c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(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S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c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π∙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) taking into account the close packing coefficient of equal spheres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k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≈ 0.74. Here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1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PLGA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+ 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. Note that to estimate the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value, the expression 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DEAED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g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/0.775 was used, where </w:t>
      </w:r>
      <w:proofErr w:type="spellStart"/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R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g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12.1 nm is the radius of gyration of a DE</w:t>
      </w:r>
      <w:bookmarkStart w:id="0" w:name="_GoBack"/>
      <w:bookmarkEnd w:id="0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AED chain with similar molecular weight (</w:t>
      </w:r>
      <w:r w:rsidRPr="00A2565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M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w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= 131,000 g/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mol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) in a 0.8 M NaNO</w:t>
      </w:r>
      <w:r w:rsidRPr="00A25654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 w:bidi="ar-SA"/>
        </w:rPr>
        <w:t>3</w:t>
      </w: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solution at 20°C [1].</w:t>
      </w:r>
    </w:p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5F1194" w:rsidRPr="00A25654" w:rsidRDefault="005F1194" w:rsidP="005F11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Reference:</w:t>
      </w:r>
    </w:p>
    <w:p w:rsidR="00667C4B" w:rsidRPr="00A25654" w:rsidRDefault="005F1194" w:rsidP="00A256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[1]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Hanselmann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R.,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Schwengers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D. Characterization of DEAE-dextran by means of light scattering and combined size-exclusion chromatography/low-angle laser light scattering/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viscometry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// </w:t>
      </w:r>
      <w:proofErr w:type="spellStart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Macromol</w:t>
      </w:r>
      <w:proofErr w:type="spellEnd"/>
      <w:r w:rsidRPr="00A2565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. Chem. Phys. 1995. 195. 2259–2275.</w:t>
      </w:r>
    </w:p>
    <w:sectPr w:rsidR="00667C4B" w:rsidRPr="00A2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94"/>
    <w:rsid w:val="00434501"/>
    <w:rsid w:val="005F1194"/>
    <w:rsid w:val="0079691F"/>
    <w:rsid w:val="008F01B7"/>
    <w:rsid w:val="00A2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5A0FB-9C64-4369-B768-66A11680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Екатерина Владимировна</dc:creator>
  <cp:keywords/>
  <dc:description/>
  <cp:lastModifiedBy>Кузнецова Екатерина Владимировна</cp:lastModifiedBy>
  <cp:revision>2</cp:revision>
  <dcterms:created xsi:type="dcterms:W3CDTF">2026-07-28T12:21:00Z</dcterms:created>
  <dcterms:modified xsi:type="dcterms:W3CDTF">2026-08-17T09:50:00Z</dcterms:modified>
</cp:coreProperties>
</file>