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10373" w14:textId="4AC30F86" w:rsidR="00830EB6" w:rsidRPr="00737F5D" w:rsidRDefault="00830EB6" w:rsidP="00830EB6">
      <w:pPr>
        <w:pStyle w:val="Title"/>
        <w:jc w:val="both"/>
        <w:rPr>
          <w:rFonts w:ascii="Calibri" w:eastAsia="Calibri" w:hAnsi="Calibri" w:cs="Calibri"/>
          <w:b/>
          <w:bCs/>
          <w:sz w:val="28"/>
          <w:szCs w:val="28"/>
          <w:lang w:val="en-US"/>
        </w:rPr>
      </w:pPr>
      <w:r w:rsidRPr="00737F5D">
        <w:rPr>
          <w:rFonts w:ascii="Calibri" w:eastAsia="Calibri" w:hAnsi="Calibri" w:cs="Calibri"/>
          <w:b/>
          <w:bCs/>
          <w:sz w:val="28"/>
          <w:szCs w:val="28"/>
          <w:lang w:val="en-US"/>
        </w:rPr>
        <w:t xml:space="preserve">Supplementary Information for </w:t>
      </w:r>
    </w:p>
    <w:p w14:paraId="627375BA" w14:textId="77777777" w:rsidR="00830EB6" w:rsidRPr="00877A69" w:rsidRDefault="00830EB6" w:rsidP="00830EB6">
      <w:pPr>
        <w:pStyle w:val="Title"/>
        <w:jc w:val="both"/>
        <w:rPr>
          <w:rFonts w:ascii="Calibri" w:eastAsia="Calibri" w:hAnsi="Calibri" w:cs="Calibri"/>
          <w:b/>
          <w:bCs/>
          <w:sz w:val="24"/>
          <w:szCs w:val="24"/>
          <w:lang w:val="en-US"/>
        </w:rPr>
      </w:pPr>
    </w:p>
    <w:p w14:paraId="75723235" w14:textId="522A6123" w:rsidR="00830EB6" w:rsidRPr="00FA4C45" w:rsidRDefault="00FA4C45" w:rsidP="00830EB6">
      <w:pPr>
        <w:pStyle w:val="Title"/>
        <w:jc w:val="both"/>
        <w:rPr>
          <w:rFonts w:ascii="Calibri" w:eastAsia="Calibri" w:hAnsi="Calibri" w:cs="Calibri"/>
          <w:b/>
          <w:bCs/>
          <w:sz w:val="24"/>
          <w:szCs w:val="24"/>
          <w:lang w:val="en-US"/>
        </w:rPr>
      </w:pPr>
      <w:r w:rsidRPr="00FA4C45">
        <w:rPr>
          <w:rFonts w:ascii="Calibri" w:eastAsia="Calibri" w:hAnsi="Calibri" w:cs="Calibri"/>
          <w:b/>
          <w:bCs/>
          <w:sz w:val="28"/>
          <w:szCs w:val="28"/>
          <w:lang w:val="en-US"/>
        </w:rPr>
        <w:t>Heating and resin impregnation i</w:t>
      </w:r>
      <w:r>
        <w:rPr>
          <w:rFonts w:ascii="Calibri" w:eastAsia="Calibri" w:hAnsi="Calibri" w:cs="Calibri"/>
          <w:b/>
          <w:bCs/>
          <w:sz w:val="28"/>
          <w:szCs w:val="28"/>
          <w:lang w:val="en-US"/>
        </w:rPr>
        <w:t>nfluence protein recovery and ZooMS identification of bone</w:t>
      </w:r>
    </w:p>
    <w:p w14:paraId="38FD1922" w14:textId="77777777" w:rsidR="00830EB6" w:rsidRPr="00FA4C45" w:rsidRDefault="00830EB6" w:rsidP="00830EB6">
      <w:pPr>
        <w:jc w:val="both"/>
        <w:rPr>
          <w:rFonts w:ascii="Calibri" w:eastAsia="Calibri" w:hAnsi="Calibri" w:cs="Calibri"/>
          <w:b/>
          <w:bCs/>
          <w:lang w:val="en-US"/>
        </w:rPr>
      </w:pPr>
    </w:p>
    <w:p w14:paraId="19FC3239" w14:textId="6D2D8067" w:rsidR="00830EB6" w:rsidRPr="00877A69" w:rsidRDefault="00830EB6" w:rsidP="00830EB6">
      <w:pPr>
        <w:jc w:val="both"/>
        <w:rPr>
          <w:rFonts w:ascii="Calibri" w:eastAsia="Calibri" w:hAnsi="Calibri" w:cs="Calibri"/>
          <w:vertAlign w:val="superscript"/>
          <w:lang w:val="it-IT"/>
        </w:rPr>
      </w:pPr>
      <w:r w:rsidRPr="00877A69">
        <w:rPr>
          <w:rFonts w:ascii="Calibri" w:eastAsia="Calibri" w:hAnsi="Calibri" w:cs="Calibri"/>
          <w:lang w:val="it-IT"/>
        </w:rPr>
        <w:t>Carli Peters</w:t>
      </w:r>
      <w:r w:rsidRPr="00877A69">
        <w:rPr>
          <w:rFonts w:ascii="Calibri" w:eastAsia="Calibri" w:hAnsi="Calibri" w:cs="Calibri"/>
          <w:vertAlign w:val="superscript"/>
          <w:lang w:val="it-IT"/>
        </w:rPr>
        <w:t>1</w:t>
      </w:r>
      <w:r w:rsidRPr="00877A69">
        <w:rPr>
          <w:rFonts w:ascii="Calibri" w:eastAsia="Calibri" w:hAnsi="Calibri" w:cs="Calibri"/>
          <w:lang w:val="it-IT"/>
        </w:rPr>
        <w:t>, Anna Rufà</w:t>
      </w:r>
      <w:r w:rsidRPr="00877A69">
        <w:rPr>
          <w:rFonts w:ascii="Calibri" w:eastAsia="Calibri" w:hAnsi="Calibri" w:cs="Calibri"/>
          <w:vertAlign w:val="superscript"/>
          <w:lang w:val="it-IT"/>
        </w:rPr>
        <w:t>1,2</w:t>
      </w:r>
      <w:r w:rsidR="00C72D35">
        <w:rPr>
          <w:rFonts w:ascii="Calibri" w:eastAsia="Calibri" w:hAnsi="Calibri" w:cs="Calibri"/>
          <w:vertAlign w:val="superscript"/>
          <w:lang w:val="it-IT"/>
        </w:rPr>
        <w:t>,3</w:t>
      </w:r>
      <w:r w:rsidRPr="00877A69">
        <w:rPr>
          <w:rFonts w:ascii="Calibri" w:eastAsia="Calibri" w:hAnsi="Calibri" w:cs="Calibri"/>
          <w:lang w:val="it-IT"/>
        </w:rPr>
        <w:t xml:space="preserve">, </w:t>
      </w:r>
      <w:r w:rsidR="0094524C">
        <w:rPr>
          <w:rFonts w:ascii="Calibri" w:eastAsia="Calibri" w:hAnsi="Calibri" w:cs="Calibri"/>
          <w:lang w:val="it-IT"/>
        </w:rPr>
        <w:t>Huan Xia</w:t>
      </w:r>
      <w:r w:rsidR="0094524C">
        <w:rPr>
          <w:rFonts w:ascii="Calibri" w:eastAsia="Calibri" w:hAnsi="Calibri" w:cs="Calibri"/>
          <w:vertAlign w:val="superscript"/>
          <w:lang w:val="it-IT"/>
        </w:rPr>
        <w:t>4</w:t>
      </w:r>
      <w:r w:rsidR="0094524C">
        <w:rPr>
          <w:rFonts w:ascii="Calibri" w:eastAsia="Calibri" w:hAnsi="Calibri" w:cs="Calibri"/>
          <w:lang w:val="it-IT"/>
        </w:rPr>
        <w:t xml:space="preserve">, </w:t>
      </w:r>
      <w:r w:rsidRPr="00877A69">
        <w:rPr>
          <w:rFonts w:ascii="Calibri" w:eastAsia="Calibri" w:hAnsi="Calibri" w:cs="Calibri"/>
          <w:lang w:val="it-IT"/>
        </w:rPr>
        <w:t>Frido Welker</w:t>
      </w:r>
      <w:r w:rsidR="0094524C">
        <w:rPr>
          <w:rFonts w:ascii="Calibri" w:eastAsia="Calibri" w:hAnsi="Calibri" w:cs="Calibri"/>
          <w:vertAlign w:val="superscript"/>
          <w:lang w:val="it-IT"/>
        </w:rPr>
        <w:t>5</w:t>
      </w:r>
      <w:r w:rsidRPr="00877A69">
        <w:rPr>
          <w:rFonts w:ascii="Calibri" w:eastAsia="Calibri" w:hAnsi="Calibri" w:cs="Calibri"/>
          <w:lang w:val="it-IT"/>
        </w:rPr>
        <w:t>, Vera Aldeias</w:t>
      </w:r>
      <w:r w:rsidRPr="00877A69">
        <w:rPr>
          <w:rFonts w:ascii="Calibri" w:eastAsia="Calibri" w:hAnsi="Calibri" w:cs="Calibri"/>
          <w:vertAlign w:val="superscript"/>
          <w:lang w:val="it-IT"/>
        </w:rPr>
        <w:t>1</w:t>
      </w:r>
    </w:p>
    <w:p w14:paraId="7B1F81E1" w14:textId="77777777" w:rsidR="00830EB6" w:rsidRPr="00877A69" w:rsidRDefault="00830EB6" w:rsidP="00830EB6">
      <w:pPr>
        <w:jc w:val="both"/>
        <w:rPr>
          <w:rFonts w:ascii="Calibri" w:eastAsia="Calibri" w:hAnsi="Calibri" w:cs="Calibri"/>
          <w:b/>
          <w:bCs/>
          <w:lang w:val="it-IT"/>
        </w:rPr>
      </w:pPr>
    </w:p>
    <w:p w14:paraId="02C69864" w14:textId="77777777" w:rsidR="00830EB6" w:rsidRPr="00830EB6" w:rsidRDefault="00830EB6" w:rsidP="00830EB6">
      <w:pPr>
        <w:numPr>
          <w:ilvl w:val="0"/>
          <w:numId w:val="1"/>
        </w:numPr>
        <w:jc w:val="both"/>
        <w:rPr>
          <w:rFonts w:ascii="Calibri" w:eastAsia="Calibri" w:hAnsi="Calibri" w:cs="Calibri"/>
          <w:lang w:val="en-US"/>
        </w:rPr>
      </w:pPr>
      <w:r w:rsidRPr="00830EB6">
        <w:rPr>
          <w:rFonts w:ascii="Calibri" w:eastAsia="Calibri" w:hAnsi="Calibri" w:cs="Calibri"/>
          <w:lang w:val="en-US"/>
        </w:rPr>
        <w:t xml:space="preserve">Interdisciplinary Center for Archaeology and the Evolution of Human </w:t>
      </w:r>
      <w:proofErr w:type="spellStart"/>
      <w:r w:rsidRPr="00830EB6">
        <w:rPr>
          <w:rFonts w:ascii="Calibri" w:eastAsia="Calibri" w:hAnsi="Calibri" w:cs="Calibri"/>
          <w:lang w:val="en-US"/>
        </w:rPr>
        <w:t>Behaviour</w:t>
      </w:r>
      <w:proofErr w:type="spellEnd"/>
      <w:r w:rsidRPr="00830EB6">
        <w:rPr>
          <w:rFonts w:ascii="Calibri" w:eastAsia="Calibri" w:hAnsi="Calibri" w:cs="Calibri"/>
          <w:lang w:val="en-US"/>
        </w:rPr>
        <w:t xml:space="preserve">, </w:t>
      </w:r>
      <w:proofErr w:type="spellStart"/>
      <w:r w:rsidRPr="00830EB6">
        <w:rPr>
          <w:rFonts w:ascii="Calibri" w:eastAsia="Calibri" w:hAnsi="Calibri" w:cs="Calibri"/>
          <w:lang w:val="en-US"/>
        </w:rPr>
        <w:t>Universidade</w:t>
      </w:r>
      <w:proofErr w:type="spellEnd"/>
      <w:r w:rsidRPr="00830EB6">
        <w:rPr>
          <w:rFonts w:ascii="Calibri" w:eastAsia="Calibri" w:hAnsi="Calibri" w:cs="Calibri"/>
          <w:lang w:val="en-US"/>
        </w:rPr>
        <w:t xml:space="preserve"> do Algarve, Faro, Portugal</w:t>
      </w:r>
    </w:p>
    <w:p w14:paraId="67E839BA" w14:textId="77777777" w:rsidR="00C72D35" w:rsidRPr="00D20A4C" w:rsidRDefault="00C72D35" w:rsidP="00C72D35">
      <w:pPr>
        <w:numPr>
          <w:ilvl w:val="0"/>
          <w:numId w:val="1"/>
        </w:numPr>
        <w:jc w:val="both"/>
        <w:rPr>
          <w:rFonts w:ascii="Calibri" w:eastAsia="Calibri" w:hAnsi="Calibri" w:cs="Calibri"/>
          <w:lang w:val="pt-PT"/>
        </w:rPr>
      </w:pPr>
      <w:proofErr w:type="spellStart"/>
      <w:r w:rsidRPr="00D20A4C">
        <w:rPr>
          <w:rFonts w:ascii="Calibri" w:eastAsia="Calibri" w:hAnsi="Calibri" w:cs="Calibri"/>
          <w:lang w:val="pt-PT"/>
        </w:rPr>
        <w:t>Institut</w:t>
      </w:r>
      <w:proofErr w:type="spellEnd"/>
      <w:r w:rsidRPr="00D20A4C">
        <w:rPr>
          <w:rFonts w:ascii="Calibri" w:eastAsia="Calibri" w:hAnsi="Calibri" w:cs="Calibri"/>
          <w:lang w:val="pt-PT"/>
        </w:rPr>
        <w:t xml:space="preserve"> </w:t>
      </w:r>
      <w:proofErr w:type="spellStart"/>
      <w:r w:rsidRPr="00D20A4C">
        <w:rPr>
          <w:rFonts w:ascii="Calibri" w:eastAsia="Calibri" w:hAnsi="Calibri" w:cs="Calibri"/>
          <w:lang w:val="pt-PT"/>
        </w:rPr>
        <w:t>Català</w:t>
      </w:r>
      <w:proofErr w:type="spellEnd"/>
      <w:r w:rsidRPr="00D20A4C">
        <w:rPr>
          <w:rFonts w:ascii="Calibri" w:eastAsia="Calibri" w:hAnsi="Calibri" w:cs="Calibri"/>
          <w:lang w:val="pt-PT"/>
        </w:rPr>
        <w:t xml:space="preserve"> de Paleoecologia </w:t>
      </w:r>
      <w:proofErr w:type="gramStart"/>
      <w:r w:rsidRPr="00D20A4C">
        <w:rPr>
          <w:rFonts w:ascii="Calibri" w:eastAsia="Calibri" w:hAnsi="Calibri" w:cs="Calibri"/>
          <w:lang w:val="pt-PT"/>
        </w:rPr>
        <w:t>Humana i</w:t>
      </w:r>
      <w:proofErr w:type="gramEnd"/>
      <w:r w:rsidRPr="00D20A4C">
        <w:rPr>
          <w:rFonts w:ascii="Calibri" w:eastAsia="Calibri" w:hAnsi="Calibri" w:cs="Calibri"/>
          <w:lang w:val="pt-PT"/>
        </w:rPr>
        <w:t xml:space="preserve"> </w:t>
      </w:r>
      <w:proofErr w:type="spellStart"/>
      <w:r w:rsidRPr="00D20A4C">
        <w:rPr>
          <w:rFonts w:ascii="Calibri" w:eastAsia="Calibri" w:hAnsi="Calibri" w:cs="Calibri"/>
          <w:lang w:val="pt-PT"/>
        </w:rPr>
        <w:t>Evolució</w:t>
      </w:r>
      <w:proofErr w:type="spellEnd"/>
      <w:r w:rsidRPr="00D20A4C">
        <w:rPr>
          <w:rFonts w:ascii="Calibri" w:eastAsia="Calibri" w:hAnsi="Calibri" w:cs="Calibri"/>
          <w:lang w:val="pt-PT"/>
        </w:rPr>
        <w:t xml:space="preserve"> Social (IPHES-CERCA), </w:t>
      </w:r>
      <w:proofErr w:type="spellStart"/>
      <w:r w:rsidRPr="00D20A4C">
        <w:rPr>
          <w:rFonts w:ascii="Calibri" w:eastAsia="Calibri" w:hAnsi="Calibri" w:cs="Calibri"/>
          <w:lang w:val="pt-PT"/>
        </w:rPr>
        <w:t>Edifici</w:t>
      </w:r>
      <w:proofErr w:type="spellEnd"/>
      <w:r w:rsidRPr="00D20A4C">
        <w:rPr>
          <w:rFonts w:ascii="Calibri" w:eastAsia="Calibri" w:hAnsi="Calibri" w:cs="Calibri"/>
          <w:lang w:val="pt-PT"/>
        </w:rPr>
        <w:t xml:space="preserve"> W3, Campus </w:t>
      </w:r>
      <w:proofErr w:type="spellStart"/>
      <w:r w:rsidRPr="00D20A4C">
        <w:rPr>
          <w:rFonts w:ascii="Calibri" w:eastAsia="Calibri" w:hAnsi="Calibri" w:cs="Calibri"/>
          <w:lang w:val="pt-PT"/>
        </w:rPr>
        <w:t>Sescelades</w:t>
      </w:r>
      <w:proofErr w:type="spellEnd"/>
      <w:r w:rsidRPr="00D20A4C">
        <w:rPr>
          <w:rFonts w:ascii="Calibri" w:eastAsia="Calibri" w:hAnsi="Calibri" w:cs="Calibri"/>
          <w:lang w:val="pt-PT"/>
        </w:rPr>
        <w:t xml:space="preserve"> URV, 43007 Tarragona, </w:t>
      </w:r>
      <w:proofErr w:type="spellStart"/>
      <w:r w:rsidRPr="00D20A4C">
        <w:rPr>
          <w:rFonts w:ascii="Calibri" w:eastAsia="Calibri" w:hAnsi="Calibri" w:cs="Calibri"/>
          <w:lang w:val="pt-PT"/>
        </w:rPr>
        <w:t>Spain</w:t>
      </w:r>
      <w:proofErr w:type="spellEnd"/>
    </w:p>
    <w:p w14:paraId="52FB7142" w14:textId="77777777" w:rsidR="00C72D35" w:rsidRDefault="00C72D35" w:rsidP="00C72D35">
      <w:pPr>
        <w:numPr>
          <w:ilvl w:val="0"/>
          <w:numId w:val="1"/>
        </w:numPr>
        <w:jc w:val="both"/>
        <w:rPr>
          <w:rFonts w:ascii="Calibri" w:eastAsia="Calibri" w:hAnsi="Calibri" w:cs="Calibri"/>
          <w:lang w:val="pt-PT"/>
        </w:rPr>
      </w:pPr>
      <w:proofErr w:type="spellStart"/>
      <w:r w:rsidRPr="00D20A4C">
        <w:rPr>
          <w:rFonts w:ascii="Calibri" w:eastAsia="Calibri" w:hAnsi="Calibri" w:cs="Calibri"/>
          <w:lang w:val="pt-PT"/>
        </w:rPr>
        <w:t>Departament</w:t>
      </w:r>
      <w:proofErr w:type="spellEnd"/>
      <w:r w:rsidRPr="00D20A4C">
        <w:rPr>
          <w:rFonts w:ascii="Calibri" w:eastAsia="Calibri" w:hAnsi="Calibri" w:cs="Calibri"/>
          <w:lang w:val="pt-PT"/>
        </w:rPr>
        <w:t xml:space="preserve"> d’</w:t>
      </w:r>
      <w:proofErr w:type="spellStart"/>
      <w:r w:rsidRPr="00D20A4C">
        <w:rPr>
          <w:rFonts w:ascii="Calibri" w:eastAsia="Calibri" w:hAnsi="Calibri" w:cs="Calibri"/>
          <w:lang w:val="pt-PT"/>
        </w:rPr>
        <w:t>Història</w:t>
      </w:r>
      <w:proofErr w:type="spellEnd"/>
      <w:r w:rsidRPr="00D20A4C">
        <w:rPr>
          <w:rFonts w:ascii="Calibri" w:eastAsia="Calibri" w:hAnsi="Calibri" w:cs="Calibri"/>
          <w:lang w:val="pt-PT"/>
        </w:rPr>
        <w:t xml:space="preserve"> i </w:t>
      </w:r>
      <w:proofErr w:type="spellStart"/>
      <w:r w:rsidRPr="00D20A4C">
        <w:rPr>
          <w:rFonts w:ascii="Calibri" w:eastAsia="Calibri" w:hAnsi="Calibri" w:cs="Calibri"/>
          <w:lang w:val="pt-PT"/>
        </w:rPr>
        <w:t>Història</w:t>
      </w:r>
      <w:proofErr w:type="spellEnd"/>
      <w:r w:rsidRPr="00D20A4C">
        <w:rPr>
          <w:rFonts w:ascii="Calibri" w:eastAsia="Calibri" w:hAnsi="Calibri" w:cs="Calibri"/>
          <w:lang w:val="pt-PT"/>
        </w:rPr>
        <w:t xml:space="preserve"> de </w:t>
      </w:r>
      <w:proofErr w:type="spellStart"/>
      <w:r w:rsidRPr="00D20A4C">
        <w:rPr>
          <w:rFonts w:ascii="Calibri" w:eastAsia="Calibri" w:hAnsi="Calibri" w:cs="Calibri"/>
          <w:lang w:val="pt-PT"/>
        </w:rPr>
        <w:t>l’Art</w:t>
      </w:r>
      <w:proofErr w:type="spellEnd"/>
      <w:r w:rsidRPr="00D20A4C">
        <w:rPr>
          <w:rFonts w:ascii="Calibri" w:eastAsia="Calibri" w:hAnsi="Calibri" w:cs="Calibri"/>
          <w:lang w:val="pt-PT"/>
        </w:rPr>
        <w:t xml:space="preserve">, </w:t>
      </w:r>
      <w:proofErr w:type="spellStart"/>
      <w:r w:rsidRPr="00D20A4C">
        <w:rPr>
          <w:rFonts w:ascii="Calibri" w:eastAsia="Calibri" w:hAnsi="Calibri" w:cs="Calibri"/>
          <w:lang w:val="pt-PT"/>
        </w:rPr>
        <w:t>Universitat</w:t>
      </w:r>
      <w:proofErr w:type="spellEnd"/>
      <w:r w:rsidRPr="00D20A4C">
        <w:rPr>
          <w:rFonts w:ascii="Calibri" w:eastAsia="Calibri" w:hAnsi="Calibri" w:cs="Calibri"/>
          <w:lang w:val="pt-PT"/>
        </w:rPr>
        <w:t xml:space="preserve"> Rovira i </w:t>
      </w:r>
      <w:proofErr w:type="spellStart"/>
      <w:r w:rsidRPr="00D20A4C">
        <w:rPr>
          <w:rFonts w:ascii="Calibri" w:eastAsia="Calibri" w:hAnsi="Calibri" w:cs="Calibri"/>
          <w:lang w:val="pt-PT"/>
        </w:rPr>
        <w:t>Virgili</w:t>
      </w:r>
      <w:proofErr w:type="spellEnd"/>
      <w:r w:rsidRPr="00D20A4C">
        <w:rPr>
          <w:rFonts w:ascii="Calibri" w:eastAsia="Calibri" w:hAnsi="Calibri" w:cs="Calibri"/>
          <w:lang w:val="pt-PT"/>
        </w:rPr>
        <w:t xml:space="preserve"> (URV), </w:t>
      </w:r>
      <w:proofErr w:type="spellStart"/>
      <w:r w:rsidRPr="00D20A4C">
        <w:rPr>
          <w:rFonts w:ascii="Calibri" w:eastAsia="Calibri" w:hAnsi="Calibri" w:cs="Calibri"/>
          <w:lang w:val="pt-PT"/>
        </w:rPr>
        <w:t>Avinguda</w:t>
      </w:r>
      <w:proofErr w:type="spellEnd"/>
      <w:r w:rsidRPr="00D20A4C">
        <w:rPr>
          <w:rFonts w:ascii="Calibri" w:eastAsia="Calibri" w:hAnsi="Calibri" w:cs="Calibri"/>
          <w:lang w:val="pt-PT"/>
        </w:rPr>
        <w:t xml:space="preserve"> de </w:t>
      </w:r>
      <w:proofErr w:type="spellStart"/>
      <w:r w:rsidRPr="00D20A4C">
        <w:rPr>
          <w:rFonts w:ascii="Calibri" w:eastAsia="Calibri" w:hAnsi="Calibri" w:cs="Calibri"/>
          <w:lang w:val="pt-PT"/>
        </w:rPr>
        <w:t>Catalunya</w:t>
      </w:r>
      <w:proofErr w:type="spellEnd"/>
      <w:r w:rsidRPr="00D20A4C">
        <w:rPr>
          <w:rFonts w:ascii="Calibri" w:eastAsia="Calibri" w:hAnsi="Calibri" w:cs="Calibri"/>
          <w:lang w:val="pt-PT"/>
        </w:rPr>
        <w:t xml:space="preserve"> 35, 43002 Tarragona, </w:t>
      </w:r>
      <w:proofErr w:type="spellStart"/>
      <w:r w:rsidRPr="00D20A4C">
        <w:rPr>
          <w:rFonts w:ascii="Calibri" w:eastAsia="Calibri" w:hAnsi="Calibri" w:cs="Calibri"/>
          <w:lang w:val="pt-PT"/>
        </w:rPr>
        <w:t>Spain</w:t>
      </w:r>
      <w:proofErr w:type="spellEnd"/>
    </w:p>
    <w:p w14:paraId="78CE4AE3" w14:textId="5B597AD2" w:rsidR="0094524C" w:rsidRPr="000275E2" w:rsidRDefault="000275E2" w:rsidP="000275E2">
      <w:pPr>
        <w:numPr>
          <w:ilvl w:val="0"/>
          <w:numId w:val="1"/>
        </w:numPr>
        <w:jc w:val="both"/>
        <w:rPr>
          <w:rFonts w:ascii="Calibri" w:eastAsia="Calibri" w:hAnsi="Calibri" w:cs="Calibri"/>
          <w:lang w:val="pt-PT"/>
        </w:rPr>
      </w:pPr>
      <w:r w:rsidRPr="000275E2">
        <w:rPr>
          <w:rFonts w:ascii="Calibri" w:eastAsia="Calibri" w:hAnsi="Calibri" w:cs="Calibri"/>
          <w:lang w:val="pt-PT"/>
        </w:rPr>
        <w:t>Center for Excellence in Archaeological Science and Cultural Heritage, Key Laboratory of Western China's Environmental Systems (Ministry of Education), College of Earth and Environmental Sciences, Lanzhou University, 730000</w:t>
      </w:r>
      <w:r w:rsidRPr="000275E2">
        <w:rPr>
          <w:rFonts w:ascii="Calibri" w:eastAsia="Calibri" w:hAnsi="Calibri" w:cs="Calibri" w:hint="eastAsia"/>
          <w:lang w:val="pt-PT"/>
        </w:rPr>
        <w:t xml:space="preserve"> </w:t>
      </w:r>
      <w:r w:rsidRPr="000275E2">
        <w:rPr>
          <w:rFonts w:ascii="Calibri" w:eastAsia="Calibri" w:hAnsi="Calibri" w:cs="Calibri"/>
          <w:lang w:val="pt-PT"/>
        </w:rPr>
        <w:t>Lanzhou, China.</w:t>
      </w:r>
    </w:p>
    <w:p w14:paraId="452E51F1" w14:textId="77777777" w:rsidR="00830EB6" w:rsidRDefault="00830EB6" w:rsidP="00830EB6">
      <w:pPr>
        <w:numPr>
          <w:ilvl w:val="0"/>
          <w:numId w:val="1"/>
        </w:numPr>
        <w:jc w:val="both"/>
        <w:rPr>
          <w:rFonts w:ascii="Calibri" w:eastAsia="Calibri" w:hAnsi="Calibri" w:cs="Calibri"/>
        </w:rPr>
      </w:pPr>
      <w:r w:rsidRPr="00C72D35">
        <w:rPr>
          <w:rFonts w:ascii="Calibri" w:eastAsia="Calibri" w:hAnsi="Calibri" w:cs="Calibri"/>
          <w:lang w:val="en-US"/>
        </w:rPr>
        <w:t>Globe Institute, University of Copenhagen, Copenhagen</w:t>
      </w:r>
      <w:r w:rsidRPr="00830EB6">
        <w:rPr>
          <w:rFonts w:ascii="Calibri" w:eastAsia="Calibri" w:hAnsi="Calibri" w:cs="Calibri"/>
        </w:rPr>
        <w:t>, Denmark</w:t>
      </w:r>
    </w:p>
    <w:p w14:paraId="401DB78F" w14:textId="77777777" w:rsidR="00830EB6" w:rsidRDefault="00830EB6" w:rsidP="00830EB6">
      <w:pPr>
        <w:jc w:val="both"/>
        <w:rPr>
          <w:rFonts w:ascii="Calibri" w:eastAsia="Calibri" w:hAnsi="Calibri" w:cs="Calibri"/>
        </w:rPr>
      </w:pPr>
    </w:p>
    <w:p w14:paraId="5A9633B6" w14:textId="027D4113" w:rsidR="00830EB6" w:rsidRPr="00344986" w:rsidRDefault="00830EB6" w:rsidP="00830EB6">
      <w:pPr>
        <w:jc w:val="both"/>
        <w:rPr>
          <w:rFonts w:ascii="Calibri" w:eastAsia="Calibri" w:hAnsi="Calibri" w:cs="Calibri"/>
          <w:b/>
          <w:bCs/>
          <w:lang w:val="en-US"/>
        </w:rPr>
      </w:pPr>
      <w:r w:rsidRPr="00344986">
        <w:rPr>
          <w:rFonts w:ascii="Calibri" w:eastAsia="Calibri" w:hAnsi="Calibri" w:cs="Calibri"/>
          <w:b/>
          <w:bCs/>
          <w:lang w:val="en-US"/>
        </w:rPr>
        <w:t>This PDF file includes</w:t>
      </w:r>
    </w:p>
    <w:p w14:paraId="2AB8E198" w14:textId="69626840" w:rsidR="00830EB6" w:rsidRPr="00344986" w:rsidRDefault="00830EB6" w:rsidP="00830EB6">
      <w:pPr>
        <w:jc w:val="both"/>
        <w:rPr>
          <w:rFonts w:ascii="Calibri" w:eastAsia="Calibri" w:hAnsi="Calibri" w:cs="Calibri"/>
          <w:lang w:val="en-US"/>
        </w:rPr>
      </w:pPr>
      <w:r w:rsidRPr="00344986">
        <w:rPr>
          <w:rFonts w:ascii="Calibri" w:eastAsia="Calibri" w:hAnsi="Calibri" w:cs="Calibri"/>
          <w:lang w:val="en-US"/>
        </w:rPr>
        <w:tab/>
        <w:t>Supporting text</w:t>
      </w:r>
    </w:p>
    <w:p w14:paraId="247C6918" w14:textId="4A925C1E" w:rsidR="00830EB6" w:rsidRPr="00344986" w:rsidRDefault="00830EB6" w:rsidP="00830EB6">
      <w:pPr>
        <w:jc w:val="both"/>
        <w:rPr>
          <w:rFonts w:ascii="Calibri" w:eastAsia="Calibri" w:hAnsi="Calibri" w:cs="Calibri"/>
          <w:lang w:val="en-US"/>
        </w:rPr>
      </w:pPr>
      <w:r w:rsidRPr="00344986">
        <w:rPr>
          <w:rFonts w:ascii="Calibri" w:eastAsia="Calibri" w:hAnsi="Calibri" w:cs="Calibri"/>
          <w:lang w:val="en-US"/>
        </w:rPr>
        <w:tab/>
        <w:t>Figures S1 to S</w:t>
      </w:r>
      <w:r w:rsidR="003F45FC" w:rsidRPr="00344986">
        <w:rPr>
          <w:rFonts w:ascii="Calibri" w:eastAsia="Calibri" w:hAnsi="Calibri" w:cs="Calibri"/>
          <w:lang w:val="en-US"/>
        </w:rPr>
        <w:t>10</w:t>
      </w:r>
    </w:p>
    <w:p w14:paraId="63604453" w14:textId="209DA41E" w:rsidR="00830EB6" w:rsidRDefault="00830EB6" w:rsidP="00830EB6">
      <w:pPr>
        <w:jc w:val="both"/>
        <w:rPr>
          <w:rFonts w:ascii="Calibri" w:eastAsia="Calibri" w:hAnsi="Calibri" w:cs="Calibri"/>
          <w:lang w:val="en-US"/>
        </w:rPr>
      </w:pPr>
      <w:r w:rsidRPr="00084250">
        <w:rPr>
          <w:rFonts w:ascii="Calibri" w:eastAsia="Calibri" w:hAnsi="Calibri" w:cs="Calibri"/>
          <w:lang w:val="en-US"/>
        </w:rPr>
        <w:tab/>
      </w:r>
      <w:r w:rsidRPr="00830EB6">
        <w:rPr>
          <w:rFonts w:ascii="Calibri" w:eastAsia="Calibri" w:hAnsi="Calibri" w:cs="Calibri"/>
          <w:lang w:val="en-US"/>
        </w:rPr>
        <w:t>Legen</w:t>
      </w:r>
      <w:r>
        <w:rPr>
          <w:rFonts w:ascii="Calibri" w:eastAsia="Calibri" w:hAnsi="Calibri" w:cs="Calibri"/>
          <w:lang w:val="en-US"/>
        </w:rPr>
        <w:t>d</w:t>
      </w:r>
      <w:r w:rsidRPr="00830EB6">
        <w:rPr>
          <w:rFonts w:ascii="Calibri" w:eastAsia="Calibri" w:hAnsi="Calibri" w:cs="Calibri"/>
          <w:lang w:val="en-US"/>
        </w:rPr>
        <w:t xml:space="preserve"> for Dataset S1 </w:t>
      </w:r>
    </w:p>
    <w:p w14:paraId="6B6208FC" w14:textId="65D1F4ED" w:rsidR="00830EB6" w:rsidRDefault="00830EB6" w:rsidP="00830EB6">
      <w:pPr>
        <w:jc w:val="both"/>
        <w:rPr>
          <w:rFonts w:ascii="Calibri" w:eastAsia="Calibri" w:hAnsi="Calibri" w:cs="Calibri"/>
          <w:lang w:val="en-US"/>
        </w:rPr>
      </w:pPr>
      <w:r>
        <w:rPr>
          <w:rFonts w:ascii="Calibri" w:eastAsia="Calibri" w:hAnsi="Calibri" w:cs="Calibri"/>
          <w:lang w:val="en-US"/>
        </w:rPr>
        <w:tab/>
        <w:t>SI References</w:t>
      </w:r>
    </w:p>
    <w:p w14:paraId="2B0B4927" w14:textId="77777777" w:rsidR="00830EB6" w:rsidRDefault="00830EB6" w:rsidP="00830EB6">
      <w:pPr>
        <w:jc w:val="both"/>
        <w:rPr>
          <w:rFonts w:ascii="Calibri" w:eastAsia="Calibri" w:hAnsi="Calibri" w:cs="Calibri"/>
          <w:lang w:val="en-US"/>
        </w:rPr>
      </w:pPr>
    </w:p>
    <w:p w14:paraId="4A14524D" w14:textId="6E1AE7A4" w:rsidR="00830EB6" w:rsidRPr="00830EB6" w:rsidRDefault="00830EB6" w:rsidP="00830EB6">
      <w:pPr>
        <w:jc w:val="both"/>
        <w:rPr>
          <w:rFonts w:ascii="Calibri" w:eastAsia="Calibri" w:hAnsi="Calibri" w:cs="Calibri"/>
          <w:lang w:val="en-US"/>
        </w:rPr>
      </w:pPr>
      <w:r>
        <w:rPr>
          <w:rFonts w:ascii="Calibri" w:eastAsia="Calibri" w:hAnsi="Calibri" w:cs="Calibri"/>
          <w:b/>
          <w:bCs/>
          <w:lang w:val="en-US"/>
        </w:rPr>
        <w:t>Other supporting materials for this manuscript include the following</w:t>
      </w:r>
      <w:r>
        <w:rPr>
          <w:rFonts w:ascii="Calibri" w:eastAsia="Calibri" w:hAnsi="Calibri" w:cs="Calibri"/>
          <w:lang w:val="en-US"/>
        </w:rPr>
        <w:t xml:space="preserve">: </w:t>
      </w:r>
    </w:p>
    <w:p w14:paraId="09D5468C" w14:textId="24CF35FC" w:rsidR="00830EB6" w:rsidRPr="00830EB6" w:rsidRDefault="00830EB6" w:rsidP="00830EB6">
      <w:pPr>
        <w:ind w:firstLine="720"/>
        <w:rPr>
          <w:rFonts w:ascii="Calibri" w:hAnsi="Calibri" w:cs="Calibri"/>
          <w:lang w:val="en-US"/>
        </w:rPr>
      </w:pPr>
      <w:r w:rsidRPr="00830EB6">
        <w:rPr>
          <w:rFonts w:ascii="Calibri" w:hAnsi="Calibri" w:cs="Calibri"/>
          <w:lang w:val="en-US"/>
        </w:rPr>
        <w:t xml:space="preserve">Dataset S1 </w:t>
      </w:r>
    </w:p>
    <w:p w14:paraId="31C54117" w14:textId="48FB721A" w:rsidR="00344986" w:rsidRPr="00344986" w:rsidRDefault="00830EB6" w:rsidP="00344986">
      <w:pPr>
        <w:jc w:val="both"/>
        <w:rPr>
          <w:rFonts w:asciiTheme="majorHAnsi" w:hAnsiTheme="majorHAnsi" w:cstheme="majorHAnsi"/>
          <w:lang w:val="en-US"/>
        </w:rPr>
      </w:pPr>
      <w:r w:rsidRPr="00830EB6">
        <w:rPr>
          <w:rFonts w:ascii="Calibri" w:hAnsi="Calibri" w:cs="Calibri"/>
          <w:lang w:val="en-US"/>
        </w:rPr>
        <w:tab/>
      </w:r>
      <w:r w:rsidR="007B3A11" w:rsidRPr="00344986">
        <w:rPr>
          <w:rFonts w:ascii="Calibri" w:hAnsi="Calibri" w:cs="Calibri"/>
          <w:lang w:val="en-US"/>
        </w:rPr>
        <w:t xml:space="preserve">R code, </w:t>
      </w:r>
      <w:r w:rsidRPr="00344986">
        <w:rPr>
          <w:rFonts w:ascii="Calibri" w:hAnsi="Calibri" w:cs="Calibri"/>
          <w:lang w:val="en-US"/>
        </w:rPr>
        <w:t>MALDI and FTIR data on OSF (</w:t>
      </w:r>
      <w:r w:rsidR="00344986" w:rsidRPr="00344986">
        <w:rPr>
          <w:rFonts w:ascii="Calibri" w:hAnsi="Calibri" w:cs="Calibri"/>
          <w:lang w:val="en-US"/>
        </w:rPr>
        <w:t xml:space="preserve">Link for peer-review: </w:t>
      </w:r>
    </w:p>
    <w:p w14:paraId="56002A92" w14:textId="775EDF60" w:rsidR="00830EB6" w:rsidRPr="00830EB6" w:rsidRDefault="00344986" w:rsidP="00344986">
      <w:pPr>
        <w:rPr>
          <w:rFonts w:ascii="Calibri" w:hAnsi="Calibri" w:cs="Calibri"/>
          <w:lang w:val="en-US"/>
        </w:rPr>
      </w:pPr>
      <w:hyperlink r:id="rId5" w:history="1">
        <w:r w:rsidRPr="00344986">
          <w:rPr>
            <w:rStyle w:val="Hyperlink"/>
            <w:rFonts w:asciiTheme="majorHAnsi" w:hAnsiTheme="majorHAnsi" w:cstheme="majorHAnsi"/>
            <w:lang w:val="en-US"/>
          </w:rPr>
          <w:t>https://osf.io/wzx3m/overview?view_only=24f1e828138d448a87222f005e1fc4b4</w:t>
        </w:r>
      </w:hyperlink>
      <w:r w:rsidR="00830EB6" w:rsidRPr="00344986">
        <w:rPr>
          <w:rFonts w:ascii="Calibri" w:hAnsi="Calibri" w:cs="Calibri"/>
          <w:lang w:val="en-US"/>
        </w:rPr>
        <w:t>)</w:t>
      </w:r>
    </w:p>
    <w:p w14:paraId="1F49871C" w14:textId="1CFF5FE2" w:rsidR="00830EB6" w:rsidRDefault="00830EB6">
      <w:pPr>
        <w:spacing w:after="160" w:line="278" w:lineRule="auto"/>
        <w:rPr>
          <w:rFonts w:ascii="Calibri" w:hAnsi="Calibri" w:cs="Calibri"/>
          <w:lang w:val="en-US"/>
        </w:rPr>
      </w:pPr>
      <w:r>
        <w:rPr>
          <w:rFonts w:ascii="Calibri" w:hAnsi="Calibri" w:cs="Calibri"/>
          <w:lang w:val="en-US"/>
        </w:rPr>
        <w:br w:type="page"/>
      </w:r>
    </w:p>
    <w:p w14:paraId="52CB1D02" w14:textId="77777777" w:rsidR="00830EB6" w:rsidRPr="00830EB6" w:rsidRDefault="00830EB6" w:rsidP="00830EB6">
      <w:pPr>
        <w:rPr>
          <w:rFonts w:ascii="Calibri" w:hAnsi="Calibri" w:cs="Calibri"/>
          <w:lang w:val="en-US"/>
        </w:rPr>
      </w:pPr>
      <w:r w:rsidRPr="00830EB6">
        <w:rPr>
          <w:rFonts w:ascii="Calibri" w:hAnsi="Calibri" w:cs="Calibri"/>
          <w:b/>
          <w:bCs/>
          <w:lang w:val="en-US"/>
        </w:rPr>
        <w:lastRenderedPageBreak/>
        <w:t>Supporting Text</w:t>
      </w:r>
    </w:p>
    <w:p w14:paraId="5524A73F" w14:textId="77777777" w:rsidR="00830EB6" w:rsidRPr="00830EB6" w:rsidRDefault="00830EB6" w:rsidP="00830EB6">
      <w:pPr>
        <w:rPr>
          <w:rFonts w:ascii="Calibri" w:hAnsi="Calibri" w:cs="Calibri"/>
          <w:lang w:val="en-US"/>
        </w:rPr>
      </w:pPr>
    </w:p>
    <w:p w14:paraId="7A310DB3" w14:textId="77777777" w:rsidR="00830EB6" w:rsidRPr="00830EB6" w:rsidRDefault="00830EB6" w:rsidP="00830EB6">
      <w:pPr>
        <w:rPr>
          <w:rFonts w:ascii="Calibri" w:hAnsi="Calibri" w:cs="Calibri"/>
          <w:lang w:val="en-US"/>
        </w:rPr>
      </w:pPr>
      <w:r w:rsidRPr="00830EB6">
        <w:rPr>
          <w:rFonts w:ascii="Calibri" w:hAnsi="Calibri" w:cs="Calibri"/>
          <w:b/>
          <w:bCs/>
          <w:lang w:val="en-US"/>
        </w:rPr>
        <w:t>1. Supplementary Methods</w:t>
      </w:r>
    </w:p>
    <w:p w14:paraId="46E788DC" w14:textId="77777777" w:rsidR="00830EB6" w:rsidRPr="00830EB6" w:rsidRDefault="00830EB6" w:rsidP="00830EB6">
      <w:pPr>
        <w:rPr>
          <w:rFonts w:ascii="Calibri" w:hAnsi="Calibri" w:cs="Calibri"/>
          <w:b/>
          <w:bCs/>
          <w:lang w:val="en-US"/>
        </w:rPr>
      </w:pPr>
      <w:r w:rsidRPr="00830EB6">
        <w:rPr>
          <w:rFonts w:ascii="Calibri" w:hAnsi="Calibri" w:cs="Calibri"/>
          <w:u w:val="single"/>
          <w:lang w:val="en-US"/>
        </w:rPr>
        <w:t>1.1. Experimental set-up</w:t>
      </w:r>
    </w:p>
    <w:p w14:paraId="3B7A2B13" w14:textId="77777777" w:rsidR="00830EB6" w:rsidRPr="00830EB6" w:rsidRDefault="00830EB6" w:rsidP="00830EB6">
      <w:pPr>
        <w:rPr>
          <w:rFonts w:ascii="Calibri" w:hAnsi="Calibri" w:cs="Calibri"/>
          <w:lang w:val="en-US"/>
        </w:rPr>
      </w:pPr>
      <w:r w:rsidRPr="00830EB6">
        <w:rPr>
          <w:rFonts w:ascii="Calibri" w:hAnsi="Calibri" w:cs="Calibri"/>
          <w:lang w:val="en-US"/>
        </w:rPr>
        <w:t>To assess temperature variability within the muffle furnace, we conducted a test run in which four cups were filled with 1 g calcium carbonate and heated to 550°C for 1 h. The weight loss of calcium carbonate was recorded, after which the variability between the cups was calculated to confirm that temperature variability within the muffle furnace was negligible.</w:t>
      </w:r>
    </w:p>
    <w:p w14:paraId="58D358DC" w14:textId="77777777" w:rsidR="00830EB6" w:rsidRPr="00830EB6" w:rsidRDefault="00830EB6" w:rsidP="00830EB6">
      <w:pPr>
        <w:rPr>
          <w:rFonts w:ascii="Calibri" w:hAnsi="Calibri" w:cs="Calibri"/>
          <w:lang w:val="en-US"/>
        </w:rPr>
      </w:pPr>
    </w:p>
    <w:p w14:paraId="3F04CB69" w14:textId="77777777" w:rsidR="00830EB6" w:rsidRPr="00830EB6" w:rsidRDefault="00830EB6" w:rsidP="00830EB6">
      <w:pPr>
        <w:rPr>
          <w:rFonts w:ascii="Calibri" w:hAnsi="Calibri" w:cs="Calibri"/>
          <w:b/>
          <w:bCs/>
          <w:lang w:val="en-US"/>
        </w:rPr>
      </w:pPr>
      <w:r w:rsidRPr="00830EB6">
        <w:rPr>
          <w:rFonts w:ascii="Calibri" w:hAnsi="Calibri" w:cs="Calibri"/>
          <w:u w:val="single"/>
          <w:lang w:val="en-US"/>
        </w:rPr>
        <w:t>1.2. Protein extraction</w:t>
      </w:r>
    </w:p>
    <w:p w14:paraId="35FC4CAB" w14:textId="77777777" w:rsidR="00830EB6" w:rsidRPr="00830EB6" w:rsidRDefault="00830EB6" w:rsidP="00830EB6">
      <w:pPr>
        <w:rPr>
          <w:rFonts w:ascii="Calibri" w:hAnsi="Calibri" w:cs="Calibri"/>
          <w:lang w:val="en-US"/>
        </w:rPr>
      </w:pPr>
      <w:proofErr w:type="spellStart"/>
      <w:r w:rsidRPr="00830EB6">
        <w:rPr>
          <w:rFonts w:ascii="Calibri" w:hAnsi="Calibri" w:cs="Calibri"/>
          <w:u w:val="single"/>
          <w:lang w:val="en-US"/>
        </w:rPr>
        <w:t>AmBic</w:t>
      </w:r>
      <w:proofErr w:type="spellEnd"/>
      <w:r w:rsidRPr="00830EB6">
        <w:rPr>
          <w:rFonts w:ascii="Calibri" w:hAnsi="Calibri" w:cs="Calibri"/>
          <w:u w:val="single"/>
          <w:lang w:val="en-US"/>
        </w:rPr>
        <w:t xml:space="preserve"> protocol</w:t>
      </w:r>
      <w:r w:rsidRPr="00830EB6">
        <w:rPr>
          <w:rFonts w:ascii="Calibri" w:hAnsi="Calibri" w:cs="Calibri"/>
          <w:lang w:val="en-US"/>
        </w:rPr>
        <w:t xml:space="preserve">: Approximately 10 mg of bone powder was immersed in 100 </w:t>
      </w:r>
      <w:proofErr w:type="spellStart"/>
      <w:r w:rsidRPr="00830EB6">
        <w:rPr>
          <w:rFonts w:ascii="Calibri" w:hAnsi="Calibri" w:cs="Calibri"/>
          <w:lang w:val="en-US"/>
        </w:rPr>
        <w:t>μl</w:t>
      </w:r>
      <w:proofErr w:type="spellEnd"/>
      <w:r w:rsidRPr="00830EB6">
        <w:rPr>
          <w:rFonts w:ascii="Calibri" w:hAnsi="Calibri" w:cs="Calibri"/>
          <w:lang w:val="en-US"/>
        </w:rPr>
        <w:t xml:space="preserve"> of 50 mM ammonium bicarbonate (</w:t>
      </w:r>
      <w:proofErr w:type="spellStart"/>
      <w:r w:rsidRPr="00830EB6">
        <w:rPr>
          <w:rFonts w:ascii="Calibri" w:hAnsi="Calibri" w:cs="Calibri"/>
          <w:lang w:val="en-US"/>
        </w:rPr>
        <w:t>AmBic</w:t>
      </w:r>
      <w:proofErr w:type="spellEnd"/>
      <w:r w:rsidRPr="00830EB6">
        <w:rPr>
          <w:rFonts w:ascii="Calibri" w:hAnsi="Calibri" w:cs="Calibri"/>
          <w:lang w:val="en-US"/>
        </w:rPr>
        <w:t xml:space="preserve">) overnight. The </w:t>
      </w:r>
      <w:proofErr w:type="spellStart"/>
      <w:r w:rsidRPr="00830EB6">
        <w:rPr>
          <w:rFonts w:ascii="Calibri" w:hAnsi="Calibri" w:cs="Calibri"/>
          <w:lang w:val="en-US"/>
        </w:rPr>
        <w:t>AmBic</w:t>
      </w:r>
      <w:proofErr w:type="spellEnd"/>
      <w:r w:rsidRPr="00830EB6">
        <w:rPr>
          <w:rFonts w:ascii="Calibri" w:hAnsi="Calibri" w:cs="Calibri"/>
          <w:lang w:val="en-US"/>
        </w:rPr>
        <w:t xml:space="preserve"> was discarded, after which the samples were gelatinized in 100 </w:t>
      </w:r>
      <w:proofErr w:type="spellStart"/>
      <w:r w:rsidRPr="00830EB6">
        <w:rPr>
          <w:rFonts w:ascii="Calibri" w:hAnsi="Calibri" w:cs="Calibri"/>
          <w:lang w:val="en-US"/>
        </w:rPr>
        <w:t>μl</w:t>
      </w:r>
      <w:proofErr w:type="spellEnd"/>
      <w:r w:rsidRPr="00830EB6">
        <w:rPr>
          <w:rFonts w:ascii="Calibri" w:hAnsi="Calibri" w:cs="Calibri"/>
          <w:lang w:val="en-US"/>
        </w:rPr>
        <w:t xml:space="preserve"> of 50 mM </w:t>
      </w:r>
      <w:proofErr w:type="spellStart"/>
      <w:r w:rsidRPr="00830EB6">
        <w:rPr>
          <w:rFonts w:ascii="Calibri" w:hAnsi="Calibri" w:cs="Calibri"/>
          <w:lang w:val="en-US"/>
        </w:rPr>
        <w:t>AmBic</w:t>
      </w:r>
      <w:proofErr w:type="spellEnd"/>
      <w:r w:rsidRPr="00830EB6">
        <w:rPr>
          <w:rFonts w:ascii="Calibri" w:hAnsi="Calibri" w:cs="Calibri"/>
          <w:lang w:val="en-US"/>
        </w:rPr>
        <w:t xml:space="preserve"> at 65°C for 1 hour. Fifty </w:t>
      </w:r>
      <w:proofErr w:type="spellStart"/>
      <w:r w:rsidRPr="00830EB6">
        <w:rPr>
          <w:rFonts w:ascii="Calibri" w:hAnsi="Calibri" w:cs="Calibri"/>
          <w:lang w:val="en-US"/>
        </w:rPr>
        <w:t>μl</w:t>
      </w:r>
      <w:proofErr w:type="spellEnd"/>
      <w:r w:rsidRPr="00830EB6">
        <w:rPr>
          <w:rFonts w:ascii="Calibri" w:hAnsi="Calibri" w:cs="Calibri"/>
          <w:lang w:val="en-US"/>
        </w:rPr>
        <w:t xml:space="preserve"> of the supernatant was digested with 1 </w:t>
      </w:r>
      <w:proofErr w:type="spellStart"/>
      <w:r w:rsidRPr="00830EB6">
        <w:rPr>
          <w:rFonts w:ascii="Calibri" w:hAnsi="Calibri" w:cs="Calibri"/>
          <w:lang w:val="en-US"/>
        </w:rPr>
        <w:t>μl</w:t>
      </w:r>
      <w:proofErr w:type="spellEnd"/>
      <w:r w:rsidRPr="00830EB6">
        <w:rPr>
          <w:rFonts w:ascii="Calibri" w:hAnsi="Calibri" w:cs="Calibri"/>
          <w:lang w:val="en-US"/>
        </w:rPr>
        <w:t xml:space="preserve"> of 0.4 </w:t>
      </w:r>
      <w:proofErr w:type="spellStart"/>
      <w:r w:rsidRPr="00830EB6">
        <w:rPr>
          <w:rFonts w:ascii="Calibri" w:hAnsi="Calibri" w:cs="Calibri"/>
          <w:lang w:val="en-US"/>
        </w:rPr>
        <w:t>μg</w:t>
      </w:r>
      <w:proofErr w:type="spellEnd"/>
      <w:r w:rsidRPr="00830EB6">
        <w:rPr>
          <w:rFonts w:ascii="Calibri" w:hAnsi="Calibri" w:cs="Calibri"/>
          <w:lang w:val="en-US"/>
        </w:rPr>
        <w:t>/</w:t>
      </w:r>
      <w:proofErr w:type="spellStart"/>
      <w:r w:rsidRPr="00830EB6">
        <w:rPr>
          <w:rFonts w:ascii="Calibri" w:hAnsi="Calibri" w:cs="Calibri"/>
          <w:lang w:val="en-US"/>
        </w:rPr>
        <w:t>μl</w:t>
      </w:r>
      <w:proofErr w:type="spellEnd"/>
      <w:r w:rsidRPr="00830EB6">
        <w:rPr>
          <w:rFonts w:ascii="Calibri" w:hAnsi="Calibri" w:cs="Calibri"/>
          <w:lang w:val="en-US"/>
        </w:rPr>
        <w:t xml:space="preserve"> trypsin solution (</w:t>
      </w:r>
      <w:proofErr w:type="spellStart"/>
      <w:r w:rsidRPr="00830EB6">
        <w:rPr>
          <w:rFonts w:ascii="Calibri" w:hAnsi="Calibri" w:cs="Calibri"/>
          <w:lang w:val="en-US"/>
        </w:rPr>
        <w:t>Pierce</w:t>
      </w:r>
      <w:r w:rsidRPr="00830EB6">
        <w:rPr>
          <w:rFonts w:ascii="Calibri" w:hAnsi="Calibri" w:cs="Calibri"/>
          <w:vertAlign w:val="superscript"/>
          <w:lang w:val="en-US"/>
        </w:rPr>
        <w:t>TM</w:t>
      </w:r>
      <w:proofErr w:type="spellEnd"/>
      <w:r w:rsidRPr="00830EB6">
        <w:rPr>
          <w:rFonts w:ascii="Calibri" w:hAnsi="Calibri" w:cs="Calibri"/>
          <w:lang w:val="en-US"/>
        </w:rPr>
        <w:t xml:space="preserve"> Trypsin Protease, </w:t>
      </w:r>
      <w:proofErr w:type="spellStart"/>
      <w:r w:rsidRPr="00830EB6">
        <w:rPr>
          <w:rFonts w:ascii="Calibri" w:hAnsi="Calibri" w:cs="Calibri"/>
          <w:lang w:val="en-US"/>
        </w:rPr>
        <w:t>Thermo</w:t>
      </w:r>
      <w:proofErr w:type="spellEnd"/>
      <w:r w:rsidRPr="00830EB6">
        <w:rPr>
          <w:rFonts w:ascii="Calibri" w:hAnsi="Calibri" w:cs="Calibri"/>
          <w:lang w:val="en-US"/>
        </w:rPr>
        <w:t xml:space="preserve"> Scientific) for 18 hours at 37°C. Following enzymatic digestion, peptides were purified and concentrated using C18 </w:t>
      </w:r>
      <w:proofErr w:type="spellStart"/>
      <w:r w:rsidRPr="00830EB6">
        <w:rPr>
          <w:rFonts w:ascii="Calibri" w:hAnsi="Calibri" w:cs="Calibri"/>
          <w:lang w:val="en-US"/>
        </w:rPr>
        <w:t>ZipTips</w:t>
      </w:r>
      <w:proofErr w:type="spellEnd"/>
      <w:r w:rsidRPr="00830EB6">
        <w:rPr>
          <w:rFonts w:ascii="Calibri" w:hAnsi="Calibri" w:cs="Calibri"/>
          <w:lang w:val="en-US"/>
        </w:rPr>
        <w:t xml:space="preserve"> (</w:t>
      </w:r>
      <w:proofErr w:type="spellStart"/>
      <w:r w:rsidRPr="00830EB6">
        <w:rPr>
          <w:rFonts w:ascii="Calibri" w:hAnsi="Calibri" w:cs="Calibri"/>
          <w:lang w:val="en-US"/>
        </w:rPr>
        <w:t>Pierce</w:t>
      </w:r>
      <w:r w:rsidRPr="00830EB6">
        <w:rPr>
          <w:rFonts w:ascii="Calibri" w:hAnsi="Calibri" w:cs="Calibri"/>
          <w:vertAlign w:val="superscript"/>
          <w:lang w:val="en-US"/>
        </w:rPr>
        <w:t>TM</w:t>
      </w:r>
      <w:proofErr w:type="spellEnd"/>
      <w:r w:rsidRPr="00830EB6">
        <w:rPr>
          <w:rFonts w:ascii="Calibri" w:hAnsi="Calibri" w:cs="Calibri"/>
          <w:lang w:val="en-US"/>
        </w:rPr>
        <w:t xml:space="preserve"> C18 Tips, </w:t>
      </w:r>
      <w:proofErr w:type="spellStart"/>
      <w:r w:rsidRPr="00830EB6">
        <w:rPr>
          <w:rFonts w:ascii="Calibri" w:hAnsi="Calibri" w:cs="Calibri"/>
          <w:lang w:val="en-US"/>
        </w:rPr>
        <w:t>Thermo</w:t>
      </w:r>
      <w:proofErr w:type="spellEnd"/>
      <w:r w:rsidRPr="00830EB6">
        <w:rPr>
          <w:rFonts w:ascii="Calibri" w:hAnsi="Calibri" w:cs="Calibri"/>
          <w:lang w:val="en-US"/>
        </w:rPr>
        <w:t xml:space="preserve"> Scientific). </w:t>
      </w:r>
    </w:p>
    <w:p w14:paraId="2B160793" w14:textId="77777777" w:rsidR="00830EB6" w:rsidRPr="00830EB6" w:rsidRDefault="00830EB6" w:rsidP="00830EB6">
      <w:pPr>
        <w:rPr>
          <w:rFonts w:ascii="Calibri" w:hAnsi="Calibri" w:cs="Calibri"/>
          <w:lang w:val="en-US"/>
        </w:rPr>
      </w:pPr>
    </w:p>
    <w:p w14:paraId="072D68E0" w14:textId="67819843" w:rsidR="00830EB6" w:rsidRPr="00830EB6" w:rsidRDefault="00830EB6" w:rsidP="00830EB6">
      <w:pPr>
        <w:rPr>
          <w:rFonts w:ascii="Calibri" w:hAnsi="Calibri" w:cs="Calibri"/>
          <w:lang w:val="en-US"/>
        </w:rPr>
      </w:pPr>
      <w:r w:rsidRPr="00830EB6">
        <w:rPr>
          <w:rFonts w:ascii="Calibri" w:hAnsi="Calibri" w:cs="Calibri"/>
          <w:u w:val="single"/>
          <w:lang w:val="en-US"/>
        </w:rPr>
        <w:t>Acid insoluble protocol</w:t>
      </w:r>
      <w:r w:rsidRPr="00830EB6">
        <w:rPr>
          <w:rFonts w:ascii="Calibri" w:hAnsi="Calibri" w:cs="Calibri"/>
          <w:lang w:val="en-US"/>
        </w:rPr>
        <w:t xml:space="preserve">: The extraction of the acid-insoluble bone collagen was based upon Buckley et al. </w:t>
      </w:r>
      <w:r>
        <w:fldChar w:fldCharType="begin" w:fldLock="1"/>
      </w:r>
      <w:r w:rsidR="00A84416">
        <w:rPr>
          <w:lang w:val="en-US"/>
        </w:rPr>
        <w:instrText>ADDIN paperpile_citation &lt;clusterId&gt;C935Q385F676J496&lt;/clusterId&gt;&lt;metadata&gt;&lt;citation&gt;&lt;id&gt;D37C5CAD4D380FACA892BB2612C0DD33&lt;/id&gt;&lt;no_author&gt;true&lt;/no_author&gt;&lt;/citation&gt;&lt;/metadata&gt;&lt;data&gt;eJyNVn9v3DgO/SqEDihawPb4x3hsD9C7TiYtdnvJbdF2UfSKoqAl2tZFlnyS3HRQ5Lsf5Jmk2WS7uD9NU0+PjxTJT9/ZFynYlp0X1b7c787X50Wdvtrtd3WTn53lmyzfp+fnRcEiJubpixswY1uWr5u2WFfrtBQpdnmOZdfWaVel6SantuqqrugaXlQsYtxMByv7wbMtG7yftquV0UpqUrK1aA/JtVR0SLgZV57s6HZa7I0W0kuj3d++GssiJp2bKVwbaMxWse2nBcv9BZgwcpWlSZam+cryMVkX2YZFtxTEt0QYmRjb/8wpYF9fXyeatzLRaky0HJLefF1NczuSWGVN3TRZXd1zR43q4CVH5bgkzek/ZrYalUv+iiS27jGHzxGb5lZJN5BlW/YhnAgpMJJt2Z8wvnUWbPudjUb7IfjlLGIHwoCQp2nDbhYp9RdUfoFpqjjNi4xFzEuvgsLvJuKSHEhB2stOcgx5gPYAS3BOOjAdtEYTcKMU9qRhdlL3MKK38luMzknnSYBCRxYEOWOngLGSRkt3hPNypNh0cadCYcCIzoGbiHtrRvI2RIqt8xa5/zkn00FnsR9Je7SHhVMEbuYDoAOpwZIWZEnASOgBtTjSHgkVGAudNSOg5QOSUaYPWQMnPbkIliA9aRCy6ySflQ94fiDA1oW8hru5IrQwGjsNd+dHtFdkXQK/kCW4JpgsOdIeEKxpZ+dhJD8YEc6f9NQ99KRnF4f4Q3A/dJ1o8lKQC+o/kgicHCd1CP+O+jujpIinAR0BfVu0Cyo9RdhnNfxbTu/l9Aw6Y29xYZrtnZoRWPQDWfADalDyv7MUwAdrRvSmtzgNh9VjDk8v9qvLd88S2N0rjqDTXQyLykW+KEk2SDHiOAapHySVBCB440NyOmjyO5YnTQMxD9zMSkBLMDsSSzAPcW7DCf/oG46Toihkb7KGkzueMmIpB9QyMOmIRAI7cOSPeQlv18PTv2dpClf4IktBUG+JHOyfHWvILbgOrtEBKmdOySQB3oAbzPWRbVBismYybqnCJfNDODJN6kTUhRMPqnC54o/xJOFFdJ1UcvkM/ZomtD4UfyB9JsPpQwS/a/mVrJP+EMwfjb2K4BdySureB1mCBT7+lqVQfvwQwe//TGBsZ36l6FDnL/oRpQqNKXQU7MmxLSvqdREXdblmEeuMEmRdaL9FV1dFUaVxmVUUp3ydxVi0ZZxS3dVNVbdlucyMjPiauiou27KJU54XcV3nTSx4k1Wbtk151oRmd+qU3awU27K3OIXyM+M46zuhpH78Crbwdn/JInYaS51IS77ZNJyqrC3XLW6yotxk67KoswrLqlmneVOL9XGkBBnTpsziddbUQeDZD8ay7afvTGrpJaoQf4DvpHWhE13KkCi1KGFH9D70W3Z21A+Cp8LF8WRiN9HPsdD7ga4fYO2NUlK7+1gn00Os1/ewXqOmB0DvBzOii39DTw5e/0C7b38Eub+POStJsH8A+0EqZzQsnifEo4ndfI4Yl57E2eFC6qsf097xwSi0SW9Mr2gZeyfTPwb1nPQTZZ8/0fP4vEifBAD3/P+a0VdSB0JvyVF4P7CzXnJFx1noD1OYZm/efNm9ff/r/uLlQrelEOanE9ErOvzIVBiP8SjYXSXeVeF+qcIELkPtvTvVXniP5lovs3mfl9V5utvlVZ1l2cvzs+bsvNoU6auzvMryMluu1v2MfaBEmkXsq1HzeLfQcEu4qJttNmW6rpumToosy8uITeOynN3bNbzF45hPI/YlhHEpSrZl2BbUFNRsCmxrzgV2fNPwrkk31OVIgYQzs+V03PbWxKsmX3cxzzd5nHZiHWPaiRjTKuNN1RVNhcu6wV+GUXKOHsNiId0rY0n2mm07VI7CM/pVXxzXGrb1dl5MF4YHAU8ui04vQ2dhW8Yn8mTdiwkVkhkpZPdWy3/hoskerZLwZvFjNzef/wf0AYH3&lt;/data&gt; \* MERGEFORMAT</w:instrText>
      </w:r>
      <w:r>
        <w:fldChar w:fldCharType="separate"/>
      </w:r>
      <w:r w:rsidR="0095491C">
        <w:rPr>
          <w:rStyle w:val="Hyperlink"/>
          <w:rFonts w:ascii="Calibri" w:hAnsi="Calibri" w:cs="Calibri"/>
          <w:noProof/>
          <w:lang w:val="en-US"/>
        </w:rPr>
        <w:t>[1]</w:t>
      </w:r>
      <w:r>
        <w:fldChar w:fldCharType="end"/>
      </w:r>
      <w:r w:rsidRPr="00830EB6">
        <w:rPr>
          <w:rFonts w:ascii="Calibri" w:hAnsi="Calibri" w:cs="Calibri"/>
          <w:lang w:val="en-US"/>
        </w:rPr>
        <w:t xml:space="preserve"> and Welker et al.</w:t>
      </w:r>
      <w:r w:rsidR="006452F6">
        <w:rPr>
          <w:rFonts w:ascii="Calibri" w:hAnsi="Calibri" w:cs="Calibri"/>
          <w:lang w:val="en-US"/>
        </w:rPr>
        <w:t xml:space="preserve"> </w:t>
      </w:r>
      <w:r>
        <w:fldChar w:fldCharType="begin" w:fldLock="1"/>
      </w:r>
      <w:r w:rsidR="00A84416">
        <w:rPr>
          <w:lang w:val="en-US"/>
        </w:rPr>
        <w:instrText>ADDIN paperpile_citation &lt;clusterId&gt;H426U774K254O877&lt;/clusterId&gt;&lt;metadata&gt;&lt;citation&gt;&lt;id&gt;0264FF23570D073DB1BC4BD5AA5B750C&lt;/id&gt;&lt;no_author&gt;true&lt;/no_author&gt;&lt;/citation&gt;&lt;/metadata&gt;&lt;data&gt;eJyVV9tuGzkS/RWCQIwEaLXYV7UUeGd9zY4nHgTjZI2dYGCwyWqJYzbZIdmSlUHed39j3/Y75k/2SxbVatuJJjF29CZ2VZ2qc8hi8f1v9EZJuqAsLfPz8zQrZuyUzbLT4+T4JD8+LY6OiuNZwU5oRGXf3fgVT9C6nLFqVpdVJmo2K+pZURZ81iS5nINgDcxFNkurHGhEb2G7sU56uqAnVmu+BPOSnKx+/3cA3YFz1ihuXpLX4MmJDeH3//iX5A3XHKxWYaXES/KztZdXL8lbfmeNbZUgTomVAe9pRHun6eI9XYXQ+cV0utlsYi8UGAFSORAhFradjitT7oISGqadUtMrlrEiz1mW5IzlZZbTaIiymE7lXSytiq1bThMWJywpp7/Gv3IfpyzJ4ySNWcJGa8T0YmU1d3rb9bVWggdljY97o9bgvAqgggYlwcRGT7kQ4P1UBWifZUdpVZVlUU7XCjb0l4gOAfwKHF3QM+1hrcAh71bRBX0qlaW/qVUd4I4u9tOKl9YuNfQenLAmgLmnZPe1VvV3Hw6Vaezi48fJzd/Pust3P1QXiy+9B5cD24euD4dChaHGAy+Ul+7wZHl9q65keXbB5x9h4u/u/OLo6NVx07Ij/P0j237I7tbb67c/vzr9+NNEpjLPvl+6H1O4e/fueBdHLQ//4LN1Z1dhcuXWvb/Vm+NX8u1d8Ef+6Ifr88GnOcwPxGf5CHmYsoOVPgRDH8mUdPEbba0JK7qgKdLJt0gnjegWOFKdsqSgnyLKax8cF4Eu6DUQB511gYQVEN5198IS2xBOWqtB9Jo7UnMnrATSQlhZSZ4Pe/UFCZag5EE1W9I4vmzBBO62pLYGI7dcGU+e/yWNCyLaF6RxtiWcXCopNaDzu64D98UxIB4+9LiLCQ+fH5aInDtuBMS7Y0J6D5500AWFWXHvSaPMElznlAnKLLEAMZ5D8hyra60PhNe9kdwE0jkbQBmizJDsUIpUXjjVKsMDkIb3hpPnYdspwbXeosESTO+JhjXoFzF55xGnc7BWtvd6O1IJ8rO83C04TzZAlFFBDXGENbIXaMZJrZWRJIAPpB+iZTlpretWVtvliDsSrEAOmfqINFZru8H/26/ptiPIGpLkxR+i9WYvHvEdCNWC8TE5t24I+JhWNEbbcI9U8aUDQJHJRoXVl8EfEh1bw2CvNRHcY9J1H3DF2xbJ8AHF9CQ8NjvwVvdDDcoTrA9z4eZpkJic9y6swEVknsXVM/I8ycppkhcvkAksLThObB24MiBJY92fYQST6vWQ935xYcUDEdwYG0gNj3XsJGs7Z9c7gQb+YvJ2BR4LF7qXQAKYfSi/shvcAV4tjR92L3dGra0DItUSPMKiQqL3w06xZpDqqextM5jsX0LoE/aOF3n+7oqVL+7l/iwmN4RLqRCea/Lff/0zY8/uIwcbuCamb2twuDbsz+EY2TU4kBEW7IAPCX/N4du5B0vKJK6efSbwLjUHa+AaJFmp5Qr3yB+uSyJs23EHEoM8vUVxP2DhEWbnoN5iX1grifli+3MoWWNdC5IoE7C9QHg4aFjR0CY0QrZIKwYAjwdkj1/Zu3sS9vWIaUQD3p50QXc9ZVfpk811aKUY7TU2q11HnZ7h9fxkU7XN15oqXiN8CTi7pLP5JK1KGtHGagnO49iRiTlLJG8muSzTCatSmMxnkk34PG3ydDbPqlyiR16JtCrmk6KuAG2TScW4nGR83hSsTGWa13j//2p7Z7hueq3pgl7s/g03jhMrTHpUa5xnaETHcayeVbM8z2ZQN2XOm4LVRS5YVc9KkRQy58AEy/mc04jyPqyso4v3v9Gx9WJ15zSiQ/vG2S7GkaJRzuNNeO6UtEPVruUh4HVKr0HfgiPoVPPbhwVkbWesuQ8Py/RT9AXW5TexLrlTsId1ZR14r8jlA9i4EpF78xFtXN+Hu/4m3LXSWvF2D/AnMLIn1w9ww/+IPBqPcMP6PtjFxTfRLoCbyQUXH3rwe5B/w1HFkMF5B7pbicie0wi9+/pneA1hBZs9VJzGcQx5ZHZcQWbvHUbE8Qv99EtElfcGITJWTHCA3s2fQgWQN/X2Ritz+80x9PPZ8zt08YdJWmZpWbEqK+dslhU4jR1wf+NlOEwZK3DUszIcsqh4mO0GsOPt60eop5EGvwPtDg9M3x5m7GAH/efm/a6vw7bDZvTmzc3RT2+/P3l9NjBUA/L//vEAo9oxORoPbUyuhIrHrG9h+3AwsNJJ34/86d4HcLvH2Nc4oRG1GzO8DU7SYnbKjo7SWZUkydnp8fz4dFZm7Pw4nSVpgaPt2uq+xVwLfNjgXTOInpTlPMEXTxFXFUvK5EvthO1NoIt5NSxzrW+GN4w1/v9UdFfE1zXdiTAqyyIsKDi+m9BZRIcsLmVBF3RWyFTWIGo2T4A3INhc1KwWs5JVsixqbHy2dwJGtpiskyqrJ7LJ2IRx2UyqIoVJVhUsK9KsyOpkeEaJs7vg+CkPHN8Eyp9bB2pp6KLh2gPu7O/Na1U77rZ0EVw/LL22AhUdTQYJzlquUGTRQQDn/9oNV0oLuIXuZfqRD/SfcKcVeTPY0U+ffvkfZ4wsWg==&lt;/data&gt; \* MERGEFORMAT</w:instrText>
      </w:r>
      <w:r>
        <w:fldChar w:fldCharType="separate"/>
      </w:r>
      <w:r w:rsidR="0095491C">
        <w:rPr>
          <w:rStyle w:val="Hyperlink"/>
          <w:rFonts w:ascii="Calibri" w:hAnsi="Calibri" w:cs="Calibri"/>
          <w:noProof/>
          <w:lang w:val="en-US"/>
        </w:rPr>
        <w:t>[2]</w:t>
      </w:r>
      <w:r>
        <w:fldChar w:fldCharType="end"/>
      </w:r>
      <w:r w:rsidRPr="00830EB6">
        <w:rPr>
          <w:rFonts w:ascii="Calibri" w:hAnsi="Calibri" w:cs="Calibri"/>
          <w:lang w:val="en-US"/>
        </w:rPr>
        <w:t xml:space="preserve">. Approximately 10 mg of bone powder was demineralized in 200 </w:t>
      </w:r>
      <w:proofErr w:type="spellStart"/>
      <w:r w:rsidRPr="00830EB6">
        <w:rPr>
          <w:rFonts w:ascii="Calibri" w:hAnsi="Calibri" w:cs="Calibri"/>
          <w:lang w:val="en-US"/>
        </w:rPr>
        <w:t>μl</w:t>
      </w:r>
      <w:proofErr w:type="spellEnd"/>
      <w:r w:rsidRPr="00830EB6">
        <w:rPr>
          <w:rFonts w:ascii="Calibri" w:hAnsi="Calibri" w:cs="Calibri"/>
          <w:lang w:val="en-US"/>
        </w:rPr>
        <w:t xml:space="preserve"> of 0.6 M hydrochloric acid (HCl) for 5 hours. The supernatant was removed and the samples were washed three times with 200 </w:t>
      </w:r>
      <w:proofErr w:type="spellStart"/>
      <w:r w:rsidRPr="00830EB6">
        <w:rPr>
          <w:rFonts w:ascii="Calibri" w:hAnsi="Calibri" w:cs="Calibri"/>
          <w:lang w:val="en-US"/>
        </w:rPr>
        <w:t>μl</w:t>
      </w:r>
      <w:proofErr w:type="spellEnd"/>
      <w:r w:rsidRPr="00830EB6">
        <w:rPr>
          <w:rFonts w:ascii="Calibri" w:hAnsi="Calibri" w:cs="Calibri"/>
          <w:lang w:val="en-US"/>
        </w:rPr>
        <w:t xml:space="preserve"> of 50 mM </w:t>
      </w:r>
      <w:proofErr w:type="spellStart"/>
      <w:r w:rsidRPr="00830EB6">
        <w:rPr>
          <w:rFonts w:ascii="Calibri" w:hAnsi="Calibri" w:cs="Calibri"/>
          <w:lang w:val="en-US"/>
        </w:rPr>
        <w:t>AmBic</w:t>
      </w:r>
      <w:proofErr w:type="spellEnd"/>
      <w:r w:rsidRPr="00830EB6">
        <w:rPr>
          <w:rFonts w:ascii="Calibri" w:hAnsi="Calibri" w:cs="Calibri"/>
          <w:lang w:val="en-US"/>
        </w:rPr>
        <w:t xml:space="preserve"> and gelatinized in 100 </w:t>
      </w:r>
      <w:proofErr w:type="spellStart"/>
      <w:r w:rsidRPr="00830EB6">
        <w:rPr>
          <w:rFonts w:ascii="Calibri" w:hAnsi="Calibri" w:cs="Calibri"/>
          <w:lang w:val="en-US"/>
        </w:rPr>
        <w:t>μl</w:t>
      </w:r>
      <w:proofErr w:type="spellEnd"/>
      <w:r w:rsidRPr="00830EB6">
        <w:rPr>
          <w:rFonts w:ascii="Calibri" w:hAnsi="Calibri" w:cs="Calibri"/>
          <w:lang w:val="en-US"/>
        </w:rPr>
        <w:t xml:space="preserve"> of 50 mM </w:t>
      </w:r>
      <w:proofErr w:type="spellStart"/>
      <w:r w:rsidRPr="00830EB6">
        <w:rPr>
          <w:rFonts w:ascii="Calibri" w:hAnsi="Calibri" w:cs="Calibri"/>
          <w:lang w:val="en-US"/>
        </w:rPr>
        <w:t>AmBic</w:t>
      </w:r>
      <w:proofErr w:type="spellEnd"/>
      <w:r w:rsidRPr="00830EB6">
        <w:rPr>
          <w:rFonts w:ascii="Calibri" w:hAnsi="Calibri" w:cs="Calibri"/>
          <w:lang w:val="en-US"/>
        </w:rPr>
        <w:t xml:space="preserve"> at 65°C for 1 hour. </w:t>
      </w:r>
      <w:proofErr w:type="gramStart"/>
      <w:r w:rsidRPr="00830EB6">
        <w:rPr>
          <w:rFonts w:ascii="Calibri" w:hAnsi="Calibri" w:cs="Calibri"/>
          <w:lang w:val="en-US"/>
        </w:rPr>
        <w:t>All of</w:t>
      </w:r>
      <w:proofErr w:type="gramEnd"/>
      <w:r w:rsidRPr="00830EB6">
        <w:rPr>
          <w:rFonts w:ascii="Calibri" w:hAnsi="Calibri" w:cs="Calibri"/>
          <w:lang w:val="en-US"/>
        </w:rPr>
        <w:t xml:space="preserve"> the supernatant was then digested with 2 </w:t>
      </w:r>
      <w:proofErr w:type="spellStart"/>
      <w:r w:rsidRPr="00830EB6">
        <w:rPr>
          <w:rFonts w:ascii="Calibri" w:hAnsi="Calibri" w:cs="Calibri"/>
          <w:lang w:val="en-US"/>
        </w:rPr>
        <w:t>μl</w:t>
      </w:r>
      <w:proofErr w:type="spellEnd"/>
      <w:r w:rsidRPr="00830EB6">
        <w:rPr>
          <w:rFonts w:ascii="Calibri" w:hAnsi="Calibri" w:cs="Calibri"/>
          <w:lang w:val="en-US"/>
        </w:rPr>
        <w:t xml:space="preserve"> of 0.4 </w:t>
      </w:r>
      <w:proofErr w:type="spellStart"/>
      <w:r w:rsidRPr="00830EB6">
        <w:rPr>
          <w:rFonts w:ascii="Calibri" w:hAnsi="Calibri" w:cs="Calibri"/>
          <w:lang w:val="en-US"/>
        </w:rPr>
        <w:t>μg</w:t>
      </w:r>
      <w:proofErr w:type="spellEnd"/>
      <w:r w:rsidRPr="00830EB6">
        <w:rPr>
          <w:rFonts w:ascii="Calibri" w:hAnsi="Calibri" w:cs="Calibri"/>
          <w:lang w:val="en-US"/>
        </w:rPr>
        <w:t>/</w:t>
      </w:r>
      <w:proofErr w:type="spellStart"/>
      <w:r w:rsidRPr="00830EB6">
        <w:rPr>
          <w:rFonts w:ascii="Calibri" w:hAnsi="Calibri" w:cs="Calibri"/>
          <w:lang w:val="en-US"/>
        </w:rPr>
        <w:t>μl</w:t>
      </w:r>
      <w:proofErr w:type="spellEnd"/>
      <w:r w:rsidRPr="00830EB6">
        <w:rPr>
          <w:rFonts w:ascii="Calibri" w:hAnsi="Calibri" w:cs="Calibri"/>
          <w:lang w:val="en-US"/>
        </w:rPr>
        <w:t xml:space="preserve"> trypsin solution (</w:t>
      </w:r>
      <w:proofErr w:type="spellStart"/>
      <w:r w:rsidRPr="00830EB6">
        <w:rPr>
          <w:rFonts w:ascii="Calibri" w:hAnsi="Calibri" w:cs="Calibri"/>
          <w:lang w:val="en-US"/>
        </w:rPr>
        <w:t>Pierce</w:t>
      </w:r>
      <w:r w:rsidRPr="00830EB6">
        <w:rPr>
          <w:rFonts w:ascii="Calibri" w:hAnsi="Calibri" w:cs="Calibri"/>
          <w:vertAlign w:val="superscript"/>
          <w:lang w:val="en-US"/>
        </w:rPr>
        <w:t>TM</w:t>
      </w:r>
      <w:proofErr w:type="spellEnd"/>
      <w:r w:rsidRPr="00830EB6">
        <w:rPr>
          <w:rFonts w:ascii="Calibri" w:hAnsi="Calibri" w:cs="Calibri"/>
          <w:lang w:val="en-US"/>
        </w:rPr>
        <w:t xml:space="preserve"> Trypsin Protease, </w:t>
      </w:r>
      <w:proofErr w:type="spellStart"/>
      <w:r w:rsidRPr="00830EB6">
        <w:rPr>
          <w:rFonts w:ascii="Calibri" w:hAnsi="Calibri" w:cs="Calibri"/>
          <w:lang w:val="en-US"/>
        </w:rPr>
        <w:t>Thermo</w:t>
      </w:r>
      <w:proofErr w:type="spellEnd"/>
      <w:r w:rsidRPr="00830EB6">
        <w:rPr>
          <w:rFonts w:ascii="Calibri" w:hAnsi="Calibri" w:cs="Calibri"/>
          <w:lang w:val="en-US"/>
        </w:rPr>
        <w:t xml:space="preserve"> Scientific) for 18 hours at 37°C. Fifty </w:t>
      </w:r>
      <w:proofErr w:type="spellStart"/>
      <w:r w:rsidRPr="00830EB6">
        <w:rPr>
          <w:rFonts w:ascii="Calibri" w:hAnsi="Calibri" w:cs="Calibri"/>
          <w:lang w:val="en-US"/>
        </w:rPr>
        <w:t>μl</w:t>
      </w:r>
      <w:proofErr w:type="spellEnd"/>
      <w:r w:rsidRPr="00830EB6">
        <w:rPr>
          <w:rFonts w:ascii="Calibri" w:hAnsi="Calibri" w:cs="Calibri"/>
          <w:lang w:val="en-US"/>
        </w:rPr>
        <w:t xml:space="preserve"> of the supernatant was then purified and concentrated as described above. The other 50 </w:t>
      </w:r>
      <w:proofErr w:type="spellStart"/>
      <w:r w:rsidRPr="00830EB6">
        <w:rPr>
          <w:rFonts w:ascii="Calibri" w:hAnsi="Calibri" w:cs="Calibri"/>
          <w:lang w:val="en-US"/>
        </w:rPr>
        <w:t>μl</w:t>
      </w:r>
      <w:proofErr w:type="spellEnd"/>
      <w:r w:rsidRPr="00830EB6">
        <w:rPr>
          <w:rFonts w:ascii="Calibri" w:hAnsi="Calibri" w:cs="Calibri"/>
          <w:lang w:val="en-US"/>
        </w:rPr>
        <w:t xml:space="preserve"> of supernatant was used for shotgun proteomic analysis.</w:t>
      </w:r>
    </w:p>
    <w:p w14:paraId="741CFE03" w14:textId="77777777" w:rsidR="00830EB6" w:rsidRPr="00830EB6" w:rsidRDefault="00830EB6" w:rsidP="00830EB6">
      <w:pPr>
        <w:rPr>
          <w:rFonts w:ascii="Calibri" w:hAnsi="Calibri" w:cs="Calibri"/>
          <w:lang w:val="en-US"/>
        </w:rPr>
      </w:pPr>
    </w:p>
    <w:p w14:paraId="1749B27A" w14:textId="51BEAE9F" w:rsidR="00283574" w:rsidRDefault="00830EB6" w:rsidP="00830EB6">
      <w:pPr>
        <w:rPr>
          <w:rFonts w:ascii="Calibri" w:hAnsi="Calibri" w:cs="Calibri"/>
          <w:lang w:val="en-US"/>
        </w:rPr>
      </w:pPr>
      <w:r w:rsidRPr="00830EB6">
        <w:rPr>
          <w:rFonts w:ascii="Calibri" w:hAnsi="Calibri" w:cs="Calibri"/>
          <w:u w:val="single"/>
          <w:lang w:val="en-US"/>
        </w:rPr>
        <w:t>Acid soluble protocol</w:t>
      </w:r>
      <w:r w:rsidRPr="00830EB6">
        <w:rPr>
          <w:rFonts w:ascii="Calibri" w:hAnsi="Calibri" w:cs="Calibri"/>
          <w:lang w:val="en-US"/>
        </w:rPr>
        <w:t xml:space="preserve">: The acid-soluble approach was based on the methodology described in van der Sluis et al. </w:t>
      </w:r>
      <w:r>
        <w:fldChar w:fldCharType="begin" w:fldLock="1"/>
      </w:r>
      <w:r w:rsidR="00A84416">
        <w:rPr>
          <w:lang w:val="en-US"/>
        </w:rPr>
        <w:instrText>ADDIN paperpile_citation &lt;clusterId&gt;L995Z353V643T436&lt;/clusterId&gt;&lt;metadata&gt;&lt;citation&gt;&lt;id&gt;9B8767BBB3710F68BB05CD811D71C1D5&lt;/id&gt;&lt;no_author&gt;true&lt;/no_author&gt;&lt;/citation&gt;&lt;/metadata&gt;&lt;data&gt;eJyVV9tu20gS/ZUCH2YSgKJJ3aVBsBvbcRLEHhiTwT5sEATF7qJYcatb6G5aFgb5q/mO+aZFNWn5ks1eniT2pU7VqWt/+iP7wjpbZ6vT5WK+OD09nSyq8mK+PD0tZ2fny6o6X1Rn1fksyzPd7b6EFqtsnU30qp6qejpfNuVqgXVVUTWdrmaTBsfTkmg+mTVqPiuzPLuhw955HbJ19jvuWmfd9vALnDNuyFLg8At8jFgbAg4uuh2FX+Cfzl19zPKs8yZbf8raGHdhfXKy3++LoJisIs2eVCyU254MKyfoIytDJzvmk49lOanKajmupmU5KRdVlicp65MTfVdox4Xzm5OqLKqymp98LXZokFwxLqtpUc6LspwMF/53WKzDD6A/55l2nK2z/4K362rDoSWdrf/Its7GVu6MhXg8yF/xwYHQZ+tMbmbf8ixyNJStszO3rdmy3UDLITrjNoccwhNeAS2aQ+AAaHVPMShnjPgBGrYb8jvPNoqQ6IDtLYXIG4wEsSWIg+9Y9RD+kORopoj+ADW1eMuu8+AaoLvIVkXYMNoI0fnoOFCAxrttEnaFngC7O/jo7IYCaNq5wBGchSvsPEfuQpZnWIfoUcVHocMKPAVCr1pBqp2lAAot7Ly7ZU2AWnNkZ9EA28CbNgLb6AAhcKSfAzTOb1FO9PrTLRm325KNeVKt7jyjAbK37J2V9XTO2Y0TZnYuxNHW+UhbgVQUAoUCXkN0EY2oNCmPFsOLs4Nhqz2GHYeX0NC280lnCLjdmf9EiWgLL45svIQ9eYIQO82kj15mhcYcckBRIyQF0eOWIvkAoVMtYICdMGYVJUPiYUei5paVd7WYiiaST4zkwFaZLrCzIYVPCqkTtg2b2B8JPUuaNp4e5CiP6kbQBaFmT42XgLKKCvi9JcC6V+ApboyoboBtkjgdl6UENzijvyOjd3PoNhsKMaTzaHmLJoDHHWtzALKRPOm0Fxwb2LfO0Kh2iS/RqyeQ0KRvd3fkzsTWdZtWrh4gdE2TBCXP1HzPchKhWtqmD7EfdR9GL7igAnYHLx47RteJu2M9sLplS15ucQjOdMfgu2f4JXgyGEV7B6rFZPPAyxC17UH7lNYFvD5GuGiv0NeDOMvRO8nmp4kfesv79O8xXC3IwPYhGZx9TOvP0BBp8egxsXtPegqdiQFC6/Zg0Xu3NwcxLHquOzHhrz+ryRmkaAkSUJoVpqKCEMl7kpNo4GwCO4M2jmoUpaSO5KBSGSMNe44tIOwlo73wIXT89Wc1+3WQLNpwAA6wdSGC4Rsyh8c0ppp1X3l+Bu3FxXGEGneRbyUk2XA8PDAuN9jDliLWzrB6SO8c9i2rNpUZbBpSMUl/qs5F52NLfus85f+luh4LceiUIDSdMQdgTTZyI9Ea9+6hhoQdKaYAL84KiJ4DeY8Rk8PPCmBLu4gv76Ml1RYpBttaoAfN5YfsM3afdQeNEXPwdNsnSOCN5YYV2pj8m5LCxidGQ01xT9Qj/zudC3gdQBmWEFPHwEbvOilE4r8deXZ6iCrSkIJSeUoxgZ61uGiw7QqDQk+W4H0waHUqRRxAuc5ooLudweEk3UVPWwkIMnSLQ1Te6y3ypFGJxYFiH9dktaQ2NNhZhD0GSOxEJzud73vgd6bcF60AuHGPKknbbSVWvOfb1IfS7WoRW1BkY+cPg4S+XDnPG5aG1WLNEaVjDrXbiilCe2wxAscnRA2WSqdNCdxAoNtUZ470XzgfO4tRqNgTYOogbMzROOknB5EUjrIe9Wvd0X0q1WSpYSWZq5ztC1AQzD5rvu+a+aCrBDyLHYqMEVNSiKaW5G9T6Slk9sENyYS4LEcrGdYaZzT5INOfrkhNqVmMZvVsNSrVeDJaLserkVarajGv61JVK7kxVdOFami0Ws70qFyMq9FqPG9Gc1UuaLEaT1ZVLaPYV9d5i0ZyLltn12kQ25DbeNy1hxz6yax39DBG9Uuk0meWZ8MITOVqpaeE1XSCTT1DXWtc0UqryXw1nswU1riclRXJHNPF1vls/emPjC1HRiO2Xr4VtdkHmW8uQb6MTCPZOisLmZxrvMnW2S1a0OTho+k45HBZvC0SQVK4owyLT09AEmswSX2yk33Ln+C/e/8I/x28/wH+O2dMZ3UO74r3z5GHPUiiBsxh7Tna1SOwqx9AnXbqxtAhh6vnQMMOXD3gDEvPca4fs3oNb+H0B2DnBJeu2+dwXbwtTp8DDrtw/YjNYe054oeLR4gf4OIHeL/x16D5600OH4qL53D3m5CEDXj3i9857rHffoD2AX0Qlz3DkWV49wAh39m3z3nGIVgRUU6qkbxesjxTHEmfHi7ZisDh+RRU6wz6YuPcxtDwEkpLf2vNK7I/Gf/qJ9ttX03Kn0RAePV/v7t2XS1Dqrjv+svr335/f3b5Jmlck5j/6XOv2g3Jo+gfaL9o8l9ShIuc0UFnxyx/muEFXD/J7vtvSW0hyu0tyePqbDxbnJevX48Xy6qq3pyfrk7PF/NJeXE6XlTjmdSnW2e6rag4reZClSdMBFfz+awaL8rZshhPy/l8lWfRY/+oK/Psiyh+pWdycVXNUa3K+Xi5pHqCC1Utcb6o55Nx3ejVVAqN67yi/nk+K3G8WuBqhM1yOSoX83K00k0zmo8rRfOFridLcb526s1d9HiOEeUZyeHCeeKNzdYNmkDi6Pf2kmuP/pCto+/S0qVTQtZwJPHwZoss/Kldekz8vXfVlsSD91z9iomDM/SG4Tqdy759+/wvpKuGgw==&lt;/data&gt; \* MERGEFORMAT</w:instrText>
      </w:r>
      <w:r>
        <w:fldChar w:fldCharType="separate"/>
      </w:r>
      <w:r w:rsidR="0095491C">
        <w:rPr>
          <w:rStyle w:val="Hyperlink"/>
          <w:rFonts w:ascii="Calibri" w:hAnsi="Calibri" w:cs="Calibri"/>
          <w:noProof/>
          <w:lang w:val="en-US"/>
        </w:rPr>
        <w:t>[3]</w:t>
      </w:r>
      <w:r>
        <w:fldChar w:fldCharType="end"/>
      </w:r>
      <w:r w:rsidRPr="00830EB6">
        <w:rPr>
          <w:rFonts w:ascii="Calibri" w:hAnsi="Calibri" w:cs="Calibri"/>
          <w:lang w:val="en-US"/>
        </w:rPr>
        <w:t xml:space="preserve">. The acid supernatant that was removed during the acid-insoluble protocol was transferred to 30 </w:t>
      </w:r>
      <w:proofErr w:type="spellStart"/>
      <w:r w:rsidRPr="00830EB6">
        <w:rPr>
          <w:rFonts w:ascii="Calibri" w:hAnsi="Calibri" w:cs="Calibri"/>
          <w:lang w:val="en-US"/>
        </w:rPr>
        <w:t>kDa</w:t>
      </w:r>
      <w:proofErr w:type="spellEnd"/>
      <w:r w:rsidRPr="00830EB6">
        <w:rPr>
          <w:rFonts w:ascii="Calibri" w:hAnsi="Calibri" w:cs="Calibri"/>
          <w:lang w:val="en-US"/>
        </w:rPr>
        <w:t xml:space="preserve"> ultrafilter (</w:t>
      </w:r>
      <w:proofErr w:type="spellStart"/>
      <w:r w:rsidRPr="00830EB6">
        <w:rPr>
          <w:rFonts w:ascii="Calibri" w:hAnsi="Calibri" w:cs="Calibri"/>
          <w:lang w:val="en-US"/>
        </w:rPr>
        <w:t>Vivaspin</w:t>
      </w:r>
      <w:proofErr w:type="spellEnd"/>
      <w:r w:rsidRPr="00830EB6">
        <w:rPr>
          <w:rFonts w:ascii="Calibri" w:hAnsi="Calibri" w:cs="Calibri"/>
          <w:lang w:val="en-US"/>
        </w:rPr>
        <w:t xml:space="preserve">® 500, Sartorius) and centrifuged until completely passed through the filter. </w:t>
      </w:r>
      <w:r w:rsidR="0095491C" w:rsidRPr="00830EB6">
        <w:rPr>
          <w:rFonts w:ascii="Calibri" w:hAnsi="Calibri" w:cs="Calibri"/>
          <w:lang w:val="en-US"/>
        </w:rPr>
        <w:t>Four hundred</w:t>
      </w:r>
      <w:r w:rsidRPr="00830EB6">
        <w:rPr>
          <w:rFonts w:ascii="Calibri" w:hAnsi="Calibri" w:cs="Calibri"/>
          <w:lang w:val="en-US"/>
        </w:rPr>
        <w:t xml:space="preserve"> </w:t>
      </w:r>
      <w:proofErr w:type="spellStart"/>
      <w:r w:rsidRPr="00830EB6">
        <w:rPr>
          <w:rFonts w:ascii="Calibri" w:hAnsi="Calibri" w:cs="Calibri"/>
          <w:lang w:val="en-US"/>
        </w:rPr>
        <w:t>μl</w:t>
      </w:r>
      <w:proofErr w:type="spellEnd"/>
      <w:r w:rsidRPr="00830EB6">
        <w:rPr>
          <w:rFonts w:ascii="Calibri" w:hAnsi="Calibri" w:cs="Calibri"/>
          <w:lang w:val="en-US"/>
        </w:rPr>
        <w:t xml:space="preserve"> of 50 mM </w:t>
      </w:r>
      <w:proofErr w:type="spellStart"/>
      <w:r w:rsidRPr="00830EB6">
        <w:rPr>
          <w:rFonts w:ascii="Calibri" w:hAnsi="Calibri" w:cs="Calibri"/>
          <w:lang w:val="en-US"/>
        </w:rPr>
        <w:t>AmBic</w:t>
      </w:r>
      <w:proofErr w:type="spellEnd"/>
      <w:r w:rsidRPr="00830EB6">
        <w:rPr>
          <w:rFonts w:ascii="Calibri" w:hAnsi="Calibri" w:cs="Calibri"/>
          <w:lang w:val="en-US"/>
        </w:rPr>
        <w:t xml:space="preserve"> was added to the filter and centrifuged until completely passed through the filter. The proteins on top of the filter were resuspended in 100 </w:t>
      </w:r>
      <w:proofErr w:type="spellStart"/>
      <w:r w:rsidRPr="00830EB6">
        <w:rPr>
          <w:rFonts w:ascii="Calibri" w:hAnsi="Calibri" w:cs="Calibri"/>
          <w:lang w:val="en-US"/>
        </w:rPr>
        <w:t>μl</w:t>
      </w:r>
      <w:proofErr w:type="spellEnd"/>
      <w:r w:rsidRPr="00830EB6">
        <w:rPr>
          <w:rFonts w:ascii="Calibri" w:hAnsi="Calibri" w:cs="Calibri"/>
          <w:lang w:val="en-US"/>
        </w:rPr>
        <w:t xml:space="preserve"> of 50 mM </w:t>
      </w:r>
      <w:proofErr w:type="spellStart"/>
      <w:r w:rsidRPr="00830EB6">
        <w:rPr>
          <w:rFonts w:ascii="Calibri" w:hAnsi="Calibri" w:cs="Calibri"/>
          <w:lang w:val="en-US"/>
        </w:rPr>
        <w:t>AmBic</w:t>
      </w:r>
      <w:proofErr w:type="spellEnd"/>
      <w:r w:rsidRPr="00830EB6">
        <w:rPr>
          <w:rFonts w:ascii="Calibri" w:hAnsi="Calibri" w:cs="Calibri"/>
          <w:lang w:val="en-US"/>
        </w:rPr>
        <w:t>, followed by digestion, purification and concentration as described previously.</w:t>
      </w:r>
    </w:p>
    <w:p w14:paraId="0EB8C622" w14:textId="77777777" w:rsidR="00283574" w:rsidRDefault="00283574">
      <w:pPr>
        <w:spacing w:after="160" w:line="278" w:lineRule="auto"/>
        <w:rPr>
          <w:rFonts w:ascii="Calibri" w:hAnsi="Calibri" w:cs="Calibri"/>
          <w:lang w:val="en-US"/>
        </w:rPr>
      </w:pPr>
      <w:r>
        <w:rPr>
          <w:rFonts w:ascii="Calibri" w:hAnsi="Calibri" w:cs="Calibri"/>
          <w:lang w:val="en-US"/>
        </w:rPr>
        <w:br w:type="page"/>
      </w:r>
    </w:p>
    <w:p w14:paraId="135D7239" w14:textId="77777777" w:rsidR="00283574" w:rsidRPr="00283574" w:rsidRDefault="00283574" w:rsidP="00283574">
      <w:pPr>
        <w:rPr>
          <w:rFonts w:ascii="Calibri" w:hAnsi="Calibri" w:cs="Calibri"/>
          <w:lang w:val="en-US"/>
        </w:rPr>
      </w:pPr>
      <w:r w:rsidRPr="00283574">
        <w:rPr>
          <w:rFonts w:ascii="Calibri" w:hAnsi="Calibri" w:cs="Calibri"/>
          <w:b/>
          <w:bCs/>
          <w:lang w:val="en-US"/>
        </w:rPr>
        <w:lastRenderedPageBreak/>
        <w:t>2. Supplementary Figures</w:t>
      </w:r>
    </w:p>
    <w:p w14:paraId="02F3AC28" w14:textId="5D724242" w:rsidR="00283574" w:rsidRPr="00283574" w:rsidRDefault="00283574" w:rsidP="00283574">
      <w:pPr>
        <w:rPr>
          <w:rFonts w:ascii="Calibri" w:hAnsi="Calibri" w:cs="Calibri"/>
          <w:lang w:val="en-US"/>
        </w:rPr>
      </w:pPr>
      <w:r w:rsidRPr="00283574">
        <w:rPr>
          <w:rFonts w:ascii="Calibri" w:hAnsi="Calibri" w:cs="Calibri"/>
          <w:b/>
          <w:bCs/>
          <w:noProof/>
          <w:lang w:val="en-US"/>
        </w:rPr>
        <w:drawing>
          <wp:inline distT="0" distB="0" distL="0" distR="0" wp14:anchorId="1F735562" wp14:editId="11A39FC7">
            <wp:extent cx="5737860" cy="5715000"/>
            <wp:effectExtent l="0" t="0" r="0" b="0"/>
            <wp:docPr id="11994294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7860" cy="5715000"/>
                    </a:xfrm>
                    <a:prstGeom prst="rect">
                      <a:avLst/>
                    </a:prstGeom>
                    <a:noFill/>
                    <a:ln>
                      <a:noFill/>
                    </a:ln>
                  </pic:spPr>
                </pic:pic>
              </a:graphicData>
            </a:graphic>
          </wp:inline>
        </w:drawing>
      </w:r>
    </w:p>
    <w:p w14:paraId="59203DE4" w14:textId="77777777" w:rsidR="00283574" w:rsidRPr="00283574" w:rsidRDefault="00283574" w:rsidP="00462978">
      <w:pPr>
        <w:jc w:val="both"/>
        <w:rPr>
          <w:rFonts w:ascii="Calibri" w:hAnsi="Calibri" w:cs="Calibri"/>
          <w:lang w:val="en-US"/>
        </w:rPr>
      </w:pPr>
      <w:r w:rsidRPr="00283574">
        <w:rPr>
          <w:rFonts w:ascii="Calibri" w:hAnsi="Calibri" w:cs="Calibri"/>
          <w:b/>
          <w:bCs/>
          <w:lang w:val="en-US"/>
        </w:rPr>
        <w:t xml:space="preserve">Figure S1. </w:t>
      </w:r>
      <w:r w:rsidRPr="00283574">
        <w:rPr>
          <w:rFonts w:ascii="Calibri" w:hAnsi="Calibri" w:cs="Calibri"/>
          <w:lang w:val="en-US"/>
        </w:rPr>
        <w:t>Percent weight loss (%) with increasing burning temperatures. Individual sample points are indicated.</w:t>
      </w:r>
    </w:p>
    <w:p w14:paraId="44F338FC" w14:textId="77777777" w:rsidR="00283574" w:rsidRPr="00283574" w:rsidRDefault="00283574" w:rsidP="00283574">
      <w:pPr>
        <w:rPr>
          <w:rFonts w:ascii="Calibri" w:hAnsi="Calibri" w:cs="Calibri"/>
          <w:lang w:val="en-US"/>
        </w:rPr>
      </w:pPr>
    </w:p>
    <w:p w14:paraId="41DDEE45" w14:textId="17C9763F" w:rsidR="00283574" w:rsidRPr="00283574" w:rsidRDefault="00283574" w:rsidP="00283574">
      <w:pPr>
        <w:rPr>
          <w:rFonts w:ascii="Calibri" w:hAnsi="Calibri" w:cs="Calibri"/>
          <w:lang w:val="en-US"/>
        </w:rPr>
      </w:pPr>
    </w:p>
    <w:p w14:paraId="2DE4F992" w14:textId="51733389" w:rsidR="00283574" w:rsidRDefault="00F74352" w:rsidP="00462978">
      <w:pPr>
        <w:jc w:val="both"/>
        <w:rPr>
          <w:rFonts w:ascii="Calibri" w:hAnsi="Calibri" w:cs="Calibri"/>
          <w:lang w:val="en-US"/>
        </w:rPr>
      </w:pPr>
      <w:r>
        <w:rPr>
          <w:rFonts w:ascii="Calibri" w:hAnsi="Calibri" w:cs="Calibri"/>
          <w:noProof/>
          <w:lang w:val="en-US"/>
        </w:rPr>
        <w:lastRenderedPageBreak/>
        <w:drawing>
          <wp:inline distT="0" distB="0" distL="0" distR="0" wp14:anchorId="1CACE7A2" wp14:editId="303EFB22">
            <wp:extent cx="5935980" cy="6477000"/>
            <wp:effectExtent l="0" t="0" r="7620" b="0"/>
            <wp:docPr id="2030284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5980" cy="6477000"/>
                    </a:xfrm>
                    <a:prstGeom prst="rect">
                      <a:avLst/>
                    </a:prstGeom>
                    <a:noFill/>
                    <a:ln>
                      <a:noFill/>
                    </a:ln>
                  </pic:spPr>
                </pic:pic>
              </a:graphicData>
            </a:graphic>
          </wp:inline>
        </w:drawing>
      </w:r>
      <w:r w:rsidR="00283574" w:rsidRPr="00283574">
        <w:rPr>
          <w:rFonts w:ascii="Calibri" w:hAnsi="Calibri" w:cs="Calibri"/>
          <w:b/>
          <w:bCs/>
          <w:lang w:val="en-US"/>
        </w:rPr>
        <w:t xml:space="preserve">Figure S2. </w:t>
      </w:r>
      <w:r w:rsidR="00283574" w:rsidRPr="00283574">
        <w:rPr>
          <w:rFonts w:ascii="Calibri" w:hAnsi="Calibri" w:cs="Calibri"/>
          <w:lang w:val="en-US"/>
        </w:rPr>
        <w:t>Photograph</w:t>
      </w:r>
      <w:r w:rsidR="00260311">
        <w:rPr>
          <w:rFonts w:ascii="Calibri" w:hAnsi="Calibri" w:cs="Calibri"/>
          <w:lang w:val="en-US"/>
        </w:rPr>
        <w:t>s</w:t>
      </w:r>
      <w:r w:rsidR="00283574" w:rsidRPr="00283574">
        <w:rPr>
          <w:rFonts w:ascii="Calibri" w:hAnsi="Calibri" w:cs="Calibri"/>
          <w:lang w:val="en-US"/>
        </w:rPr>
        <w:t xml:space="preserve"> of </w:t>
      </w:r>
      <w:r>
        <w:rPr>
          <w:rFonts w:ascii="Calibri" w:hAnsi="Calibri" w:cs="Calibri"/>
          <w:lang w:val="en-US"/>
        </w:rPr>
        <w:t>experimentally heated bones</w:t>
      </w:r>
      <w:r w:rsidR="00283574" w:rsidRPr="00283574">
        <w:rPr>
          <w:rFonts w:ascii="Calibri" w:hAnsi="Calibri" w:cs="Calibri"/>
          <w:lang w:val="en-US"/>
        </w:rPr>
        <w:t xml:space="preserve"> at </w:t>
      </w:r>
      <w:r>
        <w:rPr>
          <w:rFonts w:ascii="Calibri" w:hAnsi="Calibri" w:cs="Calibri"/>
          <w:lang w:val="en-US"/>
        </w:rPr>
        <w:t xml:space="preserve">A) </w:t>
      </w:r>
      <w:r w:rsidR="00283574" w:rsidRPr="00283574">
        <w:rPr>
          <w:rFonts w:ascii="Calibri" w:hAnsi="Calibri" w:cs="Calibri"/>
          <w:lang w:val="en-US"/>
        </w:rPr>
        <w:t>50°C (HE2)</w:t>
      </w:r>
      <w:r>
        <w:rPr>
          <w:rFonts w:ascii="Calibri" w:hAnsi="Calibri" w:cs="Calibri"/>
          <w:lang w:val="en-US"/>
        </w:rPr>
        <w:t xml:space="preserve">, B) </w:t>
      </w:r>
      <w:r w:rsidR="00283574" w:rsidRPr="00283574">
        <w:rPr>
          <w:rFonts w:ascii="Calibri" w:hAnsi="Calibri" w:cs="Calibri"/>
          <w:lang w:val="en-US"/>
        </w:rPr>
        <w:t>150°C (HE4)</w:t>
      </w:r>
      <w:r>
        <w:rPr>
          <w:rFonts w:ascii="Calibri" w:hAnsi="Calibri" w:cs="Calibri"/>
          <w:lang w:val="en-US"/>
        </w:rPr>
        <w:t xml:space="preserve">, C) </w:t>
      </w:r>
      <w:r w:rsidR="00283574" w:rsidRPr="00283574">
        <w:rPr>
          <w:rFonts w:ascii="Calibri" w:hAnsi="Calibri" w:cs="Calibri"/>
          <w:lang w:val="en-US"/>
        </w:rPr>
        <w:t>200°C (HE5)</w:t>
      </w:r>
      <w:r>
        <w:rPr>
          <w:rFonts w:ascii="Calibri" w:hAnsi="Calibri" w:cs="Calibri"/>
          <w:lang w:val="en-US"/>
        </w:rPr>
        <w:t xml:space="preserve">, D) </w:t>
      </w:r>
      <w:r w:rsidR="00283574" w:rsidRPr="00283574">
        <w:rPr>
          <w:rFonts w:ascii="Calibri" w:hAnsi="Calibri" w:cs="Calibri"/>
          <w:lang w:val="en-US"/>
        </w:rPr>
        <w:t>300°C (HE7)</w:t>
      </w:r>
      <w:r>
        <w:rPr>
          <w:rFonts w:ascii="Calibri" w:hAnsi="Calibri" w:cs="Calibri"/>
          <w:lang w:val="en-US"/>
        </w:rPr>
        <w:t xml:space="preserve">, E) </w:t>
      </w:r>
      <w:r w:rsidR="00283574" w:rsidRPr="00283574">
        <w:rPr>
          <w:rFonts w:ascii="Calibri" w:hAnsi="Calibri" w:cs="Calibri"/>
          <w:lang w:val="en-US"/>
        </w:rPr>
        <w:t>550°C (HE10)</w:t>
      </w:r>
      <w:r>
        <w:rPr>
          <w:rFonts w:ascii="Calibri" w:hAnsi="Calibri" w:cs="Calibri"/>
          <w:lang w:val="en-US"/>
        </w:rPr>
        <w:t>, and F) 7</w:t>
      </w:r>
      <w:r w:rsidR="00283574" w:rsidRPr="00283574">
        <w:rPr>
          <w:rFonts w:ascii="Calibri" w:hAnsi="Calibri" w:cs="Calibri"/>
          <w:lang w:val="en-US"/>
        </w:rPr>
        <w:t>50°C (HE12).</w:t>
      </w:r>
    </w:p>
    <w:p w14:paraId="774BAF14" w14:textId="77777777" w:rsidR="00260311" w:rsidRDefault="00260311" w:rsidP="00283574">
      <w:pPr>
        <w:rPr>
          <w:rFonts w:ascii="Calibri" w:hAnsi="Calibri" w:cs="Calibri"/>
          <w:lang w:val="en-US"/>
        </w:rPr>
      </w:pPr>
    </w:p>
    <w:p w14:paraId="6BF1D121" w14:textId="655BAAAD" w:rsidR="00260311" w:rsidRPr="00283574" w:rsidRDefault="00260311" w:rsidP="00462978">
      <w:pPr>
        <w:jc w:val="both"/>
        <w:rPr>
          <w:rFonts w:ascii="Calibri" w:hAnsi="Calibri" w:cs="Calibri"/>
          <w:lang w:val="en-US"/>
        </w:rPr>
      </w:pPr>
      <w:r>
        <w:rPr>
          <w:rFonts w:ascii="Calibri" w:hAnsi="Calibri" w:cs="Calibri"/>
          <w:b/>
          <w:bCs/>
          <w:noProof/>
          <w:lang w:val="en-US"/>
        </w:rPr>
        <w:lastRenderedPageBreak/>
        <w:drawing>
          <wp:inline distT="0" distB="0" distL="0" distR="0" wp14:anchorId="6ED6B283" wp14:editId="3D8B3F0E">
            <wp:extent cx="5934075" cy="5934075"/>
            <wp:effectExtent l="0" t="0" r="9525" b="9525"/>
            <wp:docPr id="14286363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r w:rsidRPr="00283574">
        <w:rPr>
          <w:rFonts w:ascii="Calibri" w:hAnsi="Calibri" w:cs="Calibri"/>
          <w:b/>
          <w:bCs/>
          <w:lang w:val="en-US"/>
        </w:rPr>
        <w:t>Figure S</w:t>
      </w:r>
      <w:r>
        <w:rPr>
          <w:rFonts w:ascii="Calibri" w:hAnsi="Calibri" w:cs="Calibri"/>
          <w:b/>
          <w:bCs/>
          <w:lang w:val="en-US"/>
        </w:rPr>
        <w:t>3</w:t>
      </w:r>
      <w:r w:rsidRPr="00283574">
        <w:rPr>
          <w:rFonts w:ascii="Calibri" w:hAnsi="Calibri" w:cs="Calibri"/>
          <w:b/>
          <w:bCs/>
          <w:lang w:val="en-US"/>
        </w:rPr>
        <w:t xml:space="preserve">. </w:t>
      </w:r>
      <w:r w:rsidRPr="00283574">
        <w:rPr>
          <w:rFonts w:ascii="Calibri" w:hAnsi="Calibri" w:cs="Calibri"/>
          <w:lang w:val="en-US"/>
        </w:rPr>
        <w:t>Photograph</w:t>
      </w:r>
      <w:r>
        <w:rPr>
          <w:rFonts w:ascii="Calibri" w:hAnsi="Calibri" w:cs="Calibri"/>
          <w:lang w:val="en-US"/>
        </w:rPr>
        <w:t>s</w:t>
      </w:r>
      <w:r w:rsidRPr="00283574">
        <w:rPr>
          <w:rFonts w:ascii="Calibri" w:hAnsi="Calibri" w:cs="Calibri"/>
          <w:lang w:val="en-US"/>
        </w:rPr>
        <w:t xml:space="preserve"> of </w:t>
      </w:r>
      <w:r w:rsidR="00385C1C">
        <w:rPr>
          <w:rFonts w:ascii="Calibri" w:hAnsi="Calibri" w:cs="Calibri"/>
          <w:lang w:val="en-US"/>
        </w:rPr>
        <w:t xml:space="preserve">A) a resin-impregnated unheated bone (HE1.3), and </w:t>
      </w:r>
      <w:r>
        <w:rPr>
          <w:rFonts w:ascii="Calibri" w:hAnsi="Calibri" w:cs="Calibri"/>
          <w:lang w:val="en-US"/>
        </w:rPr>
        <w:t>experimentally heated bones followed by resin-impregnation a</w:t>
      </w:r>
      <w:r w:rsidRPr="00283574">
        <w:rPr>
          <w:rFonts w:ascii="Calibri" w:hAnsi="Calibri" w:cs="Calibri"/>
          <w:lang w:val="en-US"/>
        </w:rPr>
        <w:t>t</w:t>
      </w:r>
      <w:r>
        <w:rPr>
          <w:rFonts w:ascii="Calibri" w:hAnsi="Calibri" w:cs="Calibri"/>
          <w:lang w:val="en-US"/>
        </w:rPr>
        <w:t xml:space="preserve"> B) </w:t>
      </w:r>
      <w:r w:rsidRPr="00283574">
        <w:rPr>
          <w:rFonts w:ascii="Calibri" w:hAnsi="Calibri" w:cs="Calibri"/>
          <w:lang w:val="en-US"/>
        </w:rPr>
        <w:t>150°C (HE4</w:t>
      </w:r>
      <w:r w:rsidR="00385C1C">
        <w:rPr>
          <w:rFonts w:ascii="Calibri" w:hAnsi="Calibri" w:cs="Calibri"/>
          <w:lang w:val="en-US"/>
        </w:rPr>
        <w:t>.3</w:t>
      </w:r>
      <w:r w:rsidRPr="00283574">
        <w:rPr>
          <w:rFonts w:ascii="Calibri" w:hAnsi="Calibri" w:cs="Calibri"/>
          <w:lang w:val="en-US"/>
        </w:rPr>
        <w:t>)</w:t>
      </w:r>
      <w:r>
        <w:rPr>
          <w:rFonts w:ascii="Calibri" w:hAnsi="Calibri" w:cs="Calibri"/>
          <w:lang w:val="en-US"/>
        </w:rPr>
        <w:t xml:space="preserve">, C) </w:t>
      </w:r>
      <w:r w:rsidRPr="00283574">
        <w:rPr>
          <w:rFonts w:ascii="Calibri" w:hAnsi="Calibri" w:cs="Calibri"/>
          <w:lang w:val="en-US"/>
        </w:rPr>
        <w:t>200°C (HE5</w:t>
      </w:r>
      <w:r w:rsidR="00385C1C">
        <w:rPr>
          <w:rFonts w:ascii="Calibri" w:hAnsi="Calibri" w:cs="Calibri"/>
          <w:lang w:val="en-US"/>
        </w:rPr>
        <w:t>.2</w:t>
      </w:r>
      <w:r w:rsidRPr="00283574">
        <w:rPr>
          <w:rFonts w:ascii="Calibri" w:hAnsi="Calibri" w:cs="Calibri"/>
          <w:lang w:val="en-US"/>
        </w:rPr>
        <w:t>)</w:t>
      </w:r>
      <w:r>
        <w:rPr>
          <w:rFonts w:ascii="Calibri" w:hAnsi="Calibri" w:cs="Calibri"/>
          <w:lang w:val="en-US"/>
        </w:rPr>
        <w:t xml:space="preserve">, D) </w:t>
      </w:r>
      <w:r w:rsidRPr="00283574">
        <w:rPr>
          <w:rFonts w:ascii="Calibri" w:hAnsi="Calibri" w:cs="Calibri"/>
          <w:lang w:val="en-US"/>
        </w:rPr>
        <w:t>300°C (HE7</w:t>
      </w:r>
      <w:r w:rsidR="00385C1C">
        <w:rPr>
          <w:rFonts w:ascii="Calibri" w:hAnsi="Calibri" w:cs="Calibri"/>
          <w:lang w:val="en-US"/>
        </w:rPr>
        <w:t>.4</w:t>
      </w:r>
      <w:r w:rsidRPr="00283574">
        <w:rPr>
          <w:rFonts w:ascii="Calibri" w:hAnsi="Calibri" w:cs="Calibri"/>
          <w:lang w:val="en-US"/>
        </w:rPr>
        <w:t>)</w:t>
      </w:r>
      <w:r>
        <w:rPr>
          <w:rFonts w:ascii="Calibri" w:hAnsi="Calibri" w:cs="Calibri"/>
          <w:lang w:val="en-US"/>
        </w:rPr>
        <w:t xml:space="preserve">, E) </w:t>
      </w:r>
      <w:r w:rsidRPr="00283574">
        <w:rPr>
          <w:rFonts w:ascii="Calibri" w:hAnsi="Calibri" w:cs="Calibri"/>
          <w:lang w:val="en-US"/>
        </w:rPr>
        <w:t>550°C (HE10</w:t>
      </w:r>
      <w:r w:rsidR="00385C1C">
        <w:rPr>
          <w:rFonts w:ascii="Calibri" w:hAnsi="Calibri" w:cs="Calibri"/>
          <w:lang w:val="en-US"/>
        </w:rPr>
        <w:t>.2</w:t>
      </w:r>
      <w:r w:rsidRPr="00283574">
        <w:rPr>
          <w:rFonts w:ascii="Calibri" w:hAnsi="Calibri" w:cs="Calibri"/>
          <w:lang w:val="en-US"/>
        </w:rPr>
        <w:t>)</w:t>
      </w:r>
      <w:r>
        <w:rPr>
          <w:rFonts w:ascii="Calibri" w:hAnsi="Calibri" w:cs="Calibri"/>
          <w:lang w:val="en-US"/>
        </w:rPr>
        <w:t>, and F) 7</w:t>
      </w:r>
      <w:r w:rsidRPr="00283574">
        <w:rPr>
          <w:rFonts w:ascii="Calibri" w:hAnsi="Calibri" w:cs="Calibri"/>
          <w:lang w:val="en-US"/>
        </w:rPr>
        <w:t>50°C (HE12</w:t>
      </w:r>
      <w:r w:rsidR="00385C1C">
        <w:rPr>
          <w:rFonts w:ascii="Calibri" w:hAnsi="Calibri" w:cs="Calibri"/>
          <w:lang w:val="en-US"/>
        </w:rPr>
        <w:t>.4</w:t>
      </w:r>
      <w:r w:rsidRPr="00283574">
        <w:rPr>
          <w:rFonts w:ascii="Calibri" w:hAnsi="Calibri" w:cs="Calibri"/>
          <w:lang w:val="en-US"/>
        </w:rPr>
        <w:t>).</w:t>
      </w:r>
    </w:p>
    <w:p w14:paraId="444720E4" w14:textId="77777777" w:rsidR="00283574" w:rsidRPr="00283574" w:rsidRDefault="00283574" w:rsidP="00462978">
      <w:pPr>
        <w:jc w:val="both"/>
        <w:rPr>
          <w:rFonts w:ascii="Calibri" w:hAnsi="Calibri" w:cs="Calibri"/>
          <w:lang w:val="en-US"/>
        </w:rPr>
      </w:pPr>
      <w:r w:rsidRPr="00283574">
        <w:rPr>
          <w:rFonts w:ascii="Calibri" w:hAnsi="Calibri" w:cs="Calibri"/>
          <w:lang w:val="en-US"/>
        </w:rPr>
        <w:br/>
      </w:r>
    </w:p>
    <w:p w14:paraId="77C5B646" w14:textId="384DA6ED" w:rsidR="00283574" w:rsidRPr="00283574" w:rsidRDefault="00085801" w:rsidP="00462978">
      <w:pPr>
        <w:jc w:val="both"/>
        <w:rPr>
          <w:rFonts w:ascii="Calibri" w:hAnsi="Calibri" w:cs="Calibri"/>
          <w:lang w:val="en-US"/>
        </w:rPr>
      </w:pPr>
      <w:r>
        <w:rPr>
          <w:rFonts w:ascii="Calibri" w:hAnsi="Calibri" w:cs="Calibri"/>
          <w:b/>
          <w:bCs/>
          <w:noProof/>
          <w:lang w:val="en-US"/>
        </w:rPr>
        <w:lastRenderedPageBreak/>
        <w:drawing>
          <wp:inline distT="0" distB="0" distL="0" distR="0" wp14:anchorId="6CE8CD0E" wp14:editId="34FDACA4">
            <wp:extent cx="5937885" cy="4453255"/>
            <wp:effectExtent l="0" t="0" r="5715" b="4445"/>
            <wp:docPr id="908339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885" cy="4453255"/>
                    </a:xfrm>
                    <a:prstGeom prst="rect">
                      <a:avLst/>
                    </a:prstGeom>
                    <a:noFill/>
                    <a:ln>
                      <a:noFill/>
                    </a:ln>
                  </pic:spPr>
                </pic:pic>
              </a:graphicData>
            </a:graphic>
          </wp:inline>
        </w:drawing>
      </w:r>
    </w:p>
    <w:p w14:paraId="76EE8766" w14:textId="79A5EF79" w:rsidR="00283574" w:rsidRPr="00283574" w:rsidRDefault="00283574" w:rsidP="00462978">
      <w:pPr>
        <w:jc w:val="both"/>
        <w:rPr>
          <w:rFonts w:ascii="Calibri" w:hAnsi="Calibri" w:cs="Calibri"/>
          <w:lang w:val="en-US"/>
        </w:rPr>
      </w:pPr>
      <w:r w:rsidRPr="00283574">
        <w:rPr>
          <w:rFonts w:ascii="Calibri" w:hAnsi="Calibri" w:cs="Calibri"/>
          <w:b/>
          <w:bCs/>
          <w:lang w:val="en-US"/>
        </w:rPr>
        <w:t>Figure S</w:t>
      </w:r>
      <w:r w:rsidR="00D64ABA">
        <w:rPr>
          <w:rFonts w:ascii="Calibri" w:hAnsi="Calibri" w:cs="Calibri"/>
          <w:b/>
          <w:bCs/>
          <w:lang w:val="en-US"/>
        </w:rPr>
        <w:t>4</w:t>
      </w:r>
      <w:r w:rsidRPr="00283574">
        <w:rPr>
          <w:rFonts w:ascii="Calibri" w:hAnsi="Calibri" w:cs="Calibri"/>
          <w:b/>
          <w:bCs/>
          <w:lang w:val="en-US"/>
        </w:rPr>
        <w:t>.</w:t>
      </w:r>
      <w:r w:rsidRPr="00283574">
        <w:rPr>
          <w:rFonts w:ascii="Calibri" w:hAnsi="Calibri" w:cs="Calibri"/>
          <w:lang w:val="en-US"/>
        </w:rPr>
        <w:t xml:space="preserve"> Splitting Factor (SF) calculated from FTIR data with increasing burning temperatures.</w:t>
      </w:r>
      <w:r w:rsidR="00EA51B6">
        <w:rPr>
          <w:rFonts w:ascii="Calibri" w:hAnsi="Calibri" w:cs="Calibri"/>
          <w:lang w:val="en-US"/>
        </w:rPr>
        <w:t xml:space="preserve"> </w:t>
      </w:r>
      <w:r w:rsidR="00EA51B6" w:rsidRPr="00283574">
        <w:rPr>
          <w:rFonts w:ascii="Calibri" w:hAnsi="Calibri" w:cs="Calibri"/>
          <w:lang w:val="en-US"/>
        </w:rPr>
        <w:t>Individual sample points are indicated. Replicates for intra-bone comparison were excluded from the dataset.</w:t>
      </w:r>
    </w:p>
    <w:p w14:paraId="37CD4A84" w14:textId="2FAE8A40" w:rsidR="00283574" w:rsidRPr="00283574" w:rsidRDefault="00085801" w:rsidP="00462978">
      <w:pPr>
        <w:jc w:val="both"/>
        <w:rPr>
          <w:rFonts w:ascii="Calibri" w:hAnsi="Calibri" w:cs="Calibri"/>
          <w:lang w:val="en-US"/>
        </w:rPr>
      </w:pPr>
      <w:r>
        <w:rPr>
          <w:rFonts w:ascii="Calibri" w:hAnsi="Calibri" w:cs="Calibri"/>
          <w:b/>
          <w:bCs/>
          <w:noProof/>
          <w:lang w:val="en-US"/>
        </w:rPr>
        <w:lastRenderedPageBreak/>
        <w:drawing>
          <wp:inline distT="0" distB="0" distL="0" distR="0" wp14:anchorId="5DAB740E" wp14:editId="31A8D4EF">
            <wp:extent cx="5937885" cy="4453255"/>
            <wp:effectExtent l="0" t="0" r="5715" b="4445"/>
            <wp:docPr id="7486567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885" cy="4453255"/>
                    </a:xfrm>
                    <a:prstGeom prst="rect">
                      <a:avLst/>
                    </a:prstGeom>
                    <a:noFill/>
                    <a:ln>
                      <a:noFill/>
                    </a:ln>
                  </pic:spPr>
                </pic:pic>
              </a:graphicData>
            </a:graphic>
          </wp:inline>
        </w:drawing>
      </w:r>
    </w:p>
    <w:p w14:paraId="59B08A89" w14:textId="2494101C" w:rsidR="00283574" w:rsidRPr="00283574" w:rsidRDefault="00283574" w:rsidP="00462978">
      <w:pPr>
        <w:jc w:val="both"/>
        <w:rPr>
          <w:rFonts w:ascii="Calibri" w:hAnsi="Calibri" w:cs="Calibri"/>
          <w:lang w:val="en-US"/>
        </w:rPr>
      </w:pPr>
      <w:r w:rsidRPr="00283574">
        <w:rPr>
          <w:rFonts w:ascii="Calibri" w:hAnsi="Calibri" w:cs="Calibri"/>
          <w:b/>
          <w:bCs/>
          <w:lang w:val="en-US"/>
        </w:rPr>
        <w:t>Figure S</w:t>
      </w:r>
      <w:r w:rsidR="00D64ABA">
        <w:rPr>
          <w:rFonts w:ascii="Calibri" w:hAnsi="Calibri" w:cs="Calibri"/>
          <w:b/>
          <w:bCs/>
          <w:lang w:val="en-US"/>
        </w:rPr>
        <w:t>5</w:t>
      </w:r>
      <w:r w:rsidRPr="00283574">
        <w:rPr>
          <w:rFonts w:ascii="Calibri" w:hAnsi="Calibri" w:cs="Calibri"/>
          <w:b/>
          <w:bCs/>
          <w:lang w:val="en-US"/>
        </w:rPr>
        <w:t xml:space="preserve">. </w:t>
      </w:r>
      <w:r w:rsidRPr="00283574">
        <w:rPr>
          <w:rFonts w:ascii="Calibri" w:hAnsi="Calibri" w:cs="Calibri"/>
          <w:lang w:val="en-US"/>
        </w:rPr>
        <w:t>Carbonate-to-phosphate ratio (C/P) calculated from FTIR data with increasing burning temperatures.</w:t>
      </w:r>
      <w:r w:rsidR="00EA51B6" w:rsidRPr="00283574">
        <w:rPr>
          <w:rFonts w:ascii="Calibri" w:hAnsi="Calibri" w:cs="Calibri"/>
          <w:lang w:val="en-US"/>
        </w:rPr>
        <w:t xml:space="preserve"> Individual sample points are indicated. Replicates for intra-bone comparison were excluded from the dataset.</w:t>
      </w:r>
    </w:p>
    <w:p w14:paraId="64BF88C7" w14:textId="46109E35" w:rsidR="00283574" w:rsidRPr="00283574" w:rsidRDefault="00085801" w:rsidP="00462978">
      <w:pPr>
        <w:jc w:val="both"/>
        <w:rPr>
          <w:rFonts w:ascii="Calibri" w:hAnsi="Calibri" w:cs="Calibri"/>
          <w:lang w:val="en-US"/>
        </w:rPr>
      </w:pPr>
      <w:r>
        <w:rPr>
          <w:rFonts w:ascii="Calibri" w:hAnsi="Calibri" w:cs="Calibri"/>
          <w:b/>
          <w:bCs/>
          <w:noProof/>
          <w:lang w:val="en-US"/>
        </w:rPr>
        <w:lastRenderedPageBreak/>
        <w:drawing>
          <wp:inline distT="0" distB="0" distL="0" distR="0" wp14:anchorId="11D407CF" wp14:editId="06923285">
            <wp:extent cx="5937885" cy="4453255"/>
            <wp:effectExtent l="0" t="0" r="5715" b="4445"/>
            <wp:docPr id="1257528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7885" cy="4453255"/>
                    </a:xfrm>
                    <a:prstGeom prst="rect">
                      <a:avLst/>
                    </a:prstGeom>
                    <a:noFill/>
                    <a:ln>
                      <a:noFill/>
                    </a:ln>
                  </pic:spPr>
                </pic:pic>
              </a:graphicData>
            </a:graphic>
          </wp:inline>
        </w:drawing>
      </w:r>
    </w:p>
    <w:p w14:paraId="22EF206C" w14:textId="7A9DF332" w:rsidR="00283574" w:rsidRPr="00283574" w:rsidRDefault="00283574" w:rsidP="00462978">
      <w:pPr>
        <w:jc w:val="both"/>
        <w:rPr>
          <w:rFonts w:ascii="Calibri" w:hAnsi="Calibri" w:cs="Calibri"/>
          <w:lang w:val="en-US"/>
        </w:rPr>
      </w:pPr>
      <w:r w:rsidRPr="00283574">
        <w:rPr>
          <w:rFonts w:ascii="Calibri" w:hAnsi="Calibri" w:cs="Calibri"/>
          <w:b/>
          <w:bCs/>
          <w:lang w:val="en-US"/>
        </w:rPr>
        <w:t>Figure S</w:t>
      </w:r>
      <w:r w:rsidR="00D64ABA">
        <w:rPr>
          <w:rFonts w:ascii="Calibri" w:hAnsi="Calibri" w:cs="Calibri"/>
          <w:b/>
          <w:bCs/>
          <w:lang w:val="en-US"/>
        </w:rPr>
        <w:t>6</w:t>
      </w:r>
      <w:r w:rsidRPr="00283574">
        <w:rPr>
          <w:rFonts w:ascii="Calibri" w:hAnsi="Calibri" w:cs="Calibri"/>
          <w:b/>
          <w:bCs/>
          <w:lang w:val="en-US"/>
        </w:rPr>
        <w:t xml:space="preserve">. </w:t>
      </w:r>
      <w:proofErr w:type="gramStart"/>
      <w:r w:rsidRPr="00283574">
        <w:rPr>
          <w:rFonts w:ascii="Calibri" w:hAnsi="Calibri" w:cs="Calibri"/>
          <w:lang w:val="en-US"/>
        </w:rPr>
        <w:t>Amide</w:t>
      </w:r>
      <w:proofErr w:type="gramEnd"/>
      <w:r w:rsidRPr="00283574">
        <w:rPr>
          <w:rFonts w:ascii="Calibri" w:hAnsi="Calibri" w:cs="Calibri"/>
          <w:lang w:val="en-US"/>
        </w:rPr>
        <w:t xml:space="preserve"> 1-to-phosphate ratio (Am1/P) calculated from FTIR data with increasing burning temperatures.</w:t>
      </w:r>
      <w:r w:rsidR="00EA51B6">
        <w:rPr>
          <w:rFonts w:ascii="Calibri" w:hAnsi="Calibri" w:cs="Calibri"/>
          <w:lang w:val="en-US"/>
        </w:rPr>
        <w:t xml:space="preserve"> </w:t>
      </w:r>
      <w:r w:rsidR="00EA51B6" w:rsidRPr="00283574">
        <w:rPr>
          <w:rFonts w:ascii="Calibri" w:hAnsi="Calibri" w:cs="Calibri"/>
          <w:lang w:val="en-US"/>
        </w:rPr>
        <w:t>Individual sample points are indicated. Replicates for intra-bone comparison were excluded from the dataset.</w:t>
      </w:r>
    </w:p>
    <w:p w14:paraId="4ABB98D0" w14:textId="267C1D27" w:rsidR="00283574" w:rsidRPr="00283574" w:rsidRDefault="001958FF" w:rsidP="00462978">
      <w:pPr>
        <w:jc w:val="both"/>
        <w:rPr>
          <w:rFonts w:ascii="Calibri" w:hAnsi="Calibri" w:cs="Calibri"/>
          <w:lang w:val="en-US"/>
        </w:rPr>
      </w:pPr>
      <w:r>
        <w:rPr>
          <w:rFonts w:ascii="Calibri" w:hAnsi="Calibri" w:cs="Calibri"/>
          <w:noProof/>
          <w:lang w:val="en-US"/>
        </w:rPr>
        <w:lastRenderedPageBreak/>
        <w:drawing>
          <wp:inline distT="0" distB="0" distL="0" distR="0" wp14:anchorId="5A1DC19F" wp14:editId="12FDFE5F">
            <wp:extent cx="5936615" cy="4440555"/>
            <wp:effectExtent l="0" t="0" r="6985" b="0"/>
            <wp:docPr id="612837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4440555"/>
                    </a:xfrm>
                    <a:prstGeom prst="rect">
                      <a:avLst/>
                    </a:prstGeom>
                    <a:noFill/>
                    <a:ln>
                      <a:noFill/>
                    </a:ln>
                  </pic:spPr>
                </pic:pic>
              </a:graphicData>
            </a:graphic>
          </wp:inline>
        </w:drawing>
      </w:r>
    </w:p>
    <w:p w14:paraId="19E24BA4" w14:textId="22BC0943" w:rsidR="00240F8A" w:rsidRDefault="00283574" w:rsidP="00462978">
      <w:pPr>
        <w:jc w:val="both"/>
        <w:rPr>
          <w:rFonts w:ascii="Calibri" w:hAnsi="Calibri" w:cs="Calibri"/>
          <w:lang w:val="en-US"/>
        </w:rPr>
      </w:pPr>
      <w:r w:rsidRPr="00283574">
        <w:rPr>
          <w:rFonts w:ascii="Calibri" w:hAnsi="Calibri" w:cs="Calibri"/>
          <w:b/>
          <w:bCs/>
          <w:lang w:val="en-US"/>
        </w:rPr>
        <w:t>Figure S</w:t>
      </w:r>
      <w:r w:rsidR="00D64ABA">
        <w:rPr>
          <w:rFonts w:ascii="Calibri" w:hAnsi="Calibri" w:cs="Calibri"/>
          <w:b/>
          <w:bCs/>
          <w:lang w:val="en-US"/>
        </w:rPr>
        <w:t>7</w:t>
      </w:r>
      <w:r w:rsidRPr="00283574">
        <w:rPr>
          <w:rFonts w:ascii="Calibri" w:hAnsi="Calibri" w:cs="Calibri"/>
          <w:b/>
          <w:bCs/>
          <w:lang w:val="en-US"/>
        </w:rPr>
        <w:t xml:space="preserve">. </w:t>
      </w:r>
      <w:r w:rsidRPr="00283574">
        <w:rPr>
          <w:rFonts w:ascii="Calibri" w:hAnsi="Calibri" w:cs="Calibri"/>
          <w:lang w:val="en-US"/>
        </w:rPr>
        <w:t>Number of identified peptide marker peaks for different extraction methods</w:t>
      </w:r>
      <w:r>
        <w:rPr>
          <w:rFonts w:ascii="Calibri" w:hAnsi="Calibri" w:cs="Calibri"/>
          <w:lang w:val="en-US"/>
        </w:rPr>
        <w:t xml:space="preserve"> for samples that were not impregnated with resin</w:t>
      </w:r>
      <w:r w:rsidRPr="00283574">
        <w:rPr>
          <w:rFonts w:ascii="Calibri" w:hAnsi="Calibri" w:cs="Calibri"/>
          <w:lang w:val="en-US"/>
        </w:rPr>
        <w:t>. Individual sample points are indicated. Replicates for intra-bone comparison were excluded from the dataset. Bones burned at temperatures &lt;300°C were excluded from the figure as no peptide marker peaks were present in these samples. </w:t>
      </w:r>
    </w:p>
    <w:p w14:paraId="22BC1925" w14:textId="77777777" w:rsidR="00240F8A" w:rsidRDefault="00240F8A" w:rsidP="00462978">
      <w:pPr>
        <w:spacing w:after="160" w:line="278" w:lineRule="auto"/>
        <w:jc w:val="both"/>
        <w:rPr>
          <w:rFonts w:ascii="Calibri" w:hAnsi="Calibri" w:cs="Calibri"/>
          <w:lang w:val="en-US"/>
        </w:rPr>
      </w:pPr>
      <w:r>
        <w:rPr>
          <w:rFonts w:ascii="Calibri" w:hAnsi="Calibri" w:cs="Calibri"/>
          <w:lang w:val="en-US"/>
        </w:rPr>
        <w:br w:type="page"/>
      </w:r>
    </w:p>
    <w:p w14:paraId="251D770F" w14:textId="77777777" w:rsidR="00240F8A" w:rsidRDefault="00240F8A" w:rsidP="00462978">
      <w:pPr>
        <w:jc w:val="both"/>
        <w:rPr>
          <w:rFonts w:ascii="Calibri" w:hAnsi="Calibri" w:cs="Calibri"/>
          <w:lang w:val="en-US"/>
        </w:rPr>
      </w:pPr>
      <w:r>
        <w:rPr>
          <w:rFonts w:ascii="Calibri" w:hAnsi="Calibri" w:cs="Calibri"/>
          <w:noProof/>
          <w:lang w:val="en-US"/>
          <w14:ligatures w14:val="standardContextual"/>
        </w:rPr>
        <w:lastRenderedPageBreak/>
        <w:drawing>
          <wp:inline distT="0" distB="0" distL="0" distR="0" wp14:anchorId="5B24EE1B" wp14:editId="32CF6670">
            <wp:extent cx="5943600" cy="4754880"/>
            <wp:effectExtent l="0" t="0" r="0" b="7620"/>
            <wp:docPr id="1024820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766D5363" w14:textId="0092D30B" w:rsidR="00240F8A" w:rsidRDefault="00240F8A" w:rsidP="00462978">
      <w:pPr>
        <w:jc w:val="both"/>
        <w:rPr>
          <w:rFonts w:ascii="Calibri" w:hAnsi="Calibri" w:cs="Calibri"/>
          <w:lang w:val="en-US"/>
        </w:rPr>
      </w:pPr>
      <w:r w:rsidRPr="00283574">
        <w:rPr>
          <w:rFonts w:ascii="Calibri" w:hAnsi="Calibri" w:cs="Calibri"/>
          <w:b/>
          <w:bCs/>
          <w:lang w:val="en-US"/>
        </w:rPr>
        <w:t>Figure S</w:t>
      </w:r>
      <w:r>
        <w:rPr>
          <w:rFonts w:ascii="Calibri" w:hAnsi="Calibri" w:cs="Calibri"/>
          <w:b/>
          <w:bCs/>
          <w:lang w:val="en-US"/>
        </w:rPr>
        <w:t>8</w:t>
      </w:r>
      <w:r w:rsidRPr="00283574">
        <w:rPr>
          <w:rFonts w:ascii="Calibri" w:hAnsi="Calibri" w:cs="Calibri"/>
          <w:b/>
          <w:bCs/>
          <w:lang w:val="en-US"/>
        </w:rPr>
        <w:t xml:space="preserve">. </w:t>
      </w:r>
      <w:r w:rsidRPr="00283574">
        <w:rPr>
          <w:rFonts w:ascii="Calibri" w:hAnsi="Calibri" w:cs="Calibri"/>
          <w:lang w:val="en-US"/>
        </w:rPr>
        <w:t xml:space="preserve">Number of </w:t>
      </w:r>
      <w:r>
        <w:rPr>
          <w:rFonts w:ascii="Calibri" w:hAnsi="Calibri" w:cs="Calibri"/>
          <w:lang w:val="en-US"/>
        </w:rPr>
        <w:t>monoisotopic</w:t>
      </w:r>
      <w:r w:rsidRPr="00283574">
        <w:rPr>
          <w:rFonts w:ascii="Calibri" w:hAnsi="Calibri" w:cs="Calibri"/>
          <w:lang w:val="en-US"/>
        </w:rPr>
        <w:t xml:space="preserve"> peaks for different extraction methods. Individual sample points are indicated. Replicates for intra-bone comparison were excluded from the dataset. </w:t>
      </w:r>
    </w:p>
    <w:p w14:paraId="5C50CC57" w14:textId="77777777" w:rsidR="00283574" w:rsidRPr="00283574" w:rsidRDefault="00283574" w:rsidP="00283574">
      <w:pPr>
        <w:rPr>
          <w:rFonts w:ascii="Calibri" w:hAnsi="Calibri" w:cs="Calibri"/>
          <w:lang w:val="en-US"/>
        </w:rPr>
      </w:pPr>
    </w:p>
    <w:p w14:paraId="197C9185" w14:textId="2D7A832B" w:rsidR="00283574" w:rsidRPr="00283574" w:rsidRDefault="00DC0808" w:rsidP="00462978">
      <w:pPr>
        <w:jc w:val="both"/>
        <w:rPr>
          <w:rFonts w:ascii="Calibri" w:hAnsi="Calibri" w:cs="Calibri"/>
          <w:lang w:val="en-US"/>
        </w:rPr>
      </w:pPr>
      <w:r>
        <w:rPr>
          <w:noProof/>
        </w:rPr>
        <w:lastRenderedPageBreak/>
        <w:drawing>
          <wp:inline distT="0" distB="0" distL="0" distR="0" wp14:anchorId="3058D00D" wp14:editId="2A66DA69">
            <wp:extent cx="5943600" cy="4779645"/>
            <wp:effectExtent l="0" t="0" r="0" b="1905"/>
            <wp:docPr id="1821114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779645"/>
                    </a:xfrm>
                    <a:prstGeom prst="rect">
                      <a:avLst/>
                    </a:prstGeom>
                    <a:noFill/>
                    <a:ln>
                      <a:noFill/>
                    </a:ln>
                  </pic:spPr>
                </pic:pic>
              </a:graphicData>
            </a:graphic>
          </wp:inline>
        </w:drawing>
      </w:r>
    </w:p>
    <w:p w14:paraId="66686279" w14:textId="1E1E071B" w:rsidR="00283574" w:rsidRDefault="00D20A4C" w:rsidP="00462978">
      <w:pPr>
        <w:jc w:val="both"/>
        <w:rPr>
          <w:rFonts w:ascii="Calibri" w:hAnsi="Calibri" w:cs="Calibri"/>
          <w:lang w:val="en-US"/>
        </w:rPr>
      </w:pPr>
      <w:r w:rsidRPr="00283574">
        <w:rPr>
          <w:rFonts w:ascii="Calibri" w:hAnsi="Calibri" w:cs="Calibri"/>
          <w:b/>
          <w:bCs/>
          <w:lang w:val="en-US"/>
        </w:rPr>
        <w:t xml:space="preserve">Figure </w:t>
      </w:r>
      <w:r w:rsidR="00283574" w:rsidRPr="00283574">
        <w:rPr>
          <w:rFonts w:ascii="Calibri" w:hAnsi="Calibri" w:cs="Calibri"/>
          <w:b/>
          <w:bCs/>
          <w:lang w:val="en-US"/>
        </w:rPr>
        <w:t>S</w:t>
      </w:r>
      <w:r w:rsidR="00240F8A">
        <w:rPr>
          <w:rFonts w:ascii="Calibri" w:hAnsi="Calibri" w:cs="Calibri"/>
          <w:b/>
          <w:bCs/>
          <w:lang w:val="en-US"/>
        </w:rPr>
        <w:t>9</w:t>
      </w:r>
      <w:r w:rsidR="00283574" w:rsidRPr="00283574">
        <w:rPr>
          <w:rFonts w:ascii="Calibri" w:hAnsi="Calibri" w:cs="Calibri"/>
          <w:b/>
          <w:bCs/>
          <w:lang w:val="en-US"/>
        </w:rPr>
        <w:t>.</w:t>
      </w:r>
      <w:r w:rsidR="00283574" w:rsidRPr="00283574">
        <w:rPr>
          <w:rFonts w:ascii="Calibri" w:hAnsi="Calibri" w:cs="Calibri"/>
          <w:lang w:val="en-US"/>
        </w:rPr>
        <w:t xml:space="preserve"> Deamidation rates for marker peptide COL1</w:t>
      </w:r>
      <w:r w:rsidR="00283574" w:rsidRPr="00283574">
        <w:rPr>
          <w:rFonts w:ascii="Calibri" w:hAnsi="Calibri" w:cs="Calibri"/>
        </w:rPr>
        <w:t>α</w:t>
      </w:r>
      <w:r w:rsidR="00283574" w:rsidRPr="00283574">
        <w:rPr>
          <w:rFonts w:ascii="Calibri" w:hAnsi="Calibri" w:cs="Calibri"/>
          <w:lang w:val="en-US"/>
        </w:rPr>
        <w:t>1 507-518</w:t>
      </w:r>
      <w:r w:rsidR="00834D96">
        <w:rPr>
          <w:rFonts w:ascii="Calibri" w:hAnsi="Calibri" w:cs="Calibri"/>
          <w:lang w:val="en-US"/>
        </w:rPr>
        <w:t xml:space="preserve"> (</w:t>
      </w:r>
      <w:r w:rsidR="00834D96">
        <w:rPr>
          <w:rFonts w:ascii="Calibri" w:hAnsi="Calibri" w:cs="Calibri"/>
          <w:i/>
          <w:iCs/>
          <w:lang w:val="en-US"/>
        </w:rPr>
        <w:t>m/z</w:t>
      </w:r>
      <w:r w:rsidR="00834D96">
        <w:rPr>
          <w:rFonts w:ascii="Calibri" w:hAnsi="Calibri" w:cs="Calibri"/>
          <w:lang w:val="en-US"/>
        </w:rPr>
        <w:t xml:space="preserve"> 1105)</w:t>
      </w:r>
      <w:r w:rsidR="00283574" w:rsidRPr="00283574">
        <w:rPr>
          <w:rFonts w:ascii="Calibri" w:hAnsi="Calibri" w:cs="Calibri"/>
          <w:lang w:val="en-US"/>
        </w:rPr>
        <w:t xml:space="preserve"> in MALDI-ToF-MS data grouped per extraction method. Replicates for intra-bone comparison were excluded from the dataset.</w:t>
      </w:r>
    </w:p>
    <w:p w14:paraId="147C4376" w14:textId="77777777" w:rsidR="00283574" w:rsidRDefault="00283574" w:rsidP="00462978">
      <w:pPr>
        <w:jc w:val="both"/>
        <w:rPr>
          <w:rFonts w:ascii="Calibri" w:hAnsi="Calibri" w:cs="Calibri"/>
          <w:lang w:val="en-US"/>
        </w:rPr>
      </w:pPr>
    </w:p>
    <w:p w14:paraId="76FFA30C" w14:textId="70880D0D" w:rsidR="00283574" w:rsidRDefault="00283574" w:rsidP="00462978">
      <w:pPr>
        <w:jc w:val="both"/>
        <w:rPr>
          <w:rFonts w:ascii="Calibri" w:hAnsi="Calibri" w:cs="Calibri"/>
          <w:lang w:val="en-US"/>
        </w:rPr>
      </w:pPr>
    </w:p>
    <w:p w14:paraId="3540A1C4" w14:textId="48EC496C" w:rsidR="00283574" w:rsidRDefault="002E65AB" w:rsidP="00462978">
      <w:pPr>
        <w:jc w:val="both"/>
        <w:rPr>
          <w:rFonts w:ascii="Calibri" w:hAnsi="Calibri" w:cs="Calibri"/>
          <w:lang w:val="en-US"/>
        </w:rPr>
      </w:pPr>
      <w:r>
        <w:rPr>
          <w:rFonts w:ascii="Calibri" w:hAnsi="Calibri" w:cs="Calibri"/>
          <w:b/>
          <w:bCs/>
          <w:noProof/>
          <w:lang w:val="en-US"/>
        </w:rPr>
        <w:lastRenderedPageBreak/>
        <w:drawing>
          <wp:inline distT="0" distB="0" distL="0" distR="0" wp14:anchorId="1F94E62E" wp14:editId="2BC97E1D">
            <wp:extent cx="5934710" cy="4321810"/>
            <wp:effectExtent l="0" t="0" r="8890" b="2540"/>
            <wp:docPr id="13832966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710" cy="4321810"/>
                    </a:xfrm>
                    <a:prstGeom prst="rect">
                      <a:avLst/>
                    </a:prstGeom>
                    <a:noFill/>
                    <a:ln>
                      <a:noFill/>
                    </a:ln>
                  </pic:spPr>
                </pic:pic>
              </a:graphicData>
            </a:graphic>
          </wp:inline>
        </w:drawing>
      </w:r>
      <w:r w:rsidR="0051122F">
        <w:rPr>
          <w:rFonts w:ascii="Calibri" w:hAnsi="Calibri" w:cs="Calibri"/>
          <w:b/>
          <w:bCs/>
          <w:lang w:val="en-US"/>
        </w:rPr>
        <w:t xml:space="preserve">Figure </w:t>
      </w:r>
      <w:r w:rsidR="00D20A4C">
        <w:rPr>
          <w:rFonts w:ascii="Calibri" w:hAnsi="Calibri" w:cs="Calibri"/>
          <w:b/>
          <w:bCs/>
          <w:lang w:val="en-US"/>
        </w:rPr>
        <w:t xml:space="preserve">S10. </w:t>
      </w:r>
      <w:r w:rsidR="00283574" w:rsidRPr="00283574">
        <w:rPr>
          <w:rFonts w:ascii="Calibri" w:hAnsi="Calibri" w:cs="Calibri"/>
          <w:lang w:val="en-US"/>
        </w:rPr>
        <w:t xml:space="preserve">Number of identified peptide marker peaks for </w:t>
      </w:r>
      <w:r w:rsidR="009E132E">
        <w:rPr>
          <w:rFonts w:ascii="Calibri" w:hAnsi="Calibri" w:cs="Calibri"/>
          <w:lang w:val="en-US"/>
        </w:rPr>
        <w:t>non-resin-impregnated and resin-impregnated bones</w:t>
      </w:r>
      <w:r w:rsidR="00283574" w:rsidRPr="00283574">
        <w:rPr>
          <w:rFonts w:ascii="Calibri" w:hAnsi="Calibri" w:cs="Calibri"/>
          <w:lang w:val="en-US"/>
        </w:rPr>
        <w:t xml:space="preserve">. Individual sample points are indicated. Replicates for intra-bone comparison were excluded from the dataset. Bones burned at temperatures </w:t>
      </w:r>
      <w:r w:rsidR="003A2BC3">
        <w:rPr>
          <w:rFonts w:ascii="Calibri" w:hAnsi="Calibri" w:cs="Calibri"/>
          <w:lang w:val="en-US"/>
        </w:rPr>
        <w:t>&gt;</w:t>
      </w:r>
      <w:r w:rsidR="00D10A8F">
        <w:rPr>
          <w:rFonts w:ascii="Calibri" w:hAnsi="Calibri" w:cs="Calibri"/>
          <w:lang w:val="en-US"/>
        </w:rPr>
        <w:t>25</w:t>
      </w:r>
      <w:r w:rsidR="00283574" w:rsidRPr="00283574">
        <w:rPr>
          <w:rFonts w:ascii="Calibri" w:hAnsi="Calibri" w:cs="Calibri"/>
          <w:lang w:val="en-US"/>
        </w:rPr>
        <w:t>0°C were excluded from the figure as no peptide marker peaks were present in these samples. </w:t>
      </w:r>
    </w:p>
    <w:p w14:paraId="69415952" w14:textId="77777777" w:rsidR="00084250" w:rsidRDefault="00084250" w:rsidP="00283574">
      <w:pPr>
        <w:rPr>
          <w:rFonts w:ascii="Calibri" w:hAnsi="Calibri" w:cs="Calibri"/>
          <w:lang w:val="en-US"/>
        </w:rPr>
      </w:pPr>
    </w:p>
    <w:p w14:paraId="47690314" w14:textId="77777777" w:rsidR="00084250" w:rsidRDefault="00084250" w:rsidP="00283574">
      <w:pPr>
        <w:rPr>
          <w:rFonts w:ascii="Calibri" w:hAnsi="Calibri" w:cs="Calibri"/>
          <w:lang w:val="en-US"/>
        </w:rPr>
      </w:pPr>
    </w:p>
    <w:p w14:paraId="7D7DCBED" w14:textId="77777777" w:rsidR="00283574" w:rsidRDefault="00283574" w:rsidP="00283574">
      <w:pPr>
        <w:rPr>
          <w:rFonts w:ascii="Calibri" w:hAnsi="Calibri" w:cs="Calibri"/>
          <w:lang w:val="en-US"/>
        </w:rPr>
      </w:pPr>
    </w:p>
    <w:p w14:paraId="08AF0CD9" w14:textId="4DD4E06F" w:rsidR="00283574" w:rsidRPr="00283574" w:rsidRDefault="00283574" w:rsidP="00283574">
      <w:pPr>
        <w:rPr>
          <w:rFonts w:ascii="Calibri" w:hAnsi="Calibri" w:cs="Calibri"/>
          <w:lang w:val="en-US"/>
        </w:rPr>
      </w:pPr>
    </w:p>
    <w:p w14:paraId="558A49DE" w14:textId="428638A3" w:rsidR="00A84416" w:rsidRDefault="00A84416">
      <w:pPr>
        <w:spacing w:after="160" w:line="278" w:lineRule="auto"/>
        <w:rPr>
          <w:rFonts w:ascii="Calibri" w:hAnsi="Calibri" w:cs="Calibri"/>
          <w:lang w:val="en-US"/>
        </w:rPr>
      </w:pPr>
      <w:r>
        <w:rPr>
          <w:rFonts w:ascii="Calibri" w:hAnsi="Calibri" w:cs="Calibri"/>
          <w:lang w:val="en-US"/>
        </w:rPr>
        <w:br w:type="page"/>
      </w:r>
    </w:p>
    <w:p w14:paraId="6EF1529C" w14:textId="003B3B0D" w:rsidR="00D0222E" w:rsidRDefault="00D0222E">
      <w:pPr>
        <w:rPr>
          <w:rFonts w:ascii="Calibri" w:hAnsi="Calibri" w:cs="Calibri"/>
          <w:b/>
          <w:bCs/>
          <w:lang w:val="en-US"/>
        </w:rPr>
      </w:pPr>
      <w:r>
        <w:rPr>
          <w:rFonts w:ascii="Calibri" w:hAnsi="Calibri" w:cs="Calibri"/>
          <w:b/>
          <w:bCs/>
          <w:lang w:val="en-US"/>
        </w:rPr>
        <w:lastRenderedPageBreak/>
        <w:t>Legends for Supplementary Datasets</w:t>
      </w:r>
    </w:p>
    <w:p w14:paraId="4566DF62" w14:textId="40109F1C" w:rsidR="00D0222E" w:rsidRDefault="00D0222E" w:rsidP="00D0222E">
      <w:pPr>
        <w:ind w:firstLine="720"/>
        <w:rPr>
          <w:rFonts w:ascii="Calibri" w:hAnsi="Calibri" w:cs="Calibri"/>
          <w:lang w:val="en-US"/>
        </w:rPr>
      </w:pPr>
      <w:r>
        <w:rPr>
          <w:rFonts w:ascii="Calibri" w:hAnsi="Calibri" w:cs="Calibri"/>
          <w:b/>
          <w:bCs/>
          <w:lang w:val="en-US"/>
        </w:rPr>
        <w:t xml:space="preserve">Dataset S1. </w:t>
      </w:r>
      <w:r>
        <w:rPr>
          <w:rFonts w:ascii="Calibri" w:hAnsi="Calibri" w:cs="Calibri"/>
          <w:lang w:val="en-US"/>
        </w:rPr>
        <w:t>Overview of the experimental results.</w:t>
      </w:r>
    </w:p>
    <w:p w14:paraId="510A77A7" w14:textId="77777777" w:rsidR="00D0222E" w:rsidRDefault="00D0222E">
      <w:pPr>
        <w:rPr>
          <w:rFonts w:ascii="Calibri" w:hAnsi="Calibri" w:cs="Calibri"/>
          <w:b/>
          <w:bCs/>
          <w:lang w:val="en-US"/>
        </w:rPr>
      </w:pPr>
    </w:p>
    <w:p w14:paraId="0C0E2943" w14:textId="3AFB2D6D" w:rsidR="00CE05AC" w:rsidRDefault="00A84416">
      <w:pPr>
        <w:rPr>
          <w:rFonts w:ascii="Calibri" w:hAnsi="Calibri" w:cs="Calibri"/>
          <w:lang w:val="en-US"/>
        </w:rPr>
      </w:pPr>
      <w:r>
        <w:rPr>
          <w:rFonts w:ascii="Calibri" w:hAnsi="Calibri" w:cs="Calibri"/>
          <w:b/>
          <w:bCs/>
          <w:lang w:val="en-US"/>
        </w:rPr>
        <w:t>SI References</w:t>
      </w:r>
    </w:p>
    <w:p w14:paraId="42838E98" w14:textId="76D58966" w:rsidR="0095491C" w:rsidRDefault="00A84416" w:rsidP="0095491C">
      <w:pPr>
        <w:tabs>
          <w:tab w:val="left" w:pos="440"/>
        </w:tabs>
        <w:spacing w:line="240" w:lineRule="auto"/>
        <w:ind w:left="440" w:hanging="440"/>
        <w:jc w:val="both"/>
        <w:rPr>
          <w:rFonts w:ascii="Calibri" w:hAnsi="Calibri" w:cs="Calibri"/>
          <w:noProof/>
          <w:lang w:val="en-US"/>
        </w:rPr>
      </w:pPr>
      <w:r>
        <w:rPr>
          <w:rFonts w:ascii="Calibri" w:hAnsi="Calibri" w:cs="Calibri"/>
          <w:lang w:val="en-US"/>
        </w:rPr>
        <w:fldChar w:fldCharType="begin" w:fldLock="1"/>
      </w:r>
      <w:r w:rsidR="0095491C">
        <w:rPr>
          <w:rFonts w:ascii="Calibri" w:hAnsi="Calibri" w:cs="Calibri"/>
          <w:lang w:val="en-US"/>
        </w:rPr>
        <w:instrText>ADDIN paperpile_bibliography &lt;pp-bibliography&gt;&lt;first-reference-indices&gt;&lt;formatting&gt;1&lt;/formatting&gt;&lt;space-after&gt;1&lt;/space-after&gt;&lt;/first-reference-indices&gt;&lt;/pp-bibliography&gt; \* MERGEFORMAT</w:instrText>
      </w:r>
      <w:r>
        <w:rPr>
          <w:rFonts w:ascii="Calibri" w:hAnsi="Calibri" w:cs="Calibri"/>
          <w:lang w:val="en-US"/>
        </w:rPr>
        <w:fldChar w:fldCharType="separate"/>
      </w:r>
      <w:r w:rsidR="0095491C">
        <w:rPr>
          <w:rFonts w:ascii="Calibri" w:hAnsi="Calibri" w:cs="Calibri"/>
          <w:noProof/>
          <w:lang w:val="en-US"/>
        </w:rPr>
        <w:t>[1]</w:t>
      </w:r>
      <w:r w:rsidR="0095491C">
        <w:rPr>
          <w:rFonts w:ascii="Calibri" w:hAnsi="Calibri" w:cs="Calibri"/>
          <w:noProof/>
          <w:lang w:val="en-US"/>
        </w:rPr>
        <w:tab/>
        <w:t>Buckley M, Collins M, Thomas-Oates J, Wilson JC. Species identification by analysis of bone collagen using matrix-assisted laser desorption/ionisation time-of-flight mass spectrometry. Rapid Commun Mass Spectrom 2009;23:3843–54.</w:t>
      </w:r>
    </w:p>
    <w:p w14:paraId="507A5289" w14:textId="77777777" w:rsidR="0095491C" w:rsidRDefault="0095491C" w:rsidP="0095491C">
      <w:pPr>
        <w:tabs>
          <w:tab w:val="left" w:pos="440"/>
        </w:tabs>
        <w:spacing w:line="240" w:lineRule="auto"/>
        <w:ind w:left="440" w:hanging="440"/>
        <w:jc w:val="both"/>
        <w:rPr>
          <w:rFonts w:ascii="Calibri" w:hAnsi="Calibri" w:cs="Calibri"/>
          <w:noProof/>
          <w:lang w:val="en-US"/>
        </w:rPr>
      </w:pPr>
      <w:r>
        <w:rPr>
          <w:rFonts w:ascii="Calibri" w:hAnsi="Calibri" w:cs="Calibri"/>
          <w:noProof/>
          <w:lang w:val="en-US"/>
        </w:rPr>
        <w:t>[2]</w:t>
      </w:r>
      <w:r>
        <w:rPr>
          <w:rFonts w:ascii="Calibri" w:hAnsi="Calibri" w:cs="Calibri"/>
          <w:noProof/>
          <w:lang w:val="en-US"/>
        </w:rPr>
        <w:tab/>
        <w:t>Welker F, Soressi M, Rendu W, Hublin J-J, Collins M. Using ZooMS to identify fragmentary bone from the Late Middle/Early Upper Palaeolithic sequence of Les Cottés, France. J Archaeol Sci 2015;54:279–86.</w:t>
      </w:r>
    </w:p>
    <w:p w14:paraId="49ADD28B" w14:textId="2C4EC0C6" w:rsidR="00A84416" w:rsidRPr="00830EB6" w:rsidRDefault="0095491C" w:rsidP="0095491C">
      <w:pPr>
        <w:tabs>
          <w:tab w:val="left" w:pos="440"/>
        </w:tabs>
        <w:spacing w:line="240" w:lineRule="auto"/>
        <w:ind w:left="440" w:hanging="440"/>
        <w:jc w:val="both"/>
        <w:rPr>
          <w:rFonts w:ascii="Calibri" w:hAnsi="Calibri" w:cs="Calibri"/>
          <w:lang w:val="en-US"/>
        </w:rPr>
      </w:pPr>
      <w:r>
        <w:rPr>
          <w:rFonts w:ascii="Calibri" w:hAnsi="Calibri" w:cs="Calibri"/>
          <w:noProof/>
          <w:lang w:val="en-US"/>
        </w:rPr>
        <w:t>[3]</w:t>
      </w:r>
      <w:r>
        <w:rPr>
          <w:rFonts w:ascii="Calibri" w:hAnsi="Calibri" w:cs="Calibri"/>
          <w:noProof/>
          <w:lang w:val="en-US"/>
        </w:rPr>
        <w:tab/>
        <w:t>van der Sluis LG, Hollund HI, Buckley M, De Louw PGB, Rijsdijk KF, Kars H. Combining histology, stable isotope analysis and ZooMS collagen fingerprinting to investigate the taphonomic history and dietary behaviour of extinct giant tortoises from the Mare aux Songes deposit on Mauritius. Palaeogeogr Palaeoclimatol Palaeoecol 2014;416:80–91.</w:t>
      </w:r>
      <w:r w:rsidR="00A84416">
        <w:rPr>
          <w:rFonts w:ascii="Calibri" w:hAnsi="Calibri" w:cs="Calibri"/>
          <w:lang w:val="en-US"/>
        </w:rPr>
        <w:fldChar w:fldCharType="end"/>
      </w:r>
    </w:p>
    <w:sectPr w:rsidR="00A84416" w:rsidRPr="00830E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F18EF"/>
    <w:multiLevelType w:val="multilevel"/>
    <w:tmpl w:val="A2D2D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86F44C4"/>
    <w:multiLevelType w:val="multilevel"/>
    <w:tmpl w:val="8EC4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7924970">
    <w:abstractNumId w:val="0"/>
  </w:num>
  <w:num w:numId="2" w16cid:durableId="3690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J184X244T535Q355"/>
    <w:docVar w:name="paperpile-doc-name" w:val="Peters et al - Burning experiment ZooMS SI.docx"/>
    <w:docVar w:name="paperpile-includeDoi" w:val="false"/>
    <w:docVar w:name="paperpile-styleFile" w:val="elsevier-vancouver.csl"/>
    <w:docVar w:name="paperpile-styleId" w:val="elsevier-vancouver"/>
    <w:docVar w:name="paperpile-styleLabel" w:val="Elsevier - Vancouver"/>
    <w:docVar w:name="paperpile-styleLocale" w:val="default"/>
  </w:docVars>
  <w:rsids>
    <w:rsidRoot w:val="00830EB6"/>
    <w:rsid w:val="000275E2"/>
    <w:rsid w:val="00084250"/>
    <w:rsid w:val="00085801"/>
    <w:rsid w:val="001958FF"/>
    <w:rsid w:val="00222AB4"/>
    <w:rsid w:val="00240F8A"/>
    <w:rsid w:val="00250998"/>
    <w:rsid w:val="00260311"/>
    <w:rsid w:val="00281479"/>
    <w:rsid w:val="00283574"/>
    <w:rsid w:val="002E65AB"/>
    <w:rsid w:val="002F1B94"/>
    <w:rsid w:val="00344986"/>
    <w:rsid w:val="00380176"/>
    <w:rsid w:val="00385C1C"/>
    <w:rsid w:val="003A2BC3"/>
    <w:rsid w:val="003F45FC"/>
    <w:rsid w:val="004230C8"/>
    <w:rsid w:val="00451A3D"/>
    <w:rsid w:val="00462978"/>
    <w:rsid w:val="0051122F"/>
    <w:rsid w:val="0054401A"/>
    <w:rsid w:val="0057122C"/>
    <w:rsid w:val="00574166"/>
    <w:rsid w:val="006452F6"/>
    <w:rsid w:val="00737F5D"/>
    <w:rsid w:val="007B3A11"/>
    <w:rsid w:val="0080247C"/>
    <w:rsid w:val="008263AB"/>
    <w:rsid w:val="00830EB6"/>
    <w:rsid w:val="00834D96"/>
    <w:rsid w:val="00877A69"/>
    <w:rsid w:val="00883239"/>
    <w:rsid w:val="008A3E1B"/>
    <w:rsid w:val="008B0605"/>
    <w:rsid w:val="008F6FBF"/>
    <w:rsid w:val="0094524C"/>
    <w:rsid w:val="00945F67"/>
    <w:rsid w:val="0095491C"/>
    <w:rsid w:val="009E132E"/>
    <w:rsid w:val="009F7F63"/>
    <w:rsid w:val="00A63B96"/>
    <w:rsid w:val="00A810B9"/>
    <w:rsid w:val="00A84416"/>
    <w:rsid w:val="00AB3893"/>
    <w:rsid w:val="00AD6605"/>
    <w:rsid w:val="00BD3401"/>
    <w:rsid w:val="00BE41B2"/>
    <w:rsid w:val="00BF57D2"/>
    <w:rsid w:val="00C72D35"/>
    <w:rsid w:val="00CE05AC"/>
    <w:rsid w:val="00D0222E"/>
    <w:rsid w:val="00D10A8F"/>
    <w:rsid w:val="00D20A4C"/>
    <w:rsid w:val="00D64ABA"/>
    <w:rsid w:val="00DC0808"/>
    <w:rsid w:val="00DD1629"/>
    <w:rsid w:val="00E3471D"/>
    <w:rsid w:val="00E35BB6"/>
    <w:rsid w:val="00EA51B6"/>
    <w:rsid w:val="00F05AB1"/>
    <w:rsid w:val="00F74352"/>
    <w:rsid w:val="00FA4C45"/>
    <w:rsid w:val="00FC0849"/>
    <w:rsid w:val="00FC1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8A9F"/>
  <w15:chartTrackingRefBased/>
  <w15:docId w15:val="{E3A01A15-76BB-4460-808D-3558BED9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EB6"/>
    <w:pPr>
      <w:spacing w:after="0" w:line="276" w:lineRule="auto"/>
    </w:pPr>
    <w:rPr>
      <w:rFonts w:ascii="Arial" w:eastAsia="Arial" w:hAnsi="Arial" w:cs="Arial"/>
      <w:kern w:val="0"/>
      <w:sz w:val="22"/>
      <w:szCs w:val="22"/>
      <w:lang w:val="nl"/>
      <w14:ligatures w14:val="none"/>
    </w:rPr>
  </w:style>
  <w:style w:type="paragraph" w:styleId="Heading1">
    <w:name w:val="heading 1"/>
    <w:basedOn w:val="Normal"/>
    <w:next w:val="Normal"/>
    <w:link w:val="Heading1Char"/>
    <w:uiPriority w:val="9"/>
    <w:qFormat/>
    <w:rsid w:val="00830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E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E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E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E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E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E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E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E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E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E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E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E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EB6"/>
    <w:rPr>
      <w:rFonts w:eastAsiaTheme="majorEastAsia" w:cstheme="majorBidi"/>
      <w:color w:val="272727" w:themeColor="text1" w:themeTint="D8"/>
    </w:rPr>
  </w:style>
  <w:style w:type="paragraph" w:styleId="Title">
    <w:name w:val="Title"/>
    <w:basedOn w:val="Normal"/>
    <w:next w:val="Normal"/>
    <w:link w:val="TitleChar"/>
    <w:uiPriority w:val="10"/>
    <w:qFormat/>
    <w:rsid w:val="00830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E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EB6"/>
    <w:pPr>
      <w:spacing w:before="160"/>
      <w:jc w:val="center"/>
    </w:pPr>
    <w:rPr>
      <w:i/>
      <w:iCs/>
      <w:color w:val="404040" w:themeColor="text1" w:themeTint="BF"/>
    </w:rPr>
  </w:style>
  <w:style w:type="character" w:customStyle="1" w:styleId="QuoteChar">
    <w:name w:val="Quote Char"/>
    <w:basedOn w:val="DefaultParagraphFont"/>
    <w:link w:val="Quote"/>
    <w:uiPriority w:val="29"/>
    <w:rsid w:val="00830EB6"/>
    <w:rPr>
      <w:i/>
      <w:iCs/>
      <w:color w:val="404040" w:themeColor="text1" w:themeTint="BF"/>
    </w:rPr>
  </w:style>
  <w:style w:type="paragraph" w:styleId="ListParagraph">
    <w:name w:val="List Paragraph"/>
    <w:basedOn w:val="Normal"/>
    <w:uiPriority w:val="34"/>
    <w:qFormat/>
    <w:rsid w:val="00830EB6"/>
    <w:pPr>
      <w:ind w:left="720"/>
      <w:contextualSpacing/>
    </w:pPr>
  </w:style>
  <w:style w:type="character" w:styleId="IntenseEmphasis">
    <w:name w:val="Intense Emphasis"/>
    <w:basedOn w:val="DefaultParagraphFont"/>
    <w:uiPriority w:val="21"/>
    <w:qFormat/>
    <w:rsid w:val="00830EB6"/>
    <w:rPr>
      <w:i/>
      <w:iCs/>
      <w:color w:val="0F4761" w:themeColor="accent1" w:themeShade="BF"/>
    </w:rPr>
  </w:style>
  <w:style w:type="paragraph" w:styleId="IntenseQuote">
    <w:name w:val="Intense Quote"/>
    <w:basedOn w:val="Normal"/>
    <w:next w:val="Normal"/>
    <w:link w:val="IntenseQuoteChar"/>
    <w:uiPriority w:val="30"/>
    <w:qFormat/>
    <w:rsid w:val="00830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EB6"/>
    <w:rPr>
      <w:i/>
      <w:iCs/>
      <w:color w:val="0F4761" w:themeColor="accent1" w:themeShade="BF"/>
    </w:rPr>
  </w:style>
  <w:style w:type="character" w:styleId="IntenseReference">
    <w:name w:val="Intense Reference"/>
    <w:basedOn w:val="DefaultParagraphFont"/>
    <w:uiPriority w:val="32"/>
    <w:qFormat/>
    <w:rsid w:val="00830EB6"/>
    <w:rPr>
      <w:b/>
      <w:bCs/>
      <w:smallCaps/>
      <w:color w:val="0F4761" w:themeColor="accent1" w:themeShade="BF"/>
      <w:spacing w:val="5"/>
    </w:rPr>
  </w:style>
  <w:style w:type="character" w:styleId="Hyperlink">
    <w:name w:val="Hyperlink"/>
    <w:basedOn w:val="DefaultParagraphFont"/>
    <w:uiPriority w:val="99"/>
    <w:unhideWhenUsed/>
    <w:rsid w:val="00830EB6"/>
    <w:rPr>
      <w:color w:val="467886" w:themeColor="hyperlink"/>
      <w:u w:val="single"/>
    </w:rPr>
  </w:style>
  <w:style w:type="character" w:styleId="UnresolvedMention">
    <w:name w:val="Unresolved Mention"/>
    <w:basedOn w:val="DefaultParagraphFont"/>
    <w:uiPriority w:val="99"/>
    <w:semiHidden/>
    <w:unhideWhenUsed/>
    <w:rsid w:val="00830EB6"/>
    <w:rPr>
      <w:color w:val="605E5C"/>
      <w:shd w:val="clear" w:color="auto" w:fill="E1DFDD"/>
    </w:rPr>
  </w:style>
  <w:style w:type="character" w:styleId="CommentReference">
    <w:name w:val="annotation reference"/>
    <w:basedOn w:val="DefaultParagraphFont"/>
    <w:uiPriority w:val="99"/>
    <w:semiHidden/>
    <w:unhideWhenUsed/>
    <w:rsid w:val="00BD3401"/>
    <w:rPr>
      <w:sz w:val="16"/>
      <w:szCs w:val="16"/>
    </w:rPr>
  </w:style>
  <w:style w:type="paragraph" w:styleId="CommentText">
    <w:name w:val="annotation text"/>
    <w:basedOn w:val="Normal"/>
    <w:link w:val="CommentTextChar"/>
    <w:uiPriority w:val="99"/>
    <w:unhideWhenUsed/>
    <w:rsid w:val="00BD3401"/>
    <w:pPr>
      <w:spacing w:line="240" w:lineRule="auto"/>
    </w:pPr>
    <w:rPr>
      <w:sz w:val="20"/>
      <w:szCs w:val="20"/>
    </w:rPr>
  </w:style>
  <w:style w:type="character" w:customStyle="1" w:styleId="CommentTextChar">
    <w:name w:val="Comment Text Char"/>
    <w:basedOn w:val="DefaultParagraphFont"/>
    <w:link w:val="CommentText"/>
    <w:uiPriority w:val="99"/>
    <w:rsid w:val="00BD3401"/>
    <w:rPr>
      <w:rFonts w:ascii="Arial" w:eastAsia="Arial" w:hAnsi="Arial" w:cs="Arial"/>
      <w:kern w:val="0"/>
      <w:sz w:val="20"/>
      <w:szCs w:val="20"/>
      <w:lang w:val="nl"/>
      <w14:ligatures w14:val="none"/>
    </w:rPr>
  </w:style>
  <w:style w:type="paragraph" w:styleId="CommentSubject">
    <w:name w:val="annotation subject"/>
    <w:basedOn w:val="CommentText"/>
    <w:next w:val="CommentText"/>
    <w:link w:val="CommentSubjectChar"/>
    <w:uiPriority w:val="99"/>
    <w:semiHidden/>
    <w:unhideWhenUsed/>
    <w:rsid w:val="00BD3401"/>
    <w:rPr>
      <w:b/>
      <w:bCs/>
    </w:rPr>
  </w:style>
  <w:style w:type="character" w:customStyle="1" w:styleId="CommentSubjectChar">
    <w:name w:val="Comment Subject Char"/>
    <w:basedOn w:val="CommentTextChar"/>
    <w:link w:val="CommentSubject"/>
    <w:uiPriority w:val="99"/>
    <w:semiHidden/>
    <w:rsid w:val="00BD3401"/>
    <w:rPr>
      <w:rFonts w:ascii="Arial" w:eastAsia="Arial" w:hAnsi="Arial" w:cs="Arial"/>
      <w:b/>
      <w:bCs/>
      <w:kern w:val="0"/>
      <w:sz w:val="20"/>
      <w:szCs w:val="20"/>
      <w:lang w:va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osf.io/wzx3m/overview?view_only=24f1e828138d448a87222f005e1fc4b4"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13</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Peters</dc:creator>
  <cp:keywords/>
  <dc:description/>
  <cp:lastModifiedBy>Carli Peters</cp:lastModifiedBy>
  <cp:revision>40</cp:revision>
  <dcterms:created xsi:type="dcterms:W3CDTF">2026-06-22T13:11:00Z</dcterms:created>
  <dcterms:modified xsi:type="dcterms:W3CDTF">2026-08-17T10:06:00Z</dcterms:modified>
</cp:coreProperties>
</file>