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83F80" w14:textId="4209FEDA" w:rsidR="000C4AE5" w:rsidRPr="00992219" w:rsidRDefault="00A50EA2">
      <w:pPr>
        <w:rPr>
          <w:rFonts w:ascii="Times New Roman" w:hAnsi="Times New Roman"/>
          <w:b/>
          <w:lang w:val="en-US"/>
        </w:rPr>
      </w:pPr>
      <w:r w:rsidRPr="00992219">
        <w:rPr>
          <w:rFonts w:ascii="Times New Roman" w:hAnsi="Times New Roman"/>
          <w:b/>
          <w:lang w:val="en-US"/>
        </w:rPr>
        <w:t xml:space="preserve">Supplementary </w:t>
      </w:r>
      <w:r w:rsidR="003462C4">
        <w:rPr>
          <w:rFonts w:ascii="Times New Roman" w:hAnsi="Times New Roman"/>
          <w:b/>
          <w:lang w:val="en-US"/>
        </w:rPr>
        <w:t>T</w:t>
      </w:r>
      <w:r w:rsidRPr="00992219">
        <w:rPr>
          <w:rFonts w:ascii="Times New Roman" w:hAnsi="Times New Roman"/>
          <w:b/>
          <w:lang w:val="en-US"/>
        </w:rPr>
        <w:t xml:space="preserve">able </w:t>
      </w:r>
      <w:r w:rsidR="00FC69CA">
        <w:rPr>
          <w:rFonts w:ascii="Times New Roman" w:hAnsi="Times New Roman"/>
          <w:b/>
          <w:lang w:val="en-US"/>
        </w:rPr>
        <w:t>S</w:t>
      </w:r>
      <w:r w:rsidRPr="00992219">
        <w:rPr>
          <w:rFonts w:ascii="Times New Roman" w:hAnsi="Times New Roman"/>
          <w:b/>
          <w:lang w:val="en-US"/>
        </w:rPr>
        <w:t xml:space="preserve">1. </w:t>
      </w:r>
      <w:r w:rsidRPr="003462C4">
        <w:rPr>
          <w:rFonts w:ascii="Times New Roman" w:hAnsi="Times New Roman"/>
          <w:bCs/>
          <w:lang w:val="en-US"/>
        </w:rPr>
        <w:t xml:space="preserve">Number of reads variation previous to </w:t>
      </w:r>
      <w:r w:rsidR="003462C4">
        <w:rPr>
          <w:rFonts w:ascii="Times New Roman" w:hAnsi="Times New Roman"/>
          <w:bCs/>
          <w:lang w:val="en-US"/>
        </w:rPr>
        <w:t>Q</w:t>
      </w:r>
      <w:r w:rsidR="008100D6">
        <w:rPr>
          <w:rFonts w:ascii="Times New Roman" w:hAnsi="Times New Roman"/>
          <w:bCs/>
          <w:lang w:val="en-US"/>
        </w:rPr>
        <w:t>IIME</w:t>
      </w:r>
      <w:r w:rsidRPr="003462C4">
        <w:rPr>
          <w:rFonts w:ascii="Times New Roman" w:hAnsi="Times New Roman"/>
          <w:bCs/>
          <w:lang w:val="en-US"/>
        </w:rPr>
        <w:t>2 analysis.</w:t>
      </w:r>
    </w:p>
    <w:tbl>
      <w:tblPr>
        <w:tblW w:w="9639" w:type="dxa"/>
        <w:tblCellMar>
          <w:left w:w="10" w:type="dxa"/>
          <w:right w:w="10" w:type="dxa"/>
        </w:tblCellMar>
        <w:tblLook w:val="0000" w:firstRow="0" w:lastRow="0" w:firstColumn="0" w:lastColumn="0" w:noHBand="0" w:noVBand="0"/>
      </w:tblPr>
      <w:tblGrid>
        <w:gridCol w:w="2101"/>
        <w:gridCol w:w="2629"/>
        <w:gridCol w:w="2980"/>
        <w:gridCol w:w="1929"/>
      </w:tblGrid>
      <w:tr w:rsidR="000C4AE5" w:rsidRPr="00992219" w14:paraId="51495810" w14:textId="77777777" w:rsidTr="00FB63C0">
        <w:trPr>
          <w:trHeight w:val="20"/>
        </w:trPr>
        <w:tc>
          <w:tcPr>
            <w:tcW w:w="1854" w:type="dxa"/>
            <w:tcBorders>
              <w:top w:val="single" w:sz="4" w:space="0" w:color="7F7F7F"/>
              <w:bottom w:val="single" w:sz="4" w:space="0" w:color="7F7F7F"/>
            </w:tcBorders>
            <w:shd w:val="clear" w:color="auto" w:fill="auto"/>
            <w:tcMar>
              <w:top w:w="0" w:type="dxa"/>
              <w:left w:w="108" w:type="dxa"/>
              <w:bottom w:w="0" w:type="dxa"/>
              <w:right w:w="108" w:type="dxa"/>
            </w:tcMar>
          </w:tcPr>
          <w:p w14:paraId="1F18D2D7"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Sample name</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165D4492" w14:textId="35302EC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N</w:t>
            </w:r>
            <w:r w:rsidR="00E40F76">
              <w:rPr>
                <w:rFonts w:ascii="Times New Roman" w:hAnsi="Times New Roman"/>
                <w:b/>
                <w:bCs/>
                <w:lang w:val="en-US"/>
              </w:rPr>
              <w:t>o.</w:t>
            </w:r>
            <w:r w:rsidRPr="00992219">
              <w:rPr>
                <w:rFonts w:ascii="Times New Roman" w:hAnsi="Times New Roman"/>
                <w:b/>
                <w:bCs/>
                <w:lang w:val="en-US"/>
              </w:rPr>
              <w:t xml:space="preserve"> Raw Sequenced reads</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131C4CF0" w14:textId="7291AA4D"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N</w:t>
            </w:r>
            <w:r w:rsidR="00E40F76">
              <w:rPr>
                <w:rFonts w:ascii="Times New Roman" w:hAnsi="Times New Roman"/>
                <w:b/>
                <w:bCs/>
                <w:lang w:val="en-US"/>
              </w:rPr>
              <w:t>o.</w:t>
            </w:r>
            <w:r w:rsidRPr="00992219">
              <w:rPr>
                <w:rFonts w:ascii="Times New Roman" w:hAnsi="Times New Roman"/>
                <w:b/>
                <w:bCs/>
                <w:lang w:val="en-US"/>
              </w:rPr>
              <w:t xml:space="preserve"> Reads after QC</w:t>
            </w:r>
          </w:p>
        </w:tc>
        <w:tc>
          <w:tcPr>
            <w:tcW w:w="1703" w:type="dxa"/>
            <w:tcBorders>
              <w:top w:val="single" w:sz="4" w:space="0" w:color="7F7F7F"/>
              <w:bottom w:val="single" w:sz="4" w:space="0" w:color="7F7F7F"/>
            </w:tcBorders>
            <w:shd w:val="clear" w:color="auto" w:fill="auto"/>
            <w:tcMar>
              <w:top w:w="0" w:type="dxa"/>
              <w:left w:w="108" w:type="dxa"/>
              <w:bottom w:w="0" w:type="dxa"/>
              <w:right w:w="108" w:type="dxa"/>
            </w:tcMar>
          </w:tcPr>
          <w:p w14:paraId="3FC059FF" w14:textId="707FD410"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N</w:t>
            </w:r>
            <w:r w:rsidR="00E40F76">
              <w:rPr>
                <w:rFonts w:ascii="Times New Roman" w:hAnsi="Times New Roman"/>
                <w:b/>
                <w:bCs/>
                <w:lang w:val="en-US"/>
              </w:rPr>
              <w:t>o.</w:t>
            </w:r>
            <w:r w:rsidRPr="00992219">
              <w:rPr>
                <w:rFonts w:ascii="Times New Roman" w:hAnsi="Times New Roman"/>
                <w:b/>
                <w:bCs/>
                <w:lang w:val="en-US"/>
              </w:rPr>
              <w:t xml:space="preserve"> Joined reads</w:t>
            </w:r>
          </w:p>
        </w:tc>
      </w:tr>
      <w:tr w:rsidR="000C4AE5" w:rsidRPr="00992219" w14:paraId="583FB6B2" w14:textId="77777777" w:rsidTr="00FB63C0">
        <w:trPr>
          <w:trHeight w:val="20"/>
        </w:trPr>
        <w:tc>
          <w:tcPr>
            <w:tcW w:w="1854" w:type="dxa"/>
            <w:vMerge w:val="restart"/>
            <w:tcBorders>
              <w:top w:val="single" w:sz="4" w:space="0" w:color="7F7F7F"/>
            </w:tcBorders>
            <w:shd w:val="clear" w:color="auto" w:fill="auto"/>
            <w:tcMar>
              <w:top w:w="0" w:type="dxa"/>
              <w:left w:w="108" w:type="dxa"/>
              <w:bottom w:w="0" w:type="dxa"/>
              <w:right w:w="108" w:type="dxa"/>
            </w:tcMar>
          </w:tcPr>
          <w:p w14:paraId="05C44225"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C57.25</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552A413C"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157704</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511572B0"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156314</w:t>
            </w:r>
          </w:p>
        </w:tc>
        <w:tc>
          <w:tcPr>
            <w:tcW w:w="1703" w:type="dxa"/>
            <w:vMerge w:val="restart"/>
            <w:tcBorders>
              <w:top w:val="single" w:sz="4" w:space="0" w:color="7F7F7F"/>
            </w:tcBorders>
            <w:shd w:val="clear" w:color="auto" w:fill="auto"/>
            <w:tcMar>
              <w:top w:w="0" w:type="dxa"/>
              <w:left w:w="108" w:type="dxa"/>
              <w:bottom w:w="0" w:type="dxa"/>
              <w:right w:w="108" w:type="dxa"/>
            </w:tcMar>
          </w:tcPr>
          <w:p w14:paraId="3EDDA640"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133979</w:t>
            </w:r>
          </w:p>
        </w:tc>
      </w:tr>
      <w:tr w:rsidR="000C4AE5" w:rsidRPr="00992219" w14:paraId="6C997BD9" w14:textId="77777777" w:rsidTr="00FB63C0">
        <w:trPr>
          <w:trHeight w:val="20"/>
        </w:trPr>
        <w:tc>
          <w:tcPr>
            <w:tcW w:w="1854" w:type="dxa"/>
            <w:vMerge/>
            <w:tcBorders>
              <w:top w:val="single" w:sz="4" w:space="0" w:color="7F7F7F"/>
            </w:tcBorders>
            <w:shd w:val="clear" w:color="auto" w:fill="auto"/>
            <w:tcMar>
              <w:top w:w="0" w:type="dxa"/>
              <w:left w:w="108" w:type="dxa"/>
              <w:bottom w:w="0" w:type="dxa"/>
              <w:right w:w="108" w:type="dxa"/>
            </w:tcMar>
          </w:tcPr>
          <w:p w14:paraId="1F50B584" w14:textId="77777777" w:rsidR="000C4AE5" w:rsidRPr="00992219" w:rsidRDefault="000C4AE5">
            <w:pPr>
              <w:spacing w:after="0" w:line="240" w:lineRule="auto"/>
              <w:jc w:val="center"/>
              <w:rPr>
                <w:rFonts w:ascii="Times New Roman" w:hAnsi="Times New Roman"/>
                <w:b/>
                <w:bCs/>
                <w:lang w:val="en-US"/>
              </w:rPr>
            </w:pPr>
          </w:p>
        </w:tc>
        <w:tc>
          <w:tcPr>
            <w:tcW w:w="2321" w:type="dxa"/>
            <w:shd w:val="clear" w:color="auto" w:fill="auto"/>
            <w:tcMar>
              <w:top w:w="0" w:type="dxa"/>
              <w:left w:w="108" w:type="dxa"/>
              <w:bottom w:w="0" w:type="dxa"/>
              <w:right w:w="108" w:type="dxa"/>
            </w:tcMar>
          </w:tcPr>
          <w:p w14:paraId="76503D2D"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157704</w:t>
            </w:r>
          </w:p>
        </w:tc>
        <w:tc>
          <w:tcPr>
            <w:tcW w:w="2631" w:type="dxa"/>
            <w:shd w:val="clear" w:color="auto" w:fill="auto"/>
            <w:tcMar>
              <w:top w:w="0" w:type="dxa"/>
              <w:left w:w="108" w:type="dxa"/>
              <w:bottom w:w="0" w:type="dxa"/>
              <w:right w:w="108" w:type="dxa"/>
            </w:tcMar>
          </w:tcPr>
          <w:p w14:paraId="7F47D856"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156314</w:t>
            </w:r>
          </w:p>
        </w:tc>
        <w:tc>
          <w:tcPr>
            <w:tcW w:w="1703" w:type="dxa"/>
            <w:vMerge/>
            <w:tcBorders>
              <w:top w:val="single" w:sz="4" w:space="0" w:color="7F7F7F"/>
            </w:tcBorders>
            <w:shd w:val="clear" w:color="auto" w:fill="auto"/>
            <w:tcMar>
              <w:top w:w="0" w:type="dxa"/>
              <w:left w:w="108" w:type="dxa"/>
              <w:bottom w:w="0" w:type="dxa"/>
              <w:right w:w="108" w:type="dxa"/>
            </w:tcMar>
          </w:tcPr>
          <w:p w14:paraId="02435827" w14:textId="77777777" w:rsidR="000C4AE5" w:rsidRPr="00992219" w:rsidRDefault="000C4AE5">
            <w:pPr>
              <w:spacing w:after="0" w:line="240" w:lineRule="auto"/>
              <w:jc w:val="center"/>
              <w:rPr>
                <w:rFonts w:ascii="Times New Roman" w:hAnsi="Times New Roman"/>
                <w:lang w:val="en-US"/>
              </w:rPr>
            </w:pPr>
          </w:p>
        </w:tc>
      </w:tr>
      <w:tr w:rsidR="000C4AE5" w:rsidRPr="00992219" w14:paraId="119350F2" w14:textId="77777777" w:rsidTr="00FB63C0">
        <w:trPr>
          <w:trHeight w:val="20"/>
        </w:trPr>
        <w:tc>
          <w:tcPr>
            <w:tcW w:w="1854" w:type="dxa"/>
            <w:vMerge w:val="restart"/>
            <w:tcBorders>
              <w:top w:val="single" w:sz="4" w:space="0" w:color="7F7F7F"/>
            </w:tcBorders>
            <w:shd w:val="clear" w:color="auto" w:fill="auto"/>
            <w:tcMar>
              <w:top w:w="0" w:type="dxa"/>
              <w:left w:w="108" w:type="dxa"/>
              <w:bottom w:w="0" w:type="dxa"/>
              <w:right w:w="108" w:type="dxa"/>
            </w:tcMar>
          </w:tcPr>
          <w:p w14:paraId="57313010"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C57.26</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150DCCE0"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120828</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4D7978E7"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119283</w:t>
            </w:r>
          </w:p>
        </w:tc>
        <w:tc>
          <w:tcPr>
            <w:tcW w:w="1703" w:type="dxa"/>
            <w:vMerge w:val="restart"/>
            <w:tcBorders>
              <w:top w:val="single" w:sz="4" w:space="0" w:color="7F7F7F"/>
            </w:tcBorders>
            <w:shd w:val="clear" w:color="auto" w:fill="auto"/>
            <w:tcMar>
              <w:top w:w="0" w:type="dxa"/>
              <w:left w:w="108" w:type="dxa"/>
              <w:bottom w:w="0" w:type="dxa"/>
              <w:right w:w="108" w:type="dxa"/>
            </w:tcMar>
          </w:tcPr>
          <w:p w14:paraId="4820135A"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94596</w:t>
            </w:r>
          </w:p>
        </w:tc>
      </w:tr>
      <w:tr w:rsidR="000C4AE5" w:rsidRPr="00992219" w14:paraId="1F73197A" w14:textId="77777777" w:rsidTr="00FB63C0">
        <w:trPr>
          <w:trHeight w:val="20"/>
        </w:trPr>
        <w:tc>
          <w:tcPr>
            <w:tcW w:w="1854" w:type="dxa"/>
            <w:vMerge/>
            <w:tcBorders>
              <w:top w:val="single" w:sz="4" w:space="0" w:color="7F7F7F"/>
            </w:tcBorders>
            <w:shd w:val="clear" w:color="auto" w:fill="auto"/>
            <w:tcMar>
              <w:top w:w="0" w:type="dxa"/>
              <w:left w:w="108" w:type="dxa"/>
              <w:bottom w:w="0" w:type="dxa"/>
              <w:right w:w="108" w:type="dxa"/>
            </w:tcMar>
          </w:tcPr>
          <w:p w14:paraId="5B9500F2" w14:textId="77777777" w:rsidR="000C4AE5" w:rsidRPr="00992219" w:rsidRDefault="000C4AE5">
            <w:pPr>
              <w:spacing w:after="0" w:line="240" w:lineRule="auto"/>
              <w:jc w:val="center"/>
              <w:rPr>
                <w:rFonts w:ascii="Times New Roman" w:hAnsi="Times New Roman"/>
                <w:b/>
                <w:bCs/>
                <w:lang w:val="en-US"/>
              </w:rPr>
            </w:pPr>
          </w:p>
        </w:tc>
        <w:tc>
          <w:tcPr>
            <w:tcW w:w="2321" w:type="dxa"/>
            <w:shd w:val="clear" w:color="auto" w:fill="auto"/>
            <w:tcMar>
              <w:top w:w="0" w:type="dxa"/>
              <w:left w:w="108" w:type="dxa"/>
              <w:bottom w:w="0" w:type="dxa"/>
              <w:right w:w="108" w:type="dxa"/>
            </w:tcMar>
          </w:tcPr>
          <w:p w14:paraId="7E52241E"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120828</w:t>
            </w:r>
          </w:p>
        </w:tc>
        <w:tc>
          <w:tcPr>
            <w:tcW w:w="2631" w:type="dxa"/>
            <w:shd w:val="clear" w:color="auto" w:fill="auto"/>
            <w:tcMar>
              <w:top w:w="0" w:type="dxa"/>
              <w:left w:w="108" w:type="dxa"/>
              <w:bottom w:w="0" w:type="dxa"/>
              <w:right w:w="108" w:type="dxa"/>
            </w:tcMar>
          </w:tcPr>
          <w:p w14:paraId="30409BCB"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119283</w:t>
            </w:r>
          </w:p>
        </w:tc>
        <w:tc>
          <w:tcPr>
            <w:tcW w:w="1703" w:type="dxa"/>
            <w:vMerge/>
            <w:tcBorders>
              <w:top w:val="single" w:sz="4" w:space="0" w:color="7F7F7F"/>
            </w:tcBorders>
            <w:shd w:val="clear" w:color="auto" w:fill="auto"/>
            <w:tcMar>
              <w:top w:w="0" w:type="dxa"/>
              <w:left w:w="108" w:type="dxa"/>
              <w:bottom w:w="0" w:type="dxa"/>
              <w:right w:w="108" w:type="dxa"/>
            </w:tcMar>
          </w:tcPr>
          <w:p w14:paraId="39A58F31" w14:textId="77777777" w:rsidR="000C4AE5" w:rsidRPr="00992219" w:rsidRDefault="000C4AE5">
            <w:pPr>
              <w:spacing w:after="0" w:line="240" w:lineRule="auto"/>
              <w:jc w:val="center"/>
              <w:rPr>
                <w:rFonts w:ascii="Times New Roman" w:hAnsi="Times New Roman"/>
                <w:lang w:val="en-US"/>
              </w:rPr>
            </w:pPr>
          </w:p>
        </w:tc>
      </w:tr>
      <w:tr w:rsidR="000C4AE5" w:rsidRPr="00992219" w14:paraId="71D05FC5" w14:textId="77777777" w:rsidTr="00FB63C0">
        <w:trPr>
          <w:trHeight w:val="20"/>
        </w:trPr>
        <w:tc>
          <w:tcPr>
            <w:tcW w:w="1854" w:type="dxa"/>
            <w:vMerge w:val="restart"/>
            <w:tcBorders>
              <w:top w:val="single" w:sz="4" w:space="0" w:color="7F7F7F"/>
            </w:tcBorders>
            <w:shd w:val="clear" w:color="auto" w:fill="auto"/>
            <w:tcMar>
              <w:top w:w="0" w:type="dxa"/>
              <w:left w:w="108" w:type="dxa"/>
              <w:bottom w:w="0" w:type="dxa"/>
              <w:right w:w="108" w:type="dxa"/>
            </w:tcMar>
          </w:tcPr>
          <w:p w14:paraId="1DA52C86"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C57.27</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64A9C3EE"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110848</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5FCE6497"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109902</w:t>
            </w:r>
          </w:p>
        </w:tc>
        <w:tc>
          <w:tcPr>
            <w:tcW w:w="1703" w:type="dxa"/>
            <w:vMerge w:val="restart"/>
            <w:tcBorders>
              <w:top w:val="single" w:sz="4" w:space="0" w:color="7F7F7F"/>
            </w:tcBorders>
            <w:shd w:val="clear" w:color="auto" w:fill="auto"/>
            <w:tcMar>
              <w:top w:w="0" w:type="dxa"/>
              <w:left w:w="108" w:type="dxa"/>
              <w:bottom w:w="0" w:type="dxa"/>
              <w:right w:w="108" w:type="dxa"/>
            </w:tcMar>
          </w:tcPr>
          <w:p w14:paraId="0BF5DA9D"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93635</w:t>
            </w:r>
          </w:p>
        </w:tc>
      </w:tr>
      <w:tr w:rsidR="000C4AE5" w:rsidRPr="00992219" w14:paraId="3B223030" w14:textId="77777777" w:rsidTr="00FB63C0">
        <w:trPr>
          <w:trHeight w:val="20"/>
        </w:trPr>
        <w:tc>
          <w:tcPr>
            <w:tcW w:w="1854" w:type="dxa"/>
            <w:vMerge/>
            <w:tcBorders>
              <w:top w:val="single" w:sz="4" w:space="0" w:color="7F7F7F"/>
            </w:tcBorders>
            <w:shd w:val="clear" w:color="auto" w:fill="auto"/>
            <w:tcMar>
              <w:top w:w="0" w:type="dxa"/>
              <w:left w:w="108" w:type="dxa"/>
              <w:bottom w:w="0" w:type="dxa"/>
              <w:right w:w="108" w:type="dxa"/>
            </w:tcMar>
          </w:tcPr>
          <w:p w14:paraId="61F7053F" w14:textId="77777777" w:rsidR="000C4AE5" w:rsidRPr="00992219" w:rsidRDefault="000C4AE5">
            <w:pPr>
              <w:spacing w:after="0" w:line="240" w:lineRule="auto"/>
              <w:jc w:val="center"/>
              <w:rPr>
                <w:rFonts w:ascii="Times New Roman" w:hAnsi="Times New Roman"/>
                <w:b/>
                <w:bCs/>
                <w:lang w:val="en-US"/>
              </w:rPr>
            </w:pPr>
          </w:p>
        </w:tc>
        <w:tc>
          <w:tcPr>
            <w:tcW w:w="2321" w:type="dxa"/>
            <w:shd w:val="clear" w:color="auto" w:fill="auto"/>
            <w:tcMar>
              <w:top w:w="0" w:type="dxa"/>
              <w:left w:w="108" w:type="dxa"/>
              <w:bottom w:w="0" w:type="dxa"/>
              <w:right w:w="108" w:type="dxa"/>
            </w:tcMar>
          </w:tcPr>
          <w:p w14:paraId="5C912551"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110848</w:t>
            </w:r>
          </w:p>
        </w:tc>
        <w:tc>
          <w:tcPr>
            <w:tcW w:w="2631" w:type="dxa"/>
            <w:shd w:val="clear" w:color="auto" w:fill="auto"/>
            <w:tcMar>
              <w:top w:w="0" w:type="dxa"/>
              <w:left w:w="108" w:type="dxa"/>
              <w:bottom w:w="0" w:type="dxa"/>
              <w:right w:w="108" w:type="dxa"/>
            </w:tcMar>
          </w:tcPr>
          <w:p w14:paraId="47516FB0"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109902</w:t>
            </w:r>
          </w:p>
        </w:tc>
        <w:tc>
          <w:tcPr>
            <w:tcW w:w="1703" w:type="dxa"/>
            <w:vMerge/>
            <w:tcBorders>
              <w:top w:val="single" w:sz="4" w:space="0" w:color="7F7F7F"/>
            </w:tcBorders>
            <w:shd w:val="clear" w:color="auto" w:fill="auto"/>
            <w:tcMar>
              <w:top w:w="0" w:type="dxa"/>
              <w:left w:w="108" w:type="dxa"/>
              <w:bottom w:w="0" w:type="dxa"/>
              <w:right w:w="108" w:type="dxa"/>
            </w:tcMar>
          </w:tcPr>
          <w:p w14:paraId="1A3695EC" w14:textId="77777777" w:rsidR="000C4AE5" w:rsidRPr="00992219" w:rsidRDefault="000C4AE5">
            <w:pPr>
              <w:spacing w:after="0" w:line="240" w:lineRule="auto"/>
              <w:jc w:val="center"/>
              <w:rPr>
                <w:rFonts w:ascii="Times New Roman" w:hAnsi="Times New Roman"/>
                <w:lang w:val="en-US"/>
              </w:rPr>
            </w:pPr>
          </w:p>
        </w:tc>
      </w:tr>
      <w:tr w:rsidR="000C4AE5" w:rsidRPr="00992219" w14:paraId="6CCF0A85" w14:textId="77777777" w:rsidTr="00FB63C0">
        <w:trPr>
          <w:trHeight w:val="20"/>
        </w:trPr>
        <w:tc>
          <w:tcPr>
            <w:tcW w:w="1854" w:type="dxa"/>
            <w:vMerge w:val="restart"/>
            <w:tcBorders>
              <w:top w:val="single" w:sz="4" w:space="0" w:color="7F7F7F"/>
            </w:tcBorders>
            <w:shd w:val="clear" w:color="auto" w:fill="auto"/>
            <w:tcMar>
              <w:top w:w="0" w:type="dxa"/>
              <w:left w:w="108" w:type="dxa"/>
              <w:bottom w:w="0" w:type="dxa"/>
              <w:right w:w="108" w:type="dxa"/>
            </w:tcMar>
          </w:tcPr>
          <w:p w14:paraId="299F76C8"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C57.32</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659CAC39"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115625</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4687F12E"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114685</w:t>
            </w:r>
          </w:p>
        </w:tc>
        <w:tc>
          <w:tcPr>
            <w:tcW w:w="1703" w:type="dxa"/>
            <w:vMerge w:val="restart"/>
            <w:tcBorders>
              <w:top w:val="single" w:sz="4" w:space="0" w:color="7F7F7F"/>
            </w:tcBorders>
            <w:shd w:val="clear" w:color="auto" w:fill="auto"/>
            <w:tcMar>
              <w:top w:w="0" w:type="dxa"/>
              <w:left w:w="108" w:type="dxa"/>
              <w:bottom w:w="0" w:type="dxa"/>
              <w:right w:w="108" w:type="dxa"/>
            </w:tcMar>
          </w:tcPr>
          <w:p w14:paraId="683C4FD2"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98528</w:t>
            </w:r>
          </w:p>
        </w:tc>
      </w:tr>
      <w:tr w:rsidR="000C4AE5" w:rsidRPr="00992219" w14:paraId="61916239" w14:textId="77777777" w:rsidTr="00FB63C0">
        <w:trPr>
          <w:trHeight w:val="20"/>
        </w:trPr>
        <w:tc>
          <w:tcPr>
            <w:tcW w:w="1854" w:type="dxa"/>
            <w:vMerge/>
            <w:tcBorders>
              <w:top w:val="single" w:sz="4" w:space="0" w:color="7F7F7F"/>
            </w:tcBorders>
            <w:shd w:val="clear" w:color="auto" w:fill="auto"/>
            <w:tcMar>
              <w:top w:w="0" w:type="dxa"/>
              <w:left w:w="108" w:type="dxa"/>
              <w:bottom w:w="0" w:type="dxa"/>
              <w:right w:w="108" w:type="dxa"/>
            </w:tcMar>
          </w:tcPr>
          <w:p w14:paraId="5DD38B59" w14:textId="77777777" w:rsidR="000C4AE5" w:rsidRPr="00992219" w:rsidRDefault="000C4AE5">
            <w:pPr>
              <w:spacing w:after="0" w:line="240" w:lineRule="auto"/>
              <w:jc w:val="center"/>
              <w:rPr>
                <w:rFonts w:ascii="Times New Roman" w:hAnsi="Times New Roman"/>
                <w:b/>
                <w:bCs/>
                <w:lang w:val="en-US"/>
              </w:rPr>
            </w:pPr>
          </w:p>
        </w:tc>
        <w:tc>
          <w:tcPr>
            <w:tcW w:w="2321" w:type="dxa"/>
            <w:shd w:val="clear" w:color="auto" w:fill="auto"/>
            <w:tcMar>
              <w:top w:w="0" w:type="dxa"/>
              <w:left w:w="108" w:type="dxa"/>
              <w:bottom w:w="0" w:type="dxa"/>
              <w:right w:w="108" w:type="dxa"/>
            </w:tcMar>
          </w:tcPr>
          <w:p w14:paraId="1795B910"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115625</w:t>
            </w:r>
          </w:p>
        </w:tc>
        <w:tc>
          <w:tcPr>
            <w:tcW w:w="2631" w:type="dxa"/>
            <w:shd w:val="clear" w:color="auto" w:fill="auto"/>
            <w:tcMar>
              <w:top w:w="0" w:type="dxa"/>
              <w:left w:w="108" w:type="dxa"/>
              <w:bottom w:w="0" w:type="dxa"/>
              <w:right w:w="108" w:type="dxa"/>
            </w:tcMar>
          </w:tcPr>
          <w:p w14:paraId="65E96B95"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114685</w:t>
            </w:r>
          </w:p>
        </w:tc>
        <w:tc>
          <w:tcPr>
            <w:tcW w:w="1703" w:type="dxa"/>
            <w:vMerge/>
            <w:tcBorders>
              <w:top w:val="single" w:sz="4" w:space="0" w:color="7F7F7F"/>
            </w:tcBorders>
            <w:shd w:val="clear" w:color="auto" w:fill="auto"/>
            <w:tcMar>
              <w:top w:w="0" w:type="dxa"/>
              <w:left w:w="108" w:type="dxa"/>
              <w:bottom w:w="0" w:type="dxa"/>
              <w:right w:w="108" w:type="dxa"/>
            </w:tcMar>
          </w:tcPr>
          <w:p w14:paraId="46D12BFD" w14:textId="77777777" w:rsidR="000C4AE5" w:rsidRPr="00992219" w:rsidRDefault="000C4AE5">
            <w:pPr>
              <w:spacing w:after="0" w:line="240" w:lineRule="auto"/>
              <w:jc w:val="center"/>
              <w:rPr>
                <w:rFonts w:ascii="Times New Roman" w:hAnsi="Times New Roman"/>
                <w:lang w:val="en-US"/>
              </w:rPr>
            </w:pPr>
          </w:p>
        </w:tc>
      </w:tr>
      <w:tr w:rsidR="000C4AE5" w:rsidRPr="00992219" w14:paraId="592D8C69" w14:textId="77777777" w:rsidTr="00FB63C0">
        <w:trPr>
          <w:trHeight w:val="20"/>
        </w:trPr>
        <w:tc>
          <w:tcPr>
            <w:tcW w:w="1854" w:type="dxa"/>
            <w:vMerge w:val="restart"/>
            <w:tcBorders>
              <w:top w:val="single" w:sz="4" w:space="0" w:color="7F7F7F"/>
            </w:tcBorders>
            <w:shd w:val="clear" w:color="auto" w:fill="auto"/>
            <w:tcMar>
              <w:top w:w="0" w:type="dxa"/>
              <w:left w:w="108" w:type="dxa"/>
              <w:bottom w:w="0" w:type="dxa"/>
              <w:right w:w="108" w:type="dxa"/>
            </w:tcMar>
          </w:tcPr>
          <w:p w14:paraId="21721254"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rd10.88</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3035F064"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125328</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2053F7EF"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124248</w:t>
            </w:r>
          </w:p>
        </w:tc>
        <w:tc>
          <w:tcPr>
            <w:tcW w:w="1703" w:type="dxa"/>
            <w:vMerge w:val="restart"/>
            <w:tcBorders>
              <w:top w:val="single" w:sz="4" w:space="0" w:color="7F7F7F"/>
            </w:tcBorders>
            <w:shd w:val="clear" w:color="auto" w:fill="auto"/>
            <w:tcMar>
              <w:top w:w="0" w:type="dxa"/>
              <w:left w:w="108" w:type="dxa"/>
              <w:bottom w:w="0" w:type="dxa"/>
              <w:right w:w="108" w:type="dxa"/>
            </w:tcMar>
          </w:tcPr>
          <w:p w14:paraId="505B49DD"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108651</w:t>
            </w:r>
          </w:p>
        </w:tc>
      </w:tr>
      <w:tr w:rsidR="000C4AE5" w:rsidRPr="00992219" w14:paraId="31999C8B" w14:textId="77777777" w:rsidTr="00FB63C0">
        <w:trPr>
          <w:trHeight w:val="20"/>
        </w:trPr>
        <w:tc>
          <w:tcPr>
            <w:tcW w:w="1854" w:type="dxa"/>
            <w:vMerge/>
            <w:tcBorders>
              <w:top w:val="single" w:sz="4" w:space="0" w:color="7F7F7F"/>
            </w:tcBorders>
            <w:shd w:val="clear" w:color="auto" w:fill="auto"/>
            <w:tcMar>
              <w:top w:w="0" w:type="dxa"/>
              <w:left w:w="108" w:type="dxa"/>
              <w:bottom w:w="0" w:type="dxa"/>
              <w:right w:w="108" w:type="dxa"/>
            </w:tcMar>
          </w:tcPr>
          <w:p w14:paraId="43706BEA" w14:textId="77777777" w:rsidR="000C4AE5" w:rsidRPr="00992219" w:rsidRDefault="000C4AE5">
            <w:pPr>
              <w:spacing w:after="0" w:line="240" w:lineRule="auto"/>
              <w:jc w:val="center"/>
              <w:rPr>
                <w:rFonts w:ascii="Times New Roman" w:hAnsi="Times New Roman"/>
                <w:b/>
                <w:bCs/>
                <w:lang w:val="en-US"/>
              </w:rPr>
            </w:pPr>
          </w:p>
        </w:tc>
        <w:tc>
          <w:tcPr>
            <w:tcW w:w="2321" w:type="dxa"/>
            <w:shd w:val="clear" w:color="auto" w:fill="auto"/>
            <w:tcMar>
              <w:top w:w="0" w:type="dxa"/>
              <w:left w:w="108" w:type="dxa"/>
              <w:bottom w:w="0" w:type="dxa"/>
              <w:right w:w="108" w:type="dxa"/>
            </w:tcMar>
          </w:tcPr>
          <w:p w14:paraId="4AE8CCB2"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125328</w:t>
            </w:r>
          </w:p>
        </w:tc>
        <w:tc>
          <w:tcPr>
            <w:tcW w:w="2631" w:type="dxa"/>
            <w:shd w:val="clear" w:color="auto" w:fill="auto"/>
            <w:tcMar>
              <w:top w:w="0" w:type="dxa"/>
              <w:left w:w="108" w:type="dxa"/>
              <w:bottom w:w="0" w:type="dxa"/>
              <w:right w:w="108" w:type="dxa"/>
            </w:tcMar>
          </w:tcPr>
          <w:p w14:paraId="60019696"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124248</w:t>
            </w:r>
          </w:p>
        </w:tc>
        <w:tc>
          <w:tcPr>
            <w:tcW w:w="1703" w:type="dxa"/>
            <w:vMerge/>
            <w:tcBorders>
              <w:top w:val="single" w:sz="4" w:space="0" w:color="7F7F7F"/>
            </w:tcBorders>
            <w:shd w:val="clear" w:color="auto" w:fill="auto"/>
            <w:tcMar>
              <w:top w:w="0" w:type="dxa"/>
              <w:left w:w="108" w:type="dxa"/>
              <w:bottom w:w="0" w:type="dxa"/>
              <w:right w:w="108" w:type="dxa"/>
            </w:tcMar>
          </w:tcPr>
          <w:p w14:paraId="37FAF519" w14:textId="77777777" w:rsidR="000C4AE5" w:rsidRPr="00992219" w:rsidRDefault="000C4AE5">
            <w:pPr>
              <w:spacing w:after="0" w:line="240" w:lineRule="auto"/>
              <w:jc w:val="center"/>
              <w:rPr>
                <w:rFonts w:ascii="Times New Roman" w:hAnsi="Times New Roman"/>
                <w:lang w:val="en-US"/>
              </w:rPr>
            </w:pPr>
          </w:p>
        </w:tc>
      </w:tr>
      <w:tr w:rsidR="000C4AE5" w:rsidRPr="00992219" w14:paraId="05FBEA38" w14:textId="77777777" w:rsidTr="00FB63C0">
        <w:trPr>
          <w:trHeight w:val="20"/>
        </w:trPr>
        <w:tc>
          <w:tcPr>
            <w:tcW w:w="1854" w:type="dxa"/>
            <w:vMerge w:val="restart"/>
            <w:tcBorders>
              <w:top w:val="single" w:sz="4" w:space="0" w:color="7F7F7F"/>
            </w:tcBorders>
            <w:shd w:val="clear" w:color="auto" w:fill="auto"/>
            <w:tcMar>
              <w:top w:w="0" w:type="dxa"/>
              <w:left w:w="108" w:type="dxa"/>
              <w:bottom w:w="0" w:type="dxa"/>
              <w:right w:w="108" w:type="dxa"/>
            </w:tcMar>
          </w:tcPr>
          <w:p w14:paraId="6D175FE1"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rd10.89</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34C61D58"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98154</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2F60944F"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97336</w:t>
            </w:r>
          </w:p>
        </w:tc>
        <w:tc>
          <w:tcPr>
            <w:tcW w:w="1703" w:type="dxa"/>
            <w:vMerge w:val="restart"/>
            <w:tcBorders>
              <w:top w:val="single" w:sz="4" w:space="0" w:color="7F7F7F"/>
            </w:tcBorders>
            <w:shd w:val="clear" w:color="auto" w:fill="auto"/>
            <w:tcMar>
              <w:top w:w="0" w:type="dxa"/>
              <w:left w:w="108" w:type="dxa"/>
              <w:bottom w:w="0" w:type="dxa"/>
              <w:right w:w="108" w:type="dxa"/>
            </w:tcMar>
          </w:tcPr>
          <w:p w14:paraId="27265E49"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84398</w:t>
            </w:r>
          </w:p>
        </w:tc>
      </w:tr>
      <w:tr w:rsidR="000C4AE5" w:rsidRPr="00992219" w14:paraId="75E39BD8" w14:textId="77777777" w:rsidTr="00FB63C0">
        <w:trPr>
          <w:trHeight w:val="20"/>
        </w:trPr>
        <w:tc>
          <w:tcPr>
            <w:tcW w:w="1854" w:type="dxa"/>
            <w:vMerge/>
            <w:tcBorders>
              <w:top w:val="single" w:sz="4" w:space="0" w:color="7F7F7F"/>
            </w:tcBorders>
            <w:shd w:val="clear" w:color="auto" w:fill="auto"/>
            <w:tcMar>
              <w:top w:w="0" w:type="dxa"/>
              <w:left w:w="108" w:type="dxa"/>
              <w:bottom w:w="0" w:type="dxa"/>
              <w:right w:w="108" w:type="dxa"/>
            </w:tcMar>
          </w:tcPr>
          <w:p w14:paraId="2C5515B3" w14:textId="77777777" w:rsidR="000C4AE5" w:rsidRPr="00992219" w:rsidRDefault="000C4AE5">
            <w:pPr>
              <w:spacing w:after="0" w:line="240" w:lineRule="auto"/>
              <w:jc w:val="center"/>
              <w:rPr>
                <w:rFonts w:ascii="Times New Roman" w:hAnsi="Times New Roman"/>
                <w:b/>
                <w:bCs/>
                <w:lang w:val="en-US"/>
              </w:rPr>
            </w:pPr>
          </w:p>
        </w:tc>
        <w:tc>
          <w:tcPr>
            <w:tcW w:w="2321" w:type="dxa"/>
            <w:shd w:val="clear" w:color="auto" w:fill="auto"/>
            <w:tcMar>
              <w:top w:w="0" w:type="dxa"/>
              <w:left w:w="108" w:type="dxa"/>
              <w:bottom w:w="0" w:type="dxa"/>
              <w:right w:w="108" w:type="dxa"/>
            </w:tcMar>
          </w:tcPr>
          <w:p w14:paraId="572E4613"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98154</w:t>
            </w:r>
          </w:p>
        </w:tc>
        <w:tc>
          <w:tcPr>
            <w:tcW w:w="2631" w:type="dxa"/>
            <w:shd w:val="clear" w:color="auto" w:fill="auto"/>
            <w:tcMar>
              <w:top w:w="0" w:type="dxa"/>
              <w:left w:w="108" w:type="dxa"/>
              <w:bottom w:w="0" w:type="dxa"/>
              <w:right w:w="108" w:type="dxa"/>
            </w:tcMar>
          </w:tcPr>
          <w:p w14:paraId="25431CC6"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97336</w:t>
            </w:r>
          </w:p>
        </w:tc>
        <w:tc>
          <w:tcPr>
            <w:tcW w:w="1703" w:type="dxa"/>
            <w:vMerge/>
            <w:tcBorders>
              <w:top w:val="single" w:sz="4" w:space="0" w:color="7F7F7F"/>
            </w:tcBorders>
            <w:shd w:val="clear" w:color="auto" w:fill="auto"/>
            <w:tcMar>
              <w:top w:w="0" w:type="dxa"/>
              <w:left w:w="108" w:type="dxa"/>
              <w:bottom w:w="0" w:type="dxa"/>
              <w:right w:w="108" w:type="dxa"/>
            </w:tcMar>
          </w:tcPr>
          <w:p w14:paraId="1AB3918D" w14:textId="77777777" w:rsidR="000C4AE5" w:rsidRPr="00992219" w:rsidRDefault="000C4AE5">
            <w:pPr>
              <w:spacing w:after="0" w:line="240" w:lineRule="auto"/>
              <w:jc w:val="center"/>
              <w:rPr>
                <w:rFonts w:ascii="Times New Roman" w:hAnsi="Times New Roman"/>
                <w:lang w:val="en-US"/>
              </w:rPr>
            </w:pPr>
          </w:p>
        </w:tc>
      </w:tr>
      <w:tr w:rsidR="000C4AE5" w:rsidRPr="00992219" w14:paraId="659FC202" w14:textId="77777777" w:rsidTr="00FB63C0">
        <w:trPr>
          <w:trHeight w:val="20"/>
        </w:trPr>
        <w:tc>
          <w:tcPr>
            <w:tcW w:w="1854" w:type="dxa"/>
            <w:vMerge w:val="restart"/>
            <w:tcBorders>
              <w:top w:val="single" w:sz="4" w:space="0" w:color="7F7F7F"/>
            </w:tcBorders>
            <w:shd w:val="clear" w:color="auto" w:fill="auto"/>
            <w:tcMar>
              <w:top w:w="0" w:type="dxa"/>
              <w:left w:w="108" w:type="dxa"/>
              <w:bottom w:w="0" w:type="dxa"/>
              <w:right w:w="108" w:type="dxa"/>
            </w:tcMar>
          </w:tcPr>
          <w:p w14:paraId="37DEB491"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rd10.102</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75C1E555"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101379</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2A87D2BC"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100547</w:t>
            </w:r>
          </w:p>
        </w:tc>
        <w:tc>
          <w:tcPr>
            <w:tcW w:w="1703" w:type="dxa"/>
            <w:vMerge w:val="restart"/>
            <w:tcBorders>
              <w:top w:val="single" w:sz="4" w:space="0" w:color="7F7F7F"/>
            </w:tcBorders>
            <w:shd w:val="clear" w:color="auto" w:fill="auto"/>
            <w:tcMar>
              <w:top w:w="0" w:type="dxa"/>
              <w:left w:w="108" w:type="dxa"/>
              <w:bottom w:w="0" w:type="dxa"/>
              <w:right w:w="108" w:type="dxa"/>
            </w:tcMar>
          </w:tcPr>
          <w:p w14:paraId="37AC3CA8"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85878</w:t>
            </w:r>
          </w:p>
        </w:tc>
      </w:tr>
      <w:tr w:rsidR="000C4AE5" w:rsidRPr="00992219" w14:paraId="21DF2382" w14:textId="77777777" w:rsidTr="00FB63C0">
        <w:trPr>
          <w:trHeight w:val="20"/>
        </w:trPr>
        <w:tc>
          <w:tcPr>
            <w:tcW w:w="1854" w:type="dxa"/>
            <w:vMerge/>
            <w:tcBorders>
              <w:top w:val="single" w:sz="4" w:space="0" w:color="7F7F7F"/>
            </w:tcBorders>
            <w:shd w:val="clear" w:color="auto" w:fill="auto"/>
            <w:tcMar>
              <w:top w:w="0" w:type="dxa"/>
              <w:left w:w="108" w:type="dxa"/>
              <w:bottom w:w="0" w:type="dxa"/>
              <w:right w:w="108" w:type="dxa"/>
            </w:tcMar>
          </w:tcPr>
          <w:p w14:paraId="3CE2C3C8" w14:textId="77777777" w:rsidR="000C4AE5" w:rsidRPr="00992219" w:rsidRDefault="000C4AE5">
            <w:pPr>
              <w:spacing w:after="0" w:line="240" w:lineRule="auto"/>
              <w:jc w:val="center"/>
              <w:rPr>
                <w:rFonts w:ascii="Times New Roman" w:hAnsi="Times New Roman"/>
                <w:b/>
                <w:bCs/>
                <w:lang w:val="en-US"/>
              </w:rPr>
            </w:pPr>
          </w:p>
        </w:tc>
        <w:tc>
          <w:tcPr>
            <w:tcW w:w="2321" w:type="dxa"/>
            <w:shd w:val="clear" w:color="auto" w:fill="auto"/>
            <w:tcMar>
              <w:top w:w="0" w:type="dxa"/>
              <w:left w:w="108" w:type="dxa"/>
              <w:bottom w:w="0" w:type="dxa"/>
              <w:right w:w="108" w:type="dxa"/>
            </w:tcMar>
          </w:tcPr>
          <w:p w14:paraId="627DAF90"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101379</w:t>
            </w:r>
          </w:p>
        </w:tc>
        <w:tc>
          <w:tcPr>
            <w:tcW w:w="2631" w:type="dxa"/>
            <w:shd w:val="clear" w:color="auto" w:fill="auto"/>
            <w:tcMar>
              <w:top w:w="0" w:type="dxa"/>
              <w:left w:w="108" w:type="dxa"/>
              <w:bottom w:w="0" w:type="dxa"/>
              <w:right w:w="108" w:type="dxa"/>
            </w:tcMar>
          </w:tcPr>
          <w:p w14:paraId="0AC51456"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100547</w:t>
            </w:r>
          </w:p>
        </w:tc>
        <w:tc>
          <w:tcPr>
            <w:tcW w:w="1703" w:type="dxa"/>
            <w:vMerge/>
            <w:tcBorders>
              <w:top w:val="single" w:sz="4" w:space="0" w:color="7F7F7F"/>
            </w:tcBorders>
            <w:shd w:val="clear" w:color="auto" w:fill="auto"/>
            <w:tcMar>
              <w:top w:w="0" w:type="dxa"/>
              <w:left w:w="108" w:type="dxa"/>
              <w:bottom w:w="0" w:type="dxa"/>
              <w:right w:w="108" w:type="dxa"/>
            </w:tcMar>
          </w:tcPr>
          <w:p w14:paraId="45A9E5BB" w14:textId="77777777" w:rsidR="000C4AE5" w:rsidRPr="00992219" w:rsidRDefault="000C4AE5">
            <w:pPr>
              <w:spacing w:after="0" w:line="240" w:lineRule="auto"/>
              <w:jc w:val="center"/>
              <w:rPr>
                <w:rFonts w:ascii="Times New Roman" w:hAnsi="Times New Roman"/>
                <w:lang w:val="en-US"/>
              </w:rPr>
            </w:pPr>
          </w:p>
        </w:tc>
      </w:tr>
      <w:tr w:rsidR="000C4AE5" w:rsidRPr="00992219" w14:paraId="69A13AEB" w14:textId="77777777" w:rsidTr="00FB63C0">
        <w:trPr>
          <w:trHeight w:val="20"/>
        </w:trPr>
        <w:tc>
          <w:tcPr>
            <w:tcW w:w="1854" w:type="dxa"/>
            <w:vMerge w:val="restart"/>
            <w:tcBorders>
              <w:top w:val="single" w:sz="4" w:space="0" w:color="7F7F7F"/>
              <w:bottom w:val="single" w:sz="4" w:space="0" w:color="7F7F7F"/>
            </w:tcBorders>
            <w:shd w:val="clear" w:color="auto" w:fill="auto"/>
            <w:tcMar>
              <w:top w:w="0" w:type="dxa"/>
              <w:left w:w="108" w:type="dxa"/>
              <w:bottom w:w="0" w:type="dxa"/>
              <w:right w:w="108" w:type="dxa"/>
            </w:tcMar>
          </w:tcPr>
          <w:p w14:paraId="0861ED46" w14:textId="77777777" w:rsidR="000C4AE5" w:rsidRPr="00992219" w:rsidRDefault="00A50EA2">
            <w:pPr>
              <w:spacing w:after="0" w:line="240" w:lineRule="auto"/>
              <w:jc w:val="center"/>
              <w:rPr>
                <w:rFonts w:ascii="Times New Roman" w:hAnsi="Times New Roman"/>
                <w:b/>
                <w:bCs/>
                <w:lang w:val="en-US"/>
              </w:rPr>
            </w:pPr>
            <w:r w:rsidRPr="00992219">
              <w:rPr>
                <w:rFonts w:ascii="Times New Roman" w:hAnsi="Times New Roman"/>
                <w:b/>
                <w:bCs/>
                <w:lang w:val="en-US"/>
              </w:rPr>
              <w:t>rd10.109</w:t>
            </w:r>
          </w:p>
        </w:tc>
        <w:tc>
          <w:tcPr>
            <w:tcW w:w="2321" w:type="dxa"/>
            <w:tcBorders>
              <w:top w:val="single" w:sz="4" w:space="0" w:color="7F7F7F"/>
              <w:bottom w:val="single" w:sz="4" w:space="0" w:color="7F7F7F"/>
            </w:tcBorders>
            <w:shd w:val="clear" w:color="auto" w:fill="auto"/>
            <w:tcMar>
              <w:top w:w="0" w:type="dxa"/>
              <w:left w:w="108" w:type="dxa"/>
              <w:bottom w:w="0" w:type="dxa"/>
              <w:right w:w="108" w:type="dxa"/>
            </w:tcMar>
          </w:tcPr>
          <w:p w14:paraId="2FD84F00"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130339</w:t>
            </w:r>
          </w:p>
        </w:tc>
        <w:tc>
          <w:tcPr>
            <w:tcW w:w="2631" w:type="dxa"/>
            <w:tcBorders>
              <w:top w:val="single" w:sz="4" w:space="0" w:color="7F7F7F"/>
              <w:bottom w:val="single" w:sz="4" w:space="0" w:color="7F7F7F"/>
            </w:tcBorders>
            <w:shd w:val="clear" w:color="auto" w:fill="auto"/>
            <w:tcMar>
              <w:top w:w="0" w:type="dxa"/>
              <w:left w:w="108" w:type="dxa"/>
              <w:bottom w:w="0" w:type="dxa"/>
              <w:right w:w="108" w:type="dxa"/>
            </w:tcMar>
          </w:tcPr>
          <w:p w14:paraId="185B9229"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F: 129309</w:t>
            </w:r>
          </w:p>
        </w:tc>
        <w:tc>
          <w:tcPr>
            <w:tcW w:w="1703" w:type="dxa"/>
            <w:vMerge w:val="restart"/>
            <w:tcBorders>
              <w:top w:val="single" w:sz="4" w:space="0" w:color="7F7F7F"/>
              <w:bottom w:val="single" w:sz="4" w:space="0" w:color="7F7F7F"/>
            </w:tcBorders>
            <w:shd w:val="clear" w:color="auto" w:fill="auto"/>
            <w:tcMar>
              <w:top w:w="0" w:type="dxa"/>
              <w:left w:w="108" w:type="dxa"/>
              <w:bottom w:w="0" w:type="dxa"/>
              <w:right w:w="108" w:type="dxa"/>
            </w:tcMar>
          </w:tcPr>
          <w:p w14:paraId="0C02FC99"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114404</w:t>
            </w:r>
          </w:p>
        </w:tc>
      </w:tr>
      <w:tr w:rsidR="000C4AE5" w14:paraId="45C20995" w14:textId="77777777" w:rsidTr="00FB63C0">
        <w:trPr>
          <w:trHeight w:val="137"/>
        </w:trPr>
        <w:tc>
          <w:tcPr>
            <w:tcW w:w="1854" w:type="dxa"/>
            <w:vMerge/>
            <w:tcBorders>
              <w:top w:val="single" w:sz="4" w:space="0" w:color="7F7F7F"/>
              <w:bottom w:val="single" w:sz="4" w:space="0" w:color="7F7F7F"/>
            </w:tcBorders>
            <w:shd w:val="clear" w:color="auto" w:fill="auto"/>
            <w:tcMar>
              <w:top w:w="0" w:type="dxa"/>
              <w:left w:w="108" w:type="dxa"/>
              <w:bottom w:w="0" w:type="dxa"/>
              <w:right w:w="108" w:type="dxa"/>
            </w:tcMar>
          </w:tcPr>
          <w:p w14:paraId="695E3232" w14:textId="77777777" w:rsidR="000C4AE5" w:rsidRDefault="000C4AE5">
            <w:pPr>
              <w:spacing w:after="0" w:line="240" w:lineRule="auto"/>
              <w:rPr>
                <w:b/>
                <w:bCs/>
                <w:lang w:val="en-US"/>
              </w:rPr>
            </w:pPr>
          </w:p>
        </w:tc>
        <w:tc>
          <w:tcPr>
            <w:tcW w:w="2321" w:type="dxa"/>
            <w:tcBorders>
              <w:bottom w:val="single" w:sz="4" w:space="0" w:color="7F7F7F"/>
            </w:tcBorders>
            <w:shd w:val="clear" w:color="auto" w:fill="auto"/>
            <w:tcMar>
              <w:top w:w="0" w:type="dxa"/>
              <w:left w:w="108" w:type="dxa"/>
              <w:bottom w:w="0" w:type="dxa"/>
              <w:right w:w="108" w:type="dxa"/>
            </w:tcMar>
          </w:tcPr>
          <w:p w14:paraId="5DB8866C"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130339</w:t>
            </w:r>
          </w:p>
        </w:tc>
        <w:tc>
          <w:tcPr>
            <w:tcW w:w="2631" w:type="dxa"/>
            <w:tcBorders>
              <w:bottom w:val="single" w:sz="4" w:space="0" w:color="7F7F7F"/>
            </w:tcBorders>
            <w:shd w:val="clear" w:color="auto" w:fill="auto"/>
            <w:tcMar>
              <w:top w:w="0" w:type="dxa"/>
              <w:left w:w="108" w:type="dxa"/>
              <w:bottom w:w="0" w:type="dxa"/>
              <w:right w:w="108" w:type="dxa"/>
            </w:tcMar>
          </w:tcPr>
          <w:p w14:paraId="0B09CA69" w14:textId="77777777" w:rsidR="000C4AE5" w:rsidRPr="00992219" w:rsidRDefault="00A50EA2">
            <w:pPr>
              <w:spacing w:after="0" w:line="240" w:lineRule="auto"/>
              <w:jc w:val="center"/>
              <w:rPr>
                <w:rFonts w:ascii="Times New Roman" w:hAnsi="Times New Roman"/>
                <w:lang w:val="en-US"/>
              </w:rPr>
            </w:pPr>
            <w:r w:rsidRPr="00992219">
              <w:rPr>
                <w:rFonts w:ascii="Times New Roman" w:hAnsi="Times New Roman"/>
                <w:lang w:val="en-US"/>
              </w:rPr>
              <w:t>R: 129309</w:t>
            </w:r>
          </w:p>
        </w:tc>
        <w:tc>
          <w:tcPr>
            <w:tcW w:w="1703" w:type="dxa"/>
            <w:vMerge/>
            <w:tcBorders>
              <w:top w:val="single" w:sz="4" w:space="0" w:color="7F7F7F"/>
              <w:bottom w:val="single" w:sz="4" w:space="0" w:color="7F7F7F"/>
            </w:tcBorders>
            <w:shd w:val="clear" w:color="auto" w:fill="auto"/>
            <w:tcMar>
              <w:top w:w="0" w:type="dxa"/>
              <w:left w:w="108" w:type="dxa"/>
              <w:bottom w:w="0" w:type="dxa"/>
              <w:right w:w="108" w:type="dxa"/>
            </w:tcMar>
          </w:tcPr>
          <w:p w14:paraId="11A6C436" w14:textId="77777777" w:rsidR="000C4AE5" w:rsidRPr="00992219" w:rsidRDefault="000C4AE5">
            <w:pPr>
              <w:spacing w:after="0" w:line="240" w:lineRule="auto"/>
              <w:rPr>
                <w:rFonts w:ascii="Times New Roman" w:hAnsi="Times New Roman"/>
                <w:b/>
                <w:lang w:val="en-US"/>
              </w:rPr>
            </w:pPr>
          </w:p>
        </w:tc>
      </w:tr>
    </w:tbl>
    <w:p w14:paraId="2A187BD2" w14:textId="0003D2A6" w:rsidR="00873685" w:rsidRPr="00992219" w:rsidRDefault="00873685" w:rsidP="00873685">
      <w:pPr>
        <w:jc w:val="both"/>
        <w:rPr>
          <w:rFonts w:ascii="Times New Roman" w:hAnsi="Times New Roman"/>
          <w:lang w:val="en-US"/>
        </w:rPr>
      </w:pPr>
      <w:r w:rsidRPr="00992219">
        <w:rPr>
          <w:rFonts w:ascii="Times New Roman" w:hAnsi="Times New Roman"/>
          <w:color w:val="000000"/>
          <w:lang w:val="en-GB"/>
        </w:rPr>
        <w:t xml:space="preserve">For the 8 samples tested (4 </w:t>
      </w:r>
      <w:r>
        <w:rPr>
          <w:rFonts w:ascii="Times New Roman" w:hAnsi="Times New Roman"/>
          <w:color w:val="000000"/>
          <w:lang w:val="en-GB"/>
        </w:rPr>
        <w:t xml:space="preserve">from </w:t>
      </w:r>
      <w:r w:rsidRPr="001C6233">
        <w:rPr>
          <w:rFonts w:ascii="Times New Roman" w:eastAsia="Times New Roman" w:hAnsi="Times New Roman"/>
          <w:sz w:val="24"/>
          <w:szCs w:val="24"/>
          <w:lang w:val="en-US" w:eastAsia="es-ES_tradnl"/>
        </w:rPr>
        <w:t>C57BL/6J</w:t>
      </w:r>
      <w:r>
        <w:rPr>
          <w:rFonts w:ascii="Times New Roman" w:eastAsia="Times New Roman" w:hAnsi="Times New Roman"/>
          <w:sz w:val="24"/>
          <w:szCs w:val="24"/>
          <w:lang w:val="en-US" w:eastAsia="es-ES_tradnl"/>
        </w:rPr>
        <w:t xml:space="preserve"> </w:t>
      </w:r>
      <w:r w:rsidRPr="00992219">
        <w:rPr>
          <w:rFonts w:ascii="Times New Roman" w:hAnsi="Times New Roman"/>
          <w:color w:val="000000"/>
          <w:lang w:val="en-GB"/>
        </w:rPr>
        <w:t>mice and 4</w:t>
      </w:r>
      <w:r>
        <w:rPr>
          <w:rFonts w:ascii="Times New Roman" w:hAnsi="Times New Roman"/>
          <w:color w:val="000000"/>
          <w:lang w:val="en-GB"/>
        </w:rPr>
        <w:t xml:space="preserve"> from</w:t>
      </w:r>
      <w:r w:rsidRPr="00992219">
        <w:rPr>
          <w:rFonts w:ascii="Times New Roman" w:hAnsi="Times New Roman"/>
          <w:color w:val="000000"/>
          <w:lang w:val="en-GB"/>
        </w:rPr>
        <w:t xml:space="preserve"> rd10 mice): Number (N</w:t>
      </w:r>
      <w:r>
        <w:rPr>
          <w:rFonts w:ascii="Times New Roman" w:hAnsi="Times New Roman"/>
          <w:color w:val="000000"/>
          <w:lang w:val="en-GB"/>
        </w:rPr>
        <w:t>o.</w:t>
      </w:r>
      <w:r w:rsidRPr="00992219">
        <w:rPr>
          <w:rFonts w:ascii="Times New Roman" w:hAnsi="Times New Roman"/>
          <w:color w:val="000000"/>
          <w:lang w:val="en-GB"/>
        </w:rPr>
        <w:t>) of reads decrease from sequenced raw reads (N</w:t>
      </w:r>
      <w:r>
        <w:rPr>
          <w:rFonts w:ascii="Times New Roman" w:hAnsi="Times New Roman"/>
          <w:color w:val="000000"/>
          <w:lang w:val="en-GB"/>
        </w:rPr>
        <w:t>o.</w:t>
      </w:r>
      <w:r w:rsidRPr="00992219">
        <w:rPr>
          <w:rFonts w:ascii="Times New Roman" w:hAnsi="Times New Roman"/>
          <w:color w:val="000000"/>
          <w:lang w:val="en-GB"/>
        </w:rPr>
        <w:t xml:space="preserve"> Raw Sequenced reads) to merged reads with FLASH (N</w:t>
      </w:r>
      <w:r>
        <w:rPr>
          <w:rFonts w:ascii="Times New Roman" w:hAnsi="Times New Roman"/>
          <w:color w:val="000000"/>
          <w:lang w:val="en-GB"/>
        </w:rPr>
        <w:t>o.</w:t>
      </w:r>
      <w:r w:rsidRPr="00992219">
        <w:rPr>
          <w:rFonts w:ascii="Times New Roman" w:hAnsi="Times New Roman"/>
          <w:color w:val="000000"/>
          <w:lang w:val="en-GB"/>
        </w:rPr>
        <w:t xml:space="preserve"> Joined reads)</w:t>
      </w:r>
      <w:r w:rsidR="00095AE4">
        <w:rPr>
          <w:rFonts w:ascii="Times New Roman" w:hAnsi="Times New Roman"/>
          <w:color w:val="000000"/>
          <w:lang w:val="en-GB"/>
        </w:rPr>
        <w:t xml:space="preserve"> </w:t>
      </w:r>
      <w:r w:rsidR="00F31966">
        <w:rPr>
          <w:rFonts w:ascii="Times New Roman" w:hAnsi="Times New Roman"/>
          <w:color w:val="000000"/>
          <w:lang w:val="en-GB"/>
        </w:rPr>
        <w:fldChar w:fldCharType="begin"/>
      </w:r>
      <w:r w:rsidR="00F31966">
        <w:rPr>
          <w:rFonts w:ascii="Times New Roman" w:hAnsi="Times New Roman"/>
          <w:color w:val="000000"/>
          <w:lang w:val="en-GB"/>
        </w:rPr>
        <w:instrText xml:space="preserve"> ADDIN EN.CITE &lt;EndNote&gt;&lt;Cite&gt;&lt;Author&gt;Magoc&lt;/Author&gt;&lt;Year&gt;2011&lt;/Year&gt;&lt;RecNum&gt;96&lt;/RecNum&gt;&lt;DisplayText&gt;[1]&lt;/DisplayText&gt;&lt;record&gt;&lt;rec-number&gt;96&lt;/rec-number&gt;&lt;foreign-keys&gt;&lt;key app="EN" db-id="fd5xpd5p4twatpessx8vfxaj9sdtr2xvdaa5" timestamp="1603281091"&gt;96&lt;/key&gt;&lt;/foreign-keys&gt;&lt;ref-type name="Journal Article"&gt;17&lt;/ref-type&gt;&lt;contributors&gt;&lt;authors&gt;&lt;author&gt;Magoc, T.&lt;/author&gt;&lt;author&gt;Salzberg, S. L.&lt;/author&gt;&lt;/authors&gt;&lt;/contributors&gt;&lt;auth-address&gt;Johns Hopkins Univ, Sch Med, McKusick Nathans Inst Genet Med, Baltimore, MD 21205 USA&lt;/auth-address&gt;&lt;titles&gt;&lt;title&gt;FLASH: fast length adjustment of short reads to improve genome assemblies&lt;/title&gt;&lt;secondary-title&gt;Bioinformatics&lt;/secondary-title&gt;&lt;alt-title&gt;Bioinformatics&lt;/alt-title&gt;&lt;/titles&gt;&lt;pages&gt;2957-2963&lt;/pages&gt;&lt;volume&gt;27&lt;/volume&gt;&lt;number&gt;21&lt;/number&gt;&lt;dates&gt;&lt;year&gt;2011&lt;/year&gt;&lt;pub-dates&gt;&lt;date&gt;Nov 1&lt;/date&gt;&lt;/pub-dates&gt;&lt;/dates&gt;&lt;isbn&gt;1367-4803&lt;/isbn&gt;&lt;accession-num&gt;WOS:000296099300005&lt;/accession-num&gt;&lt;urls&gt;&lt;related-urls&gt;&lt;url&gt;&amp;lt;Go to ISI&amp;gt;://WOS:000296099300005&lt;/url&gt;&lt;/related-urls&gt;&lt;/urls&gt;&lt;electronic-resource-num&gt;10.1093/bioinformatics/btr507&lt;/electronic-resource-num&gt;&lt;language&gt;English&lt;/language&gt;&lt;/record&gt;&lt;/Cite&gt;&lt;/EndNote&gt;</w:instrText>
      </w:r>
      <w:r w:rsidR="00F31966">
        <w:rPr>
          <w:rFonts w:ascii="Times New Roman" w:hAnsi="Times New Roman"/>
          <w:color w:val="000000"/>
          <w:lang w:val="en-GB"/>
        </w:rPr>
        <w:fldChar w:fldCharType="separate"/>
      </w:r>
      <w:r w:rsidR="00F31966">
        <w:rPr>
          <w:rFonts w:ascii="Times New Roman" w:hAnsi="Times New Roman"/>
          <w:noProof/>
          <w:color w:val="000000"/>
          <w:lang w:val="en-GB"/>
        </w:rPr>
        <w:t>[1]</w:t>
      </w:r>
      <w:r w:rsidR="00F31966">
        <w:rPr>
          <w:rFonts w:ascii="Times New Roman" w:hAnsi="Times New Roman"/>
          <w:color w:val="000000"/>
          <w:lang w:val="en-GB"/>
        </w:rPr>
        <w:fldChar w:fldCharType="end"/>
      </w:r>
      <w:r w:rsidRPr="00992219">
        <w:rPr>
          <w:rFonts w:ascii="Times New Roman" w:hAnsi="Times New Roman"/>
          <w:color w:val="000000"/>
          <w:lang w:val="en-GB"/>
        </w:rPr>
        <w:t>, including the passing reads of the quality filtering step performed with prinseq-lite (N</w:t>
      </w:r>
      <w:r>
        <w:rPr>
          <w:rFonts w:ascii="Times New Roman" w:hAnsi="Times New Roman"/>
          <w:color w:val="000000"/>
          <w:lang w:val="en-GB"/>
        </w:rPr>
        <w:t>o.</w:t>
      </w:r>
      <w:r w:rsidRPr="00992219">
        <w:rPr>
          <w:rFonts w:ascii="Times New Roman" w:hAnsi="Times New Roman"/>
          <w:color w:val="000000"/>
          <w:lang w:val="en-GB"/>
        </w:rPr>
        <w:t xml:space="preserve"> Reads after QC)</w:t>
      </w:r>
      <w:r w:rsidR="00095AE4">
        <w:rPr>
          <w:rFonts w:ascii="Times New Roman" w:hAnsi="Times New Roman"/>
          <w:color w:val="000000"/>
          <w:lang w:val="en-GB"/>
        </w:rPr>
        <w:t xml:space="preserve"> </w:t>
      </w:r>
      <w:r w:rsidR="00F31966">
        <w:rPr>
          <w:rFonts w:ascii="Times New Roman" w:hAnsi="Times New Roman"/>
          <w:color w:val="000000"/>
          <w:lang w:val="en-GB"/>
        </w:rPr>
        <w:fldChar w:fldCharType="begin"/>
      </w:r>
      <w:r w:rsidR="00F31966">
        <w:rPr>
          <w:rFonts w:ascii="Times New Roman" w:hAnsi="Times New Roman"/>
          <w:color w:val="000000"/>
          <w:lang w:val="en-GB"/>
        </w:rPr>
        <w:instrText xml:space="preserve"> ADDIN EN.CITE &lt;EndNote&gt;&lt;Cite&gt;&lt;Author&gt;Schmieder&lt;/Author&gt;&lt;Year&gt;2011&lt;/Year&gt;&lt;RecNum&gt;95&lt;/RecNum&gt;&lt;DisplayText&gt;[2]&lt;/DisplayText&gt;&lt;record&gt;&lt;rec-number&gt;95&lt;/rec-number&gt;&lt;foreign-keys&gt;&lt;key app="EN" db-id="fd5xpd5p4twatpessx8vfxaj9sdtr2xvdaa5" timestamp="1603281072"&gt;95&lt;/key&gt;&lt;/foreign-keys&gt;&lt;ref-type name="Journal Article"&gt;17&lt;/ref-type&gt;&lt;contributors&gt;&lt;authors&gt;&lt;author&gt;Schmieder, R.&lt;/author&gt;&lt;author&gt;Edwards, R.&lt;/author&gt;&lt;/authors&gt;&lt;/contributors&gt;&lt;auth-address&gt;San Diego State Univ, Dept Comp Sci, San Diego, CA 92182 USA&amp;#xD;San Diego State Univ, Computat Sci Res Ctr, San Diego, CA 92182 USA&amp;#xD;Argonne Natl Lab, Math &amp;amp; Comp Sci Div, Argonne, IL 60439 USA&lt;/auth-address&gt;&lt;titles&gt;&lt;title&gt;Quality control and preprocessing of metagenomic datasets&lt;/title&gt;&lt;secondary-title&gt;Bioinformatics&lt;/secondary-title&gt;&lt;alt-title&gt;Bioinformatics&lt;/alt-title&gt;&lt;/titles&gt;&lt;pages&gt;863-864&lt;/pages&gt;&lt;volume&gt;27&lt;/volume&gt;&lt;number&gt;6&lt;/number&gt;&lt;keywords&gt;&lt;keyword&gt;DNA-sequences&lt;/keyword&gt;&lt;/keywords&gt;&lt;dates&gt;&lt;year&gt;2011&lt;/year&gt;&lt;pub-dates&gt;&lt;date&gt;Mar 15&lt;/date&gt;&lt;/pub-dates&gt;&lt;/dates&gt;&lt;isbn&gt;1367-4803&lt;/isbn&gt;&lt;accession-num&gt;WOS:000288277300018&lt;/accession-num&gt;&lt;urls&gt;&lt;related-urls&gt;&lt;url&gt;&amp;lt;Go to ISI&amp;gt;://WOS:000288277300018&lt;/url&gt;&lt;/related-urls&gt;&lt;/urls&gt;&lt;electronic-resource-num&gt;10.1093/bioinformatics/btr026&lt;/electronic-resource-num&gt;&lt;language&gt;English&lt;/language&gt;&lt;/record&gt;&lt;/Cite&gt;&lt;/EndNote&gt;</w:instrText>
      </w:r>
      <w:r w:rsidR="00F31966">
        <w:rPr>
          <w:rFonts w:ascii="Times New Roman" w:hAnsi="Times New Roman"/>
          <w:color w:val="000000"/>
          <w:lang w:val="en-GB"/>
        </w:rPr>
        <w:fldChar w:fldCharType="separate"/>
      </w:r>
      <w:r w:rsidR="00F31966">
        <w:rPr>
          <w:rFonts w:ascii="Times New Roman" w:hAnsi="Times New Roman"/>
          <w:noProof/>
          <w:color w:val="000000"/>
          <w:lang w:val="en-GB"/>
        </w:rPr>
        <w:t>[2]</w:t>
      </w:r>
      <w:r w:rsidR="00F31966">
        <w:rPr>
          <w:rFonts w:ascii="Times New Roman" w:hAnsi="Times New Roman"/>
          <w:color w:val="000000"/>
          <w:lang w:val="en-GB"/>
        </w:rPr>
        <w:fldChar w:fldCharType="end"/>
      </w:r>
      <w:r w:rsidRPr="00992219">
        <w:rPr>
          <w:rFonts w:ascii="Times New Roman" w:hAnsi="Times New Roman"/>
          <w:color w:val="000000"/>
          <w:lang w:val="en-GB"/>
        </w:rPr>
        <w:t>. F: Forward Read. R:  Reverse Read.</w:t>
      </w:r>
    </w:p>
    <w:p w14:paraId="75E1EE17" w14:textId="77777777" w:rsidR="00921A41" w:rsidRDefault="00921A41">
      <w:pPr>
        <w:rPr>
          <w:b/>
          <w:lang w:val="en-US"/>
        </w:rPr>
      </w:pPr>
    </w:p>
    <w:p w14:paraId="779476DF" w14:textId="77777777" w:rsidR="00095AE4" w:rsidRDefault="00095AE4">
      <w:pPr>
        <w:suppressAutoHyphens w:val="0"/>
        <w:rPr>
          <w:rFonts w:ascii="Times New Roman" w:hAnsi="Times New Roman"/>
          <w:b/>
          <w:lang w:val="en-US"/>
        </w:rPr>
      </w:pPr>
      <w:r>
        <w:rPr>
          <w:rFonts w:ascii="Times New Roman" w:hAnsi="Times New Roman"/>
          <w:b/>
          <w:lang w:val="en-US"/>
        </w:rPr>
        <w:br w:type="page"/>
      </w:r>
    </w:p>
    <w:p w14:paraId="22D7BD3E" w14:textId="7DC7981C" w:rsidR="00895241" w:rsidRPr="00FB63C0" w:rsidRDefault="00895241" w:rsidP="00895241">
      <w:pPr>
        <w:rPr>
          <w:rFonts w:ascii="Times New Roman" w:hAnsi="Times New Roman"/>
          <w:b/>
          <w:lang w:val="en-US"/>
        </w:rPr>
      </w:pPr>
      <w:r w:rsidRPr="00992219">
        <w:rPr>
          <w:rFonts w:ascii="Times New Roman" w:hAnsi="Times New Roman"/>
          <w:b/>
          <w:lang w:val="en-US"/>
        </w:rPr>
        <w:lastRenderedPageBreak/>
        <w:t xml:space="preserve">Supplementary </w:t>
      </w:r>
      <w:r w:rsidR="003462C4">
        <w:rPr>
          <w:rFonts w:ascii="Times New Roman" w:hAnsi="Times New Roman"/>
          <w:b/>
          <w:lang w:val="en-US"/>
        </w:rPr>
        <w:t>T</w:t>
      </w:r>
      <w:r w:rsidRPr="00992219">
        <w:rPr>
          <w:rFonts w:ascii="Times New Roman" w:hAnsi="Times New Roman"/>
          <w:b/>
          <w:lang w:val="en-US"/>
        </w:rPr>
        <w:t xml:space="preserve">able </w:t>
      </w:r>
      <w:r w:rsidR="00FC69CA">
        <w:rPr>
          <w:rFonts w:ascii="Times New Roman" w:hAnsi="Times New Roman"/>
          <w:b/>
          <w:lang w:val="en-US"/>
        </w:rPr>
        <w:t>S</w:t>
      </w:r>
      <w:r w:rsidRPr="00992219">
        <w:rPr>
          <w:rFonts w:ascii="Times New Roman" w:hAnsi="Times New Roman"/>
          <w:b/>
          <w:lang w:val="en-US"/>
        </w:rPr>
        <w:t>2</w:t>
      </w:r>
      <w:r w:rsidRPr="003462C4">
        <w:rPr>
          <w:rFonts w:ascii="Times New Roman" w:hAnsi="Times New Roman"/>
          <w:bCs/>
          <w:lang w:val="en-US"/>
        </w:rPr>
        <w:t>. Deblur denoising statistics</w:t>
      </w:r>
      <w:r w:rsidR="003462C4">
        <w:rPr>
          <w:rFonts w:ascii="Times New Roman" w:hAnsi="Times New Roman"/>
          <w:bCs/>
          <w:lang w:val="en-US"/>
        </w:rPr>
        <w:t>.</w:t>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1071"/>
        <w:gridCol w:w="1071"/>
        <w:gridCol w:w="1071"/>
        <w:gridCol w:w="1071"/>
        <w:gridCol w:w="1071"/>
        <w:gridCol w:w="1071"/>
        <w:gridCol w:w="1071"/>
        <w:gridCol w:w="1071"/>
      </w:tblGrid>
      <w:tr w:rsidR="00511992" w:rsidRPr="00511992" w14:paraId="64F6CC39" w14:textId="22123E26" w:rsidTr="00BF4A75">
        <w:trPr>
          <w:trHeight w:val="704"/>
        </w:trPr>
        <w:tc>
          <w:tcPr>
            <w:tcW w:w="1021" w:type="dxa"/>
            <w:tcBorders>
              <w:top w:val="single" w:sz="4" w:space="0" w:color="auto"/>
              <w:bottom w:val="single" w:sz="4" w:space="0" w:color="auto"/>
            </w:tcBorders>
            <w:hideMark/>
          </w:tcPr>
          <w:p w14:paraId="4C92B4EB" w14:textId="77777777" w:rsidR="00B44C79" w:rsidRPr="00BF4A75" w:rsidRDefault="00B44C79" w:rsidP="00A318B8">
            <w:pPr>
              <w:suppressAutoHyphens w:val="0"/>
              <w:autoSpaceDN/>
              <w:jc w:val="center"/>
              <w:textAlignment w:val="auto"/>
              <w:rPr>
                <w:rFonts w:ascii="Times New Roman" w:eastAsia="Times New Roman" w:hAnsi="Times New Roman"/>
                <w:b/>
                <w:bCs/>
                <w:sz w:val="16"/>
                <w:szCs w:val="16"/>
                <w:lang w:eastAsia="es-ES"/>
              </w:rPr>
            </w:pPr>
            <w:r w:rsidRPr="00BF4A75">
              <w:rPr>
                <w:rFonts w:ascii="Times New Roman" w:eastAsia="Times New Roman" w:hAnsi="Times New Roman"/>
                <w:b/>
                <w:bCs/>
                <w:sz w:val="16"/>
                <w:szCs w:val="16"/>
                <w:lang w:eastAsia="es-ES"/>
              </w:rPr>
              <w:t>Sample</w:t>
            </w:r>
          </w:p>
        </w:tc>
        <w:tc>
          <w:tcPr>
            <w:tcW w:w="1021" w:type="dxa"/>
            <w:tcBorders>
              <w:top w:val="single" w:sz="4" w:space="0" w:color="auto"/>
              <w:bottom w:val="single" w:sz="4" w:space="0" w:color="auto"/>
            </w:tcBorders>
            <w:hideMark/>
          </w:tcPr>
          <w:p w14:paraId="33338373" w14:textId="77777777" w:rsidR="00B44C79" w:rsidRPr="00BF4A75" w:rsidRDefault="00B44C79" w:rsidP="00A318B8">
            <w:pPr>
              <w:suppressAutoHyphens w:val="0"/>
              <w:autoSpaceDN/>
              <w:jc w:val="center"/>
              <w:textAlignment w:val="auto"/>
              <w:rPr>
                <w:rFonts w:ascii="Times New Roman" w:eastAsia="Times New Roman" w:hAnsi="Times New Roman"/>
                <w:b/>
                <w:bCs/>
                <w:sz w:val="16"/>
                <w:szCs w:val="16"/>
                <w:lang w:eastAsia="es-ES"/>
              </w:rPr>
            </w:pPr>
            <w:r w:rsidRPr="00BF4A75">
              <w:rPr>
                <w:rFonts w:ascii="Times New Roman" w:eastAsia="Times New Roman" w:hAnsi="Times New Roman"/>
                <w:b/>
                <w:bCs/>
                <w:sz w:val="16"/>
                <w:szCs w:val="16"/>
                <w:lang w:eastAsia="es-ES"/>
              </w:rPr>
              <w:t>Reads</w:t>
            </w:r>
          </w:p>
        </w:tc>
        <w:tc>
          <w:tcPr>
            <w:tcW w:w="1021" w:type="dxa"/>
            <w:tcBorders>
              <w:top w:val="single" w:sz="4" w:space="0" w:color="auto"/>
              <w:bottom w:val="single" w:sz="4" w:space="0" w:color="auto"/>
            </w:tcBorders>
            <w:hideMark/>
          </w:tcPr>
          <w:p w14:paraId="5A4691B7" w14:textId="77777777" w:rsidR="00B44C79" w:rsidRPr="00BF4A75" w:rsidRDefault="00B44C79" w:rsidP="00A318B8">
            <w:pPr>
              <w:suppressAutoHyphens w:val="0"/>
              <w:autoSpaceDN/>
              <w:jc w:val="center"/>
              <w:textAlignment w:val="auto"/>
              <w:rPr>
                <w:rFonts w:ascii="Times New Roman" w:eastAsia="Times New Roman" w:hAnsi="Times New Roman"/>
                <w:b/>
                <w:bCs/>
                <w:sz w:val="16"/>
                <w:szCs w:val="16"/>
                <w:lang w:eastAsia="es-ES"/>
              </w:rPr>
            </w:pPr>
            <w:r w:rsidRPr="00BF4A75">
              <w:rPr>
                <w:rFonts w:ascii="Times New Roman" w:eastAsia="Times New Roman" w:hAnsi="Times New Roman"/>
                <w:b/>
                <w:bCs/>
                <w:sz w:val="16"/>
                <w:szCs w:val="16"/>
                <w:lang w:eastAsia="es-ES"/>
              </w:rPr>
              <w:t>Filtered reads</w:t>
            </w:r>
          </w:p>
        </w:tc>
        <w:tc>
          <w:tcPr>
            <w:tcW w:w="1021" w:type="dxa"/>
            <w:tcBorders>
              <w:top w:val="single" w:sz="4" w:space="0" w:color="auto"/>
              <w:bottom w:val="single" w:sz="4" w:space="0" w:color="auto"/>
            </w:tcBorders>
            <w:hideMark/>
          </w:tcPr>
          <w:p w14:paraId="6051097F" w14:textId="77777777" w:rsidR="00B44C79" w:rsidRPr="00BF4A75" w:rsidRDefault="00B44C79" w:rsidP="00A318B8">
            <w:pPr>
              <w:suppressAutoHyphens w:val="0"/>
              <w:autoSpaceDN/>
              <w:jc w:val="center"/>
              <w:textAlignment w:val="auto"/>
              <w:rPr>
                <w:rFonts w:ascii="Times New Roman" w:eastAsia="Times New Roman" w:hAnsi="Times New Roman"/>
                <w:b/>
                <w:bCs/>
                <w:sz w:val="16"/>
                <w:szCs w:val="16"/>
                <w:lang w:val="en-US" w:eastAsia="es-ES"/>
              </w:rPr>
            </w:pPr>
            <w:r w:rsidRPr="00BF4A75">
              <w:rPr>
                <w:rFonts w:ascii="Times New Roman" w:eastAsia="Times New Roman" w:hAnsi="Times New Roman"/>
                <w:b/>
                <w:bCs/>
                <w:sz w:val="16"/>
                <w:szCs w:val="16"/>
                <w:lang w:val="en-US" w:eastAsia="es-ES"/>
              </w:rPr>
              <w:t>Percentage of input passed filter</w:t>
            </w:r>
          </w:p>
        </w:tc>
        <w:tc>
          <w:tcPr>
            <w:tcW w:w="1021" w:type="dxa"/>
            <w:tcBorders>
              <w:top w:val="single" w:sz="4" w:space="0" w:color="auto"/>
              <w:bottom w:val="single" w:sz="4" w:space="0" w:color="auto"/>
            </w:tcBorders>
            <w:hideMark/>
          </w:tcPr>
          <w:p w14:paraId="1FE63C2F" w14:textId="77777777" w:rsidR="00B44C79" w:rsidRPr="00BF4A75" w:rsidRDefault="00B44C79" w:rsidP="00A318B8">
            <w:pPr>
              <w:suppressAutoHyphens w:val="0"/>
              <w:autoSpaceDN/>
              <w:jc w:val="center"/>
              <w:textAlignment w:val="auto"/>
              <w:rPr>
                <w:rFonts w:ascii="Times New Roman" w:eastAsia="Times New Roman" w:hAnsi="Times New Roman"/>
                <w:b/>
                <w:bCs/>
                <w:sz w:val="16"/>
                <w:szCs w:val="16"/>
                <w:lang w:eastAsia="es-ES"/>
              </w:rPr>
            </w:pPr>
            <w:r w:rsidRPr="00BF4A75">
              <w:rPr>
                <w:rFonts w:ascii="Times New Roman" w:eastAsia="Times New Roman" w:hAnsi="Times New Roman"/>
                <w:b/>
                <w:bCs/>
                <w:sz w:val="16"/>
                <w:szCs w:val="16"/>
                <w:lang w:eastAsia="es-ES"/>
              </w:rPr>
              <w:t>Denoised</w:t>
            </w:r>
          </w:p>
        </w:tc>
        <w:tc>
          <w:tcPr>
            <w:tcW w:w="1021" w:type="dxa"/>
            <w:tcBorders>
              <w:top w:val="single" w:sz="4" w:space="0" w:color="auto"/>
              <w:bottom w:val="single" w:sz="4" w:space="0" w:color="auto"/>
            </w:tcBorders>
            <w:hideMark/>
          </w:tcPr>
          <w:p w14:paraId="5E9F91E4" w14:textId="77777777" w:rsidR="00B44C79" w:rsidRPr="00BF4A75" w:rsidRDefault="00B44C79" w:rsidP="00A318B8">
            <w:pPr>
              <w:suppressAutoHyphens w:val="0"/>
              <w:autoSpaceDN/>
              <w:jc w:val="center"/>
              <w:textAlignment w:val="auto"/>
              <w:rPr>
                <w:rFonts w:ascii="Times New Roman" w:eastAsia="Times New Roman" w:hAnsi="Times New Roman"/>
                <w:b/>
                <w:bCs/>
                <w:sz w:val="16"/>
                <w:szCs w:val="16"/>
                <w:lang w:eastAsia="es-ES"/>
              </w:rPr>
            </w:pPr>
            <w:r w:rsidRPr="00BF4A75">
              <w:rPr>
                <w:rFonts w:ascii="Times New Roman" w:eastAsia="Times New Roman" w:hAnsi="Times New Roman"/>
                <w:b/>
                <w:bCs/>
                <w:sz w:val="16"/>
                <w:szCs w:val="16"/>
                <w:lang w:eastAsia="es-ES"/>
              </w:rPr>
              <w:t>Chimeras</w:t>
            </w:r>
          </w:p>
        </w:tc>
        <w:tc>
          <w:tcPr>
            <w:tcW w:w="1021" w:type="dxa"/>
            <w:tcBorders>
              <w:top w:val="single" w:sz="4" w:space="0" w:color="auto"/>
              <w:bottom w:val="single" w:sz="4" w:space="0" w:color="auto"/>
            </w:tcBorders>
            <w:hideMark/>
          </w:tcPr>
          <w:p w14:paraId="2AACC839" w14:textId="77777777" w:rsidR="00B44C79" w:rsidRPr="00BF4A75" w:rsidRDefault="00B44C79" w:rsidP="00A318B8">
            <w:pPr>
              <w:suppressAutoHyphens w:val="0"/>
              <w:autoSpaceDN/>
              <w:jc w:val="center"/>
              <w:textAlignment w:val="auto"/>
              <w:rPr>
                <w:rFonts w:ascii="Times New Roman" w:eastAsia="Times New Roman" w:hAnsi="Times New Roman"/>
                <w:b/>
                <w:bCs/>
                <w:sz w:val="16"/>
                <w:szCs w:val="16"/>
                <w:lang w:eastAsia="es-ES"/>
              </w:rPr>
            </w:pPr>
            <w:r w:rsidRPr="00BF4A75">
              <w:rPr>
                <w:rFonts w:ascii="Times New Roman" w:eastAsia="Times New Roman" w:hAnsi="Times New Roman"/>
                <w:b/>
                <w:bCs/>
                <w:sz w:val="16"/>
                <w:szCs w:val="16"/>
                <w:lang w:val="en-GB" w:eastAsia="es-ES"/>
              </w:rPr>
              <w:t>No. of final Reads</w:t>
            </w:r>
          </w:p>
        </w:tc>
        <w:tc>
          <w:tcPr>
            <w:tcW w:w="1021" w:type="dxa"/>
            <w:tcBorders>
              <w:top w:val="single" w:sz="4" w:space="0" w:color="auto"/>
              <w:bottom w:val="single" w:sz="4" w:space="0" w:color="auto"/>
            </w:tcBorders>
            <w:hideMark/>
          </w:tcPr>
          <w:p w14:paraId="4189F7DE" w14:textId="77777777" w:rsidR="00B44C79" w:rsidRPr="00BF4A75" w:rsidRDefault="00B44C79" w:rsidP="00A318B8">
            <w:pPr>
              <w:suppressAutoHyphens w:val="0"/>
              <w:autoSpaceDN/>
              <w:textAlignment w:val="auto"/>
              <w:rPr>
                <w:rFonts w:ascii="Times New Roman" w:eastAsia="Times New Roman" w:hAnsi="Times New Roman"/>
                <w:b/>
                <w:bCs/>
                <w:sz w:val="16"/>
                <w:szCs w:val="16"/>
                <w:lang w:val="en-US" w:eastAsia="es-ES"/>
              </w:rPr>
            </w:pPr>
            <w:r w:rsidRPr="00BF4A75">
              <w:rPr>
                <w:rFonts w:ascii="Times New Roman" w:eastAsia="Times New Roman" w:hAnsi="Times New Roman"/>
                <w:b/>
                <w:bCs/>
                <w:sz w:val="16"/>
                <w:szCs w:val="16"/>
                <w:lang w:val="en-US" w:eastAsia="es-ES"/>
              </w:rPr>
              <w:t>% of reads that passed the denoiser</w:t>
            </w:r>
          </w:p>
        </w:tc>
        <w:tc>
          <w:tcPr>
            <w:tcW w:w="1021" w:type="dxa"/>
            <w:tcBorders>
              <w:top w:val="single" w:sz="4" w:space="0" w:color="auto"/>
              <w:bottom w:val="single" w:sz="4" w:space="0" w:color="auto"/>
            </w:tcBorders>
          </w:tcPr>
          <w:p w14:paraId="30E6FBD7" w14:textId="3B5BF7EC" w:rsidR="00B44C79" w:rsidRPr="00BF4A75" w:rsidRDefault="00B44C79" w:rsidP="00A318B8">
            <w:pPr>
              <w:suppressAutoHyphens w:val="0"/>
              <w:autoSpaceDN/>
              <w:textAlignment w:val="auto"/>
              <w:rPr>
                <w:rFonts w:ascii="Times New Roman" w:eastAsia="Times New Roman" w:hAnsi="Times New Roman"/>
                <w:b/>
                <w:bCs/>
                <w:sz w:val="16"/>
                <w:szCs w:val="16"/>
                <w:lang w:val="en-US" w:eastAsia="es-ES"/>
              </w:rPr>
            </w:pPr>
            <w:r w:rsidRPr="00BF4A75">
              <w:rPr>
                <w:rFonts w:ascii="Times New Roman" w:eastAsia="Times New Roman" w:hAnsi="Times New Roman"/>
                <w:b/>
                <w:bCs/>
                <w:sz w:val="16"/>
                <w:szCs w:val="16"/>
                <w:lang w:val="en-US" w:eastAsia="es-ES"/>
              </w:rPr>
              <w:t>No. ASV found</w:t>
            </w:r>
          </w:p>
        </w:tc>
      </w:tr>
      <w:tr w:rsidR="00511992" w:rsidRPr="00511992" w14:paraId="0881345E" w14:textId="57B950D1" w:rsidTr="00BF4A75">
        <w:trPr>
          <w:trHeight w:val="330"/>
        </w:trPr>
        <w:tc>
          <w:tcPr>
            <w:tcW w:w="1021" w:type="dxa"/>
            <w:tcBorders>
              <w:top w:val="single" w:sz="4" w:space="0" w:color="auto"/>
            </w:tcBorders>
            <w:hideMark/>
          </w:tcPr>
          <w:p w14:paraId="1078F934"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val="en-GB" w:eastAsia="es-ES"/>
              </w:rPr>
              <w:t>C57.25</w:t>
            </w:r>
          </w:p>
        </w:tc>
        <w:tc>
          <w:tcPr>
            <w:tcW w:w="1021" w:type="dxa"/>
            <w:tcBorders>
              <w:top w:val="single" w:sz="4" w:space="0" w:color="auto"/>
            </w:tcBorders>
            <w:hideMark/>
          </w:tcPr>
          <w:p w14:paraId="0BFD037B"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133904</w:t>
            </w:r>
          </w:p>
        </w:tc>
        <w:tc>
          <w:tcPr>
            <w:tcW w:w="1021" w:type="dxa"/>
            <w:tcBorders>
              <w:top w:val="single" w:sz="4" w:space="0" w:color="auto"/>
            </w:tcBorders>
            <w:hideMark/>
          </w:tcPr>
          <w:p w14:paraId="047B3305"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86027</w:t>
            </w:r>
          </w:p>
        </w:tc>
        <w:tc>
          <w:tcPr>
            <w:tcW w:w="1021" w:type="dxa"/>
            <w:tcBorders>
              <w:top w:val="single" w:sz="4" w:space="0" w:color="auto"/>
            </w:tcBorders>
            <w:hideMark/>
          </w:tcPr>
          <w:p w14:paraId="0560F62D"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64.25</w:t>
            </w:r>
          </w:p>
        </w:tc>
        <w:tc>
          <w:tcPr>
            <w:tcW w:w="1021" w:type="dxa"/>
            <w:tcBorders>
              <w:top w:val="single" w:sz="4" w:space="0" w:color="auto"/>
            </w:tcBorders>
            <w:hideMark/>
          </w:tcPr>
          <w:p w14:paraId="73D0C807"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50360</w:t>
            </w:r>
          </w:p>
        </w:tc>
        <w:tc>
          <w:tcPr>
            <w:tcW w:w="1021" w:type="dxa"/>
            <w:tcBorders>
              <w:top w:val="single" w:sz="4" w:space="0" w:color="auto"/>
            </w:tcBorders>
            <w:noWrap/>
            <w:hideMark/>
          </w:tcPr>
          <w:p w14:paraId="2B96B0C7"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1408</w:t>
            </w:r>
          </w:p>
        </w:tc>
        <w:tc>
          <w:tcPr>
            <w:tcW w:w="1021" w:type="dxa"/>
            <w:tcBorders>
              <w:top w:val="single" w:sz="4" w:space="0" w:color="auto"/>
            </w:tcBorders>
            <w:hideMark/>
          </w:tcPr>
          <w:p w14:paraId="4F087C10"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48952</w:t>
            </w:r>
          </w:p>
        </w:tc>
        <w:tc>
          <w:tcPr>
            <w:tcW w:w="1021" w:type="dxa"/>
            <w:tcBorders>
              <w:top w:val="single" w:sz="4" w:space="0" w:color="auto"/>
            </w:tcBorders>
            <w:hideMark/>
          </w:tcPr>
          <w:p w14:paraId="138C4D61"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36.56</w:t>
            </w:r>
          </w:p>
        </w:tc>
        <w:tc>
          <w:tcPr>
            <w:tcW w:w="1021" w:type="dxa"/>
            <w:tcBorders>
              <w:top w:val="single" w:sz="4" w:space="0" w:color="auto"/>
            </w:tcBorders>
          </w:tcPr>
          <w:p w14:paraId="7B5E4906" w14:textId="379ECB43" w:rsidR="00B44C79" w:rsidRPr="00511992" w:rsidRDefault="00D96C8B"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94</w:t>
            </w:r>
          </w:p>
        </w:tc>
      </w:tr>
      <w:tr w:rsidR="00511992" w:rsidRPr="00511992" w14:paraId="62354EC5" w14:textId="6B2468FB" w:rsidTr="00BF4A75">
        <w:trPr>
          <w:trHeight w:val="315"/>
        </w:trPr>
        <w:tc>
          <w:tcPr>
            <w:tcW w:w="1021" w:type="dxa"/>
            <w:hideMark/>
          </w:tcPr>
          <w:p w14:paraId="5FC2C17B"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eastAsia="es-ES"/>
              </w:rPr>
              <w:t>C57.26</w:t>
            </w:r>
          </w:p>
        </w:tc>
        <w:tc>
          <w:tcPr>
            <w:tcW w:w="1021" w:type="dxa"/>
            <w:hideMark/>
          </w:tcPr>
          <w:p w14:paraId="4D856286"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94555</w:t>
            </w:r>
          </w:p>
        </w:tc>
        <w:tc>
          <w:tcPr>
            <w:tcW w:w="1021" w:type="dxa"/>
            <w:noWrap/>
            <w:hideMark/>
          </w:tcPr>
          <w:p w14:paraId="11219C87"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60103</w:t>
            </w:r>
          </w:p>
        </w:tc>
        <w:tc>
          <w:tcPr>
            <w:tcW w:w="1021" w:type="dxa"/>
            <w:noWrap/>
            <w:hideMark/>
          </w:tcPr>
          <w:p w14:paraId="517EA575"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63.56</w:t>
            </w:r>
          </w:p>
        </w:tc>
        <w:tc>
          <w:tcPr>
            <w:tcW w:w="1021" w:type="dxa"/>
            <w:hideMark/>
          </w:tcPr>
          <w:p w14:paraId="029E5F1C"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33873</w:t>
            </w:r>
          </w:p>
        </w:tc>
        <w:tc>
          <w:tcPr>
            <w:tcW w:w="1021" w:type="dxa"/>
            <w:noWrap/>
            <w:hideMark/>
          </w:tcPr>
          <w:p w14:paraId="10B37457"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1720</w:t>
            </w:r>
          </w:p>
        </w:tc>
        <w:tc>
          <w:tcPr>
            <w:tcW w:w="1021" w:type="dxa"/>
            <w:hideMark/>
          </w:tcPr>
          <w:p w14:paraId="4F82E5CE"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32153</w:t>
            </w:r>
          </w:p>
        </w:tc>
        <w:tc>
          <w:tcPr>
            <w:tcW w:w="1021" w:type="dxa"/>
            <w:hideMark/>
          </w:tcPr>
          <w:p w14:paraId="6BB6E327"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34.00</w:t>
            </w:r>
          </w:p>
        </w:tc>
        <w:tc>
          <w:tcPr>
            <w:tcW w:w="1021" w:type="dxa"/>
          </w:tcPr>
          <w:p w14:paraId="6EDC647C" w14:textId="419206FA" w:rsidR="00B44C79" w:rsidRPr="00511992" w:rsidRDefault="00284F4F"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92</w:t>
            </w:r>
          </w:p>
        </w:tc>
      </w:tr>
      <w:tr w:rsidR="00511992" w:rsidRPr="00511992" w14:paraId="228042F7" w14:textId="1807DA44" w:rsidTr="00BF4A75">
        <w:trPr>
          <w:trHeight w:val="330"/>
        </w:trPr>
        <w:tc>
          <w:tcPr>
            <w:tcW w:w="1021" w:type="dxa"/>
            <w:hideMark/>
          </w:tcPr>
          <w:p w14:paraId="321BC24B"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eastAsia="es-ES"/>
              </w:rPr>
              <w:t>C57.27</w:t>
            </w:r>
          </w:p>
        </w:tc>
        <w:tc>
          <w:tcPr>
            <w:tcW w:w="1021" w:type="dxa"/>
            <w:hideMark/>
          </w:tcPr>
          <w:p w14:paraId="6DF99235"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93592</w:t>
            </w:r>
          </w:p>
        </w:tc>
        <w:tc>
          <w:tcPr>
            <w:tcW w:w="1021" w:type="dxa"/>
            <w:noWrap/>
            <w:hideMark/>
          </w:tcPr>
          <w:p w14:paraId="1A6AE8BA"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54585</w:t>
            </w:r>
          </w:p>
        </w:tc>
        <w:tc>
          <w:tcPr>
            <w:tcW w:w="1021" w:type="dxa"/>
            <w:noWrap/>
            <w:hideMark/>
          </w:tcPr>
          <w:p w14:paraId="126EE996"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58.32</w:t>
            </w:r>
          </w:p>
        </w:tc>
        <w:tc>
          <w:tcPr>
            <w:tcW w:w="1021" w:type="dxa"/>
            <w:noWrap/>
            <w:hideMark/>
          </w:tcPr>
          <w:p w14:paraId="4403D3F1"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34085</w:t>
            </w:r>
          </w:p>
        </w:tc>
        <w:tc>
          <w:tcPr>
            <w:tcW w:w="1021" w:type="dxa"/>
            <w:noWrap/>
            <w:hideMark/>
          </w:tcPr>
          <w:p w14:paraId="61E6A415"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767</w:t>
            </w:r>
          </w:p>
        </w:tc>
        <w:tc>
          <w:tcPr>
            <w:tcW w:w="1021" w:type="dxa"/>
            <w:noWrap/>
            <w:hideMark/>
          </w:tcPr>
          <w:p w14:paraId="6831AA2B"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33318</w:t>
            </w:r>
          </w:p>
        </w:tc>
        <w:tc>
          <w:tcPr>
            <w:tcW w:w="1021" w:type="dxa"/>
            <w:hideMark/>
          </w:tcPr>
          <w:p w14:paraId="545A2D14"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35.60</w:t>
            </w:r>
          </w:p>
        </w:tc>
        <w:tc>
          <w:tcPr>
            <w:tcW w:w="1021" w:type="dxa"/>
          </w:tcPr>
          <w:p w14:paraId="004D27DE" w14:textId="384DCBF9" w:rsidR="00B44C79" w:rsidRPr="00511992" w:rsidRDefault="00284F4F"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96</w:t>
            </w:r>
          </w:p>
        </w:tc>
      </w:tr>
      <w:tr w:rsidR="00511992" w:rsidRPr="00511992" w14:paraId="439E3E7B" w14:textId="2AFF15DD" w:rsidTr="00BF4A75">
        <w:trPr>
          <w:trHeight w:val="330"/>
        </w:trPr>
        <w:tc>
          <w:tcPr>
            <w:tcW w:w="1021" w:type="dxa"/>
            <w:hideMark/>
          </w:tcPr>
          <w:p w14:paraId="2D95CA62"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eastAsia="es-ES"/>
              </w:rPr>
              <w:t>C57.32</w:t>
            </w:r>
          </w:p>
        </w:tc>
        <w:tc>
          <w:tcPr>
            <w:tcW w:w="1021" w:type="dxa"/>
            <w:hideMark/>
          </w:tcPr>
          <w:p w14:paraId="6681E478"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98477</w:t>
            </w:r>
          </w:p>
        </w:tc>
        <w:tc>
          <w:tcPr>
            <w:tcW w:w="1021" w:type="dxa"/>
            <w:noWrap/>
            <w:hideMark/>
          </w:tcPr>
          <w:p w14:paraId="2026CBC1"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55385</w:t>
            </w:r>
          </w:p>
        </w:tc>
        <w:tc>
          <w:tcPr>
            <w:tcW w:w="1021" w:type="dxa"/>
            <w:noWrap/>
            <w:hideMark/>
          </w:tcPr>
          <w:p w14:paraId="0B635DC5"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56.24</w:t>
            </w:r>
          </w:p>
        </w:tc>
        <w:tc>
          <w:tcPr>
            <w:tcW w:w="1021" w:type="dxa"/>
            <w:noWrap/>
            <w:hideMark/>
          </w:tcPr>
          <w:p w14:paraId="7E10F9F2"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35569</w:t>
            </w:r>
          </w:p>
        </w:tc>
        <w:tc>
          <w:tcPr>
            <w:tcW w:w="1021" w:type="dxa"/>
            <w:noWrap/>
            <w:hideMark/>
          </w:tcPr>
          <w:p w14:paraId="6C51BFA2"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320</w:t>
            </w:r>
          </w:p>
        </w:tc>
        <w:tc>
          <w:tcPr>
            <w:tcW w:w="1021" w:type="dxa"/>
            <w:noWrap/>
            <w:hideMark/>
          </w:tcPr>
          <w:p w14:paraId="17319A79"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35249</w:t>
            </w:r>
          </w:p>
        </w:tc>
        <w:tc>
          <w:tcPr>
            <w:tcW w:w="1021" w:type="dxa"/>
            <w:hideMark/>
          </w:tcPr>
          <w:p w14:paraId="64FFC7BB"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35.79</w:t>
            </w:r>
          </w:p>
        </w:tc>
        <w:tc>
          <w:tcPr>
            <w:tcW w:w="1021" w:type="dxa"/>
          </w:tcPr>
          <w:p w14:paraId="16F68B31" w14:textId="06028B7C" w:rsidR="00B44C79" w:rsidRPr="00511992" w:rsidRDefault="00284F4F"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94</w:t>
            </w:r>
          </w:p>
        </w:tc>
      </w:tr>
      <w:tr w:rsidR="00511992" w:rsidRPr="00511992" w14:paraId="738FD889" w14:textId="0B4698BE" w:rsidTr="00BF4A75">
        <w:trPr>
          <w:trHeight w:val="330"/>
        </w:trPr>
        <w:tc>
          <w:tcPr>
            <w:tcW w:w="1021" w:type="dxa"/>
            <w:hideMark/>
          </w:tcPr>
          <w:p w14:paraId="28CFBD97"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eastAsia="es-ES"/>
              </w:rPr>
              <w:t>rd10.102</w:t>
            </w:r>
          </w:p>
        </w:tc>
        <w:tc>
          <w:tcPr>
            <w:tcW w:w="1021" w:type="dxa"/>
            <w:hideMark/>
          </w:tcPr>
          <w:p w14:paraId="44A91994"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85821</w:t>
            </w:r>
          </w:p>
        </w:tc>
        <w:tc>
          <w:tcPr>
            <w:tcW w:w="1021" w:type="dxa"/>
            <w:noWrap/>
            <w:hideMark/>
          </w:tcPr>
          <w:p w14:paraId="264726CC"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53760</w:t>
            </w:r>
          </w:p>
        </w:tc>
        <w:tc>
          <w:tcPr>
            <w:tcW w:w="1021" w:type="dxa"/>
            <w:noWrap/>
            <w:hideMark/>
          </w:tcPr>
          <w:p w14:paraId="12A82665"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62.64</w:t>
            </w:r>
          </w:p>
        </w:tc>
        <w:tc>
          <w:tcPr>
            <w:tcW w:w="1021" w:type="dxa"/>
            <w:noWrap/>
            <w:hideMark/>
          </w:tcPr>
          <w:p w14:paraId="57D5B2B4"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36889</w:t>
            </w:r>
          </w:p>
        </w:tc>
        <w:tc>
          <w:tcPr>
            <w:tcW w:w="1021" w:type="dxa"/>
            <w:noWrap/>
            <w:hideMark/>
          </w:tcPr>
          <w:p w14:paraId="3C357E34"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1338</w:t>
            </w:r>
          </w:p>
        </w:tc>
        <w:tc>
          <w:tcPr>
            <w:tcW w:w="1021" w:type="dxa"/>
            <w:noWrap/>
            <w:hideMark/>
          </w:tcPr>
          <w:p w14:paraId="6B37706C"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35551</w:t>
            </w:r>
          </w:p>
        </w:tc>
        <w:tc>
          <w:tcPr>
            <w:tcW w:w="1021" w:type="dxa"/>
            <w:hideMark/>
          </w:tcPr>
          <w:p w14:paraId="48E0CFC7"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41.42</w:t>
            </w:r>
          </w:p>
        </w:tc>
        <w:tc>
          <w:tcPr>
            <w:tcW w:w="1021" w:type="dxa"/>
          </w:tcPr>
          <w:p w14:paraId="2E5E5E82" w14:textId="69617F1D" w:rsidR="00B44C79" w:rsidRPr="00511992" w:rsidRDefault="00284F4F"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84</w:t>
            </w:r>
          </w:p>
        </w:tc>
      </w:tr>
      <w:tr w:rsidR="00511992" w:rsidRPr="00511992" w14:paraId="47764871" w14:textId="755C5E84" w:rsidTr="00BF4A75">
        <w:trPr>
          <w:trHeight w:val="330"/>
        </w:trPr>
        <w:tc>
          <w:tcPr>
            <w:tcW w:w="1021" w:type="dxa"/>
            <w:hideMark/>
          </w:tcPr>
          <w:p w14:paraId="7072F867"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eastAsia="es-ES"/>
              </w:rPr>
              <w:t>rd10.109</w:t>
            </w:r>
          </w:p>
        </w:tc>
        <w:tc>
          <w:tcPr>
            <w:tcW w:w="1021" w:type="dxa"/>
            <w:hideMark/>
          </w:tcPr>
          <w:p w14:paraId="05B07258"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114339</w:t>
            </w:r>
          </w:p>
        </w:tc>
        <w:tc>
          <w:tcPr>
            <w:tcW w:w="1021" w:type="dxa"/>
            <w:noWrap/>
            <w:hideMark/>
          </w:tcPr>
          <w:p w14:paraId="5D1F553C"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65513</w:t>
            </w:r>
          </w:p>
        </w:tc>
        <w:tc>
          <w:tcPr>
            <w:tcW w:w="1021" w:type="dxa"/>
            <w:noWrap/>
            <w:hideMark/>
          </w:tcPr>
          <w:p w14:paraId="1615D2A4"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57.30</w:t>
            </w:r>
          </w:p>
        </w:tc>
        <w:tc>
          <w:tcPr>
            <w:tcW w:w="1021" w:type="dxa"/>
            <w:noWrap/>
            <w:hideMark/>
          </w:tcPr>
          <w:p w14:paraId="5E3E8A02"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42684</w:t>
            </w:r>
          </w:p>
        </w:tc>
        <w:tc>
          <w:tcPr>
            <w:tcW w:w="1021" w:type="dxa"/>
            <w:noWrap/>
            <w:hideMark/>
          </w:tcPr>
          <w:p w14:paraId="204163EB"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708</w:t>
            </w:r>
          </w:p>
        </w:tc>
        <w:tc>
          <w:tcPr>
            <w:tcW w:w="1021" w:type="dxa"/>
            <w:noWrap/>
            <w:hideMark/>
          </w:tcPr>
          <w:p w14:paraId="07A2E526"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41976</w:t>
            </w:r>
          </w:p>
        </w:tc>
        <w:tc>
          <w:tcPr>
            <w:tcW w:w="1021" w:type="dxa"/>
            <w:hideMark/>
          </w:tcPr>
          <w:p w14:paraId="0F3D8DD1"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36.71</w:t>
            </w:r>
          </w:p>
        </w:tc>
        <w:tc>
          <w:tcPr>
            <w:tcW w:w="1021" w:type="dxa"/>
          </w:tcPr>
          <w:p w14:paraId="73A2DE1E" w14:textId="7BECFDCE" w:rsidR="00B44C79" w:rsidRPr="00511992" w:rsidRDefault="00284F4F"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88</w:t>
            </w:r>
          </w:p>
        </w:tc>
      </w:tr>
      <w:tr w:rsidR="00511992" w:rsidRPr="00511992" w14:paraId="77A1FCAC" w14:textId="4A3021F4" w:rsidTr="00BF4A75">
        <w:trPr>
          <w:trHeight w:val="330"/>
        </w:trPr>
        <w:tc>
          <w:tcPr>
            <w:tcW w:w="1021" w:type="dxa"/>
            <w:hideMark/>
          </w:tcPr>
          <w:p w14:paraId="1FC5F5C3"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eastAsia="es-ES"/>
              </w:rPr>
              <w:t>rd10.88</w:t>
            </w:r>
          </w:p>
        </w:tc>
        <w:tc>
          <w:tcPr>
            <w:tcW w:w="1021" w:type="dxa"/>
            <w:hideMark/>
          </w:tcPr>
          <w:p w14:paraId="08720419"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108599</w:t>
            </w:r>
          </w:p>
        </w:tc>
        <w:tc>
          <w:tcPr>
            <w:tcW w:w="1021" w:type="dxa"/>
            <w:noWrap/>
            <w:hideMark/>
          </w:tcPr>
          <w:p w14:paraId="1913E6C9"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76453</w:t>
            </w:r>
          </w:p>
        </w:tc>
        <w:tc>
          <w:tcPr>
            <w:tcW w:w="1021" w:type="dxa"/>
            <w:noWrap/>
            <w:hideMark/>
          </w:tcPr>
          <w:p w14:paraId="2B896D3C"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70.40</w:t>
            </w:r>
          </w:p>
        </w:tc>
        <w:tc>
          <w:tcPr>
            <w:tcW w:w="1021" w:type="dxa"/>
            <w:noWrap/>
            <w:hideMark/>
          </w:tcPr>
          <w:p w14:paraId="523063D3"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48081</w:t>
            </w:r>
          </w:p>
        </w:tc>
        <w:tc>
          <w:tcPr>
            <w:tcW w:w="1021" w:type="dxa"/>
            <w:noWrap/>
            <w:hideMark/>
          </w:tcPr>
          <w:p w14:paraId="25726501"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1771</w:t>
            </w:r>
          </w:p>
        </w:tc>
        <w:tc>
          <w:tcPr>
            <w:tcW w:w="1021" w:type="dxa"/>
            <w:noWrap/>
            <w:hideMark/>
          </w:tcPr>
          <w:p w14:paraId="3099988D"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46310</w:t>
            </w:r>
          </w:p>
        </w:tc>
        <w:tc>
          <w:tcPr>
            <w:tcW w:w="1021" w:type="dxa"/>
            <w:hideMark/>
          </w:tcPr>
          <w:p w14:paraId="0F7E341D"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42.64</w:t>
            </w:r>
          </w:p>
        </w:tc>
        <w:tc>
          <w:tcPr>
            <w:tcW w:w="1021" w:type="dxa"/>
          </w:tcPr>
          <w:p w14:paraId="33936DA0" w14:textId="022AEDDF" w:rsidR="00B44C79" w:rsidRPr="00511992" w:rsidRDefault="00284F4F"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83</w:t>
            </w:r>
          </w:p>
        </w:tc>
      </w:tr>
      <w:tr w:rsidR="00511992" w:rsidRPr="00511992" w14:paraId="333CF77C" w14:textId="39E160C0" w:rsidTr="00BF4A75">
        <w:trPr>
          <w:trHeight w:val="330"/>
        </w:trPr>
        <w:tc>
          <w:tcPr>
            <w:tcW w:w="1021" w:type="dxa"/>
            <w:tcBorders>
              <w:bottom w:val="single" w:sz="4" w:space="0" w:color="auto"/>
            </w:tcBorders>
            <w:hideMark/>
          </w:tcPr>
          <w:p w14:paraId="1C673EE8" w14:textId="77777777" w:rsidR="00B44C79" w:rsidRPr="00511992" w:rsidRDefault="00B44C79" w:rsidP="00A318B8">
            <w:pPr>
              <w:suppressAutoHyphens w:val="0"/>
              <w:autoSpaceDN/>
              <w:jc w:val="center"/>
              <w:textAlignment w:val="auto"/>
              <w:rPr>
                <w:rFonts w:ascii="Times New Roman" w:eastAsia="Times New Roman" w:hAnsi="Times New Roman"/>
                <w:b/>
                <w:bCs/>
                <w:sz w:val="20"/>
                <w:szCs w:val="20"/>
                <w:lang w:eastAsia="es-ES"/>
              </w:rPr>
            </w:pPr>
            <w:r w:rsidRPr="00511992">
              <w:rPr>
                <w:rFonts w:ascii="Times New Roman" w:eastAsia="Times New Roman" w:hAnsi="Times New Roman"/>
                <w:b/>
                <w:bCs/>
                <w:sz w:val="20"/>
                <w:szCs w:val="20"/>
                <w:lang w:eastAsia="es-ES"/>
              </w:rPr>
              <w:t>rd10.89</w:t>
            </w:r>
          </w:p>
        </w:tc>
        <w:tc>
          <w:tcPr>
            <w:tcW w:w="1021" w:type="dxa"/>
            <w:tcBorders>
              <w:bottom w:val="single" w:sz="4" w:space="0" w:color="auto"/>
            </w:tcBorders>
            <w:hideMark/>
          </w:tcPr>
          <w:p w14:paraId="3FE51DD4" w14:textId="77777777" w:rsidR="00B44C79" w:rsidRPr="00511992" w:rsidRDefault="00B44C79" w:rsidP="00A318B8">
            <w:pPr>
              <w:suppressAutoHyphens w:val="0"/>
              <w:autoSpaceDN/>
              <w:jc w:val="center"/>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84350</w:t>
            </w:r>
          </w:p>
        </w:tc>
        <w:tc>
          <w:tcPr>
            <w:tcW w:w="1021" w:type="dxa"/>
            <w:tcBorders>
              <w:bottom w:val="single" w:sz="4" w:space="0" w:color="auto"/>
            </w:tcBorders>
            <w:noWrap/>
            <w:hideMark/>
          </w:tcPr>
          <w:p w14:paraId="53B615CC"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val="en-GB" w:eastAsia="es-ES"/>
              </w:rPr>
              <w:t>51617</w:t>
            </w:r>
          </w:p>
        </w:tc>
        <w:tc>
          <w:tcPr>
            <w:tcW w:w="1021" w:type="dxa"/>
            <w:tcBorders>
              <w:bottom w:val="single" w:sz="4" w:space="0" w:color="auto"/>
            </w:tcBorders>
            <w:noWrap/>
            <w:hideMark/>
          </w:tcPr>
          <w:p w14:paraId="0B6F0D67"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61.19</w:t>
            </w:r>
          </w:p>
        </w:tc>
        <w:tc>
          <w:tcPr>
            <w:tcW w:w="1021" w:type="dxa"/>
            <w:tcBorders>
              <w:bottom w:val="single" w:sz="4" w:space="0" w:color="auto"/>
            </w:tcBorders>
            <w:noWrap/>
            <w:hideMark/>
          </w:tcPr>
          <w:p w14:paraId="3E61D72C"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35118</w:t>
            </w:r>
          </w:p>
        </w:tc>
        <w:tc>
          <w:tcPr>
            <w:tcW w:w="1021" w:type="dxa"/>
            <w:tcBorders>
              <w:bottom w:val="single" w:sz="4" w:space="0" w:color="auto"/>
            </w:tcBorders>
            <w:noWrap/>
            <w:hideMark/>
          </w:tcPr>
          <w:p w14:paraId="4A889A03"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2151</w:t>
            </w:r>
          </w:p>
        </w:tc>
        <w:tc>
          <w:tcPr>
            <w:tcW w:w="1021" w:type="dxa"/>
            <w:tcBorders>
              <w:bottom w:val="single" w:sz="4" w:space="0" w:color="auto"/>
            </w:tcBorders>
            <w:noWrap/>
            <w:hideMark/>
          </w:tcPr>
          <w:p w14:paraId="7589358F"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32967</w:t>
            </w:r>
          </w:p>
        </w:tc>
        <w:tc>
          <w:tcPr>
            <w:tcW w:w="1021" w:type="dxa"/>
            <w:tcBorders>
              <w:bottom w:val="single" w:sz="4" w:space="0" w:color="auto"/>
            </w:tcBorders>
            <w:hideMark/>
          </w:tcPr>
          <w:p w14:paraId="2BD8B24D" w14:textId="77777777" w:rsidR="00B44C79" w:rsidRPr="00511992" w:rsidRDefault="00B44C79"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39.08</w:t>
            </w:r>
          </w:p>
        </w:tc>
        <w:tc>
          <w:tcPr>
            <w:tcW w:w="1021" w:type="dxa"/>
            <w:tcBorders>
              <w:bottom w:val="single" w:sz="4" w:space="0" w:color="auto"/>
            </w:tcBorders>
          </w:tcPr>
          <w:p w14:paraId="1649867C" w14:textId="0B662390" w:rsidR="00B44C79" w:rsidRPr="00511992" w:rsidRDefault="00284F4F" w:rsidP="00A318B8">
            <w:pPr>
              <w:suppressAutoHyphens w:val="0"/>
              <w:autoSpaceDN/>
              <w:jc w:val="right"/>
              <w:textAlignment w:val="auto"/>
              <w:rPr>
                <w:rFonts w:ascii="Times New Roman" w:eastAsia="Times New Roman" w:hAnsi="Times New Roman"/>
                <w:sz w:val="20"/>
                <w:szCs w:val="20"/>
                <w:lang w:eastAsia="es-ES"/>
              </w:rPr>
            </w:pPr>
            <w:r w:rsidRPr="00511992">
              <w:rPr>
                <w:rFonts w:ascii="Times New Roman" w:eastAsia="Times New Roman" w:hAnsi="Times New Roman"/>
                <w:sz w:val="20"/>
                <w:szCs w:val="20"/>
                <w:lang w:eastAsia="es-ES"/>
              </w:rPr>
              <w:t>88</w:t>
            </w:r>
          </w:p>
        </w:tc>
      </w:tr>
    </w:tbl>
    <w:p w14:paraId="746C68B3" w14:textId="683A9F3C" w:rsidR="00873685" w:rsidRDefault="00873685" w:rsidP="00873685">
      <w:pPr>
        <w:suppressAutoHyphens w:val="0"/>
        <w:autoSpaceDN/>
        <w:jc w:val="both"/>
        <w:textAlignment w:val="auto"/>
        <w:rPr>
          <w:rFonts w:ascii="Times New Roman" w:hAnsi="Times New Roman"/>
          <w:color w:val="000000" w:themeColor="text1"/>
          <w:lang w:val="en-US"/>
        </w:rPr>
      </w:pPr>
      <w:r w:rsidRPr="00992219">
        <w:rPr>
          <w:rFonts w:ascii="Times New Roman" w:hAnsi="Times New Roman"/>
          <w:color w:val="000000" w:themeColor="text1"/>
          <w:lang w:val="en-US"/>
        </w:rPr>
        <w:t>Deblur</w:t>
      </w:r>
      <w:r>
        <w:rPr>
          <w:rFonts w:ascii="Times New Roman" w:hAnsi="Times New Roman"/>
          <w:color w:val="000000" w:themeColor="text1"/>
          <w:lang w:val="en-US"/>
        </w:rPr>
        <w:t xml:space="preserve"> </w:t>
      </w:r>
      <w:r w:rsidR="00F31966">
        <w:rPr>
          <w:rFonts w:ascii="Times New Roman" w:hAnsi="Times New Roman"/>
          <w:color w:val="000000" w:themeColor="text1"/>
          <w:lang w:val="en-US"/>
        </w:rPr>
        <w:fldChar w:fldCharType="begin">
          <w:fldData xml:space="preserve">PEVuZE5vdGU+PENpdGU+PEF1dGhvcj5BbWlyPC9BdXRob3I+PFllYXI+MjAxNzwvWWVhcj48UmVj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</w:fldData>
        </w:fldChar>
      </w:r>
      <w:r w:rsidR="00F31966">
        <w:rPr>
          <w:rFonts w:ascii="Times New Roman" w:hAnsi="Times New Roman"/>
          <w:color w:val="000000" w:themeColor="text1"/>
          <w:lang w:val="en-US"/>
        </w:rPr>
        <w:instrText xml:space="preserve"> ADDIN EN.CITE </w:instrText>
      </w:r>
      <w:r w:rsidR="00F31966">
        <w:rPr>
          <w:rFonts w:ascii="Times New Roman" w:hAnsi="Times New Roman"/>
          <w:color w:val="000000" w:themeColor="text1"/>
          <w:lang w:val="en-US"/>
        </w:rPr>
        <w:fldChar w:fldCharType="begin">
          <w:fldData xml:space="preserve">PEVuZE5vdGU+PENpdGU+PEF1dGhvcj5BbWlyPC9BdXRob3I+PFllYXI+MjAxNzwvWWVhcj48UmVj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</w:fldData>
        </w:fldChar>
      </w:r>
      <w:r w:rsidR="00F31966">
        <w:rPr>
          <w:rFonts w:ascii="Times New Roman" w:hAnsi="Times New Roman"/>
          <w:color w:val="000000" w:themeColor="text1"/>
          <w:lang w:val="en-US"/>
        </w:rPr>
        <w:instrText xml:space="preserve"> ADDIN EN.CITE.DATA </w:instrText>
      </w:r>
      <w:r w:rsidR="00F31966">
        <w:rPr>
          <w:rFonts w:ascii="Times New Roman" w:hAnsi="Times New Roman"/>
          <w:color w:val="000000" w:themeColor="text1"/>
          <w:lang w:val="en-US"/>
        </w:rPr>
      </w:r>
      <w:r w:rsidR="00F31966">
        <w:rPr>
          <w:rFonts w:ascii="Times New Roman" w:hAnsi="Times New Roman"/>
          <w:color w:val="000000" w:themeColor="text1"/>
          <w:lang w:val="en-US"/>
        </w:rPr>
        <w:fldChar w:fldCharType="end"/>
      </w:r>
      <w:r w:rsidR="00F31966">
        <w:rPr>
          <w:rFonts w:ascii="Times New Roman" w:hAnsi="Times New Roman"/>
          <w:color w:val="000000" w:themeColor="text1"/>
          <w:lang w:val="en-US"/>
        </w:rPr>
      </w:r>
      <w:r w:rsidR="00F31966">
        <w:rPr>
          <w:rFonts w:ascii="Times New Roman" w:hAnsi="Times New Roman"/>
          <w:color w:val="000000" w:themeColor="text1"/>
          <w:lang w:val="en-US"/>
        </w:rPr>
        <w:fldChar w:fldCharType="separate"/>
      </w:r>
      <w:r w:rsidR="00F31966">
        <w:rPr>
          <w:rFonts w:ascii="Times New Roman" w:hAnsi="Times New Roman"/>
          <w:noProof/>
          <w:color w:val="000000" w:themeColor="text1"/>
          <w:lang w:val="en-US"/>
        </w:rPr>
        <w:t>[3]</w:t>
      </w:r>
      <w:r w:rsidR="00F31966">
        <w:rPr>
          <w:rFonts w:ascii="Times New Roman" w:hAnsi="Times New Roman"/>
          <w:color w:val="000000" w:themeColor="text1"/>
          <w:lang w:val="en-US"/>
        </w:rPr>
        <w:fldChar w:fldCharType="end"/>
      </w:r>
      <w:r w:rsidR="00A318B8">
        <w:rPr>
          <w:rFonts w:ascii="Times New Roman" w:hAnsi="Times New Roman"/>
          <w:color w:val="000000" w:themeColor="text1"/>
          <w:lang w:val="en-US"/>
        </w:rPr>
        <w:t xml:space="preserve"> denoiser</w:t>
      </w:r>
      <w:r w:rsidRPr="00992219">
        <w:rPr>
          <w:rFonts w:ascii="Times New Roman" w:hAnsi="Times New Roman"/>
          <w:color w:val="000000" w:themeColor="text1"/>
          <w:lang w:val="en-US"/>
        </w:rPr>
        <w:t xml:space="preserve">’ </w:t>
      </w:r>
      <w:r w:rsidR="00A318B8">
        <w:rPr>
          <w:rFonts w:ascii="Times New Roman" w:hAnsi="Times New Roman"/>
          <w:color w:val="000000" w:themeColor="text1"/>
          <w:lang w:val="en-US"/>
        </w:rPr>
        <w:t xml:space="preserve">s </w:t>
      </w:r>
      <w:r w:rsidRPr="00992219">
        <w:rPr>
          <w:rFonts w:ascii="Times New Roman" w:hAnsi="Times New Roman"/>
          <w:color w:val="000000" w:themeColor="text1"/>
          <w:lang w:val="en-US"/>
        </w:rPr>
        <w:t>effect in different samples (</w:t>
      </w:r>
      <w:r w:rsidRPr="001C6233">
        <w:rPr>
          <w:rFonts w:ascii="Times New Roman" w:eastAsia="Times New Roman" w:hAnsi="Times New Roman"/>
          <w:sz w:val="24"/>
          <w:szCs w:val="24"/>
          <w:lang w:val="en-US" w:eastAsia="es-ES_tradnl"/>
        </w:rPr>
        <w:t>C57BL/6J</w:t>
      </w:r>
      <w:r>
        <w:rPr>
          <w:rFonts w:ascii="Times New Roman" w:eastAsia="Times New Roman" w:hAnsi="Times New Roman"/>
          <w:sz w:val="24"/>
          <w:szCs w:val="24"/>
          <w:lang w:val="en-US" w:eastAsia="es-ES_tradnl"/>
        </w:rPr>
        <w:t xml:space="preserve"> </w:t>
      </w:r>
      <w:r w:rsidRPr="00992219">
        <w:rPr>
          <w:rFonts w:ascii="Times New Roman" w:hAnsi="Times New Roman"/>
          <w:color w:val="000000" w:themeColor="text1"/>
          <w:lang w:val="en-US"/>
        </w:rPr>
        <w:t>and rd10 mice). The input</w:t>
      </w:r>
      <w:r w:rsidR="00A318B8">
        <w:rPr>
          <w:rFonts w:ascii="Times New Roman" w:hAnsi="Times New Roman"/>
          <w:color w:val="000000" w:themeColor="text1"/>
          <w:lang w:val="en-US"/>
        </w:rPr>
        <w:t xml:space="preserve"> (Reads input)</w:t>
      </w:r>
      <w:r w:rsidRPr="00992219">
        <w:rPr>
          <w:rFonts w:ascii="Times New Roman" w:hAnsi="Times New Roman"/>
          <w:color w:val="000000" w:themeColor="text1"/>
          <w:lang w:val="en-US"/>
        </w:rPr>
        <w:t xml:space="preserve"> was filtered</w:t>
      </w:r>
      <w:r w:rsidR="005C6EE9">
        <w:rPr>
          <w:rFonts w:ascii="Times New Roman" w:hAnsi="Times New Roman"/>
          <w:color w:val="000000" w:themeColor="text1"/>
          <w:lang w:val="en-US"/>
        </w:rPr>
        <w:t>,</w:t>
      </w:r>
      <w:r w:rsidRPr="00992219">
        <w:rPr>
          <w:rFonts w:ascii="Times New Roman" w:hAnsi="Times New Roman"/>
          <w:color w:val="000000" w:themeColor="text1"/>
          <w:lang w:val="en-US"/>
        </w:rPr>
        <w:t xml:space="preserve"> remov</w:t>
      </w:r>
      <w:r w:rsidR="005C6EE9">
        <w:rPr>
          <w:rFonts w:ascii="Times New Roman" w:hAnsi="Times New Roman"/>
          <w:color w:val="000000" w:themeColor="text1"/>
          <w:lang w:val="en-US"/>
        </w:rPr>
        <w:t>ing</w:t>
      </w:r>
      <w:r w:rsidRPr="00992219">
        <w:rPr>
          <w:rFonts w:ascii="Times New Roman" w:hAnsi="Times New Roman"/>
          <w:color w:val="000000" w:themeColor="text1"/>
          <w:lang w:val="en-US"/>
        </w:rPr>
        <w:t xml:space="preserve"> singletons and artifacts (</w:t>
      </w:r>
      <w:r w:rsidRPr="005B0793">
        <w:rPr>
          <w:rFonts w:ascii="Times New Roman" w:hAnsi="Times New Roman"/>
          <w:color w:val="000000" w:themeColor="text1"/>
          <w:lang w:val="en-US"/>
        </w:rPr>
        <w:t>Filtered reads passed)</w:t>
      </w:r>
      <w:r w:rsidRPr="00992219">
        <w:rPr>
          <w:rFonts w:ascii="Times New Roman" w:hAnsi="Times New Roman"/>
          <w:color w:val="000000" w:themeColor="text1"/>
          <w:lang w:val="en-US"/>
        </w:rPr>
        <w:t xml:space="preserve">. Then, </w:t>
      </w:r>
      <w:r>
        <w:rPr>
          <w:rFonts w:ascii="Times New Roman" w:hAnsi="Times New Roman"/>
          <w:color w:val="000000" w:themeColor="text1"/>
          <w:lang w:val="en-US"/>
        </w:rPr>
        <w:t>reads</w:t>
      </w:r>
      <w:r w:rsidRPr="00992219">
        <w:rPr>
          <w:rFonts w:ascii="Times New Roman" w:hAnsi="Times New Roman"/>
          <w:color w:val="000000" w:themeColor="text1"/>
          <w:lang w:val="en-US"/>
        </w:rPr>
        <w:t xml:space="preserve"> were denoised (</w:t>
      </w:r>
      <w:r>
        <w:rPr>
          <w:rFonts w:ascii="Times New Roman" w:hAnsi="Times New Roman"/>
          <w:color w:val="000000" w:themeColor="text1"/>
          <w:lang w:val="en-US"/>
        </w:rPr>
        <w:t>D</w:t>
      </w:r>
      <w:r w:rsidRPr="00992219">
        <w:rPr>
          <w:rFonts w:ascii="Times New Roman" w:hAnsi="Times New Roman"/>
          <w:color w:val="000000" w:themeColor="text1"/>
          <w:lang w:val="en-US"/>
        </w:rPr>
        <w:t>enoised), the chimeras were found and eliminated (</w:t>
      </w:r>
      <w:r>
        <w:rPr>
          <w:rFonts w:ascii="Times New Roman" w:hAnsi="Times New Roman"/>
          <w:color w:val="000000" w:themeColor="text1"/>
          <w:lang w:val="en-US"/>
        </w:rPr>
        <w:t>C</w:t>
      </w:r>
      <w:r w:rsidRPr="00992219">
        <w:rPr>
          <w:rFonts w:ascii="Times New Roman" w:hAnsi="Times New Roman"/>
          <w:color w:val="000000" w:themeColor="text1"/>
          <w:lang w:val="en-US"/>
        </w:rPr>
        <w:t xml:space="preserve">himeras), to produce the final </w:t>
      </w:r>
      <w:r>
        <w:rPr>
          <w:rFonts w:ascii="Times New Roman" w:hAnsi="Times New Roman"/>
          <w:color w:val="000000" w:themeColor="text1"/>
          <w:lang w:val="en-US"/>
        </w:rPr>
        <w:t>reads</w:t>
      </w:r>
      <w:r w:rsidRPr="00992219">
        <w:rPr>
          <w:rFonts w:ascii="Times New Roman" w:hAnsi="Times New Roman"/>
          <w:color w:val="000000" w:themeColor="text1"/>
          <w:lang w:val="en-US"/>
        </w:rPr>
        <w:t xml:space="preserve"> count (</w:t>
      </w:r>
      <w:r w:rsidR="00921A41">
        <w:rPr>
          <w:rFonts w:ascii="Times New Roman" w:hAnsi="Times New Roman"/>
          <w:color w:val="000000" w:themeColor="text1"/>
          <w:lang w:val="en-US"/>
        </w:rPr>
        <w:t xml:space="preserve">No. of </w:t>
      </w:r>
      <w:r>
        <w:rPr>
          <w:rFonts w:ascii="Times New Roman" w:hAnsi="Times New Roman"/>
          <w:color w:val="000000" w:themeColor="text1"/>
          <w:lang w:val="en-US"/>
        </w:rPr>
        <w:t>final Reads</w:t>
      </w:r>
      <w:r w:rsidRPr="00992219">
        <w:rPr>
          <w:rFonts w:ascii="Times New Roman" w:hAnsi="Times New Roman"/>
          <w:color w:val="000000" w:themeColor="text1"/>
          <w:lang w:val="en-US"/>
        </w:rPr>
        <w:t xml:space="preserve">), and the % of the final </w:t>
      </w:r>
      <w:r>
        <w:rPr>
          <w:rFonts w:ascii="Times New Roman" w:hAnsi="Times New Roman"/>
          <w:color w:val="000000" w:themeColor="text1"/>
          <w:lang w:val="en-US"/>
        </w:rPr>
        <w:t>reads</w:t>
      </w:r>
      <w:r w:rsidRPr="00992219">
        <w:rPr>
          <w:rFonts w:ascii="Times New Roman" w:hAnsi="Times New Roman"/>
          <w:color w:val="000000" w:themeColor="text1"/>
          <w:lang w:val="en-US"/>
        </w:rPr>
        <w:t xml:space="preserve"> compared with the initial input (% of </w:t>
      </w:r>
      <w:r>
        <w:rPr>
          <w:rFonts w:ascii="Times New Roman" w:hAnsi="Times New Roman"/>
          <w:color w:val="000000" w:themeColor="text1"/>
          <w:lang w:val="en-US"/>
        </w:rPr>
        <w:t>reads</w:t>
      </w:r>
      <w:r w:rsidRPr="00992219">
        <w:rPr>
          <w:rFonts w:ascii="Times New Roman" w:hAnsi="Times New Roman"/>
          <w:color w:val="000000" w:themeColor="text1"/>
          <w:lang w:val="en-US"/>
        </w:rPr>
        <w:t xml:space="preserve"> that passed the denoiser).</w:t>
      </w:r>
      <w:r w:rsidR="00284F4F">
        <w:rPr>
          <w:rFonts w:ascii="Times New Roman" w:hAnsi="Times New Roman"/>
          <w:color w:val="000000" w:themeColor="text1"/>
          <w:lang w:val="en-US"/>
        </w:rPr>
        <w:t xml:space="preserve"> Last column shows the number of ASV found in each sample (No. ASV found).</w:t>
      </w:r>
    </w:p>
    <w:p w14:paraId="38B676D9" w14:textId="77777777" w:rsidR="00511992" w:rsidRDefault="00511992">
      <w:pPr>
        <w:rPr>
          <w:rFonts w:ascii="Times New Roman" w:eastAsia="Times New Roman" w:hAnsi="Times New Roman"/>
          <w:color w:val="000000" w:themeColor="text1"/>
          <w:sz w:val="24"/>
          <w:szCs w:val="24"/>
          <w:lang w:val="en-US" w:eastAsia="es-ES_tradnl"/>
        </w:rPr>
      </w:pPr>
    </w:p>
    <w:p w14:paraId="5DAF4ADB" w14:textId="77777777" w:rsidR="00BF4A75" w:rsidRDefault="00BF4A75">
      <w:pPr>
        <w:suppressAutoHyphens w:val="0"/>
        <w:rPr>
          <w:rFonts w:ascii="Times New Roman" w:eastAsia="Times New Roman" w:hAnsi="Times New Roman"/>
          <w:b/>
          <w:bCs/>
          <w:color w:val="000000" w:themeColor="text1"/>
          <w:sz w:val="24"/>
          <w:szCs w:val="24"/>
          <w:lang w:val="en-US" w:eastAsia="es-ES_tradnl"/>
        </w:rPr>
      </w:pPr>
      <w:r>
        <w:rPr>
          <w:rFonts w:ascii="Times New Roman" w:eastAsia="Times New Roman" w:hAnsi="Times New Roman"/>
          <w:b/>
          <w:bCs/>
          <w:color w:val="000000" w:themeColor="text1"/>
          <w:sz w:val="24"/>
          <w:szCs w:val="24"/>
          <w:lang w:val="en-US" w:eastAsia="es-ES_tradnl"/>
        </w:rPr>
        <w:br w:type="page"/>
      </w:r>
    </w:p>
    <w:p w14:paraId="48ACAD70" w14:textId="4C1719F7" w:rsidR="00F1028C" w:rsidRDefault="00F1028C" w:rsidP="00F1028C">
      <w:pPr>
        <w:rPr>
          <w:rFonts w:ascii="Times New Roman" w:eastAsia="Times New Roman" w:hAnsi="Times New Roman"/>
          <w:color w:val="000000" w:themeColor="text1"/>
          <w:sz w:val="24"/>
          <w:szCs w:val="24"/>
          <w:lang w:val="en-US" w:eastAsia="es-ES_tradnl"/>
        </w:rPr>
      </w:pPr>
      <w:r w:rsidRPr="00752EB4">
        <w:rPr>
          <w:rFonts w:ascii="Times New Roman" w:eastAsia="Times New Roman" w:hAnsi="Times New Roman"/>
          <w:b/>
          <w:bCs/>
          <w:color w:val="000000" w:themeColor="text1"/>
          <w:sz w:val="24"/>
          <w:szCs w:val="24"/>
          <w:lang w:val="en-US" w:eastAsia="es-ES_tradnl"/>
        </w:rPr>
        <w:lastRenderedPageBreak/>
        <w:t>Supplementary Table S3.</w:t>
      </w:r>
      <w:r>
        <w:rPr>
          <w:rFonts w:ascii="Times New Roman" w:eastAsia="Times New Roman" w:hAnsi="Times New Roman"/>
          <w:color w:val="000000" w:themeColor="text1"/>
          <w:sz w:val="24"/>
          <w:szCs w:val="24"/>
          <w:lang w:val="en-US" w:eastAsia="es-ES_tradnl"/>
        </w:rPr>
        <w:t xml:space="preserve"> Unique ASV and relative abundance.</w:t>
      </w:r>
    </w:p>
    <w:tbl>
      <w:tblPr>
        <w:tblStyle w:val="Tablanormal21"/>
        <w:tblW w:w="9638" w:type="dxa"/>
        <w:tblLook w:val="04A0" w:firstRow="1" w:lastRow="0" w:firstColumn="1" w:lastColumn="0" w:noHBand="0" w:noVBand="1"/>
      </w:tblPr>
      <w:tblGrid>
        <w:gridCol w:w="3686"/>
        <w:gridCol w:w="3402"/>
        <w:gridCol w:w="1276"/>
        <w:gridCol w:w="1274"/>
      </w:tblGrid>
      <w:tr w:rsidR="00F1028C" w:rsidRPr="00752EB4" w14:paraId="16D87E6A" w14:textId="77777777" w:rsidTr="00F1028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3868FC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SILVA 138 Classification</w:t>
            </w:r>
          </w:p>
        </w:tc>
        <w:tc>
          <w:tcPr>
            <w:tcW w:w="3402" w:type="dxa"/>
            <w:noWrap/>
            <w:hideMark/>
          </w:tcPr>
          <w:p w14:paraId="7C45D8CB" w14:textId="77777777" w:rsidR="00F1028C" w:rsidRPr="00F1028C" w:rsidRDefault="00F1028C" w:rsidP="00C975BC">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ASV ID</w:t>
            </w:r>
          </w:p>
        </w:tc>
        <w:tc>
          <w:tcPr>
            <w:tcW w:w="1276" w:type="dxa"/>
            <w:noWrap/>
            <w:hideMark/>
          </w:tcPr>
          <w:p w14:paraId="1E9AE35A" w14:textId="77777777" w:rsidR="00F1028C" w:rsidRPr="00F1028C" w:rsidRDefault="00F1028C" w:rsidP="00C975BC">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Relative abundance c57 (%)</w:t>
            </w:r>
          </w:p>
        </w:tc>
        <w:tc>
          <w:tcPr>
            <w:tcW w:w="1274" w:type="dxa"/>
            <w:noWrap/>
            <w:hideMark/>
          </w:tcPr>
          <w:p w14:paraId="3710B40F" w14:textId="77777777" w:rsidR="00F1028C" w:rsidRPr="00F1028C" w:rsidRDefault="00F1028C" w:rsidP="00C975BC">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Relative abundance rd10 (%)</w:t>
            </w:r>
          </w:p>
        </w:tc>
      </w:tr>
      <w:tr w:rsidR="00F1028C" w:rsidRPr="00752EB4" w14:paraId="301715FB"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A766F9E"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7CA4C255"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8fe55c3953a92b957f64876d03aed609</w:t>
            </w:r>
          </w:p>
        </w:tc>
        <w:tc>
          <w:tcPr>
            <w:tcW w:w="1276" w:type="dxa"/>
            <w:noWrap/>
            <w:hideMark/>
          </w:tcPr>
          <w:p w14:paraId="57C0311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327FCB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6,85323601</w:t>
            </w:r>
          </w:p>
        </w:tc>
      </w:tr>
      <w:tr w:rsidR="00F1028C" w:rsidRPr="00752EB4" w14:paraId="41A1BDD8"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0B310B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7093D387"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4b439e9677e560cbf2178aa2a0c1be47</w:t>
            </w:r>
          </w:p>
        </w:tc>
        <w:tc>
          <w:tcPr>
            <w:tcW w:w="1276" w:type="dxa"/>
            <w:noWrap/>
            <w:hideMark/>
          </w:tcPr>
          <w:p w14:paraId="7226C698"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49DB7D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2,36829362</w:t>
            </w:r>
          </w:p>
        </w:tc>
      </w:tr>
      <w:tr w:rsidR="00F1028C" w:rsidRPr="00752EB4" w14:paraId="7D023187"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4FCD70A"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22D29717"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f12afab62c73afc04a7671678ef9de96</w:t>
            </w:r>
          </w:p>
        </w:tc>
        <w:tc>
          <w:tcPr>
            <w:tcW w:w="1276" w:type="dxa"/>
            <w:noWrap/>
            <w:hideMark/>
          </w:tcPr>
          <w:p w14:paraId="03FB1BF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36C4E3C"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1,68562908</w:t>
            </w:r>
          </w:p>
        </w:tc>
      </w:tr>
      <w:tr w:rsidR="00F1028C" w:rsidRPr="00752EB4" w14:paraId="550C2072"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8331129"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3A263B52"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a5d25160ed7029c3aaa6a1a68372f63f</w:t>
            </w:r>
          </w:p>
        </w:tc>
        <w:tc>
          <w:tcPr>
            <w:tcW w:w="1276" w:type="dxa"/>
            <w:noWrap/>
            <w:hideMark/>
          </w:tcPr>
          <w:p w14:paraId="67BE821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290B8B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0,83425545</w:t>
            </w:r>
          </w:p>
        </w:tc>
      </w:tr>
      <w:tr w:rsidR="00F1028C" w:rsidRPr="00752EB4" w14:paraId="78C99B9B"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D45A3E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f__Bacteroidaceae; g__Bacteroides; s__Bacteroides_caecimuris</w:t>
            </w:r>
          </w:p>
        </w:tc>
        <w:tc>
          <w:tcPr>
            <w:tcW w:w="3402" w:type="dxa"/>
            <w:noWrap/>
            <w:hideMark/>
          </w:tcPr>
          <w:p w14:paraId="03AEDE98"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4a178a9e45c6faf13bdadbd53a4f2028</w:t>
            </w:r>
          </w:p>
        </w:tc>
        <w:tc>
          <w:tcPr>
            <w:tcW w:w="1276" w:type="dxa"/>
            <w:noWrap/>
            <w:hideMark/>
          </w:tcPr>
          <w:p w14:paraId="669E2DBB"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D4D47D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0,70306996</w:t>
            </w:r>
          </w:p>
        </w:tc>
      </w:tr>
      <w:tr w:rsidR="00F1028C" w:rsidRPr="00752EB4" w14:paraId="773FF308"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963725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f__Marinifilaceae; g__Odoribacter</w:t>
            </w:r>
          </w:p>
        </w:tc>
        <w:tc>
          <w:tcPr>
            <w:tcW w:w="3402" w:type="dxa"/>
            <w:noWrap/>
            <w:hideMark/>
          </w:tcPr>
          <w:p w14:paraId="27270060"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003eb23d0c6f66f14a53fdd762abe6e9</w:t>
            </w:r>
          </w:p>
        </w:tc>
        <w:tc>
          <w:tcPr>
            <w:tcW w:w="1276" w:type="dxa"/>
            <w:noWrap/>
            <w:hideMark/>
          </w:tcPr>
          <w:p w14:paraId="1E462B42"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4F6484A"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0,69504002</w:t>
            </w:r>
          </w:p>
        </w:tc>
      </w:tr>
      <w:tr w:rsidR="00F1028C" w:rsidRPr="00752EB4" w14:paraId="4D3DF86D"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B5B63ED"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2C157C33"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32e289e3b1914406c8f7fc140c216d61</w:t>
            </w:r>
          </w:p>
        </w:tc>
        <w:tc>
          <w:tcPr>
            <w:tcW w:w="1276" w:type="dxa"/>
            <w:noWrap/>
            <w:hideMark/>
          </w:tcPr>
          <w:p w14:paraId="4F4A892B"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797D0BE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0,50655507</w:t>
            </w:r>
          </w:p>
        </w:tc>
      </w:tr>
      <w:tr w:rsidR="00F1028C" w:rsidRPr="00752EB4" w14:paraId="6E6691B7"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D705C44"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3A908168"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dc9f79ac9e6f880da114f520a216e45e</w:t>
            </w:r>
          </w:p>
        </w:tc>
        <w:tc>
          <w:tcPr>
            <w:tcW w:w="1276" w:type="dxa"/>
            <w:noWrap/>
            <w:hideMark/>
          </w:tcPr>
          <w:p w14:paraId="54C1516A"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75D392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0,4446846</w:t>
            </w:r>
          </w:p>
        </w:tc>
      </w:tr>
      <w:tr w:rsidR="00F1028C" w:rsidRPr="00752EB4" w14:paraId="6D222C6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FF0FFAE"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f__Bacteroidaceae; g__Bacteroides</w:t>
            </w:r>
          </w:p>
        </w:tc>
        <w:tc>
          <w:tcPr>
            <w:tcW w:w="3402" w:type="dxa"/>
            <w:noWrap/>
            <w:hideMark/>
          </w:tcPr>
          <w:p w14:paraId="0B8DAD20"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515255b61da63b9e602b78270f3f4dad</w:t>
            </w:r>
          </w:p>
        </w:tc>
        <w:tc>
          <w:tcPr>
            <w:tcW w:w="1276" w:type="dxa"/>
            <w:noWrap/>
            <w:hideMark/>
          </w:tcPr>
          <w:p w14:paraId="5537624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8C29D87"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0,39556033</w:t>
            </w:r>
          </w:p>
        </w:tc>
      </w:tr>
      <w:tr w:rsidR="00F1028C" w:rsidRPr="00752EB4" w14:paraId="03040AD3"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30EDFA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7CA81C1B"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5784fa5805f604f9472e5676e2f881c7</w:t>
            </w:r>
          </w:p>
        </w:tc>
        <w:tc>
          <w:tcPr>
            <w:tcW w:w="1276" w:type="dxa"/>
            <w:noWrap/>
            <w:hideMark/>
          </w:tcPr>
          <w:p w14:paraId="584B285A"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657D7F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0,3314337</w:t>
            </w:r>
          </w:p>
        </w:tc>
      </w:tr>
      <w:tr w:rsidR="00F1028C" w:rsidRPr="00752EB4" w14:paraId="37B30277"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D20051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606F0A6F"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efe3ee8ed5ea37809f29b5943742dfed</w:t>
            </w:r>
          </w:p>
        </w:tc>
        <w:tc>
          <w:tcPr>
            <w:tcW w:w="1276" w:type="dxa"/>
            <w:noWrap/>
            <w:hideMark/>
          </w:tcPr>
          <w:p w14:paraId="1EF02A14"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7E8B0E5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0,29768771</w:t>
            </w:r>
          </w:p>
        </w:tc>
      </w:tr>
      <w:tr w:rsidR="00F1028C" w:rsidRPr="00752EB4" w14:paraId="6AAE039F"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97272A8"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66A598A8"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302a42730df2ccd3c661841b6421f30a</w:t>
            </w:r>
          </w:p>
        </w:tc>
        <w:tc>
          <w:tcPr>
            <w:tcW w:w="1276" w:type="dxa"/>
            <w:noWrap/>
            <w:hideMark/>
          </w:tcPr>
          <w:p w14:paraId="79DE4802"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F7D72E7"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0,28187409</w:t>
            </w:r>
          </w:p>
        </w:tc>
      </w:tr>
      <w:tr w:rsidR="00F1028C" w:rsidRPr="00752EB4" w14:paraId="5A8A8F51"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0CDE6B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f__Bacteroidaceae; g__Bacteroides</w:t>
            </w:r>
          </w:p>
        </w:tc>
        <w:tc>
          <w:tcPr>
            <w:tcW w:w="3402" w:type="dxa"/>
            <w:noWrap/>
            <w:hideMark/>
          </w:tcPr>
          <w:p w14:paraId="6617FEC6"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c3a6d64ff6f5672832fa1393194ac562</w:t>
            </w:r>
          </w:p>
        </w:tc>
        <w:tc>
          <w:tcPr>
            <w:tcW w:w="1276" w:type="dxa"/>
            <w:noWrap/>
            <w:hideMark/>
          </w:tcPr>
          <w:p w14:paraId="4195D00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2B5AEEDE"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0,26233929</w:t>
            </w:r>
          </w:p>
        </w:tc>
      </w:tr>
      <w:tr w:rsidR="00F1028C" w:rsidRPr="00752EB4" w14:paraId="1B19302F"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0A8FA0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3D8BE190"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d4847c37d6e999e9f1398b34d26e8b92</w:t>
            </w:r>
          </w:p>
        </w:tc>
        <w:tc>
          <w:tcPr>
            <w:tcW w:w="1276" w:type="dxa"/>
            <w:noWrap/>
            <w:hideMark/>
          </w:tcPr>
          <w:p w14:paraId="3A592C0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9FBC74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0,25075174</w:t>
            </w:r>
          </w:p>
        </w:tc>
      </w:tr>
      <w:tr w:rsidR="00F1028C" w:rsidRPr="00752EB4" w14:paraId="7ECDDBC1"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05A4DCC"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c__Clostridia; o__Lachnospirales; f__Lachnospiraceae; g__Lachnospiraceae_NK4A136_group</w:t>
            </w:r>
          </w:p>
        </w:tc>
        <w:tc>
          <w:tcPr>
            <w:tcW w:w="3402" w:type="dxa"/>
            <w:noWrap/>
            <w:hideMark/>
          </w:tcPr>
          <w:p w14:paraId="136752F8"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0e370fd4ec92f50c541e5572b562a397</w:t>
            </w:r>
          </w:p>
        </w:tc>
        <w:tc>
          <w:tcPr>
            <w:tcW w:w="1276" w:type="dxa"/>
            <w:noWrap/>
            <w:hideMark/>
          </w:tcPr>
          <w:p w14:paraId="7DE6AEFC"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5D3F0E9"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0,19086114</w:t>
            </w:r>
          </w:p>
        </w:tc>
      </w:tr>
      <w:tr w:rsidR="00F1028C" w:rsidRPr="00752EB4" w14:paraId="56081CAD"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A747566"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lastRenderedPageBreak/>
              <w:t>d__Bacteria; p__Bacteroidota; c__Bacteroidia; o__Bacteroidales; f__Muribaculaceae; g__Muribaculaceae</w:t>
            </w:r>
          </w:p>
        </w:tc>
        <w:tc>
          <w:tcPr>
            <w:tcW w:w="3402" w:type="dxa"/>
            <w:noWrap/>
            <w:hideMark/>
          </w:tcPr>
          <w:p w14:paraId="20C88E51"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d17d221a71fcfb3cf0e3d5a13438ee2f</w:t>
            </w:r>
          </w:p>
        </w:tc>
        <w:tc>
          <w:tcPr>
            <w:tcW w:w="1276" w:type="dxa"/>
            <w:noWrap/>
            <w:hideMark/>
          </w:tcPr>
          <w:p w14:paraId="49087F1C"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66012C2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0,17222883</w:t>
            </w:r>
          </w:p>
        </w:tc>
      </w:tr>
      <w:tr w:rsidR="00F1028C" w:rsidRPr="00752EB4" w14:paraId="239D89AC"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040F563"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271296F5"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0d293735d22331898a4413a8d43a8806</w:t>
            </w:r>
          </w:p>
        </w:tc>
        <w:tc>
          <w:tcPr>
            <w:tcW w:w="1276" w:type="dxa"/>
            <w:noWrap/>
            <w:hideMark/>
          </w:tcPr>
          <w:p w14:paraId="0F35ED2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22D6C057"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0,16187567</w:t>
            </w:r>
          </w:p>
        </w:tc>
      </w:tr>
      <w:tr w:rsidR="00F1028C" w:rsidRPr="00752EB4" w14:paraId="48AC7F9E"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DB74A9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c__Bacilli; o__Staphylococcales; f__Staphylococcaceae; g__Staphylococcus</w:t>
            </w:r>
          </w:p>
        </w:tc>
        <w:tc>
          <w:tcPr>
            <w:tcW w:w="3402" w:type="dxa"/>
            <w:noWrap/>
            <w:hideMark/>
          </w:tcPr>
          <w:p w14:paraId="2BB4C0FF"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f79a13aeeb02307eac37dae9c73fb26a</w:t>
            </w:r>
          </w:p>
        </w:tc>
        <w:tc>
          <w:tcPr>
            <w:tcW w:w="1276" w:type="dxa"/>
            <w:noWrap/>
            <w:hideMark/>
          </w:tcPr>
          <w:p w14:paraId="505CB726"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FEB15B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0,11256413</w:t>
            </w:r>
          </w:p>
        </w:tc>
      </w:tr>
      <w:tr w:rsidR="00F1028C" w:rsidRPr="00752EB4" w14:paraId="42309D68"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CA8B973"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c__Bacilli; o__Lactobacillales; f__Enterococcaceae; g__Enterococcus</w:t>
            </w:r>
          </w:p>
        </w:tc>
        <w:tc>
          <w:tcPr>
            <w:tcW w:w="3402" w:type="dxa"/>
            <w:noWrap/>
            <w:hideMark/>
          </w:tcPr>
          <w:p w14:paraId="0FDF3D95"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1a5b347c9d6b40bff9b504d7126e5b19</w:t>
            </w:r>
          </w:p>
        </w:tc>
        <w:tc>
          <w:tcPr>
            <w:tcW w:w="1276" w:type="dxa"/>
            <w:noWrap/>
            <w:hideMark/>
          </w:tcPr>
          <w:p w14:paraId="024A3794"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7442CFF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0,08910462</w:t>
            </w:r>
          </w:p>
        </w:tc>
      </w:tr>
      <w:tr w:rsidR="00F1028C" w:rsidRPr="00752EB4" w14:paraId="4DBAEE9F"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E13809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2D37EFBA"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2590da681572248f1046446ebb810538</w:t>
            </w:r>
          </w:p>
        </w:tc>
        <w:tc>
          <w:tcPr>
            <w:tcW w:w="1276" w:type="dxa"/>
            <w:noWrap/>
            <w:hideMark/>
          </w:tcPr>
          <w:p w14:paraId="55F47D1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F710433"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0,08670496</w:t>
            </w:r>
          </w:p>
        </w:tc>
      </w:tr>
      <w:tr w:rsidR="00F1028C" w:rsidRPr="00752EB4" w14:paraId="135663B6"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761184A"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02ED9026"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e33516650520a532b7f62148db647207</w:t>
            </w:r>
          </w:p>
        </w:tc>
        <w:tc>
          <w:tcPr>
            <w:tcW w:w="1276" w:type="dxa"/>
            <w:noWrap/>
            <w:hideMark/>
          </w:tcPr>
          <w:p w14:paraId="6EBFBD4C"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CCDEEFE"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0,08629969</w:t>
            </w:r>
          </w:p>
        </w:tc>
      </w:tr>
      <w:tr w:rsidR="00F1028C" w:rsidRPr="00752EB4" w14:paraId="65113140"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43C03F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3D724765"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5487a84271b262185804ed07cd015753</w:t>
            </w:r>
          </w:p>
        </w:tc>
        <w:tc>
          <w:tcPr>
            <w:tcW w:w="1276" w:type="dxa"/>
            <w:noWrap/>
            <w:hideMark/>
          </w:tcPr>
          <w:p w14:paraId="6429CDF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32CFB2F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0,07758391</w:t>
            </w:r>
          </w:p>
        </w:tc>
      </w:tr>
      <w:tr w:rsidR="00F1028C" w:rsidRPr="00752EB4" w14:paraId="39349AF3"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F9B52B1"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f__Prevotellaceae; g__Prevotellaceae_UCG-001; s__uncultured_bacterium</w:t>
            </w:r>
          </w:p>
        </w:tc>
        <w:tc>
          <w:tcPr>
            <w:tcW w:w="3402" w:type="dxa"/>
            <w:noWrap/>
            <w:hideMark/>
          </w:tcPr>
          <w:p w14:paraId="64C04676"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c7a5584ad3e77067f7c1587fa16e2037</w:t>
            </w:r>
          </w:p>
        </w:tc>
        <w:tc>
          <w:tcPr>
            <w:tcW w:w="1276" w:type="dxa"/>
            <w:noWrap/>
            <w:hideMark/>
          </w:tcPr>
          <w:p w14:paraId="3F5C07D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8A691CF"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0,07588774</w:t>
            </w:r>
          </w:p>
        </w:tc>
      </w:tr>
      <w:tr w:rsidR="00F1028C" w:rsidRPr="00752EB4" w14:paraId="6A25D496"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229339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71AC32F7"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8708905fa4617d0071a59b7829baa4e2</w:t>
            </w:r>
          </w:p>
        </w:tc>
        <w:tc>
          <w:tcPr>
            <w:tcW w:w="1276" w:type="dxa"/>
            <w:noWrap/>
            <w:hideMark/>
          </w:tcPr>
          <w:p w14:paraId="762C202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5DA135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0,07043285</w:t>
            </w:r>
          </w:p>
        </w:tc>
      </w:tr>
      <w:tr w:rsidR="00F1028C" w:rsidRPr="00752EB4" w14:paraId="3C736C39"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8597DB8"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2C38E605"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a6e24cf4ebe57d3b2d30de7fd3182f7c</w:t>
            </w:r>
          </w:p>
        </w:tc>
        <w:tc>
          <w:tcPr>
            <w:tcW w:w="1276" w:type="dxa"/>
            <w:noWrap/>
            <w:hideMark/>
          </w:tcPr>
          <w:p w14:paraId="1DDD100E"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4BDB27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0,06440346</w:t>
            </w:r>
          </w:p>
        </w:tc>
      </w:tr>
      <w:tr w:rsidR="00F1028C" w:rsidRPr="00752EB4" w14:paraId="6C077F8F"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30B9203"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5DED459E"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dfda03b9b3de00a1929a737fb4ebeafa</w:t>
            </w:r>
          </w:p>
        </w:tc>
        <w:tc>
          <w:tcPr>
            <w:tcW w:w="1276" w:type="dxa"/>
            <w:noWrap/>
            <w:hideMark/>
          </w:tcPr>
          <w:p w14:paraId="7294B80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E63F6F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0,06316064</w:t>
            </w:r>
          </w:p>
        </w:tc>
      </w:tr>
      <w:tr w:rsidR="00F1028C" w:rsidRPr="00752EB4" w14:paraId="563D7510"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6B57281"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f__Marinifilaceae; g__Odoribacter; s__uncultured_bacterium</w:t>
            </w:r>
          </w:p>
        </w:tc>
        <w:tc>
          <w:tcPr>
            <w:tcW w:w="3402" w:type="dxa"/>
            <w:noWrap/>
            <w:hideMark/>
          </w:tcPr>
          <w:p w14:paraId="29F6ABE3"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dfa994441b74f436d590e3e612929930</w:t>
            </w:r>
          </w:p>
        </w:tc>
        <w:tc>
          <w:tcPr>
            <w:tcW w:w="1276" w:type="dxa"/>
            <w:noWrap/>
            <w:hideMark/>
          </w:tcPr>
          <w:p w14:paraId="772CE207"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FE81A1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0,060749</w:t>
            </w:r>
          </w:p>
        </w:tc>
      </w:tr>
      <w:tr w:rsidR="00F1028C" w:rsidRPr="00752EB4" w14:paraId="7E4EAC9B"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EC0D41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169416D9"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6651d3d542a93c649aa39448ca8ee015</w:t>
            </w:r>
          </w:p>
        </w:tc>
        <w:tc>
          <w:tcPr>
            <w:tcW w:w="1276" w:type="dxa"/>
            <w:noWrap/>
            <w:hideMark/>
          </w:tcPr>
          <w:p w14:paraId="4A3D3CA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2A4D9B6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0,05657995</w:t>
            </w:r>
          </w:p>
        </w:tc>
      </w:tr>
      <w:tr w:rsidR="00F1028C" w:rsidRPr="00752EB4" w14:paraId="12B8BD8E"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B40A461"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69EEF0A2"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b0c501d54eae1676b5820a1238051360</w:t>
            </w:r>
          </w:p>
        </w:tc>
        <w:tc>
          <w:tcPr>
            <w:tcW w:w="1276" w:type="dxa"/>
            <w:noWrap/>
            <w:hideMark/>
          </w:tcPr>
          <w:p w14:paraId="0E925710"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F22BCFB"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0,04861066</w:t>
            </w:r>
          </w:p>
        </w:tc>
      </w:tr>
      <w:tr w:rsidR="00F1028C" w:rsidRPr="00752EB4" w14:paraId="508BD563"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44CB84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1E46E892"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54ddc8458d991fce45d039ea11be41ec</w:t>
            </w:r>
          </w:p>
        </w:tc>
        <w:tc>
          <w:tcPr>
            <w:tcW w:w="1276" w:type="dxa"/>
            <w:noWrap/>
            <w:hideMark/>
          </w:tcPr>
          <w:p w14:paraId="2154DBE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F8586A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0,04149265</w:t>
            </w:r>
          </w:p>
        </w:tc>
      </w:tr>
      <w:tr w:rsidR="00F1028C" w:rsidRPr="00752EB4" w14:paraId="537B5897"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F86288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78CEB782"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34a77af51d3dbc2e93ef09af2805ce8c</w:t>
            </w:r>
          </w:p>
        </w:tc>
        <w:tc>
          <w:tcPr>
            <w:tcW w:w="1276" w:type="dxa"/>
            <w:noWrap/>
            <w:hideMark/>
          </w:tcPr>
          <w:p w14:paraId="2D62F3F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835D00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0,03972629</w:t>
            </w:r>
          </w:p>
        </w:tc>
      </w:tr>
      <w:tr w:rsidR="00F1028C" w:rsidRPr="00752EB4" w14:paraId="3B416C26"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E0278D7"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lastRenderedPageBreak/>
              <w:t>d__Bacteria; p__Firmicutes; c__Clostridia; o__Lachnospirales; f__Lachnospiraceae; g__Lachnospiraceae_NK4A136_group; s__uncultured_bacterium</w:t>
            </w:r>
          </w:p>
        </w:tc>
        <w:tc>
          <w:tcPr>
            <w:tcW w:w="3402" w:type="dxa"/>
            <w:noWrap/>
            <w:hideMark/>
          </w:tcPr>
          <w:p w14:paraId="7FE29DBA"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73612fb29191406b37ff36b0db4d44ba</w:t>
            </w:r>
          </w:p>
        </w:tc>
        <w:tc>
          <w:tcPr>
            <w:tcW w:w="1276" w:type="dxa"/>
            <w:noWrap/>
            <w:hideMark/>
          </w:tcPr>
          <w:p w14:paraId="33C9EFA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64FC39C7"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0,03156566</w:t>
            </w:r>
          </w:p>
        </w:tc>
      </w:tr>
      <w:tr w:rsidR="00F1028C" w:rsidRPr="00752EB4" w14:paraId="760C44B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7DEB403"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15ACB880"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69494f3650ae0fd8a0319c72b9aca342</w:t>
            </w:r>
          </w:p>
        </w:tc>
        <w:tc>
          <w:tcPr>
            <w:tcW w:w="1276" w:type="dxa"/>
            <w:noWrap/>
            <w:hideMark/>
          </w:tcPr>
          <w:p w14:paraId="1E2EBF1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264F4B4"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0,02348169</w:t>
            </w:r>
          </w:p>
        </w:tc>
      </w:tr>
      <w:tr w:rsidR="00F1028C" w:rsidRPr="00752EB4" w14:paraId="2E241086"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FB57B46"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004705F9"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0e815c6449e618b4da0fce6a96c6aad7</w:t>
            </w:r>
          </w:p>
        </w:tc>
        <w:tc>
          <w:tcPr>
            <w:tcW w:w="1276" w:type="dxa"/>
            <w:noWrap/>
            <w:hideMark/>
          </w:tcPr>
          <w:p w14:paraId="3FBCD742"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A9AC27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0,0220364</w:t>
            </w:r>
          </w:p>
        </w:tc>
      </w:tr>
      <w:tr w:rsidR="00F1028C" w:rsidRPr="00752EB4" w14:paraId="7C3B84A9"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89AB9B9"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22D3CE44"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fb89b85997d260628c126c5718b84635</w:t>
            </w:r>
          </w:p>
        </w:tc>
        <w:tc>
          <w:tcPr>
            <w:tcW w:w="1276" w:type="dxa"/>
            <w:noWrap/>
            <w:hideMark/>
          </w:tcPr>
          <w:p w14:paraId="329CDB4C"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695CF3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0,02105411</w:t>
            </w:r>
          </w:p>
        </w:tc>
      </w:tr>
      <w:tr w:rsidR="00F1028C" w:rsidRPr="00752EB4" w14:paraId="72E8D598"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25D482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c__Clostridia; o__Lachnospirales; f__Lachnospiraceae</w:t>
            </w:r>
          </w:p>
        </w:tc>
        <w:tc>
          <w:tcPr>
            <w:tcW w:w="3402" w:type="dxa"/>
            <w:noWrap/>
            <w:hideMark/>
          </w:tcPr>
          <w:p w14:paraId="1FA4A980"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01f5b34acc5a84f0b40314f6416bcb76</w:t>
            </w:r>
          </w:p>
        </w:tc>
        <w:tc>
          <w:tcPr>
            <w:tcW w:w="1276" w:type="dxa"/>
            <w:noWrap/>
            <w:hideMark/>
          </w:tcPr>
          <w:p w14:paraId="0B075DF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34AD2ECA"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0,01608062</w:t>
            </w:r>
          </w:p>
        </w:tc>
      </w:tr>
      <w:tr w:rsidR="00F1028C" w:rsidRPr="00752EB4" w14:paraId="0E88D596"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9571CB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c__Clostridia; o__Lachnospirales; f__Lachnospiraceae; g__Lachnospiraceae_NK4A136_group</w:t>
            </w:r>
          </w:p>
        </w:tc>
        <w:tc>
          <w:tcPr>
            <w:tcW w:w="3402" w:type="dxa"/>
            <w:noWrap/>
            <w:hideMark/>
          </w:tcPr>
          <w:p w14:paraId="4DF61D28"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f97ebde97cd04fdc3a882088b76f0ca6</w:t>
            </w:r>
          </w:p>
        </w:tc>
        <w:tc>
          <w:tcPr>
            <w:tcW w:w="1276" w:type="dxa"/>
            <w:noWrap/>
            <w:hideMark/>
          </w:tcPr>
          <w:p w14:paraId="75C95E9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93EEFF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0,01310273</w:t>
            </w:r>
          </w:p>
        </w:tc>
      </w:tr>
      <w:tr w:rsidR="00F1028C" w:rsidRPr="00752EB4" w14:paraId="7E23BFF2"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276A2D3"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0C514F7F"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c862d7e33284897b9583e48965f02f51</w:t>
            </w:r>
          </w:p>
        </w:tc>
        <w:tc>
          <w:tcPr>
            <w:tcW w:w="1276" w:type="dxa"/>
            <w:noWrap/>
            <w:hideMark/>
          </w:tcPr>
          <w:p w14:paraId="2663829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296CC2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0,01265787</w:t>
            </w:r>
          </w:p>
        </w:tc>
      </w:tr>
      <w:tr w:rsidR="00F1028C" w:rsidRPr="00752EB4" w14:paraId="6F605E07"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C87B2CE"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c__Bacilli; o__Staphylococcales; f__Staphylococcaceae; g__Jeotgalicoccus</w:t>
            </w:r>
          </w:p>
        </w:tc>
        <w:tc>
          <w:tcPr>
            <w:tcW w:w="3402" w:type="dxa"/>
            <w:noWrap/>
            <w:hideMark/>
          </w:tcPr>
          <w:p w14:paraId="3CE36779"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61846f6550679f1eef066723da13f7c8</w:t>
            </w:r>
          </w:p>
        </w:tc>
        <w:tc>
          <w:tcPr>
            <w:tcW w:w="1276" w:type="dxa"/>
            <w:noWrap/>
            <w:hideMark/>
          </w:tcPr>
          <w:p w14:paraId="7B05503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5E438B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0,01223422</w:t>
            </w:r>
          </w:p>
        </w:tc>
      </w:tr>
      <w:tr w:rsidR="00F1028C" w:rsidRPr="00752EB4" w14:paraId="35128132"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F04306C"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3EC27F11"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5ea89ed231e3db9b2f5d4b718660ae6d</w:t>
            </w:r>
          </w:p>
        </w:tc>
        <w:tc>
          <w:tcPr>
            <w:tcW w:w="1276" w:type="dxa"/>
            <w:noWrap/>
            <w:hideMark/>
          </w:tcPr>
          <w:p w14:paraId="4691953A"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A16BB0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0,01012483</w:t>
            </w:r>
          </w:p>
        </w:tc>
      </w:tr>
      <w:tr w:rsidR="00F1028C" w:rsidRPr="00752EB4" w14:paraId="7E23C132"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1F319B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062EE81D"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4990c0d22cc0fde25bacb3429d9a3f52</w:t>
            </w:r>
          </w:p>
        </w:tc>
        <w:tc>
          <w:tcPr>
            <w:tcW w:w="1276" w:type="dxa"/>
            <w:noWrap/>
            <w:hideMark/>
          </w:tcPr>
          <w:p w14:paraId="508B577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CA702D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0,00984501</w:t>
            </w:r>
          </w:p>
        </w:tc>
      </w:tr>
      <w:tr w:rsidR="00F1028C" w:rsidRPr="00752EB4" w14:paraId="743A7142"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CB7A0FD"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c__Bacilli; o__Erysipelotrichales; f__Erysipelotrichaceae; g__Turicibacter; s__uncultured_bacterium</w:t>
            </w:r>
          </w:p>
        </w:tc>
        <w:tc>
          <w:tcPr>
            <w:tcW w:w="3402" w:type="dxa"/>
            <w:noWrap/>
            <w:hideMark/>
          </w:tcPr>
          <w:p w14:paraId="6BA7CD45"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f8e53fb45dd0bf3f6e053cedc4c207ae</w:t>
            </w:r>
          </w:p>
        </w:tc>
        <w:tc>
          <w:tcPr>
            <w:tcW w:w="1276" w:type="dxa"/>
            <w:noWrap/>
            <w:hideMark/>
          </w:tcPr>
          <w:p w14:paraId="1F7AB53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41870793"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0,00984501</w:t>
            </w:r>
          </w:p>
        </w:tc>
      </w:tr>
      <w:tr w:rsidR="00F1028C" w:rsidRPr="00752EB4" w14:paraId="26DCC186"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117EF89"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c__Clostridia</w:t>
            </w:r>
          </w:p>
        </w:tc>
        <w:tc>
          <w:tcPr>
            <w:tcW w:w="3402" w:type="dxa"/>
            <w:noWrap/>
            <w:hideMark/>
          </w:tcPr>
          <w:p w14:paraId="0E4D064E"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b37e76a9cf11e9d60457135e84e5713e</w:t>
            </w:r>
          </w:p>
        </w:tc>
        <w:tc>
          <w:tcPr>
            <w:tcW w:w="1276" w:type="dxa"/>
            <w:noWrap/>
            <w:hideMark/>
          </w:tcPr>
          <w:p w14:paraId="3BF7A64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26B2726F"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0,00952421</w:t>
            </w:r>
          </w:p>
        </w:tc>
      </w:tr>
      <w:tr w:rsidR="00F1028C" w:rsidRPr="00752EB4" w14:paraId="601A14A3"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DF90A2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f__Bacteroidaceae; g__Bacteroides</w:t>
            </w:r>
          </w:p>
        </w:tc>
        <w:tc>
          <w:tcPr>
            <w:tcW w:w="3402" w:type="dxa"/>
            <w:noWrap/>
            <w:hideMark/>
          </w:tcPr>
          <w:p w14:paraId="56080151"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9325c913e0755dd75ac1271ca5d7b7f6</w:t>
            </w:r>
          </w:p>
        </w:tc>
        <w:tc>
          <w:tcPr>
            <w:tcW w:w="1276" w:type="dxa"/>
            <w:noWrap/>
            <w:hideMark/>
          </w:tcPr>
          <w:p w14:paraId="0C27574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C4BB98C"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0,00875308</w:t>
            </w:r>
          </w:p>
        </w:tc>
      </w:tr>
      <w:tr w:rsidR="00F1028C" w:rsidRPr="00752EB4" w14:paraId="49928C0F"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39696D1"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2324B575"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ca913340b37d7733139efb464c47fb21</w:t>
            </w:r>
          </w:p>
        </w:tc>
        <w:tc>
          <w:tcPr>
            <w:tcW w:w="1276" w:type="dxa"/>
            <w:noWrap/>
            <w:hideMark/>
          </w:tcPr>
          <w:p w14:paraId="525201B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2F1812B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0,00774252</w:t>
            </w:r>
          </w:p>
        </w:tc>
      </w:tr>
      <w:tr w:rsidR="00F1028C" w:rsidRPr="00752EB4" w14:paraId="1116F128"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6140148"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c__Clostridia; o__Lachnospirales; f__Lachnospiraceae</w:t>
            </w:r>
          </w:p>
        </w:tc>
        <w:tc>
          <w:tcPr>
            <w:tcW w:w="3402" w:type="dxa"/>
            <w:noWrap/>
            <w:hideMark/>
          </w:tcPr>
          <w:p w14:paraId="1881D4DE"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8cb99e773f716c1342f9cfbc29479a0a</w:t>
            </w:r>
          </w:p>
        </w:tc>
        <w:tc>
          <w:tcPr>
            <w:tcW w:w="1276" w:type="dxa"/>
            <w:noWrap/>
            <w:hideMark/>
          </w:tcPr>
          <w:p w14:paraId="47CFF47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FE2F67E"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0,00665226</w:t>
            </w:r>
          </w:p>
        </w:tc>
      </w:tr>
      <w:tr w:rsidR="00F1028C" w:rsidRPr="00752EB4" w14:paraId="348ED5E0"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82E338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c__Clostridia; o__Lachnospirales; f__Lachnospiraceae</w:t>
            </w:r>
          </w:p>
        </w:tc>
        <w:tc>
          <w:tcPr>
            <w:tcW w:w="3402" w:type="dxa"/>
            <w:noWrap/>
            <w:hideMark/>
          </w:tcPr>
          <w:p w14:paraId="5F7C352F"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584ef1f217e3bc89457c06a00d048107</w:t>
            </w:r>
          </w:p>
        </w:tc>
        <w:tc>
          <w:tcPr>
            <w:tcW w:w="1276" w:type="dxa"/>
            <w:noWrap/>
            <w:hideMark/>
          </w:tcPr>
          <w:p w14:paraId="3B11362C"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1E58179E"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0,00655136</w:t>
            </w:r>
          </w:p>
        </w:tc>
      </w:tr>
      <w:tr w:rsidR="00F1028C" w:rsidRPr="00752EB4" w14:paraId="0C55224E"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6AFC52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c__Bacilli; o__Erysipelotrichales; f__Erysipelotrichaceae; g__uncultured; s__unidentified</w:t>
            </w:r>
          </w:p>
        </w:tc>
        <w:tc>
          <w:tcPr>
            <w:tcW w:w="3402" w:type="dxa"/>
            <w:noWrap/>
            <w:hideMark/>
          </w:tcPr>
          <w:p w14:paraId="002BF7D0"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3188c1bdeddaeb3a625004b41b01ff4d</w:t>
            </w:r>
          </w:p>
        </w:tc>
        <w:tc>
          <w:tcPr>
            <w:tcW w:w="1276" w:type="dxa"/>
            <w:noWrap/>
            <w:hideMark/>
          </w:tcPr>
          <w:p w14:paraId="31CE9D56"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5E76BD9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0,00627238</w:t>
            </w:r>
          </w:p>
        </w:tc>
      </w:tr>
      <w:tr w:rsidR="00F1028C" w:rsidRPr="00752EB4" w14:paraId="03D58CA0"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911BDE3"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c__Clostridia; o__Lachnospirales; f__Lachnospiraceae</w:t>
            </w:r>
          </w:p>
        </w:tc>
        <w:tc>
          <w:tcPr>
            <w:tcW w:w="3402" w:type="dxa"/>
            <w:noWrap/>
            <w:hideMark/>
          </w:tcPr>
          <w:p w14:paraId="78AE861A"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74c52127c1bea3f1f94c58f21ca00558</w:t>
            </w:r>
          </w:p>
        </w:tc>
        <w:tc>
          <w:tcPr>
            <w:tcW w:w="1276" w:type="dxa"/>
            <w:noWrap/>
            <w:hideMark/>
          </w:tcPr>
          <w:p w14:paraId="5A5B8F1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c>
          <w:tcPr>
            <w:tcW w:w="1274" w:type="dxa"/>
            <w:noWrap/>
            <w:hideMark/>
          </w:tcPr>
          <w:p w14:paraId="058CC10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0,00605388</w:t>
            </w:r>
          </w:p>
        </w:tc>
      </w:tr>
      <w:tr w:rsidR="00F1028C" w:rsidRPr="00752EB4" w14:paraId="0270D007"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280854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lastRenderedPageBreak/>
              <w:t>d__Bacteria; p__Bacteroidota; c__Bacteroidia; o__Bacteroidales; f__Muribaculaceae; g__Muribaculaceae; s__uncultured_bacterium</w:t>
            </w:r>
          </w:p>
        </w:tc>
        <w:tc>
          <w:tcPr>
            <w:tcW w:w="3402" w:type="dxa"/>
            <w:noWrap/>
            <w:hideMark/>
          </w:tcPr>
          <w:p w14:paraId="0784F21F"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452433a28f3bbc3f70da063824cd6bbf</w:t>
            </w:r>
          </w:p>
        </w:tc>
        <w:tc>
          <w:tcPr>
            <w:tcW w:w="1276" w:type="dxa"/>
            <w:noWrap/>
            <w:hideMark/>
          </w:tcPr>
          <w:p w14:paraId="12494B22"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0,00777532</w:t>
            </w:r>
          </w:p>
        </w:tc>
        <w:tc>
          <w:tcPr>
            <w:tcW w:w="1274" w:type="dxa"/>
            <w:noWrap/>
            <w:hideMark/>
          </w:tcPr>
          <w:p w14:paraId="20D40FDA"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E579DBB"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CE9480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c__Clostridia; o__Peptococcales; f__Peptococcaceae; g__uncultured; s__uncultured_bacterium</w:t>
            </w:r>
          </w:p>
        </w:tc>
        <w:tc>
          <w:tcPr>
            <w:tcW w:w="3402" w:type="dxa"/>
            <w:noWrap/>
            <w:hideMark/>
          </w:tcPr>
          <w:p w14:paraId="5C7C0F54"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861c32723edae1ab3abb31f7e3469514</w:t>
            </w:r>
          </w:p>
        </w:tc>
        <w:tc>
          <w:tcPr>
            <w:tcW w:w="1276" w:type="dxa"/>
            <w:noWrap/>
            <w:hideMark/>
          </w:tcPr>
          <w:p w14:paraId="1E64E68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0,00801774</w:t>
            </w:r>
          </w:p>
        </w:tc>
        <w:tc>
          <w:tcPr>
            <w:tcW w:w="1274" w:type="dxa"/>
            <w:noWrap/>
            <w:hideMark/>
          </w:tcPr>
          <w:p w14:paraId="1FEBA64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79B8B187"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24AECE4"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c__Clostridia; o__Peptococcales; f__Peptococcaceae; g__uncultured; s__unidentified</w:t>
            </w:r>
          </w:p>
        </w:tc>
        <w:tc>
          <w:tcPr>
            <w:tcW w:w="3402" w:type="dxa"/>
            <w:noWrap/>
            <w:hideMark/>
          </w:tcPr>
          <w:p w14:paraId="3F6EDE7D"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0a8dc3b5bb8df0eb1834f3aed9744e95</w:t>
            </w:r>
          </w:p>
        </w:tc>
        <w:tc>
          <w:tcPr>
            <w:tcW w:w="1276" w:type="dxa"/>
            <w:noWrap/>
            <w:hideMark/>
          </w:tcPr>
          <w:p w14:paraId="1B5A3E66"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0,00804827</w:t>
            </w:r>
          </w:p>
        </w:tc>
        <w:tc>
          <w:tcPr>
            <w:tcW w:w="1274" w:type="dxa"/>
            <w:noWrap/>
            <w:hideMark/>
          </w:tcPr>
          <w:p w14:paraId="7018927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B1F5000"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D7F8C71"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c__Clostridia; o__Lachnospirales; f__Lachnospiraceae; g__Lachnospiraceae_NK4A136_group</w:t>
            </w:r>
          </w:p>
        </w:tc>
        <w:tc>
          <w:tcPr>
            <w:tcW w:w="3402" w:type="dxa"/>
            <w:noWrap/>
            <w:hideMark/>
          </w:tcPr>
          <w:p w14:paraId="613BA364"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2bd246c6114e43805cd8c6c6320b8991</w:t>
            </w:r>
          </w:p>
        </w:tc>
        <w:tc>
          <w:tcPr>
            <w:tcW w:w="1276" w:type="dxa"/>
            <w:noWrap/>
            <w:hideMark/>
          </w:tcPr>
          <w:p w14:paraId="47F8131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0,00817127</w:t>
            </w:r>
          </w:p>
        </w:tc>
        <w:tc>
          <w:tcPr>
            <w:tcW w:w="1274" w:type="dxa"/>
            <w:noWrap/>
            <w:hideMark/>
          </w:tcPr>
          <w:p w14:paraId="13011214"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C3F9783"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B4CD575"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7DA5D1F3"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81a5a5e5b7fe8650536683ab8c439c2d</w:t>
            </w:r>
          </w:p>
        </w:tc>
        <w:tc>
          <w:tcPr>
            <w:tcW w:w="1276" w:type="dxa"/>
            <w:noWrap/>
            <w:hideMark/>
          </w:tcPr>
          <w:p w14:paraId="5D745F92"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0,01059063</w:t>
            </w:r>
          </w:p>
        </w:tc>
        <w:tc>
          <w:tcPr>
            <w:tcW w:w="1274" w:type="dxa"/>
            <w:noWrap/>
            <w:hideMark/>
          </w:tcPr>
          <w:p w14:paraId="54834D76"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1AC0359"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EA448C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c__Bacilli; o__RF39; f__RF39; g__RF39; s__uncultured_bacterium</w:t>
            </w:r>
          </w:p>
        </w:tc>
        <w:tc>
          <w:tcPr>
            <w:tcW w:w="3402" w:type="dxa"/>
            <w:noWrap/>
            <w:hideMark/>
          </w:tcPr>
          <w:p w14:paraId="3F89632C"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df8a6e092c5a3d2f3993c34108287999</w:t>
            </w:r>
          </w:p>
        </w:tc>
        <w:tc>
          <w:tcPr>
            <w:tcW w:w="1276" w:type="dxa"/>
            <w:noWrap/>
            <w:hideMark/>
          </w:tcPr>
          <w:p w14:paraId="14AE572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0,0106386</w:t>
            </w:r>
          </w:p>
        </w:tc>
        <w:tc>
          <w:tcPr>
            <w:tcW w:w="1274" w:type="dxa"/>
            <w:noWrap/>
            <w:hideMark/>
          </w:tcPr>
          <w:p w14:paraId="7F51D6D7"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5B64DAB"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F092FF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5E811CBF"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a0009e240781ae79fffd5f9e560b96b3</w:t>
            </w:r>
          </w:p>
        </w:tc>
        <w:tc>
          <w:tcPr>
            <w:tcW w:w="1276" w:type="dxa"/>
            <w:noWrap/>
            <w:hideMark/>
          </w:tcPr>
          <w:p w14:paraId="1A38C752"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0,01260895</w:t>
            </w:r>
          </w:p>
        </w:tc>
        <w:tc>
          <w:tcPr>
            <w:tcW w:w="1274" w:type="dxa"/>
            <w:noWrap/>
            <w:hideMark/>
          </w:tcPr>
          <w:p w14:paraId="0F4358E7"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B6EF92D"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DCE51FD"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4F2C51F1"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bf4c38add9b7b73e53d4a0ecfb85900a</w:t>
            </w:r>
          </w:p>
        </w:tc>
        <w:tc>
          <w:tcPr>
            <w:tcW w:w="1276" w:type="dxa"/>
            <w:noWrap/>
            <w:hideMark/>
          </w:tcPr>
          <w:p w14:paraId="72506E2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0,01450331</w:t>
            </w:r>
          </w:p>
        </w:tc>
        <w:tc>
          <w:tcPr>
            <w:tcW w:w="1274" w:type="dxa"/>
            <w:noWrap/>
            <w:hideMark/>
          </w:tcPr>
          <w:p w14:paraId="129DD13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BBF7F81"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B5A0BE9"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4887DE4F"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da77008241881cd622c6e32564cf1293</w:t>
            </w:r>
          </w:p>
        </w:tc>
        <w:tc>
          <w:tcPr>
            <w:tcW w:w="1276" w:type="dxa"/>
            <w:noWrap/>
            <w:hideMark/>
          </w:tcPr>
          <w:p w14:paraId="1F684F7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0,01552346</w:t>
            </w:r>
          </w:p>
        </w:tc>
        <w:tc>
          <w:tcPr>
            <w:tcW w:w="1274" w:type="dxa"/>
            <w:noWrap/>
            <w:hideMark/>
          </w:tcPr>
          <w:p w14:paraId="7FBE89F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76133552"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C8B495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g__Muribaculum; s__uncultured_bacterium</w:t>
            </w:r>
          </w:p>
        </w:tc>
        <w:tc>
          <w:tcPr>
            <w:tcW w:w="3402" w:type="dxa"/>
            <w:noWrap/>
            <w:hideMark/>
          </w:tcPr>
          <w:p w14:paraId="5688468C"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76ba7d55c7fa461d33b29f315b266735</w:t>
            </w:r>
          </w:p>
        </w:tc>
        <w:tc>
          <w:tcPr>
            <w:tcW w:w="1276" w:type="dxa"/>
            <w:noWrap/>
            <w:hideMark/>
          </w:tcPr>
          <w:p w14:paraId="4507437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0,01684689</w:t>
            </w:r>
          </w:p>
        </w:tc>
        <w:tc>
          <w:tcPr>
            <w:tcW w:w="1274" w:type="dxa"/>
            <w:noWrap/>
            <w:hideMark/>
          </w:tcPr>
          <w:p w14:paraId="42B35D6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3AD344BA"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9F1831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214031AD"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76339fd65b9741cc235e74469b7505b6</w:t>
            </w:r>
          </w:p>
        </w:tc>
        <w:tc>
          <w:tcPr>
            <w:tcW w:w="1276" w:type="dxa"/>
            <w:noWrap/>
            <w:hideMark/>
          </w:tcPr>
          <w:p w14:paraId="36BE8587"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0,02029581</w:t>
            </w:r>
          </w:p>
        </w:tc>
        <w:tc>
          <w:tcPr>
            <w:tcW w:w="1274" w:type="dxa"/>
            <w:noWrap/>
            <w:hideMark/>
          </w:tcPr>
          <w:p w14:paraId="4615510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492F060"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60067B7"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6897B0A5"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a384a57add3a050f64b65123e6b29e4c</w:t>
            </w:r>
          </w:p>
        </w:tc>
        <w:tc>
          <w:tcPr>
            <w:tcW w:w="1276" w:type="dxa"/>
            <w:noWrap/>
            <w:hideMark/>
          </w:tcPr>
          <w:p w14:paraId="1E6089A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0,02136339</w:t>
            </w:r>
          </w:p>
        </w:tc>
        <w:tc>
          <w:tcPr>
            <w:tcW w:w="1274" w:type="dxa"/>
            <w:noWrap/>
            <w:hideMark/>
          </w:tcPr>
          <w:p w14:paraId="788C973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71ED3C2E"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41C7E65"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6429DBA1"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83a1199ece86f770179563e69aefc4ff</w:t>
            </w:r>
          </w:p>
        </w:tc>
        <w:tc>
          <w:tcPr>
            <w:tcW w:w="1276" w:type="dxa"/>
            <w:noWrap/>
            <w:hideMark/>
          </w:tcPr>
          <w:p w14:paraId="34DBA1C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0,02864535</w:t>
            </w:r>
          </w:p>
        </w:tc>
        <w:tc>
          <w:tcPr>
            <w:tcW w:w="1274" w:type="dxa"/>
            <w:noWrap/>
            <w:hideMark/>
          </w:tcPr>
          <w:p w14:paraId="68D94306"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9E232A3"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52AAC58"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s__uncultured_organism</w:t>
            </w:r>
          </w:p>
        </w:tc>
        <w:tc>
          <w:tcPr>
            <w:tcW w:w="3402" w:type="dxa"/>
            <w:noWrap/>
            <w:hideMark/>
          </w:tcPr>
          <w:p w14:paraId="41227AB8"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50f8c7d97bfbb7e7ab445a43ff7d5497</w:t>
            </w:r>
          </w:p>
        </w:tc>
        <w:tc>
          <w:tcPr>
            <w:tcW w:w="1276" w:type="dxa"/>
            <w:noWrap/>
            <w:hideMark/>
          </w:tcPr>
          <w:p w14:paraId="62CABB02"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0,03049732</w:t>
            </w:r>
          </w:p>
        </w:tc>
        <w:tc>
          <w:tcPr>
            <w:tcW w:w="1274" w:type="dxa"/>
            <w:noWrap/>
            <w:hideMark/>
          </w:tcPr>
          <w:p w14:paraId="1675379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5E9B988"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5BD5315"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2B292B7D"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7cd293b474a6426e4d38d421c71df82e</w:t>
            </w:r>
          </w:p>
        </w:tc>
        <w:tc>
          <w:tcPr>
            <w:tcW w:w="1276" w:type="dxa"/>
            <w:noWrap/>
            <w:hideMark/>
          </w:tcPr>
          <w:p w14:paraId="6576329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0,03226484</w:t>
            </w:r>
          </w:p>
        </w:tc>
        <w:tc>
          <w:tcPr>
            <w:tcW w:w="1274" w:type="dxa"/>
            <w:noWrap/>
            <w:hideMark/>
          </w:tcPr>
          <w:p w14:paraId="02800FC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6AB66AA4"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27F5C64"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g__Rikenellaceae_RC9_gut_group; s__uncultured_bacterium</w:t>
            </w:r>
          </w:p>
        </w:tc>
        <w:tc>
          <w:tcPr>
            <w:tcW w:w="3402" w:type="dxa"/>
            <w:noWrap/>
            <w:hideMark/>
          </w:tcPr>
          <w:p w14:paraId="1B084BD3"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929d38142d421d776e3afd228d991b39</w:t>
            </w:r>
          </w:p>
        </w:tc>
        <w:tc>
          <w:tcPr>
            <w:tcW w:w="1276" w:type="dxa"/>
            <w:noWrap/>
            <w:hideMark/>
          </w:tcPr>
          <w:p w14:paraId="2851B0C0"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0,03504928</w:t>
            </w:r>
          </w:p>
        </w:tc>
        <w:tc>
          <w:tcPr>
            <w:tcW w:w="1274" w:type="dxa"/>
            <w:noWrap/>
            <w:hideMark/>
          </w:tcPr>
          <w:p w14:paraId="60F67A1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5807BB8D"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3260EC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lastRenderedPageBreak/>
              <w:t>d__Bacteria; p__Bacteroidota; c__Bacteroidia; o__Bacteroidales; f__Muribaculaceae; g__Muribaculaceae; s__uncultured_Bacteroidales</w:t>
            </w:r>
          </w:p>
        </w:tc>
        <w:tc>
          <w:tcPr>
            <w:tcW w:w="3402" w:type="dxa"/>
            <w:noWrap/>
            <w:hideMark/>
          </w:tcPr>
          <w:p w14:paraId="1613175C"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076b08feb8624fffb494c56458b6fdca</w:t>
            </w:r>
          </w:p>
        </w:tc>
        <w:tc>
          <w:tcPr>
            <w:tcW w:w="1276" w:type="dxa"/>
            <w:noWrap/>
            <w:hideMark/>
          </w:tcPr>
          <w:p w14:paraId="7573D72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0,04915723</w:t>
            </w:r>
          </w:p>
        </w:tc>
        <w:tc>
          <w:tcPr>
            <w:tcW w:w="1274" w:type="dxa"/>
            <w:noWrap/>
            <w:hideMark/>
          </w:tcPr>
          <w:p w14:paraId="7811A584"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1D14F36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BB30124"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5D3F91A7"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81b15c3e47c2a9c6a8a8ddfb3b944ed0</w:t>
            </w:r>
          </w:p>
        </w:tc>
        <w:tc>
          <w:tcPr>
            <w:tcW w:w="1276" w:type="dxa"/>
            <w:noWrap/>
            <w:hideMark/>
          </w:tcPr>
          <w:p w14:paraId="6AC389C2"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0,04951662</w:t>
            </w:r>
          </w:p>
        </w:tc>
        <w:tc>
          <w:tcPr>
            <w:tcW w:w="1274" w:type="dxa"/>
            <w:noWrap/>
            <w:hideMark/>
          </w:tcPr>
          <w:p w14:paraId="6A88CC5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5E9620EA"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7CAE500"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f__Rikenellaceae; g__Alistipes</w:t>
            </w:r>
          </w:p>
        </w:tc>
        <w:tc>
          <w:tcPr>
            <w:tcW w:w="3402" w:type="dxa"/>
            <w:noWrap/>
            <w:hideMark/>
          </w:tcPr>
          <w:p w14:paraId="4DC01361"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02666e3c9fa9366c506317bc991fb8e5</w:t>
            </w:r>
          </w:p>
        </w:tc>
        <w:tc>
          <w:tcPr>
            <w:tcW w:w="1276" w:type="dxa"/>
            <w:noWrap/>
            <w:hideMark/>
          </w:tcPr>
          <w:p w14:paraId="5CB45D08"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0,05801671</w:t>
            </w:r>
          </w:p>
        </w:tc>
        <w:tc>
          <w:tcPr>
            <w:tcW w:w="1274" w:type="dxa"/>
            <w:noWrap/>
            <w:hideMark/>
          </w:tcPr>
          <w:p w14:paraId="0E61F23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4145298"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079914A"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c__Bacilli; o__RF39; f__RF39; g__RF39; s__uncultured_bacterium</w:t>
            </w:r>
          </w:p>
        </w:tc>
        <w:tc>
          <w:tcPr>
            <w:tcW w:w="3402" w:type="dxa"/>
            <w:noWrap/>
            <w:hideMark/>
          </w:tcPr>
          <w:p w14:paraId="12C7AD63"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e7b8dd4833a3dc4239ecc60f22f626c9</w:t>
            </w:r>
          </w:p>
        </w:tc>
        <w:tc>
          <w:tcPr>
            <w:tcW w:w="1276" w:type="dxa"/>
            <w:noWrap/>
            <w:hideMark/>
          </w:tcPr>
          <w:p w14:paraId="115358D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0,07305172</w:t>
            </w:r>
          </w:p>
        </w:tc>
        <w:tc>
          <w:tcPr>
            <w:tcW w:w="1274" w:type="dxa"/>
            <w:noWrap/>
            <w:hideMark/>
          </w:tcPr>
          <w:p w14:paraId="45846B47"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AD1A985"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AB155D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203774B9"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6ab2d861718ae223299224694dc3856b</w:t>
            </w:r>
          </w:p>
        </w:tc>
        <w:tc>
          <w:tcPr>
            <w:tcW w:w="1276" w:type="dxa"/>
            <w:noWrap/>
            <w:hideMark/>
          </w:tcPr>
          <w:p w14:paraId="0A859F9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0,07381994</w:t>
            </w:r>
          </w:p>
        </w:tc>
        <w:tc>
          <w:tcPr>
            <w:tcW w:w="1274" w:type="dxa"/>
            <w:noWrap/>
            <w:hideMark/>
          </w:tcPr>
          <w:p w14:paraId="43486183"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63D5855"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8611F5E"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70FD40FF"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da9466b3aa7756ca9863c9489b9c6e99</w:t>
            </w:r>
          </w:p>
        </w:tc>
        <w:tc>
          <w:tcPr>
            <w:tcW w:w="1276" w:type="dxa"/>
            <w:noWrap/>
            <w:hideMark/>
          </w:tcPr>
          <w:p w14:paraId="3EB36D6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0,07671257</w:t>
            </w:r>
          </w:p>
        </w:tc>
        <w:tc>
          <w:tcPr>
            <w:tcW w:w="1274" w:type="dxa"/>
            <w:noWrap/>
            <w:hideMark/>
          </w:tcPr>
          <w:p w14:paraId="0478B827"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432E9E3"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A727625"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342B24EF"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fb7fccd1e895b8aa572a0c4861ab7439</w:t>
            </w:r>
          </w:p>
        </w:tc>
        <w:tc>
          <w:tcPr>
            <w:tcW w:w="1276" w:type="dxa"/>
            <w:noWrap/>
            <w:hideMark/>
          </w:tcPr>
          <w:p w14:paraId="7634C734"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0,08634445</w:t>
            </w:r>
          </w:p>
        </w:tc>
        <w:tc>
          <w:tcPr>
            <w:tcW w:w="1274" w:type="dxa"/>
            <w:noWrap/>
            <w:hideMark/>
          </w:tcPr>
          <w:p w14:paraId="61CB02A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3D5BB27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0437C08"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g__Rikenellaceae_RC9_gut_group; s__uncultured_bacterium</w:t>
            </w:r>
          </w:p>
        </w:tc>
        <w:tc>
          <w:tcPr>
            <w:tcW w:w="3402" w:type="dxa"/>
            <w:noWrap/>
            <w:hideMark/>
          </w:tcPr>
          <w:p w14:paraId="67FA458D"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4a1da5d3a694fe63856ba961f0a182ba</w:t>
            </w:r>
          </w:p>
        </w:tc>
        <w:tc>
          <w:tcPr>
            <w:tcW w:w="1276" w:type="dxa"/>
            <w:noWrap/>
            <w:hideMark/>
          </w:tcPr>
          <w:p w14:paraId="074B1BC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0,08720079</w:t>
            </w:r>
          </w:p>
        </w:tc>
        <w:tc>
          <w:tcPr>
            <w:tcW w:w="1274" w:type="dxa"/>
            <w:noWrap/>
            <w:hideMark/>
          </w:tcPr>
          <w:p w14:paraId="6776385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A1F6CDE"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1DAC27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f__Prevotellaceae; g__Prevotellaceae_UCG-001</w:t>
            </w:r>
          </w:p>
        </w:tc>
        <w:tc>
          <w:tcPr>
            <w:tcW w:w="3402" w:type="dxa"/>
            <w:noWrap/>
            <w:hideMark/>
          </w:tcPr>
          <w:p w14:paraId="40644340"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1fa14fcc39b443db34eff353fe83b2eb</w:t>
            </w:r>
          </w:p>
        </w:tc>
        <w:tc>
          <w:tcPr>
            <w:tcW w:w="1276" w:type="dxa"/>
            <w:noWrap/>
            <w:hideMark/>
          </w:tcPr>
          <w:p w14:paraId="6174C22C"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0,10360187</w:t>
            </w:r>
          </w:p>
        </w:tc>
        <w:tc>
          <w:tcPr>
            <w:tcW w:w="1274" w:type="dxa"/>
            <w:noWrap/>
            <w:hideMark/>
          </w:tcPr>
          <w:p w14:paraId="5749ED3F"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CCFC2C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2A05877"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4C6EA293"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6f85c2ca4faded8df244da4248136875</w:t>
            </w:r>
          </w:p>
        </w:tc>
        <w:tc>
          <w:tcPr>
            <w:tcW w:w="1276" w:type="dxa"/>
            <w:noWrap/>
            <w:hideMark/>
          </w:tcPr>
          <w:p w14:paraId="4B5FB6F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0,1313626</w:t>
            </w:r>
          </w:p>
        </w:tc>
        <w:tc>
          <w:tcPr>
            <w:tcW w:w="1274" w:type="dxa"/>
            <w:noWrap/>
            <w:hideMark/>
          </w:tcPr>
          <w:p w14:paraId="31FB329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6A152ADF"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9707842"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0AC22A49"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f1408d3533904b2a644333acca09958b</w:t>
            </w:r>
          </w:p>
        </w:tc>
        <w:tc>
          <w:tcPr>
            <w:tcW w:w="1276" w:type="dxa"/>
            <w:noWrap/>
            <w:hideMark/>
          </w:tcPr>
          <w:p w14:paraId="55DCEFBC"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0,13512363</w:t>
            </w:r>
          </w:p>
        </w:tc>
        <w:tc>
          <w:tcPr>
            <w:tcW w:w="1274" w:type="dxa"/>
            <w:noWrap/>
            <w:hideMark/>
          </w:tcPr>
          <w:p w14:paraId="17E5E880"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47E8C55"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91AABF1"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f__Rikenellaceae; g__Rikenella; s__uncultured_bacterium</w:t>
            </w:r>
          </w:p>
        </w:tc>
        <w:tc>
          <w:tcPr>
            <w:tcW w:w="3402" w:type="dxa"/>
            <w:noWrap/>
            <w:hideMark/>
          </w:tcPr>
          <w:p w14:paraId="1F430ADA"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f4f26450a111ac933922fe1a9c957828</w:t>
            </w:r>
          </w:p>
        </w:tc>
        <w:tc>
          <w:tcPr>
            <w:tcW w:w="1276" w:type="dxa"/>
            <w:noWrap/>
            <w:hideMark/>
          </w:tcPr>
          <w:p w14:paraId="6A041FE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0,14214778</w:t>
            </w:r>
          </w:p>
        </w:tc>
        <w:tc>
          <w:tcPr>
            <w:tcW w:w="1274" w:type="dxa"/>
            <w:noWrap/>
            <w:hideMark/>
          </w:tcPr>
          <w:p w14:paraId="3B49423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6F01FC73"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5DA4384"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215CDFFE"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4ba388633b78983aa34359843ff8d1cf</w:t>
            </w:r>
          </w:p>
        </w:tc>
        <w:tc>
          <w:tcPr>
            <w:tcW w:w="1276" w:type="dxa"/>
            <w:noWrap/>
            <w:hideMark/>
          </w:tcPr>
          <w:p w14:paraId="0309E03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0,15428123</w:t>
            </w:r>
          </w:p>
        </w:tc>
        <w:tc>
          <w:tcPr>
            <w:tcW w:w="1274" w:type="dxa"/>
            <w:noWrap/>
            <w:hideMark/>
          </w:tcPr>
          <w:p w14:paraId="2CEBD974"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6512FB7E"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A3EB94B"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13575348"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3ab77c93cd92d2758958fc5ce7c3c304</w:t>
            </w:r>
          </w:p>
        </w:tc>
        <w:tc>
          <w:tcPr>
            <w:tcW w:w="1276" w:type="dxa"/>
            <w:noWrap/>
            <w:hideMark/>
          </w:tcPr>
          <w:p w14:paraId="1822AD40"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0,17732632</w:t>
            </w:r>
          </w:p>
        </w:tc>
        <w:tc>
          <w:tcPr>
            <w:tcW w:w="1274" w:type="dxa"/>
            <w:noWrap/>
            <w:hideMark/>
          </w:tcPr>
          <w:p w14:paraId="055D3DA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0A05ADB"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4470A16"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545AA464"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0a9b8d560680dfd0a1bf6c3efb7dee9c</w:t>
            </w:r>
          </w:p>
        </w:tc>
        <w:tc>
          <w:tcPr>
            <w:tcW w:w="1276" w:type="dxa"/>
            <w:noWrap/>
            <w:hideMark/>
          </w:tcPr>
          <w:p w14:paraId="3461653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0,28469178</w:t>
            </w:r>
          </w:p>
        </w:tc>
        <w:tc>
          <w:tcPr>
            <w:tcW w:w="1274" w:type="dxa"/>
            <w:noWrap/>
            <w:hideMark/>
          </w:tcPr>
          <w:p w14:paraId="17750DD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735DA149"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2CA390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s__uncultured_Muribaculaceae</w:t>
            </w:r>
          </w:p>
        </w:tc>
        <w:tc>
          <w:tcPr>
            <w:tcW w:w="3402" w:type="dxa"/>
            <w:noWrap/>
            <w:hideMark/>
          </w:tcPr>
          <w:p w14:paraId="42FBC273"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2257f0fb4e5d8fb95c6bda219b3a54aa</w:t>
            </w:r>
          </w:p>
        </w:tc>
        <w:tc>
          <w:tcPr>
            <w:tcW w:w="1276" w:type="dxa"/>
            <w:noWrap/>
            <w:hideMark/>
          </w:tcPr>
          <w:p w14:paraId="4F5F9E7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0,31885831</w:t>
            </w:r>
          </w:p>
        </w:tc>
        <w:tc>
          <w:tcPr>
            <w:tcW w:w="1274" w:type="dxa"/>
            <w:noWrap/>
            <w:hideMark/>
          </w:tcPr>
          <w:p w14:paraId="2250085D"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D35EC87"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A0174FD"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c__Bacilli</w:t>
            </w:r>
          </w:p>
        </w:tc>
        <w:tc>
          <w:tcPr>
            <w:tcW w:w="3402" w:type="dxa"/>
            <w:noWrap/>
            <w:hideMark/>
          </w:tcPr>
          <w:p w14:paraId="54F1F755"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e341c27da09ab0bc4406b23af9559799</w:t>
            </w:r>
          </w:p>
        </w:tc>
        <w:tc>
          <w:tcPr>
            <w:tcW w:w="1276" w:type="dxa"/>
            <w:noWrap/>
            <w:hideMark/>
          </w:tcPr>
          <w:p w14:paraId="61AA6785"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0,43478408</w:t>
            </w:r>
          </w:p>
        </w:tc>
        <w:tc>
          <w:tcPr>
            <w:tcW w:w="1274" w:type="dxa"/>
            <w:noWrap/>
            <w:hideMark/>
          </w:tcPr>
          <w:p w14:paraId="61524BE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12F23A20"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8BFBF34"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lastRenderedPageBreak/>
              <w:t>d__Bacteria; p__Bacteroidota; c__Bacteroidia; o__Bacteroidales; f__Muribaculaceae; g__Muribaculaceae</w:t>
            </w:r>
          </w:p>
        </w:tc>
        <w:tc>
          <w:tcPr>
            <w:tcW w:w="3402" w:type="dxa"/>
            <w:noWrap/>
            <w:hideMark/>
          </w:tcPr>
          <w:p w14:paraId="3F16DE4B"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64632422c9c6f49984eff1a2958ac858</w:t>
            </w:r>
          </w:p>
        </w:tc>
        <w:tc>
          <w:tcPr>
            <w:tcW w:w="1276" w:type="dxa"/>
            <w:noWrap/>
            <w:hideMark/>
          </w:tcPr>
          <w:p w14:paraId="6B5ACA1F"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0,45959887</w:t>
            </w:r>
          </w:p>
        </w:tc>
        <w:tc>
          <w:tcPr>
            <w:tcW w:w="1274" w:type="dxa"/>
            <w:noWrap/>
            <w:hideMark/>
          </w:tcPr>
          <w:p w14:paraId="1508F02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CA96CB9"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1ACA04F"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068EE9DE"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654076a2db1c205e3b1b1a21f38cad2d</w:t>
            </w:r>
          </w:p>
        </w:tc>
        <w:tc>
          <w:tcPr>
            <w:tcW w:w="1276" w:type="dxa"/>
            <w:noWrap/>
            <w:hideMark/>
          </w:tcPr>
          <w:p w14:paraId="33AEA42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0,52612402</w:t>
            </w:r>
          </w:p>
        </w:tc>
        <w:tc>
          <w:tcPr>
            <w:tcW w:w="1274" w:type="dxa"/>
            <w:noWrap/>
            <w:hideMark/>
          </w:tcPr>
          <w:p w14:paraId="4DDCDA24"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7C7D9B2"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ABCC048"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36298A82"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48b788d41dd55b90e90393a5a9e04f7d</w:t>
            </w:r>
          </w:p>
        </w:tc>
        <w:tc>
          <w:tcPr>
            <w:tcW w:w="1276" w:type="dxa"/>
            <w:noWrap/>
            <w:hideMark/>
          </w:tcPr>
          <w:p w14:paraId="72B37CE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0,53584928</w:t>
            </w:r>
          </w:p>
        </w:tc>
        <w:tc>
          <w:tcPr>
            <w:tcW w:w="1274" w:type="dxa"/>
            <w:noWrap/>
            <w:hideMark/>
          </w:tcPr>
          <w:p w14:paraId="6ACBCEC2"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B4EC3AC"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8F746D3"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c__Clostridia; o__Lachnospirales; f__Lachnospiraceae; g__Lachnospiraceae_NK4A136_group</w:t>
            </w:r>
          </w:p>
        </w:tc>
        <w:tc>
          <w:tcPr>
            <w:tcW w:w="3402" w:type="dxa"/>
            <w:noWrap/>
            <w:hideMark/>
          </w:tcPr>
          <w:p w14:paraId="0164D93C"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fce2ee99b4cb5ecdcc288c72830bd9de</w:t>
            </w:r>
          </w:p>
        </w:tc>
        <w:tc>
          <w:tcPr>
            <w:tcW w:w="1276" w:type="dxa"/>
            <w:noWrap/>
            <w:hideMark/>
          </w:tcPr>
          <w:p w14:paraId="14EE7857"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0,6197057</w:t>
            </w:r>
          </w:p>
        </w:tc>
        <w:tc>
          <w:tcPr>
            <w:tcW w:w="1274" w:type="dxa"/>
            <w:noWrap/>
            <w:hideMark/>
          </w:tcPr>
          <w:p w14:paraId="1B8B5529"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43AFD5C"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7B58167"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p__Bacteroidota; c__Bacteroidia; o__Bacteroidales; f__Rikenellaceae; g__Alistipes; s__uncultured_bacterium</w:t>
            </w:r>
          </w:p>
        </w:tc>
        <w:tc>
          <w:tcPr>
            <w:tcW w:w="3402" w:type="dxa"/>
            <w:noWrap/>
            <w:hideMark/>
          </w:tcPr>
          <w:p w14:paraId="79321B64"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8084921b74f294415c19175a495cf1e5</w:t>
            </w:r>
          </w:p>
        </w:tc>
        <w:tc>
          <w:tcPr>
            <w:tcW w:w="1276" w:type="dxa"/>
            <w:noWrap/>
            <w:hideMark/>
          </w:tcPr>
          <w:p w14:paraId="1251B667"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0,65009482</w:t>
            </w:r>
          </w:p>
        </w:tc>
        <w:tc>
          <w:tcPr>
            <w:tcW w:w="1274" w:type="dxa"/>
            <w:noWrap/>
            <w:hideMark/>
          </w:tcPr>
          <w:p w14:paraId="63CF569F"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70451B66"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61685F9"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291E42E0"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4d5291d2b9492417101f2b90099cd2d5</w:t>
            </w:r>
          </w:p>
        </w:tc>
        <w:tc>
          <w:tcPr>
            <w:tcW w:w="1276" w:type="dxa"/>
            <w:noWrap/>
            <w:hideMark/>
          </w:tcPr>
          <w:p w14:paraId="08F865A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0,76456554</w:t>
            </w:r>
          </w:p>
        </w:tc>
        <w:tc>
          <w:tcPr>
            <w:tcW w:w="1274" w:type="dxa"/>
            <w:noWrap/>
            <w:hideMark/>
          </w:tcPr>
          <w:p w14:paraId="3C60FFE0"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7108E19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6390EE5"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75FD1DF6"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fe0a96f04a2f988c362e909a22875e99</w:t>
            </w:r>
          </w:p>
        </w:tc>
        <w:tc>
          <w:tcPr>
            <w:tcW w:w="1276" w:type="dxa"/>
            <w:noWrap/>
            <w:hideMark/>
          </w:tcPr>
          <w:p w14:paraId="0A735E1B"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0,83830256</w:t>
            </w:r>
          </w:p>
        </w:tc>
        <w:tc>
          <w:tcPr>
            <w:tcW w:w="1274" w:type="dxa"/>
            <w:noWrap/>
            <w:hideMark/>
          </w:tcPr>
          <w:p w14:paraId="06EDEF7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42E26B58"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CC3B951"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f__Bacteroidaceae; g__Bacteroides</w:t>
            </w:r>
          </w:p>
        </w:tc>
        <w:tc>
          <w:tcPr>
            <w:tcW w:w="3402" w:type="dxa"/>
            <w:noWrap/>
            <w:hideMark/>
          </w:tcPr>
          <w:p w14:paraId="7BA959AC"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6cc7cfde091344267009e57804b96434</w:t>
            </w:r>
          </w:p>
        </w:tc>
        <w:tc>
          <w:tcPr>
            <w:tcW w:w="1276" w:type="dxa"/>
            <w:noWrap/>
            <w:hideMark/>
          </w:tcPr>
          <w:p w14:paraId="2AE2286D"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0,90672874</w:t>
            </w:r>
          </w:p>
        </w:tc>
        <w:tc>
          <w:tcPr>
            <w:tcW w:w="1274" w:type="dxa"/>
            <w:noWrap/>
            <w:hideMark/>
          </w:tcPr>
          <w:p w14:paraId="4135AAB3"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3F7D03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33CF267"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p__Firmicutes; c__Bacilli; o__Lactobacillales; f__Lactobacillaceae; g__Lactobacillus</w:t>
            </w:r>
          </w:p>
        </w:tc>
        <w:tc>
          <w:tcPr>
            <w:tcW w:w="3402" w:type="dxa"/>
            <w:noWrap/>
            <w:hideMark/>
          </w:tcPr>
          <w:p w14:paraId="542C0E51"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5385725ae7329489f770fff4eb68c53c</w:t>
            </w:r>
          </w:p>
        </w:tc>
        <w:tc>
          <w:tcPr>
            <w:tcW w:w="1276" w:type="dxa"/>
            <w:noWrap/>
            <w:hideMark/>
          </w:tcPr>
          <w:p w14:paraId="392E1C69"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1,44174035</w:t>
            </w:r>
          </w:p>
        </w:tc>
        <w:tc>
          <w:tcPr>
            <w:tcW w:w="1274" w:type="dxa"/>
            <w:noWrap/>
            <w:hideMark/>
          </w:tcPr>
          <w:p w14:paraId="3904B09A"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804962C"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4FBF119"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s__uncultured_Bacteroidales</w:t>
            </w:r>
          </w:p>
        </w:tc>
        <w:tc>
          <w:tcPr>
            <w:tcW w:w="3402" w:type="dxa"/>
            <w:noWrap/>
            <w:hideMark/>
          </w:tcPr>
          <w:p w14:paraId="605D367B"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02c5beb524a661ed23808ed136a98fc0</w:t>
            </w:r>
          </w:p>
        </w:tc>
        <w:tc>
          <w:tcPr>
            <w:tcW w:w="1276" w:type="dxa"/>
            <w:noWrap/>
            <w:hideMark/>
          </w:tcPr>
          <w:p w14:paraId="72FFE3D3"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1,63564282</w:t>
            </w:r>
          </w:p>
        </w:tc>
        <w:tc>
          <w:tcPr>
            <w:tcW w:w="1274" w:type="dxa"/>
            <w:noWrap/>
            <w:hideMark/>
          </w:tcPr>
          <w:p w14:paraId="5DD3F901"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7CA9A4FA"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301E4A9"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0AADF699"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f998eb3e30406a3e36e3ec7bbaac0aa7</w:t>
            </w:r>
          </w:p>
        </w:tc>
        <w:tc>
          <w:tcPr>
            <w:tcW w:w="1276" w:type="dxa"/>
            <w:noWrap/>
            <w:hideMark/>
          </w:tcPr>
          <w:p w14:paraId="4ED9FED5"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1,6985594</w:t>
            </w:r>
          </w:p>
        </w:tc>
        <w:tc>
          <w:tcPr>
            <w:tcW w:w="1274" w:type="dxa"/>
            <w:noWrap/>
            <w:hideMark/>
          </w:tcPr>
          <w:p w14:paraId="1C121483"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28250412"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32AFE4A"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w:t>
            </w:r>
          </w:p>
        </w:tc>
        <w:tc>
          <w:tcPr>
            <w:tcW w:w="3402" w:type="dxa"/>
            <w:noWrap/>
            <w:hideMark/>
          </w:tcPr>
          <w:p w14:paraId="736A0CE9"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be77e43e8197e57897bb796d1c06446f</w:t>
            </w:r>
          </w:p>
        </w:tc>
        <w:tc>
          <w:tcPr>
            <w:tcW w:w="1276" w:type="dxa"/>
            <w:noWrap/>
            <w:hideMark/>
          </w:tcPr>
          <w:p w14:paraId="467E310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2,17166811</w:t>
            </w:r>
          </w:p>
        </w:tc>
        <w:tc>
          <w:tcPr>
            <w:tcW w:w="1274" w:type="dxa"/>
            <w:noWrap/>
            <w:hideMark/>
          </w:tcPr>
          <w:p w14:paraId="722C4A23"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02191253"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F19FAFC"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val="en-GB" w:eastAsia="es-ES"/>
              </w:rPr>
            </w:pPr>
            <w:r w:rsidRPr="00F1028C">
              <w:rPr>
                <w:rFonts w:ascii="Times New Roman" w:eastAsia="Times New Roman" w:hAnsi="Times New Roman"/>
                <w:color w:val="000000"/>
                <w:sz w:val="20"/>
                <w:szCs w:val="20"/>
                <w:lang w:val="en-GB" w:eastAsia="es-ES"/>
              </w:rPr>
              <w:t>d__Bacteria; p__Firmicutes; c__Clostridia; o__Lachnospirales; f__Lachnospiraceae; g__Lachnospiraceae_NK4A136_group</w:t>
            </w:r>
          </w:p>
        </w:tc>
        <w:tc>
          <w:tcPr>
            <w:tcW w:w="3402" w:type="dxa"/>
            <w:noWrap/>
            <w:hideMark/>
          </w:tcPr>
          <w:p w14:paraId="12BE643A"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82d62f5551512bf9e6aadc2dcbaa6d4f</w:t>
            </w:r>
          </w:p>
        </w:tc>
        <w:tc>
          <w:tcPr>
            <w:tcW w:w="1276" w:type="dxa"/>
            <w:noWrap/>
            <w:hideMark/>
          </w:tcPr>
          <w:p w14:paraId="2D17ADE8"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2,36896612</w:t>
            </w:r>
          </w:p>
        </w:tc>
        <w:tc>
          <w:tcPr>
            <w:tcW w:w="1274" w:type="dxa"/>
            <w:noWrap/>
            <w:hideMark/>
          </w:tcPr>
          <w:p w14:paraId="007776E6"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69F6246F" w14:textId="77777777" w:rsidTr="00F1028C">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6E0B98C"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f__Bacteroidaceae; g__Bacteroides</w:t>
            </w:r>
          </w:p>
        </w:tc>
        <w:tc>
          <w:tcPr>
            <w:tcW w:w="3402" w:type="dxa"/>
            <w:noWrap/>
            <w:hideMark/>
          </w:tcPr>
          <w:p w14:paraId="463AE219" w14:textId="77777777" w:rsidR="00F1028C" w:rsidRPr="00F1028C" w:rsidRDefault="00F1028C" w:rsidP="00C975BC">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00db9171fb73c28da6eed2b0dd84ada2</w:t>
            </w:r>
          </w:p>
        </w:tc>
        <w:tc>
          <w:tcPr>
            <w:tcW w:w="1276" w:type="dxa"/>
            <w:noWrap/>
            <w:hideMark/>
          </w:tcPr>
          <w:p w14:paraId="5C00A70B"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2,65169135</w:t>
            </w:r>
          </w:p>
        </w:tc>
        <w:tc>
          <w:tcPr>
            <w:tcW w:w="1274" w:type="dxa"/>
            <w:noWrap/>
            <w:hideMark/>
          </w:tcPr>
          <w:p w14:paraId="20153DF2" w14:textId="77777777" w:rsidR="00F1028C" w:rsidRPr="00F1028C" w:rsidRDefault="00F1028C" w:rsidP="00C975BC">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r w:rsidR="00F1028C" w:rsidRPr="00752EB4" w14:paraId="638B7E87" w14:textId="77777777" w:rsidTr="00F102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2E0A705" w14:textId="77777777" w:rsidR="00F1028C" w:rsidRPr="00F1028C" w:rsidRDefault="00F1028C" w:rsidP="00C975BC">
            <w:pPr>
              <w:suppressAutoHyphens w:val="0"/>
              <w:autoSpaceDN/>
              <w:textAlignment w:val="auto"/>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d__Bacteria; p__Bacteroidota; c__Bacteroidia; o__Bacteroidales; f__Muribaculaceae; g__Muribaculaceae; s__uncultured_bacterium</w:t>
            </w:r>
          </w:p>
        </w:tc>
        <w:tc>
          <w:tcPr>
            <w:tcW w:w="3402" w:type="dxa"/>
            <w:noWrap/>
            <w:hideMark/>
          </w:tcPr>
          <w:p w14:paraId="1F74257D" w14:textId="77777777" w:rsidR="00F1028C" w:rsidRPr="00F1028C" w:rsidRDefault="00F1028C" w:rsidP="00C975BC">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32cf014be175782af90bbba43cc93bf0</w:t>
            </w:r>
          </w:p>
        </w:tc>
        <w:tc>
          <w:tcPr>
            <w:tcW w:w="1276" w:type="dxa"/>
            <w:noWrap/>
            <w:hideMark/>
          </w:tcPr>
          <w:p w14:paraId="45CEE881"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6,71337177</w:t>
            </w:r>
          </w:p>
        </w:tc>
        <w:tc>
          <w:tcPr>
            <w:tcW w:w="1274" w:type="dxa"/>
            <w:noWrap/>
            <w:hideMark/>
          </w:tcPr>
          <w:p w14:paraId="2DBA6A44" w14:textId="77777777" w:rsidR="00F1028C" w:rsidRPr="00F1028C" w:rsidRDefault="00F1028C" w:rsidP="00C975BC">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S"/>
              </w:rPr>
            </w:pPr>
            <w:r w:rsidRPr="00F1028C">
              <w:rPr>
                <w:rFonts w:ascii="Times New Roman" w:eastAsia="Times New Roman" w:hAnsi="Times New Roman"/>
                <w:color w:val="000000"/>
                <w:sz w:val="20"/>
                <w:szCs w:val="20"/>
                <w:lang w:eastAsia="es-ES"/>
              </w:rPr>
              <w:t>0</w:t>
            </w:r>
          </w:p>
        </w:tc>
      </w:tr>
    </w:tbl>
    <w:p w14:paraId="0A6E2B76" w14:textId="77777777" w:rsidR="00F1028C" w:rsidRDefault="00F1028C" w:rsidP="00F1028C">
      <w:pPr>
        <w:jc w:val="both"/>
        <w:rPr>
          <w:rFonts w:ascii="Times New Roman" w:eastAsia="Times New Roman" w:hAnsi="Times New Roman"/>
          <w:color w:val="000000" w:themeColor="text1"/>
          <w:sz w:val="24"/>
          <w:szCs w:val="24"/>
          <w:lang w:val="en-US" w:eastAsia="es-ES_tradnl"/>
        </w:rPr>
      </w:pPr>
      <w:r>
        <w:rPr>
          <w:rFonts w:ascii="Times New Roman" w:eastAsia="Times New Roman" w:hAnsi="Times New Roman"/>
          <w:color w:val="000000" w:themeColor="text1"/>
          <w:sz w:val="24"/>
          <w:szCs w:val="24"/>
          <w:lang w:val="en-US" w:eastAsia="es-ES_tradnl"/>
        </w:rPr>
        <w:t>Relative abundance (%) of unique ASVs that were found only in rd10 group or C57 mice group. For each ASV ID, it is shown the SILVA 138 classification and the relative abundance (%) for the two studied mice group.</w:t>
      </w:r>
    </w:p>
    <w:p w14:paraId="1905E97E" w14:textId="77777777" w:rsidR="00F1028C" w:rsidRDefault="00F1028C">
      <w:pPr>
        <w:rPr>
          <w:rFonts w:ascii="Times New Roman" w:eastAsia="Times New Roman" w:hAnsi="Times New Roman"/>
          <w:color w:val="000000" w:themeColor="text1"/>
          <w:sz w:val="24"/>
          <w:szCs w:val="24"/>
          <w:lang w:val="en-US" w:eastAsia="es-ES_tradnl"/>
        </w:rPr>
      </w:pPr>
    </w:p>
    <w:p w14:paraId="038F4A4D" w14:textId="77777777" w:rsidR="00F1028C" w:rsidRDefault="00F1028C">
      <w:pPr>
        <w:suppressAutoHyphens w:val="0"/>
        <w:rPr>
          <w:rFonts w:ascii="Times New Roman" w:eastAsia="Times New Roman" w:hAnsi="Times New Roman"/>
          <w:color w:val="000000" w:themeColor="text1"/>
          <w:sz w:val="24"/>
          <w:szCs w:val="24"/>
          <w:lang w:val="en-US" w:eastAsia="es-ES_tradnl"/>
        </w:rPr>
      </w:pPr>
      <w:r>
        <w:rPr>
          <w:rFonts w:ascii="Times New Roman" w:eastAsia="Times New Roman" w:hAnsi="Times New Roman"/>
          <w:color w:val="000000" w:themeColor="text1"/>
          <w:sz w:val="24"/>
          <w:szCs w:val="24"/>
          <w:lang w:val="en-US" w:eastAsia="es-ES_tradnl"/>
        </w:rPr>
        <w:br w:type="page"/>
      </w:r>
    </w:p>
    <w:p w14:paraId="352155EA" w14:textId="12DB566D" w:rsidR="00992219" w:rsidRPr="00BF4A75" w:rsidRDefault="00992219">
      <w:pPr>
        <w:rPr>
          <w:rFonts w:ascii="Times New Roman" w:eastAsia="Times New Roman" w:hAnsi="Times New Roman"/>
          <w:b/>
          <w:bCs/>
          <w:color w:val="000000" w:themeColor="text1"/>
          <w:sz w:val="24"/>
          <w:szCs w:val="24"/>
          <w:lang w:val="en-US" w:eastAsia="es-ES_tradnl"/>
        </w:rPr>
      </w:pPr>
      <w:r w:rsidRPr="003462C4">
        <w:rPr>
          <w:rFonts w:ascii="Times New Roman" w:eastAsia="Times New Roman" w:hAnsi="Times New Roman"/>
          <w:b/>
          <w:bCs/>
          <w:color w:val="000000" w:themeColor="text1"/>
          <w:sz w:val="24"/>
          <w:szCs w:val="24"/>
          <w:lang w:val="en-US" w:eastAsia="es-ES_tradnl"/>
        </w:rPr>
        <w:lastRenderedPageBreak/>
        <w:t>Suppl</w:t>
      </w:r>
      <w:r w:rsidR="003462C4">
        <w:rPr>
          <w:rFonts w:ascii="Times New Roman" w:eastAsia="Times New Roman" w:hAnsi="Times New Roman"/>
          <w:b/>
          <w:bCs/>
          <w:color w:val="000000" w:themeColor="text1"/>
          <w:sz w:val="24"/>
          <w:szCs w:val="24"/>
          <w:lang w:val="en-US" w:eastAsia="es-ES_tradnl"/>
        </w:rPr>
        <w:t>ementary</w:t>
      </w:r>
      <w:r w:rsidRPr="003462C4">
        <w:rPr>
          <w:rFonts w:ascii="Times New Roman" w:eastAsia="Times New Roman" w:hAnsi="Times New Roman"/>
          <w:b/>
          <w:bCs/>
          <w:color w:val="000000" w:themeColor="text1"/>
          <w:sz w:val="24"/>
          <w:szCs w:val="24"/>
          <w:lang w:val="en-US" w:eastAsia="es-ES_tradnl"/>
        </w:rPr>
        <w:t xml:space="preserve"> Table </w:t>
      </w:r>
      <w:r w:rsidR="00FC69CA">
        <w:rPr>
          <w:rFonts w:ascii="Times New Roman" w:eastAsia="Times New Roman" w:hAnsi="Times New Roman"/>
          <w:b/>
          <w:bCs/>
          <w:color w:val="000000" w:themeColor="text1"/>
          <w:sz w:val="24"/>
          <w:szCs w:val="24"/>
          <w:lang w:val="en-US" w:eastAsia="es-ES_tradnl"/>
        </w:rPr>
        <w:t>S</w:t>
      </w:r>
      <w:r w:rsidR="00F1028C">
        <w:rPr>
          <w:rFonts w:ascii="Times New Roman" w:eastAsia="Times New Roman" w:hAnsi="Times New Roman"/>
          <w:b/>
          <w:bCs/>
          <w:color w:val="000000" w:themeColor="text1"/>
          <w:sz w:val="24"/>
          <w:szCs w:val="24"/>
          <w:lang w:val="en-US" w:eastAsia="es-ES_tradnl"/>
        </w:rPr>
        <w:t>4</w:t>
      </w:r>
      <w:r w:rsidRPr="003462C4">
        <w:rPr>
          <w:rFonts w:ascii="Times New Roman" w:eastAsia="Times New Roman" w:hAnsi="Times New Roman"/>
          <w:b/>
          <w:bCs/>
          <w:color w:val="000000" w:themeColor="text1"/>
          <w:sz w:val="24"/>
          <w:szCs w:val="24"/>
          <w:lang w:val="en-US" w:eastAsia="es-ES_tradnl"/>
        </w:rPr>
        <w:t xml:space="preserve">. </w:t>
      </w:r>
      <w:r w:rsidRPr="003462C4">
        <w:rPr>
          <w:rFonts w:ascii="Times New Roman" w:eastAsia="Times New Roman" w:hAnsi="Times New Roman"/>
          <w:color w:val="000000" w:themeColor="text1"/>
          <w:sz w:val="24"/>
          <w:szCs w:val="24"/>
          <w:lang w:val="en-US" w:eastAsia="es-ES_tradnl"/>
        </w:rPr>
        <w:t>Mice’s gut microbiota alpha and beta diversity study</w:t>
      </w:r>
      <w:r w:rsidR="003462C4">
        <w:rPr>
          <w:rFonts w:ascii="Times New Roman" w:eastAsia="Times New Roman" w:hAnsi="Times New Roman"/>
          <w:color w:val="000000" w:themeColor="text1"/>
          <w:sz w:val="24"/>
          <w:szCs w:val="24"/>
          <w:lang w:val="en-US" w:eastAsia="es-ES_tradnl"/>
        </w:rPr>
        <w:t>.</w:t>
      </w:r>
    </w:p>
    <w:tbl>
      <w:tblPr>
        <w:tblW w:w="9639" w:type="dxa"/>
        <w:tblCellMar>
          <w:left w:w="0" w:type="dxa"/>
          <w:right w:w="0" w:type="dxa"/>
        </w:tblCellMar>
        <w:tblLook w:val="04A0" w:firstRow="1" w:lastRow="0" w:firstColumn="1" w:lastColumn="0" w:noHBand="0" w:noVBand="1"/>
      </w:tblPr>
      <w:tblGrid>
        <w:gridCol w:w="988"/>
        <w:gridCol w:w="1051"/>
        <w:gridCol w:w="1188"/>
        <w:gridCol w:w="971"/>
        <w:gridCol w:w="971"/>
        <w:gridCol w:w="931"/>
        <w:gridCol w:w="1636"/>
        <w:gridCol w:w="1903"/>
      </w:tblGrid>
      <w:tr w:rsidR="00992219" w:rsidRPr="00AC6B4F" w14:paraId="426A3194" w14:textId="77777777" w:rsidTr="00BF4A75">
        <w:trPr>
          <w:trHeight w:val="302"/>
        </w:trPr>
        <w:tc>
          <w:tcPr>
            <w:tcW w:w="1035" w:type="dxa"/>
            <w:tcBorders>
              <w:bottom w:val="single" w:sz="4" w:space="0" w:color="auto"/>
            </w:tcBorders>
            <w:shd w:val="clear" w:color="auto" w:fill="auto"/>
            <w:tcMar>
              <w:top w:w="26" w:type="dxa"/>
              <w:left w:w="185" w:type="dxa"/>
              <w:bottom w:w="0" w:type="dxa"/>
              <w:right w:w="185" w:type="dxa"/>
            </w:tcMar>
          </w:tcPr>
          <w:p w14:paraId="5AE9C94C" w14:textId="77777777" w:rsidR="00992219" w:rsidRPr="00992219" w:rsidRDefault="00992219" w:rsidP="00992219">
            <w:pPr>
              <w:rPr>
                <w:rFonts w:ascii="Times New Roman" w:hAnsi="Times New Roman"/>
                <w:b/>
                <w:sz w:val="20"/>
                <w:szCs w:val="20"/>
                <w:lang w:val="en-US"/>
              </w:rPr>
            </w:pPr>
          </w:p>
        </w:tc>
        <w:tc>
          <w:tcPr>
            <w:tcW w:w="6275" w:type="dxa"/>
            <w:gridSpan w:val="6"/>
            <w:tcBorders>
              <w:top w:val="single" w:sz="4" w:space="0" w:color="auto"/>
              <w:bottom w:val="single" w:sz="4" w:space="0" w:color="auto"/>
            </w:tcBorders>
            <w:shd w:val="clear" w:color="auto" w:fill="auto"/>
            <w:tcMar>
              <w:top w:w="26" w:type="dxa"/>
              <w:left w:w="185" w:type="dxa"/>
              <w:bottom w:w="0" w:type="dxa"/>
              <w:right w:w="185" w:type="dxa"/>
            </w:tcMar>
          </w:tcPr>
          <w:p w14:paraId="55DC59E6" w14:textId="77777777" w:rsidR="00992219" w:rsidRPr="00992219" w:rsidRDefault="00992219" w:rsidP="00992219">
            <w:pPr>
              <w:jc w:val="center"/>
              <w:rPr>
                <w:rFonts w:ascii="Times New Roman" w:hAnsi="Times New Roman"/>
                <w:b/>
                <w:bCs/>
                <w:sz w:val="20"/>
                <w:szCs w:val="20"/>
                <w:lang w:val="en-US"/>
              </w:rPr>
            </w:pPr>
            <w:r w:rsidRPr="00992219">
              <w:rPr>
                <w:rFonts w:ascii="Times New Roman" w:hAnsi="Times New Roman"/>
                <w:b/>
                <w:bCs/>
                <w:sz w:val="20"/>
                <w:szCs w:val="20"/>
                <w:lang w:val="en-US"/>
              </w:rPr>
              <w:t>β-diversity Distance</w:t>
            </w:r>
          </w:p>
          <w:p w14:paraId="0171BEF9" w14:textId="6CBD2253" w:rsidR="00992219" w:rsidRPr="00992219" w:rsidRDefault="00992219" w:rsidP="00992219">
            <w:pPr>
              <w:jc w:val="center"/>
              <w:rPr>
                <w:rFonts w:ascii="Times New Roman" w:hAnsi="Times New Roman"/>
                <w:bCs/>
                <w:sz w:val="20"/>
                <w:szCs w:val="20"/>
                <w:lang w:val="en-US"/>
              </w:rPr>
            </w:pPr>
            <w:r w:rsidRPr="00992219">
              <w:rPr>
                <w:rFonts w:ascii="Times New Roman" w:hAnsi="Times New Roman"/>
                <w:bCs/>
                <w:sz w:val="20"/>
                <w:szCs w:val="20"/>
                <w:lang w:val="en-US"/>
              </w:rPr>
              <w:t>(</w:t>
            </w:r>
            <w:r w:rsidR="00690CE1">
              <w:rPr>
                <w:rFonts w:ascii="Times New Roman" w:hAnsi="Times New Roman"/>
                <w:bCs/>
                <w:sz w:val="20"/>
                <w:szCs w:val="20"/>
                <w:lang w:val="en-US"/>
              </w:rPr>
              <w:t>P</w:t>
            </w:r>
            <w:r w:rsidRPr="00992219">
              <w:rPr>
                <w:rFonts w:ascii="Times New Roman" w:hAnsi="Times New Roman"/>
                <w:bCs/>
                <w:sz w:val="20"/>
                <w:szCs w:val="20"/>
                <w:lang w:val="en-US"/>
              </w:rPr>
              <w:t>)</w:t>
            </w:r>
          </w:p>
        </w:tc>
        <w:tc>
          <w:tcPr>
            <w:tcW w:w="2567" w:type="dxa"/>
            <w:tcBorders>
              <w:top w:val="single" w:sz="4" w:space="0" w:color="auto"/>
              <w:bottom w:val="single" w:sz="4" w:space="0" w:color="auto"/>
            </w:tcBorders>
            <w:shd w:val="clear" w:color="auto" w:fill="auto"/>
            <w:tcMar>
              <w:top w:w="26" w:type="dxa"/>
              <w:left w:w="185" w:type="dxa"/>
              <w:bottom w:w="0" w:type="dxa"/>
              <w:right w:w="185" w:type="dxa"/>
            </w:tcMar>
          </w:tcPr>
          <w:p w14:paraId="03B817F3" w14:textId="77777777" w:rsidR="00992219" w:rsidRPr="00992219" w:rsidRDefault="00992219" w:rsidP="00992219">
            <w:pPr>
              <w:jc w:val="center"/>
              <w:rPr>
                <w:rFonts w:ascii="Times New Roman" w:hAnsi="Times New Roman"/>
                <w:b/>
                <w:bCs/>
                <w:sz w:val="20"/>
                <w:szCs w:val="20"/>
                <w:lang w:val="en-US"/>
              </w:rPr>
            </w:pPr>
            <w:r w:rsidRPr="00992219">
              <w:rPr>
                <w:rFonts w:ascii="Times New Roman" w:hAnsi="Times New Roman"/>
                <w:b/>
                <w:bCs/>
                <w:sz w:val="20"/>
                <w:szCs w:val="20"/>
                <w:lang w:val="en-US"/>
              </w:rPr>
              <w:t>α-diversity Index</w:t>
            </w:r>
          </w:p>
          <w:p w14:paraId="487B6F50" w14:textId="181F3300" w:rsidR="00992219" w:rsidRPr="00992219" w:rsidRDefault="00992219" w:rsidP="00992219">
            <w:pPr>
              <w:jc w:val="center"/>
              <w:rPr>
                <w:rFonts w:ascii="Times New Roman" w:hAnsi="Times New Roman"/>
                <w:b/>
                <w:bCs/>
                <w:sz w:val="20"/>
                <w:szCs w:val="20"/>
                <w:lang w:val="en-US"/>
              </w:rPr>
            </w:pPr>
            <w:r w:rsidRPr="00992219">
              <w:rPr>
                <w:rFonts w:ascii="Times New Roman" w:eastAsia="Times New Roman" w:hAnsi="Times New Roman"/>
                <w:color w:val="000000" w:themeColor="text1"/>
                <w:sz w:val="20"/>
                <w:szCs w:val="20"/>
                <w:lang w:val="en-US" w:eastAsia="es-ES_tradnl"/>
              </w:rPr>
              <w:t>(</w:t>
            </w:r>
            <w:r w:rsidR="00690CE1">
              <w:rPr>
                <w:rFonts w:ascii="Times New Roman" w:eastAsia="Times New Roman" w:hAnsi="Times New Roman"/>
                <w:color w:val="000000" w:themeColor="text1"/>
                <w:sz w:val="20"/>
                <w:szCs w:val="20"/>
                <w:lang w:val="en-US" w:eastAsia="es-ES_tradnl"/>
              </w:rPr>
              <w:t>P</w:t>
            </w:r>
            <w:r w:rsidRPr="00992219">
              <w:rPr>
                <w:rFonts w:ascii="Times New Roman" w:eastAsia="Times New Roman" w:hAnsi="Times New Roman"/>
                <w:color w:val="000000" w:themeColor="text1"/>
                <w:sz w:val="20"/>
                <w:szCs w:val="20"/>
                <w:lang w:val="en-US" w:eastAsia="es-ES_tradnl"/>
              </w:rPr>
              <w:t>)</w:t>
            </w:r>
          </w:p>
        </w:tc>
      </w:tr>
      <w:tr w:rsidR="00BF4A75" w:rsidRPr="00992219" w14:paraId="21923232" w14:textId="77777777" w:rsidTr="00BF4A75">
        <w:trPr>
          <w:trHeight w:val="753"/>
        </w:trPr>
        <w:tc>
          <w:tcPr>
            <w:tcW w:w="1035" w:type="dxa"/>
            <w:tcBorders>
              <w:top w:val="single" w:sz="4" w:space="0" w:color="auto"/>
            </w:tcBorders>
            <w:shd w:val="clear" w:color="auto" w:fill="auto"/>
            <w:tcMar>
              <w:top w:w="26" w:type="dxa"/>
              <w:left w:w="185" w:type="dxa"/>
              <w:bottom w:w="0" w:type="dxa"/>
              <w:right w:w="185" w:type="dxa"/>
            </w:tcMar>
            <w:hideMark/>
          </w:tcPr>
          <w:p w14:paraId="42C5E361" w14:textId="77777777" w:rsidR="00511992" w:rsidRPr="009818A7" w:rsidRDefault="00511992" w:rsidP="00992219">
            <w:pPr>
              <w:jc w:val="center"/>
              <w:rPr>
                <w:rFonts w:ascii="Times New Roman" w:hAnsi="Times New Roman"/>
                <w:b/>
                <w:sz w:val="16"/>
                <w:szCs w:val="20"/>
                <w:lang w:val="en-US"/>
              </w:rPr>
            </w:pPr>
            <w:r w:rsidRPr="009818A7">
              <w:rPr>
                <w:rFonts w:ascii="Times New Roman" w:hAnsi="Times New Roman"/>
                <w:b/>
                <w:sz w:val="16"/>
                <w:szCs w:val="20"/>
                <w:lang w:val="en-US"/>
              </w:rPr>
              <w:t>Samples</w:t>
            </w:r>
          </w:p>
        </w:tc>
        <w:tc>
          <w:tcPr>
            <w:tcW w:w="1075" w:type="dxa"/>
            <w:tcBorders>
              <w:top w:val="single" w:sz="4" w:space="0" w:color="auto"/>
            </w:tcBorders>
            <w:shd w:val="clear" w:color="auto" w:fill="auto"/>
            <w:tcMar>
              <w:top w:w="26" w:type="dxa"/>
              <w:left w:w="185" w:type="dxa"/>
              <w:bottom w:w="0" w:type="dxa"/>
              <w:right w:w="185" w:type="dxa"/>
            </w:tcMar>
            <w:hideMark/>
          </w:tcPr>
          <w:p w14:paraId="09FD688A" w14:textId="556C3D3A" w:rsidR="00511992" w:rsidRPr="00BF4A75" w:rsidRDefault="00511992" w:rsidP="00BF4A75">
            <w:pPr>
              <w:jc w:val="center"/>
              <w:rPr>
                <w:rFonts w:ascii="Times New Roman" w:hAnsi="Times New Roman"/>
                <w:b/>
                <w:bCs/>
                <w:sz w:val="16"/>
                <w:szCs w:val="20"/>
                <w:lang w:val="en-US"/>
              </w:rPr>
            </w:pPr>
            <w:r w:rsidRPr="009818A7">
              <w:rPr>
                <w:rFonts w:ascii="Times New Roman" w:hAnsi="Times New Roman"/>
                <w:b/>
                <w:bCs/>
                <w:sz w:val="16"/>
                <w:szCs w:val="20"/>
                <w:lang w:val="en-US"/>
              </w:rPr>
              <w:t>Weigthed</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Unifrac</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Distance</w:t>
            </w:r>
          </w:p>
        </w:tc>
        <w:tc>
          <w:tcPr>
            <w:tcW w:w="1188" w:type="dxa"/>
            <w:tcBorders>
              <w:top w:val="single" w:sz="4" w:space="0" w:color="auto"/>
            </w:tcBorders>
            <w:shd w:val="clear" w:color="auto" w:fill="auto"/>
            <w:tcMar>
              <w:top w:w="26" w:type="dxa"/>
              <w:left w:w="185" w:type="dxa"/>
              <w:bottom w:w="0" w:type="dxa"/>
              <w:right w:w="185" w:type="dxa"/>
            </w:tcMar>
            <w:hideMark/>
          </w:tcPr>
          <w:p w14:paraId="06E39C3C" w14:textId="201CF038" w:rsidR="00511992" w:rsidRPr="009818A7" w:rsidRDefault="00511992" w:rsidP="00BF4A75">
            <w:pPr>
              <w:jc w:val="center"/>
              <w:rPr>
                <w:rFonts w:ascii="Times New Roman" w:hAnsi="Times New Roman"/>
                <w:b/>
                <w:sz w:val="16"/>
                <w:szCs w:val="20"/>
              </w:rPr>
            </w:pPr>
            <w:r w:rsidRPr="009818A7">
              <w:rPr>
                <w:rFonts w:ascii="Times New Roman" w:hAnsi="Times New Roman"/>
                <w:b/>
                <w:bCs/>
                <w:sz w:val="16"/>
                <w:szCs w:val="20"/>
                <w:lang w:val="en-US"/>
              </w:rPr>
              <w:t>Unweighted</w:t>
            </w:r>
            <w:r w:rsidR="00BF4A75">
              <w:rPr>
                <w:rFonts w:ascii="Times New Roman" w:hAnsi="Times New Roman"/>
                <w:b/>
                <w:bCs/>
                <w:sz w:val="16"/>
                <w:szCs w:val="20"/>
                <w:lang w:val="en-US"/>
              </w:rPr>
              <w:t xml:space="preserve"> </w:t>
            </w:r>
            <w:r w:rsidRPr="009818A7">
              <w:rPr>
                <w:rFonts w:ascii="Times New Roman" w:hAnsi="Times New Roman"/>
                <w:b/>
                <w:sz w:val="16"/>
                <w:szCs w:val="20"/>
              </w:rPr>
              <w:t>Unifrac</w:t>
            </w:r>
            <w:r w:rsidR="00BF4A75">
              <w:rPr>
                <w:rFonts w:ascii="Times New Roman" w:hAnsi="Times New Roman"/>
                <w:b/>
                <w:sz w:val="16"/>
                <w:szCs w:val="20"/>
              </w:rPr>
              <w:t xml:space="preserve"> </w:t>
            </w:r>
            <w:r w:rsidRPr="009818A7">
              <w:rPr>
                <w:rFonts w:ascii="Times New Roman" w:hAnsi="Times New Roman"/>
                <w:b/>
                <w:sz w:val="16"/>
                <w:szCs w:val="20"/>
              </w:rPr>
              <w:t>Distance</w:t>
            </w:r>
          </w:p>
        </w:tc>
        <w:tc>
          <w:tcPr>
            <w:tcW w:w="986" w:type="dxa"/>
            <w:tcBorders>
              <w:top w:val="single" w:sz="4" w:space="0" w:color="auto"/>
            </w:tcBorders>
            <w:shd w:val="clear" w:color="auto" w:fill="auto"/>
            <w:tcMar>
              <w:top w:w="26" w:type="dxa"/>
              <w:left w:w="185" w:type="dxa"/>
              <w:bottom w:w="0" w:type="dxa"/>
              <w:right w:w="185" w:type="dxa"/>
            </w:tcMar>
            <w:hideMark/>
          </w:tcPr>
          <w:p w14:paraId="011A585D" w14:textId="32423723" w:rsidR="00511992" w:rsidRPr="009818A7" w:rsidRDefault="00511992" w:rsidP="00BF4A75">
            <w:pPr>
              <w:jc w:val="center"/>
              <w:rPr>
                <w:rFonts w:ascii="Times New Roman" w:hAnsi="Times New Roman"/>
                <w:b/>
                <w:sz w:val="16"/>
                <w:szCs w:val="20"/>
              </w:rPr>
            </w:pPr>
            <w:r w:rsidRPr="009818A7">
              <w:rPr>
                <w:rFonts w:ascii="Times New Roman" w:hAnsi="Times New Roman"/>
                <w:b/>
                <w:bCs/>
                <w:sz w:val="16"/>
                <w:szCs w:val="20"/>
                <w:lang w:val="en-US"/>
              </w:rPr>
              <w:t>Jaccard</w:t>
            </w:r>
            <w:r w:rsidR="00BF4A75">
              <w:rPr>
                <w:rFonts w:ascii="Times New Roman" w:hAnsi="Times New Roman"/>
                <w:b/>
                <w:bCs/>
                <w:sz w:val="16"/>
                <w:szCs w:val="20"/>
                <w:lang w:val="en-US"/>
              </w:rPr>
              <w:t xml:space="preserve"> </w:t>
            </w:r>
            <w:r w:rsidRPr="009818A7">
              <w:rPr>
                <w:rFonts w:ascii="Times New Roman" w:hAnsi="Times New Roman"/>
                <w:b/>
                <w:sz w:val="16"/>
                <w:szCs w:val="20"/>
              </w:rPr>
              <w:t>Distance</w:t>
            </w:r>
          </w:p>
        </w:tc>
        <w:tc>
          <w:tcPr>
            <w:tcW w:w="986" w:type="dxa"/>
            <w:tcBorders>
              <w:top w:val="single" w:sz="4" w:space="0" w:color="auto"/>
            </w:tcBorders>
            <w:shd w:val="clear" w:color="auto" w:fill="auto"/>
            <w:tcMar>
              <w:top w:w="26" w:type="dxa"/>
              <w:left w:w="185" w:type="dxa"/>
              <w:bottom w:w="0" w:type="dxa"/>
              <w:right w:w="185" w:type="dxa"/>
            </w:tcMar>
            <w:hideMark/>
          </w:tcPr>
          <w:p w14:paraId="61C81D90" w14:textId="4251A0B9" w:rsidR="00511992" w:rsidRPr="00BF4A75" w:rsidRDefault="00511992" w:rsidP="00BF4A75">
            <w:pPr>
              <w:jc w:val="center"/>
              <w:rPr>
                <w:rFonts w:ascii="Times New Roman" w:hAnsi="Times New Roman"/>
                <w:b/>
                <w:bCs/>
                <w:sz w:val="16"/>
                <w:szCs w:val="20"/>
                <w:lang w:val="en-US"/>
              </w:rPr>
            </w:pPr>
            <w:r w:rsidRPr="009818A7">
              <w:rPr>
                <w:rFonts w:ascii="Times New Roman" w:hAnsi="Times New Roman"/>
                <w:b/>
                <w:bCs/>
                <w:sz w:val="16"/>
                <w:szCs w:val="20"/>
                <w:lang w:val="en-US"/>
              </w:rPr>
              <w:t>Bray-courtis</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Distance</w:t>
            </w:r>
          </w:p>
        </w:tc>
        <w:tc>
          <w:tcPr>
            <w:tcW w:w="949" w:type="dxa"/>
            <w:tcBorders>
              <w:top w:val="single" w:sz="4" w:space="0" w:color="auto"/>
            </w:tcBorders>
            <w:shd w:val="clear" w:color="auto" w:fill="auto"/>
            <w:tcMar>
              <w:top w:w="26" w:type="dxa"/>
              <w:left w:w="185" w:type="dxa"/>
              <w:bottom w:w="0" w:type="dxa"/>
              <w:right w:w="185" w:type="dxa"/>
            </w:tcMar>
            <w:hideMark/>
          </w:tcPr>
          <w:p w14:paraId="1213CD0C" w14:textId="3649B77F" w:rsidR="00511992" w:rsidRPr="00BF4A75" w:rsidRDefault="00511992" w:rsidP="00BF4A75">
            <w:pPr>
              <w:jc w:val="center"/>
              <w:rPr>
                <w:rFonts w:ascii="Times New Roman" w:hAnsi="Times New Roman"/>
                <w:b/>
                <w:bCs/>
                <w:sz w:val="16"/>
                <w:szCs w:val="20"/>
                <w:lang w:val="en-US"/>
              </w:rPr>
            </w:pPr>
            <w:r w:rsidRPr="009818A7">
              <w:rPr>
                <w:rFonts w:ascii="Times New Roman" w:hAnsi="Times New Roman"/>
                <w:b/>
                <w:bCs/>
                <w:sz w:val="16"/>
                <w:szCs w:val="20"/>
                <w:lang w:val="en-US"/>
              </w:rPr>
              <w:t>Pielou’s</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Eveness</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Index</w:t>
            </w:r>
          </w:p>
        </w:tc>
        <w:tc>
          <w:tcPr>
            <w:tcW w:w="0" w:type="auto"/>
            <w:tcBorders>
              <w:top w:val="single" w:sz="4" w:space="0" w:color="auto"/>
            </w:tcBorders>
            <w:shd w:val="clear" w:color="auto" w:fill="auto"/>
            <w:tcMar>
              <w:top w:w="26" w:type="dxa"/>
              <w:left w:w="185" w:type="dxa"/>
              <w:bottom w:w="0" w:type="dxa"/>
              <w:right w:w="185" w:type="dxa"/>
            </w:tcMar>
            <w:hideMark/>
          </w:tcPr>
          <w:p w14:paraId="6F4ED396" w14:textId="24EEFBBA" w:rsidR="00511992" w:rsidRPr="00BF4A75" w:rsidRDefault="00511992" w:rsidP="00BF4A75">
            <w:pPr>
              <w:jc w:val="center"/>
              <w:rPr>
                <w:rFonts w:ascii="Times New Roman" w:hAnsi="Times New Roman"/>
                <w:b/>
                <w:bCs/>
                <w:sz w:val="16"/>
                <w:szCs w:val="20"/>
                <w:lang w:val="en-US"/>
              </w:rPr>
            </w:pPr>
            <w:r w:rsidRPr="009818A7">
              <w:rPr>
                <w:rFonts w:ascii="Times New Roman" w:hAnsi="Times New Roman"/>
                <w:b/>
                <w:bCs/>
                <w:sz w:val="16"/>
                <w:szCs w:val="20"/>
                <w:lang w:val="en-US"/>
              </w:rPr>
              <w:t>Shannon’s</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Diversity</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Index</w:t>
            </w:r>
          </w:p>
        </w:tc>
        <w:tc>
          <w:tcPr>
            <w:tcW w:w="2567" w:type="dxa"/>
            <w:tcBorders>
              <w:top w:val="single" w:sz="4" w:space="0" w:color="auto"/>
            </w:tcBorders>
            <w:shd w:val="clear" w:color="auto" w:fill="auto"/>
            <w:tcMar>
              <w:top w:w="26" w:type="dxa"/>
              <w:left w:w="185" w:type="dxa"/>
              <w:bottom w:w="0" w:type="dxa"/>
              <w:right w:w="185" w:type="dxa"/>
            </w:tcMar>
            <w:hideMark/>
          </w:tcPr>
          <w:p w14:paraId="71854AC4" w14:textId="6E87D356" w:rsidR="00511992" w:rsidRPr="00BF4A75" w:rsidRDefault="00511992" w:rsidP="00BF4A75">
            <w:pPr>
              <w:jc w:val="center"/>
              <w:rPr>
                <w:rFonts w:ascii="Times New Roman" w:hAnsi="Times New Roman"/>
                <w:b/>
                <w:bCs/>
                <w:sz w:val="16"/>
                <w:szCs w:val="20"/>
                <w:lang w:val="en-US"/>
              </w:rPr>
            </w:pPr>
            <w:r w:rsidRPr="009818A7">
              <w:rPr>
                <w:rFonts w:ascii="Times New Roman" w:hAnsi="Times New Roman"/>
                <w:b/>
                <w:bCs/>
                <w:sz w:val="16"/>
                <w:szCs w:val="20"/>
                <w:lang w:val="en-US"/>
              </w:rPr>
              <w:t>Faith’s</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Phylogenetic</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Diversity</w:t>
            </w:r>
            <w:r w:rsidR="00BF4A75">
              <w:rPr>
                <w:rFonts w:ascii="Times New Roman" w:hAnsi="Times New Roman"/>
                <w:b/>
                <w:bCs/>
                <w:sz w:val="16"/>
                <w:szCs w:val="20"/>
                <w:lang w:val="en-US"/>
              </w:rPr>
              <w:t xml:space="preserve"> </w:t>
            </w:r>
            <w:r w:rsidRPr="009818A7">
              <w:rPr>
                <w:rFonts w:ascii="Times New Roman" w:hAnsi="Times New Roman"/>
                <w:b/>
                <w:bCs/>
                <w:sz w:val="16"/>
                <w:szCs w:val="20"/>
                <w:lang w:val="en-US"/>
              </w:rPr>
              <w:t>Index</w:t>
            </w:r>
          </w:p>
        </w:tc>
      </w:tr>
      <w:tr w:rsidR="00BF4A75" w:rsidRPr="00992219" w14:paraId="5670D3E6" w14:textId="77777777" w:rsidTr="00BF4A75">
        <w:trPr>
          <w:trHeight w:val="394"/>
        </w:trPr>
        <w:tc>
          <w:tcPr>
            <w:tcW w:w="1035" w:type="dxa"/>
            <w:shd w:val="clear" w:color="auto" w:fill="auto"/>
            <w:tcMar>
              <w:top w:w="26" w:type="dxa"/>
              <w:left w:w="185" w:type="dxa"/>
              <w:bottom w:w="0" w:type="dxa"/>
              <w:right w:w="185" w:type="dxa"/>
            </w:tcMar>
            <w:hideMark/>
          </w:tcPr>
          <w:p w14:paraId="6C562978" w14:textId="20DEA931" w:rsidR="00511992" w:rsidRPr="00992219" w:rsidRDefault="00511992" w:rsidP="00992219">
            <w:pPr>
              <w:rPr>
                <w:rFonts w:ascii="Times New Roman" w:hAnsi="Times New Roman"/>
                <w:b/>
                <w:sz w:val="20"/>
                <w:szCs w:val="20"/>
              </w:rPr>
            </w:pPr>
            <w:r w:rsidRPr="007E5A99">
              <w:rPr>
                <w:rFonts w:ascii="Times New Roman" w:hAnsi="Times New Roman"/>
                <w:b/>
                <w:sz w:val="20"/>
                <w:szCs w:val="20"/>
                <w:lang w:val="en-US"/>
              </w:rPr>
              <w:t>C57</w:t>
            </w:r>
            <w:r>
              <w:rPr>
                <w:rFonts w:ascii="Times New Roman" w:hAnsi="Times New Roman"/>
                <w:b/>
                <w:sz w:val="20"/>
                <w:szCs w:val="20"/>
                <w:lang w:val="en-US"/>
              </w:rPr>
              <w:t>-</w:t>
            </w:r>
            <w:r w:rsidRPr="007E5A99">
              <w:rPr>
                <w:rFonts w:ascii="Times New Roman" w:hAnsi="Times New Roman"/>
                <w:b/>
                <w:sz w:val="20"/>
                <w:szCs w:val="20"/>
                <w:lang w:val="en-US"/>
              </w:rPr>
              <w:t>rd10</w:t>
            </w:r>
            <w:r w:rsidRPr="00992219">
              <w:rPr>
                <w:rFonts w:ascii="Times New Roman" w:hAnsi="Times New Roman"/>
                <w:b/>
                <w:sz w:val="20"/>
                <w:szCs w:val="20"/>
                <w:lang w:val="en-US"/>
              </w:rPr>
              <w:t xml:space="preserve"> </w:t>
            </w:r>
          </w:p>
        </w:tc>
        <w:tc>
          <w:tcPr>
            <w:tcW w:w="1075" w:type="dxa"/>
            <w:shd w:val="clear" w:color="auto" w:fill="auto"/>
            <w:tcMar>
              <w:top w:w="26" w:type="dxa"/>
              <w:left w:w="185" w:type="dxa"/>
              <w:bottom w:w="0" w:type="dxa"/>
              <w:right w:w="185" w:type="dxa"/>
            </w:tcMar>
            <w:hideMark/>
          </w:tcPr>
          <w:p w14:paraId="4081D033" w14:textId="77777777"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rPr>
              <w:t>0.25</w:t>
            </w:r>
          </w:p>
        </w:tc>
        <w:tc>
          <w:tcPr>
            <w:tcW w:w="1188" w:type="dxa"/>
            <w:shd w:val="clear" w:color="auto" w:fill="auto"/>
            <w:tcMar>
              <w:top w:w="26" w:type="dxa"/>
              <w:left w:w="185" w:type="dxa"/>
              <w:bottom w:w="0" w:type="dxa"/>
              <w:right w:w="185" w:type="dxa"/>
            </w:tcMar>
            <w:hideMark/>
          </w:tcPr>
          <w:p w14:paraId="4F1D1077" w14:textId="77777777"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rPr>
              <w:t>0.03</w:t>
            </w:r>
            <w:r w:rsidRPr="00011E75">
              <w:rPr>
                <w:rFonts w:ascii="Times New Roman" w:hAnsi="Times New Roman"/>
                <w:b/>
                <w:sz w:val="24"/>
                <w:szCs w:val="24"/>
              </w:rPr>
              <w:t>*</w:t>
            </w:r>
          </w:p>
        </w:tc>
        <w:tc>
          <w:tcPr>
            <w:tcW w:w="986" w:type="dxa"/>
            <w:shd w:val="clear" w:color="auto" w:fill="auto"/>
            <w:tcMar>
              <w:top w:w="26" w:type="dxa"/>
              <w:left w:w="185" w:type="dxa"/>
              <w:bottom w:w="0" w:type="dxa"/>
              <w:right w:w="185" w:type="dxa"/>
            </w:tcMar>
            <w:hideMark/>
          </w:tcPr>
          <w:p w14:paraId="290D7A33" w14:textId="160935A8"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rPr>
              <w:t>0.03</w:t>
            </w:r>
            <w:r w:rsidRPr="00011E75">
              <w:rPr>
                <w:rFonts w:ascii="Times New Roman" w:hAnsi="Times New Roman"/>
                <w:b/>
                <w:sz w:val="24"/>
                <w:szCs w:val="24"/>
              </w:rPr>
              <w:t>*</w:t>
            </w:r>
          </w:p>
        </w:tc>
        <w:tc>
          <w:tcPr>
            <w:tcW w:w="986" w:type="dxa"/>
            <w:shd w:val="clear" w:color="auto" w:fill="auto"/>
            <w:tcMar>
              <w:top w:w="26" w:type="dxa"/>
              <w:left w:w="185" w:type="dxa"/>
              <w:bottom w:w="0" w:type="dxa"/>
              <w:right w:w="185" w:type="dxa"/>
            </w:tcMar>
            <w:hideMark/>
          </w:tcPr>
          <w:p w14:paraId="0515CF9F" w14:textId="28065416"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rPr>
              <w:t>0.03</w:t>
            </w:r>
            <w:r w:rsidRPr="00011E75">
              <w:rPr>
                <w:rFonts w:ascii="Times New Roman" w:hAnsi="Times New Roman"/>
                <w:b/>
                <w:sz w:val="24"/>
                <w:szCs w:val="24"/>
              </w:rPr>
              <w:t>*</w:t>
            </w:r>
          </w:p>
        </w:tc>
        <w:tc>
          <w:tcPr>
            <w:tcW w:w="949" w:type="dxa"/>
            <w:shd w:val="clear" w:color="auto" w:fill="auto"/>
            <w:tcMar>
              <w:top w:w="26" w:type="dxa"/>
              <w:left w:w="185" w:type="dxa"/>
              <w:bottom w:w="0" w:type="dxa"/>
              <w:right w:w="185" w:type="dxa"/>
            </w:tcMar>
            <w:hideMark/>
          </w:tcPr>
          <w:p w14:paraId="30CAB91D" w14:textId="77777777"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rPr>
              <w:t>0.08</w:t>
            </w:r>
          </w:p>
        </w:tc>
        <w:tc>
          <w:tcPr>
            <w:tcW w:w="0" w:type="auto"/>
            <w:shd w:val="clear" w:color="auto" w:fill="auto"/>
            <w:tcMar>
              <w:top w:w="26" w:type="dxa"/>
              <w:left w:w="185" w:type="dxa"/>
              <w:bottom w:w="0" w:type="dxa"/>
              <w:right w:w="185" w:type="dxa"/>
            </w:tcMar>
            <w:hideMark/>
          </w:tcPr>
          <w:p w14:paraId="6C2C69C5" w14:textId="7FF8770B"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0.08</w:t>
            </w:r>
          </w:p>
        </w:tc>
        <w:tc>
          <w:tcPr>
            <w:tcW w:w="2567" w:type="dxa"/>
            <w:shd w:val="clear" w:color="auto" w:fill="auto"/>
            <w:tcMar>
              <w:top w:w="26" w:type="dxa"/>
              <w:left w:w="185" w:type="dxa"/>
              <w:bottom w:w="0" w:type="dxa"/>
              <w:right w:w="185" w:type="dxa"/>
            </w:tcMar>
            <w:hideMark/>
          </w:tcPr>
          <w:p w14:paraId="7EE29B68" w14:textId="77777777"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0.25</w:t>
            </w:r>
          </w:p>
        </w:tc>
      </w:tr>
      <w:tr w:rsidR="00BF4A75" w:rsidRPr="00992219" w14:paraId="57FA18D7" w14:textId="77777777" w:rsidTr="00BF4A75">
        <w:trPr>
          <w:trHeight w:val="332"/>
        </w:trPr>
        <w:tc>
          <w:tcPr>
            <w:tcW w:w="1035" w:type="dxa"/>
            <w:tcBorders>
              <w:bottom w:val="single" w:sz="4" w:space="0" w:color="auto"/>
            </w:tcBorders>
            <w:shd w:val="clear" w:color="auto" w:fill="auto"/>
            <w:tcMar>
              <w:top w:w="26" w:type="dxa"/>
              <w:left w:w="185" w:type="dxa"/>
              <w:bottom w:w="0" w:type="dxa"/>
              <w:right w:w="185" w:type="dxa"/>
            </w:tcMar>
            <w:hideMark/>
          </w:tcPr>
          <w:p w14:paraId="1AD6F389" w14:textId="77777777" w:rsidR="00511992" w:rsidRPr="00992219" w:rsidRDefault="00511992" w:rsidP="00992219">
            <w:pPr>
              <w:rPr>
                <w:rFonts w:ascii="Times New Roman" w:hAnsi="Times New Roman"/>
                <w:b/>
                <w:sz w:val="20"/>
                <w:szCs w:val="20"/>
              </w:rPr>
            </w:pPr>
            <w:r w:rsidRPr="00992219">
              <w:rPr>
                <w:rFonts w:ascii="Times New Roman" w:hAnsi="Times New Roman"/>
                <w:b/>
                <w:sz w:val="20"/>
                <w:szCs w:val="20"/>
                <w:lang w:val="en-US"/>
              </w:rPr>
              <w:t>Sex</w:t>
            </w:r>
          </w:p>
        </w:tc>
        <w:tc>
          <w:tcPr>
            <w:tcW w:w="1075" w:type="dxa"/>
            <w:tcBorders>
              <w:bottom w:val="single" w:sz="4" w:space="0" w:color="auto"/>
            </w:tcBorders>
            <w:shd w:val="clear" w:color="auto" w:fill="auto"/>
            <w:tcMar>
              <w:top w:w="26" w:type="dxa"/>
              <w:left w:w="185" w:type="dxa"/>
              <w:bottom w:w="0" w:type="dxa"/>
              <w:right w:w="185" w:type="dxa"/>
            </w:tcMar>
            <w:hideMark/>
          </w:tcPr>
          <w:p w14:paraId="4349902F" w14:textId="79FBECE2"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0.31</w:t>
            </w:r>
          </w:p>
        </w:tc>
        <w:tc>
          <w:tcPr>
            <w:tcW w:w="1188" w:type="dxa"/>
            <w:tcBorders>
              <w:bottom w:val="single" w:sz="4" w:space="0" w:color="auto"/>
            </w:tcBorders>
            <w:shd w:val="clear" w:color="auto" w:fill="auto"/>
            <w:tcMar>
              <w:top w:w="26" w:type="dxa"/>
              <w:left w:w="185" w:type="dxa"/>
              <w:bottom w:w="0" w:type="dxa"/>
              <w:right w:w="185" w:type="dxa"/>
            </w:tcMar>
            <w:hideMark/>
          </w:tcPr>
          <w:p w14:paraId="782D2480" w14:textId="50BB9F19"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0.71</w:t>
            </w:r>
          </w:p>
        </w:tc>
        <w:tc>
          <w:tcPr>
            <w:tcW w:w="986" w:type="dxa"/>
            <w:tcBorders>
              <w:bottom w:val="single" w:sz="4" w:space="0" w:color="auto"/>
            </w:tcBorders>
            <w:shd w:val="clear" w:color="auto" w:fill="auto"/>
            <w:tcMar>
              <w:top w:w="26" w:type="dxa"/>
              <w:left w:w="185" w:type="dxa"/>
              <w:bottom w:w="0" w:type="dxa"/>
              <w:right w:w="185" w:type="dxa"/>
            </w:tcMar>
            <w:hideMark/>
          </w:tcPr>
          <w:p w14:paraId="76DE4300" w14:textId="48D36BCE"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0.62</w:t>
            </w:r>
          </w:p>
        </w:tc>
        <w:tc>
          <w:tcPr>
            <w:tcW w:w="986" w:type="dxa"/>
            <w:tcBorders>
              <w:bottom w:val="single" w:sz="4" w:space="0" w:color="auto"/>
            </w:tcBorders>
            <w:shd w:val="clear" w:color="auto" w:fill="auto"/>
            <w:tcMar>
              <w:top w:w="26" w:type="dxa"/>
              <w:left w:w="185" w:type="dxa"/>
              <w:bottom w:w="0" w:type="dxa"/>
              <w:right w:w="185" w:type="dxa"/>
            </w:tcMar>
            <w:hideMark/>
          </w:tcPr>
          <w:p w14:paraId="47BD449F" w14:textId="71DBA2FD"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0.1</w:t>
            </w:r>
          </w:p>
        </w:tc>
        <w:tc>
          <w:tcPr>
            <w:tcW w:w="949" w:type="dxa"/>
            <w:tcBorders>
              <w:bottom w:val="single" w:sz="4" w:space="0" w:color="auto"/>
            </w:tcBorders>
            <w:shd w:val="clear" w:color="auto" w:fill="auto"/>
            <w:tcMar>
              <w:top w:w="26" w:type="dxa"/>
              <w:left w:w="185" w:type="dxa"/>
              <w:bottom w:w="0" w:type="dxa"/>
              <w:right w:w="185" w:type="dxa"/>
            </w:tcMar>
            <w:hideMark/>
          </w:tcPr>
          <w:p w14:paraId="42FE57B6" w14:textId="77777777"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0.25</w:t>
            </w:r>
          </w:p>
        </w:tc>
        <w:tc>
          <w:tcPr>
            <w:tcW w:w="0" w:type="auto"/>
            <w:tcBorders>
              <w:bottom w:val="single" w:sz="4" w:space="0" w:color="auto"/>
            </w:tcBorders>
            <w:shd w:val="clear" w:color="auto" w:fill="auto"/>
            <w:tcMar>
              <w:top w:w="26" w:type="dxa"/>
              <w:left w:w="185" w:type="dxa"/>
              <w:bottom w:w="0" w:type="dxa"/>
              <w:right w:w="185" w:type="dxa"/>
            </w:tcMar>
            <w:hideMark/>
          </w:tcPr>
          <w:p w14:paraId="3277B3B0" w14:textId="1208A5FF"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lang w:val="en-US"/>
              </w:rPr>
              <w:t>0.24</w:t>
            </w:r>
          </w:p>
        </w:tc>
        <w:tc>
          <w:tcPr>
            <w:tcW w:w="2567" w:type="dxa"/>
            <w:tcBorders>
              <w:bottom w:val="single" w:sz="4" w:space="0" w:color="auto"/>
            </w:tcBorders>
            <w:shd w:val="clear" w:color="auto" w:fill="auto"/>
            <w:tcMar>
              <w:top w:w="26" w:type="dxa"/>
              <w:left w:w="185" w:type="dxa"/>
              <w:bottom w:w="0" w:type="dxa"/>
              <w:right w:w="185" w:type="dxa"/>
            </w:tcMar>
            <w:hideMark/>
          </w:tcPr>
          <w:p w14:paraId="35354739" w14:textId="77777777" w:rsidR="00511992" w:rsidRPr="00992219" w:rsidRDefault="00511992" w:rsidP="00511992">
            <w:pPr>
              <w:jc w:val="center"/>
              <w:rPr>
                <w:rFonts w:ascii="Times New Roman" w:hAnsi="Times New Roman"/>
                <w:sz w:val="20"/>
                <w:szCs w:val="20"/>
              </w:rPr>
            </w:pPr>
            <w:r w:rsidRPr="00992219">
              <w:rPr>
                <w:rFonts w:ascii="Times New Roman" w:hAnsi="Times New Roman"/>
                <w:sz w:val="20"/>
                <w:szCs w:val="20"/>
              </w:rPr>
              <w:t>0.56</w:t>
            </w:r>
          </w:p>
        </w:tc>
      </w:tr>
    </w:tbl>
    <w:p w14:paraId="74795372" w14:textId="6672B104" w:rsidR="00A318B8" w:rsidRPr="008100D6" w:rsidRDefault="00873685" w:rsidP="008100D6">
      <w:pPr>
        <w:jc w:val="both"/>
        <w:rPr>
          <w:rFonts w:ascii="Times New Roman" w:eastAsia="Times New Roman" w:hAnsi="Times New Roman"/>
          <w:color w:val="000000" w:themeColor="text1"/>
          <w:lang w:val="en-US" w:eastAsia="es-ES_tradnl"/>
        </w:rPr>
      </w:pPr>
      <w:r w:rsidRPr="00992219">
        <w:rPr>
          <w:rFonts w:ascii="Times New Roman" w:eastAsia="Times New Roman" w:hAnsi="Times New Roman"/>
          <w:color w:val="000000" w:themeColor="text1"/>
          <w:lang w:val="en-US" w:eastAsia="es-ES_tradnl"/>
        </w:rPr>
        <w:t xml:space="preserve">Statistical </w:t>
      </w:r>
      <w:r>
        <w:rPr>
          <w:rFonts w:ascii="Times New Roman" w:eastAsia="Times New Roman" w:hAnsi="Times New Roman"/>
          <w:color w:val="000000" w:themeColor="text1"/>
          <w:lang w:val="en-US" w:eastAsia="es-ES_tradnl"/>
        </w:rPr>
        <w:t xml:space="preserve">p-value </w:t>
      </w:r>
      <w:r w:rsidRPr="00992219">
        <w:rPr>
          <w:rFonts w:ascii="Times New Roman" w:eastAsia="Times New Roman" w:hAnsi="Times New Roman"/>
          <w:color w:val="000000" w:themeColor="text1"/>
          <w:lang w:val="en-US" w:eastAsia="es-ES_tradnl"/>
        </w:rPr>
        <w:t>results (</w:t>
      </w:r>
      <w:r>
        <w:rPr>
          <w:rFonts w:ascii="Times New Roman" w:eastAsia="Times New Roman" w:hAnsi="Times New Roman"/>
          <w:color w:val="000000" w:themeColor="text1"/>
          <w:lang w:val="en-US" w:eastAsia="es-ES_tradnl"/>
        </w:rPr>
        <w:t>P</w:t>
      </w:r>
      <w:r w:rsidRPr="00992219">
        <w:rPr>
          <w:rFonts w:ascii="Times New Roman" w:eastAsia="Times New Roman" w:hAnsi="Times New Roman"/>
          <w:color w:val="000000" w:themeColor="text1"/>
          <w:lang w:val="en-US" w:eastAsia="es-ES_tradnl"/>
        </w:rPr>
        <w:t xml:space="preserve">) from the comparison of mice gut microbiota. The contrast was performed between </w:t>
      </w:r>
      <w:r w:rsidRPr="001C6233">
        <w:rPr>
          <w:rFonts w:ascii="Times New Roman" w:eastAsia="Times New Roman" w:hAnsi="Times New Roman"/>
          <w:sz w:val="24"/>
          <w:szCs w:val="24"/>
          <w:lang w:val="en-US" w:eastAsia="es-ES_tradnl"/>
        </w:rPr>
        <w:t>C57BL/6J</w:t>
      </w:r>
      <w:r>
        <w:rPr>
          <w:rFonts w:ascii="Times New Roman" w:eastAsia="Times New Roman" w:hAnsi="Times New Roman"/>
          <w:sz w:val="24"/>
          <w:szCs w:val="24"/>
          <w:lang w:val="en-US" w:eastAsia="es-ES_tradnl"/>
        </w:rPr>
        <w:t xml:space="preserve"> </w:t>
      </w:r>
      <w:r w:rsidRPr="00992219">
        <w:rPr>
          <w:rFonts w:ascii="Times New Roman" w:eastAsia="Times New Roman" w:hAnsi="Times New Roman"/>
          <w:color w:val="000000" w:themeColor="text1"/>
          <w:lang w:val="en-US" w:eastAsia="es-ES_tradnl"/>
        </w:rPr>
        <w:t>mice and rd10 mice (</w:t>
      </w:r>
      <w:r>
        <w:rPr>
          <w:rFonts w:ascii="Times New Roman" w:eastAsia="Times New Roman" w:hAnsi="Times New Roman"/>
          <w:color w:val="000000" w:themeColor="text1"/>
          <w:lang w:val="en-US" w:eastAsia="es-ES_tradnl"/>
        </w:rPr>
        <w:t>C57-rd10</w:t>
      </w:r>
      <w:r w:rsidRPr="00992219">
        <w:rPr>
          <w:rFonts w:ascii="Times New Roman" w:eastAsia="Times New Roman" w:hAnsi="Times New Roman"/>
          <w:color w:val="000000" w:themeColor="text1"/>
          <w:lang w:val="en-US" w:eastAsia="es-ES_tradnl"/>
        </w:rPr>
        <w:t xml:space="preserve">) or between the male and female mice (Sex). For testing the β-diversity, a PERMANOVA test was employed, while for testing the </w:t>
      </w:r>
      <w:r w:rsidRPr="00992219">
        <w:rPr>
          <w:rFonts w:ascii="Times New Roman" w:hAnsi="Times New Roman"/>
          <w:bCs/>
          <w:lang w:val="en-US"/>
        </w:rPr>
        <w:t>α-diversity the no-parametric Kruskal-Wallis test was used</w:t>
      </w:r>
      <w:r w:rsidR="00096C68">
        <w:rPr>
          <w:rFonts w:ascii="Times New Roman" w:hAnsi="Times New Roman"/>
          <w:bCs/>
          <w:lang w:val="en-US"/>
        </w:rPr>
        <w:t>;</w:t>
      </w:r>
      <w:r>
        <w:rPr>
          <w:rFonts w:ascii="Times New Roman" w:hAnsi="Times New Roman"/>
          <w:bCs/>
          <w:lang w:val="en-US"/>
        </w:rPr>
        <w:t xml:space="preserve"> </w:t>
      </w:r>
      <w:r w:rsidRPr="00992219">
        <w:rPr>
          <w:rFonts w:ascii="Times New Roman" w:hAnsi="Times New Roman"/>
          <w:bCs/>
          <w:lang w:val="en-US"/>
        </w:rPr>
        <w:t>*</w:t>
      </w:r>
      <w:r w:rsidR="007C7CC6">
        <w:rPr>
          <w:rFonts w:ascii="Times New Roman" w:hAnsi="Times New Roman"/>
          <w:bCs/>
          <w:lang w:val="en-US"/>
        </w:rPr>
        <w:t>p</w:t>
      </w:r>
      <w:r w:rsidR="00BF4A75">
        <w:rPr>
          <w:rFonts w:ascii="Times New Roman" w:hAnsi="Times New Roman"/>
          <w:bCs/>
          <w:lang w:val="en-US"/>
        </w:rPr>
        <w:t xml:space="preserve"> </w:t>
      </w:r>
      <w:r>
        <w:rPr>
          <w:rFonts w:ascii="Times New Roman" w:hAnsi="Times New Roman"/>
          <w:bCs/>
          <w:lang w:val="en-US"/>
        </w:rPr>
        <w:t>&lt;</w:t>
      </w:r>
      <w:r w:rsidR="00BF4A75">
        <w:rPr>
          <w:rFonts w:ascii="Times New Roman" w:hAnsi="Times New Roman"/>
          <w:bCs/>
          <w:lang w:val="en-US"/>
        </w:rPr>
        <w:t xml:space="preserve"> </w:t>
      </w:r>
      <w:r>
        <w:rPr>
          <w:rFonts w:ascii="Times New Roman" w:hAnsi="Times New Roman"/>
          <w:bCs/>
          <w:lang w:val="en-US"/>
        </w:rPr>
        <w:t>0.05</w:t>
      </w:r>
      <w:r w:rsidRPr="00992219">
        <w:rPr>
          <w:rFonts w:ascii="Times New Roman" w:hAnsi="Times New Roman"/>
          <w:bCs/>
          <w:lang w:val="en-US"/>
        </w:rPr>
        <w:t>.</w:t>
      </w:r>
    </w:p>
    <w:p w14:paraId="32A3A334" w14:textId="77777777" w:rsidR="00BF4A75" w:rsidRDefault="00BF4A75">
      <w:pPr>
        <w:suppressAutoHyphens w:val="0"/>
        <w:rPr>
          <w:rFonts w:ascii="Times New Roman" w:eastAsia="Times New Roman" w:hAnsi="Times New Roman"/>
          <w:b/>
          <w:bCs/>
          <w:color w:val="000000" w:themeColor="text1"/>
          <w:sz w:val="24"/>
          <w:szCs w:val="24"/>
          <w:lang w:val="en-US" w:eastAsia="es-ES_tradnl"/>
        </w:rPr>
      </w:pPr>
      <w:r>
        <w:rPr>
          <w:rFonts w:ascii="Times New Roman" w:eastAsia="Times New Roman" w:hAnsi="Times New Roman"/>
          <w:b/>
          <w:bCs/>
          <w:color w:val="000000" w:themeColor="text1"/>
          <w:sz w:val="24"/>
          <w:szCs w:val="24"/>
          <w:lang w:val="en-US" w:eastAsia="es-ES_tradnl"/>
        </w:rPr>
        <w:br w:type="page"/>
      </w:r>
    </w:p>
    <w:p w14:paraId="109F1397" w14:textId="2BF2AD20" w:rsidR="000D1D51" w:rsidRPr="003462C4" w:rsidRDefault="000D1D51" w:rsidP="000D1D51">
      <w:pPr>
        <w:rPr>
          <w:rFonts w:ascii="Times New Roman" w:eastAsia="Times New Roman" w:hAnsi="Times New Roman"/>
          <w:color w:val="000000" w:themeColor="text1"/>
          <w:sz w:val="24"/>
          <w:szCs w:val="24"/>
          <w:lang w:val="en-US" w:eastAsia="es-ES_tradnl"/>
        </w:rPr>
      </w:pPr>
      <w:r w:rsidRPr="003462C4">
        <w:rPr>
          <w:rFonts w:ascii="Times New Roman" w:eastAsia="Times New Roman" w:hAnsi="Times New Roman"/>
          <w:b/>
          <w:bCs/>
          <w:color w:val="000000" w:themeColor="text1"/>
          <w:sz w:val="24"/>
          <w:szCs w:val="24"/>
          <w:lang w:val="en-US" w:eastAsia="es-ES_tradnl"/>
        </w:rPr>
        <w:lastRenderedPageBreak/>
        <w:t>Suppl</w:t>
      </w:r>
      <w:r w:rsidR="003462C4">
        <w:rPr>
          <w:rFonts w:ascii="Times New Roman" w:eastAsia="Times New Roman" w:hAnsi="Times New Roman"/>
          <w:b/>
          <w:bCs/>
          <w:color w:val="000000" w:themeColor="text1"/>
          <w:sz w:val="24"/>
          <w:szCs w:val="24"/>
          <w:lang w:val="en-US" w:eastAsia="es-ES_tradnl"/>
        </w:rPr>
        <w:t>ementary</w:t>
      </w:r>
      <w:r w:rsidR="00FC69CA">
        <w:rPr>
          <w:rFonts w:ascii="Times New Roman" w:eastAsia="Times New Roman" w:hAnsi="Times New Roman"/>
          <w:b/>
          <w:bCs/>
          <w:color w:val="000000" w:themeColor="text1"/>
          <w:sz w:val="24"/>
          <w:szCs w:val="24"/>
          <w:lang w:val="en-US" w:eastAsia="es-ES_tradnl"/>
        </w:rPr>
        <w:t xml:space="preserve"> Table S</w:t>
      </w:r>
      <w:r w:rsidR="00F1028C">
        <w:rPr>
          <w:rFonts w:ascii="Times New Roman" w:eastAsia="Times New Roman" w:hAnsi="Times New Roman"/>
          <w:b/>
          <w:bCs/>
          <w:color w:val="000000" w:themeColor="text1"/>
          <w:sz w:val="24"/>
          <w:szCs w:val="24"/>
          <w:lang w:val="en-US" w:eastAsia="es-ES_tradnl"/>
        </w:rPr>
        <w:t>5</w:t>
      </w:r>
      <w:r w:rsidRPr="003462C4">
        <w:rPr>
          <w:rFonts w:ascii="Times New Roman" w:eastAsia="Times New Roman" w:hAnsi="Times New Roman"/>
          <w:b/>
          <w:bCs/>
          <w:color w:val="000000" w:themeColor="text1"/>
          <w:sz w:val="24"/>
          <w:szCs w:val="24"/>
          <w:lang w:val="en-US" w:eastAsia="es-ES_tradnl"/>
        </w:rPr>
        <w:t>.</w:t>
      </w:r>
      <w:r>
        <w:rPr>
          <w:rFonts w:ascii="Times New Roman" w:eastAsia="Times New Roman" w:hAnsi="Times New Roman"/>
          <w:color w:val="000000" w:themeColor="text1"/>
          <w:sz w:val="24"/>
          <w:szCs w:val="24"/>
          <w:lang w:val="en-US" w:eastAsia="es-ES_tradnl"/>
        </w:rPr>
        <w:t xml:space="preserve">  </w:t>
      </w:r>
      <w:r w:rsidRPr="003462C4">
        <w:rPr>
          <w:rFonts w:ascii="Times New Roman" w:eastAsia="Times New Roman" w:hAnsi="Times New Roman"/>
          <w:color w:val="000000" w:themeColor="text1"/>
          <w:sz w:val="24"/>
          <w:szCs w:val="24"/>
          <w:lang w:val="en-US" w:eastAsia="es-ES_tradnl"/>
        </w:rPr>
        <w:t>Significantly represented species according to ANCOM</w:t>
      </w:r>
      <w:r w:rsidR="003462C4">
        <w:rPr>
          <w:rFonts w:ascii="Times New Roman" w:eastAsia="Times New Roman" w:hAnsi="Times New Roman"/>
          <w:color w:val="000000" w:themeColor="text1"/>
          <w:sz w:val="24"/>
          <w:szCs w:val="24"/>
          <w:lang w:val="en-US" w:eastAsia="es-ES_tradnl"/>
        </w:rPr>
        <w:t>.</w:t>
      </w:r>
    </w:p>
    <w:tbl>
      <w:tblPr>
        <w:tblStyle w:val="Tablanormal21"/>
        <w:tblW w:w="9639" w:type="dxa"/>
        <w:tblLook w:val="04A0" w:firstRow="1" w:lastRow="0" w:firstColumn="1" w:lastColumn="0" w:noHBand="0" w:noVBand="1"/>
      </w:tblPr>
      <w:tblGrid>
        <w:gridCol w:w="3930"/>
        <w:gridCol w:w="2874"/>
        <w:gridCol w:w="2835"/>
      </w:tblGrid>
      <w:tr w:rsidR="00A318B8" w:rsidRPr="00A5753E" w14:paraId="13EB94DC" w14:textId="77777777" w:rsidTr="00A9020B">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930" w:type="dxa"/>
            <w:noWrap/>
            <w:hideMark/>
          </w:tcPr>
          <w:p w14:paraId="49C18670" w14:textId="77777777" w:rsidR="00A318B8" w:rsidRPr="00A9020B" w:rsidRDefault="00A318B8" w:rsidP="00A5753E">
            <w:pPr>
              <w:suppressAutoHyphens w:val="0"/>
              <w:autoSpaceDN/>
              <w:textAlignment w:val="auto"/>
              <w:rPr>
                <w:rFonts w:ascii="Times New Roman" w:eastAsia="Times New Roman" w:hAnsi="Times New Roman"/>
                <w:sz w:val="24"/>
                <w:szCs w:val="24"/>
                <w:lang w:val="en-GB" w:eastAsia="es-ES"/>
              </w:rPr>
            </w:pPr>
          </w:p>
        </w:tc>
        <w:tc>
          <w:tcPr>
            <w:tcW w:w="2874" w:type="dxa"/>
            <w:noWrap/>
            <w:hideMark/>
          </w:tcPr>
          <w:p w14:paraId="204F5BD8" w14:textId="358721EA" w:rsidR="00A318B8" w:rsidRPr="00A9020B" w:rsidRDefault="00A318B8" w:rsidP="00511992">
            <w:pPr>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Deblur (W-value)</w:t>
            </w:r>
          </w:p>
        </w:tc>
        <w:tc>
          <w:tcPr>
            <w:tcW w:w="2835" w:type="dxa"/>
            <w:noWrap/>
            <w:hideMark/>
          </w:tcPr>
          <w:p w14:paraId="05CFE75D" w14:textId="77777777" w:rsidR="00A318B8" w:rsidRPr="00A9020B" w:rsidRDefault="00A318B8" w:rsidP="00511992">
            <w:pPr>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More abundant</w:t>
            </w:r>
          </w:p>
        </w:tc>
      </w:tr>
      <w:tr w:rsidR="00A318B8" w:rsidRPr="00A5753E" w14:paraId="6298DCCC" w14:textId="77777777" w:rsidTr="00A9020B">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930" w:type="dxa"/>
            <w:noWrap/>
            <w:hideMark/>
          </w:tcPr>
          <w:p w14:paraId="4FBA66A1" w14:textId="52DFB771" w:rsidR="00A318B8" w:rsidRPr="00A9020B" w:rsidRDefault="00A318B8" w:rsidP="00A5753E">
            <w:pPr>
              <w:suppressAutoHyphens w:val="0"/>
              <w:autoSpaceDN/>
              <w:textAlignment w:val="auto"/>
              <w:rPr>
                <w:rFonts w:ascii="Times New Roman" w:eastAsia="Times New Roman" w:hAnsi="Times New Roman"/>
                <w:i/>
                <w:iCs/>
                <w:color w:val="000000"/>
                <w:sz w:val="24"/>
                <w:szCs w:val="24"/>
                <w:lang w:eastAsia="es-ES"/>
              </w:rPr>
            </w:pPr>
            <w:r w:rsidRPr="00A9020B">
              <w:rPr>
                <w:rFonts w:ascii="Times New Roman" w:eastAsia="Times New Roman" w:hAnsi="Times New Roman"/>
                <w:i/>
                <w:iCs/>
                <w:color w:val="000000"/>
                <w:sz w:val="24"/>
                <w:szCs w:val="24"/>
                <w:lang w:val="en-US" w:eastAsia="es-ES"/>
              </w:rPr>
              <w:t xml:space="preserve">Rikenella </w:t>
            </w:r>
            <w:r w:rsidRPr="00A9020B">
              <w:rPr>
                <w:rFonts w:ascii="Times New Roman" w:eastAsia="Times New Roman" w:hAnsi="Times New Roman"/>
                <w:color w:val="000000"/>
                <w:sz w:val="24"/>
                <w:szCs w:val="24"/>
                <w:lang w:val="en-US" w:eastAsia="es-ES"/>
              </w:rPr>
              <w:t>spp</w:t>
            </w:r>
            <w:r w:rsidRPr="00A9020B">
              <w:rPr>
                <w:rFonts w:ascii="Times New Roman" w:eastAsia="Times New Roman" w:hAnsi="Times New Roman"/>
                <w:i/>
                <w:iCs/>
                <w:color w:val="000000"/>
                <w:sz w:val="24"/>
                <w:szCs w:val="24"/>
                <w:lang w:val="en-US" w:eastAsia="es-ES"/>
              </w:rPr>
              <w:t>.</w:t>
            </w:r>
          </w:p>
        </w:tc>
        <w:tc>
          <w:tcPr>
            <w:tcW w:w="2874" w:type="dxa"/>
            <w:noWrap/>
            <w:hideMark/>
          </w:tcPr>
          <w:p w14:paraId="3D001CDC" w14:textId="77777777" w:rsidR="00A318B8" w:rsidRPr="00A9020B" w:rsidRDefault="00A318B8" w:rsidP="00511992">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22</w:t>
            </w:r>
          </w:p>
        </w:tc>
        <w:tc>
          <w:tcPr>
            <w:tcW w:w="2835" w:type="dxa"/>
            <w:noWrap/>
            <w:hideMark/>
          </w:tcPr>
          <w:p w14:paraId="230A70DF" w14:textId="77777777" w:rsidR="00A318B8" w:rsidRPr="00A9020B" w:rsidRDefault="00A318B8" w:rsidP="00511992">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C57</w:t>
            </w:r>
          </w:p>
        </w:tc>
      </w:tr>
      <w:tr w:rsidR="00A318B8" w:rsidRPr="00A5753E" w14:paraId="76B8D5DB" w14:textId="77777777" w:rsidTr="00A9020B">
        <w:trPr>
          <w:trHeight w:val="353"/>
        </w:trPr>
        <w:tc>
          <w:tcPr>
            <w:cnfStyle w:val="001000000000" w:firstRow="0" w:lastRow="0" w:firstColumn="1" w:lastColumn="0" w:oddVBand="0" w:evenVBand="0" w:oddHBand="0" w:evenHBand="0" w:firstRowFirstColumn="0" w:firstRowLastColumn="0" w:lastRowFirstColumn="0" w:lastRowLastColumn="0"/>
            <w:tcW w:w="3930" w:type="dxa"/>
            <w:noWrap/>
            <w:hideMark/>
          </w:tcPr>
          <w:p w14:paraId="1D5B6A62" w14:textId="61F36E6A" w:rsidR="00A318B8" w:rsidRPr="00A9020B" w:rsidRDefault="00A318B8" w:rsidP="00A5753E">
            <w:pPr>
              <w:suppressAutoHyphens w:val="0"/>
              <w:autoSpaceDN/>
              <w:textAlignment w:val="auto"/>
              <w:rPr>
                <w:rFonts w:ascii="Times New Roman" w:eastAsia="Times New Roman" w:hAnsi="Times New Roman"/>
                <w:i/>
                <w:iCs/>
                <w:color w:val="000000"/>
                <w:sz w:val="24"/>
                <w:szCs w:val="24"/>
                <w:lang w:eastAsia="es-ES"/>
              </w:rPr>
            </w:pPr>
            <w:r w:rsidRPr="00A9020B">
              <w:rPr>
                <w:rFonts w:ascii="Times New Roman" w:eastAsia="Times New Roman" w:hAnsi="Times New Roman"/>
                <w:i/>
                <w:iCs/>
                <w:color w:val="000000"/>
                <w:sz w:val="24"/>
                <w:szCs w:val="24"/>
                <w:lang w:val="en-US" w:eastAsia="es-ES"/>
              </w:rPr>
              <w:t>Muribaculaceace</w:t>
            </w:r>
            <w:r w:rsidRPr="00A9020B">
              <w:rPr>
                <w:rFonts w:ascii="Times New Roman" w:eastAsia="Times New Roman" w:hAnsi="Times New Roman"/>
                <w:color w:val="000000"/>
                <w:sz w:val="24"/>
                <w:szCs w:val="24"/>
                <w:lang w:val="en-US" w:eastAsia="es-ES"/>
              </w:rPr>
              <w:t xml:space="preserve"> spp.</w:t>
            </w:r>
          </w:p>
        </w:tc>
        <w:tc>
          <w:tcPr>
            <w:tcW w:w="2874" w:type="dxa"/>
            <w:noWrap/>
            <w:hideMark/>
          </w:tcPr>
          <w:p w14:paraId="570CF722" w14:textId="77777777" w:rsidR="00A318B8" w:rsidRPr="00A9020B" w:rsidRDefault="00A318B8" w:rsidP="00511992">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27</w:t>
            </w:r>
          </w:p>
        </w:tc>
        <w:tc>
          <w:tcPr>
            <w:tcW w:w="2835" w:type="dxa"/>
            <w:noWrap/>
            <w:hideMark/>
          </w:tcPr>
          <w:p w14:paraId="5249DD3A" w14:textId="77777777" w:rsidR="00A318B8" w:rsidRPr="00A9020B" w:rsidRDefault="00A318B8" w:rsidP="00511992">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C57</w:t>
            </w:r>
          </w:p>
        </w:tc>
      </w:tr>
      <w:tr w:rsidR="00A318B8" w:rsidRPr="00A5753E" w14:paraId="0DD80B5C" w14:textId="77777777" w:rsidTr="00A9020B">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930" w:type="dxa"/>
            <w:noWrap/>
            <w:hideMark/>
          </w:tcPr>
          <w:p w14:paraId="2BF11FF5" w14:textId="77777777" w:rsidR="00A318B8" w:rsidRPr="00A9020B" w:rsidRDefault="00A318B8" w:rsidP="00A5753E">
            <w:pPr>
              <w:suppressAutoHyphens w:val="0"/>
              <w:autoSpaceDN/>
              <w:textAlignment w:val="auto"/>
              <w:rPr>
                <w:rFonts w:ascii="Times New Roman" w:eastAsia="Times New Roman" w:hAnsi="Times New Roman"/>
                <w:i/>
                <w:iCs/>
                <w:color w:val="000000"/>
                <w:sz w:val="24"/>
                <w:szCs w:val="24"/>
                <w:lang w:eastAsia="es-ES"/>
              </w:rPr>
            </w:pPr>
            <w:r w:rsidRPr="00A9020B">
              <w:rPr>
                <w:rFonts w:ascii="Times New Roman" w:eastAsia="Times New Roman" w:hAnsi="Times New Roman"/>
                <w:i/>
                <w:iCs/>
                <w:color w:val="000000"/>
                <w:sz w:val="24"/>
                <w:szCs w:val="24"/>
                <w:lang w:val="en-US" w:eastAsia="es-ES"/>
              </w:rPr>
              <w:t>Prevotellaceae</w:t>
            </w:r>
            <w:r w:rsidRPr="00A9020B">
              <w:rPr>
                <w:rFonts w:ascii="Times New Roman" w:eastAsia="Times New Roman" w:hAnsi="Times New Roman"/>
                <w:color w:val="000000"/>
                <w:sz w:val="24"/>
                <w:szCs w:val="24"/>
                <w:lang w:val="en-US" w:eastAsia="es-ES"/>
              </w:rPr>
              <w:t xml:space="preserve"> UCG-001 spp.</w:t>
            </w:r>
          </w:p>
        </w:tc>
        <w:tc>
          <w:tcPr>
            <w:tcW w:w="2874" w:type="dxa"/>
            <w:noWrap/>
            <w:hideMark/>
          </w:tcPr>
          <w:p w14:paraId="5C63B4F9" w14:textId="77777777" w:rsidR="00A318B8" w:rsidRPr="00A9020B" w:rsidRDefault="00A318B8" w:rsidP="00511992">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23</w:t>
            </w:r>
          </w:p>
        </w:tc>
        <w:tc>
          <w:tcPr>
            <w:tcW w:w="2835" w:type="dxa"/>
            <w:noWrap/>
            <w:hideMark/>
          </w:tcPr>
          <w:p w14:paraId="6071EE83" w14:textId="77777777" w:rsidR="00A318B8" w:rsidRPr="00A9020B" w:rsidRDefault="00A318B8" w:rsidP="00511992">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C57</w:t>
            </w:r>
          </w:p>
        </w:tc>
      </w:tr>
      <w:tr w:rsidR="00A318B8" w:rsidRPr="00A5753E" w14:paraId="24936D4A" w14:textId="77777777" w:rsidTr="00A9020B">
        <w:trPr>
          <w:trHeight w:val="353"/>
        </w:trPr>
        <w:tc>
          <w:tcPr>
            <w:cnfStyle w:val="001000000000" w:firstRow="0" w:lastRow="0" w:firstColumn="1" w:lastColumn="0" w:oddVBand="0" w:evenVBand="0" w:oddHBand="0" w:evenHBand="0" w:firstRowFirstColumn="0" w:firstRowLastColumn="0" w:lastRowFirstColumn="0" w:lastRowLastColumn="0"/>
            <w:tcW w:w="3930" w:type="dxa"/>
            <w:noWrap/>
            <w:hideMark/>
          </w:tcPr>
          <w:p w14:paraId="34386DE3" w14:textId="77777777" w:rsidR="00A318B8" w:rsidRPr="00A9020B" w:rsidRDefault="00A318B8" w:rsidP="00A5753E">
            <w:pPr>
              <w:suppressAutoHyphens w:val="0"/>
              <w:autoSpaceDN/>
              <w:textAlignment w:val="auto"/>
              <w:rPr>
                <w:rFonts w:ascii="Times New Roman" w:eastAsia="Times New Roman" w:hAnsi="Times New Roman"/>
                <w:i/>
                <w:iCs/>
                <w:color w:val="000000"/>
                <w:sz w:val="24"/>
                <w:szCs w:val="24"/>
                <w:lang w:eastAsia="es-ES"/>
              </w:rPr>
            </w:pPr>
            <w:r w:rsidRPr="00A9020B">
              <w:rPr>
                <w:rFonts w:ascii="Times New Roman" w:eastAsia="Times New Roman" w:hAnsi="Times New Roman"/>
                <w:i/>
                <w:iCs/>
                <w:color w:val="000000"/>
                <w:sz w:val="24"/>
                <w:szCs w:val="24"/>
                <w:lang w:val="en-US" w:eastAsia="es-ES"/>
              </w:rPr>
              <w:t>Bacilli</w:t>
            </w:r>
            <w:r w:rsidRPr="00A9020B">
              <w:rPr>
                <w:rFonts w:ascii="Times New Roman" w:eastAsia="Times New Roman" w:hAnsi="Times New Roman"/>
                <w:color w:val="000000"/>
                <w:sz w:val="24"/>
                <w:szCs w:val="24"/>
                <w:lang w:val="en-US" w:eastAsia="es-ES"/>
              </w:rPr>
              <w:t xml:space="preserve"> spp.</w:t>
            </w:r>
          </w:p>
        </w:tc>
        <w:tc>
          <w:tcPr>
            <w:tcW w:w="2874" w:type="dxa"/>
            <w:noWrap/>
            <w:hideMark/>
          </w:tcPr>
          <w:p w14:paraId="73DC7068" w14:textId="77777777" w:rsidR="00A318B8" w:rsidRPr="00A9020B" w:rsidRDefault="00A318B8" w:rsidP="00511992">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19</w:t>
            </w:r>
          </w:p>
        </w:tc>
        <w:tc>
          <w:tcPr>
            <w:tcW w:w="2835" w:type="dxa"/>
            <w:noWrap/>
            <w:hideMark/>
          </w:tcPr>
          <w:p w14:paraId="79E6C152" w14:textId="02C73E86" w:rsidR="00A318B8" w:rsidRPr="00A9020B" w:rsidRDefault="00A318B8" w:rsidP="00511992">
            <w:pPr>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C57</w:t>
            </w:r>
          </w:p>
        </w:tc>
      </w:tr>
      <w:tr w:rsidR="00A318B8" w:rsidRPr="00A5753E" w14:paraId="4047A1AA" w14:textId="77777777" w:rsidTr="00A9020B">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930" w:type="dxa"/>
            <w:noWrap/>
            <w:hideMark/>
          </w:tcPr>
          <w:p w14:paraId="46D46528" w14:textId="77777777" w:rsidR="00A318B8" w:rsidRPr="00A9020B" w:rsidRDefault="00A318B8" w:rsidP="00A5753E">
            <w:pPr>
              <w:suppressAutoHyphens w:val="0"/>
              <w:autoSpaceDN/>
              <w:textAlignment w:val="auto"/>
              <w:rPr>
                <w:rFonts w:ascii="Times New Roman" w:eastAsia="Times New Roman" w:hAnsi="Times New Roman"/>
                <w:i/>
                <w:iCs/>
                <w:color w:val="000000"/>
                <w:sz w:val="24"/>
                <w:szCs w:val="24"/>
                <w:lang w:eastAsia="es-ES"/>
              </w:rPr>
            </w:pPr>
            <w:r w:rsidRPr="00A9020B">
              <w:rPr>
                <w:rFonts w:ascii="Times New Roman" w:eastAsia="Times New Roman" w:hAnsi="Times New Roman"/>
                <w:i/>
                <w:iCs/>
                <w:color w:val="000000"/>
                <w:sz w:val="24"/>
                <w:szCs w:val="24"/>
                <w:lang w:val="en-US" w:eastAsia="es-ES"/>
              </w:rPr>
              <w:t>Bacteroides caecimuris</w:t>
            </w:r>
            <w:r w:rsidRPr="00A9020B">
              <w:rPr>
                <w:rFonts w:ascii="Times New Roman" w:eastAsia="Times New Roman" w:hAnsi="Times New Roman"/>
                <w:color w:val="000000"/>
                <w:sz w:val="24"/>
                <w:szCs w:val="24"/>
                <w:lang w:val="en-US" w:eastAsia="es-ES"/>
              </w:rPr>
              <w:t xml:space="preserve"> </w:t>
            </w:r>
          </w:p>
        </w:tc>
        <w:tc>
          <w:tcPr>
            <w:tcW w:w="2874" w:type="dxa"/>
            <w:noWrap/>
            <w:hideMark/>
          </w:tcPr>
          <w:p w14:paraId="5D398EFD" w14:textId="77777777" w:rsidR="00A318B8" w:rsidRPr="00A9020B" w:rsidRDefault="00A318B8" w:rsidP="00511992">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25</w:t>
            </w:r>
          </w:p>
        </w:tc>
        <w:tc>
          <w:tcPr>
            <w:tcW w:w="2835" w:type="dxa"/>
            <w:noWrap/>
            <w:hideMark/>
          </w:tcPr>
          <w:p w14:paraId="29EE9144" w14:textId="77777777" w:rsidR="00A318B8" w:rsidRPr="00A9020B" w:rsidRDefault="00A318B8" w:rsidP="00511992">
            <w:pPr>
              <w:suppressAutoHyphens w:val="0"/>
              <w:autoSpaceDN/>
              <w:jc w:val="center"/>
              <w:textAlignment w:val="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ES"/>
              </w:rPr>
            </w:pPr>
            <w:r w:rsidRPr="00A9020B">
              <w:rPr>
                <w:rFonts w:ascii="Times New Roman" w:eastAsia="Times New Roman" w:hAnsi="Times New Roman"/>
                <w:color w:val="000000"/>
                <w:sz w:val="24"/>
                <w:szCs w:val="24"/>
                <w:lang w:eastAsia="es-ES"/>
              </w:rPr>
              <w:t>rd10</w:t>
            </w:r>
          </w:p>
        </w:tc>
      </w:tr>
    </w:tbl>
    <w:p w14:paraId="5F6AAFAD" w14:textId="07825E19" w:rsidR="00873685" w:rsidRPr="0037604F" w:rsidRDefault="00873685" w:rsidP="00873685">
      <w:pPr>
        <w:jc w:val="both"/>
        <w:rPr>
          <w:rFonts w:ascii="Times New Roman" w:eastAsia="Times New Roman" w:hAnsi="Times New Roman"/>
          <w:color w:val="000000" w:themeColor="text1"/>
          <w:sz w:val="24"/>
          <w:szCs w:val="24"/>
          <w:lang w:val="en-US" w:eastAsia="es-ES_tradnl"/>
        </w:rPr>
      </w:pPr>
      <w:r>
        <w:rPr>
          <w:rFonts w:ascii="Times New Roman" w:eastAsia="Times New Roman" w:hAnsi="Times New Roman"/>
          <w:color w:val="000000" w:themeColor="text1"/>
          <w:sz w:val="24"/>
          <w:szCs w:val="24"/>
          <w:lang w:val="en-US" w:eastAsia="es-ES_tradnl"/>
        </w:rPr>
        <w:t xml:space="preserve">ANCOM stat (W-value) </w:t>
      </w:r>
      <w:r w:rsidR="00F31966">
        <w:rPr>
          <w:rFonts w:ascii="Times New Roman" w:eastAsia="Times New Roman" w:hAnsi="Times New Roman"/>
          <w:color w:val="000000" w:themeColor="text1"/>
          <w:sz w:val="24"/>
          <w:szCs w:val="24"/>
          <w:lang w:val="en-US" w:eastAsia="es-ES_tradnl"/>
        </w:rPr>
        <w:fldChar w:fldCharType="begin"/>
      </w:r>
      <w:r w:rsidR="00F31966">
        <w:rPr>
          <w:rFonts w:ascii="Times New Roman" w:eastAsia="Times New Roman" w:hAnsi="Times New Roman"/>
          <w:color w:val="000000" w:themeColor="text1"/>
          <w:sz w:val="24"/>
          <w:szCs w:val="24"/>
          <w:lang w:val="en-US" w:eastAsia="es-ES_tradnl"/>
        </w:rPr>
        <w:instrText xml:space="preserve"> ADDIN EN.CITE &lt;EndNote&gt;&lt;Cite&gt;&lt;Author&gt;Mandal&lt;/Author&gt;&lt;Year&gt;2015&lt;/Year&gt;&lt;RecNum&gt;94&lt;/RecNum&gt;&lt;DisplayText&gt;[4]&lt;/DisplayText&gt;&lt;record&gt;&lt;rec-number&gt;94&lt;/rec-number&gt;&lt;foreign-keys&gt;&lt;key app="EN" db-id="fd5xpd5p4twatpessx8vfxaj9sdtr2xvdaa5" timestamp="1603281029"&gt;94&lt;/key&gt;&lt;/foreign-keys&gt;&lt;ref-type name="Journal Article"&gt;17&lt;/ref-type&gt;&lt;contributors&gt;&lt;authors&gt;&lt;author&gt;Mandal, S.&lt;/author&gt;&lt;author&gt;Van Treuren, W.&lt;/author&gt;&lt;author&gt;White, R. A.&lt;/author&gt;&lt;author&gt;Eggesbo, M.&lt;/author&gt;&lt;author&gt;Knight, R.&lt;/author&gt;&lt;author&gt;Peddada, S. D.&lt;/author&gt;&lt;/authors&gt;&lt;/contributors&gt;&lt;auth-address&gt;Department of Genes and Environment, Norwegian Institute of Public Health, Oslo, Norway.&amp;#xD;Department of Microbiology and Immunology, Stanford University, Stanford, CA, USA.&amp;#xD;Department of Health Statistics, Norwegian Institute of Public Health, Oslo, Norway.&amp;#xD;Department of Pediatrics, University of California, San Diego, La Jolla, CA, USA.&amp;#xD;Department of Computer Science and Engineering, University of California, San Diego, La Jolla, CA, USA.&amp;#xD;Biostatistics and Computational Biology Branch, National Institute of Environmental Health Sciences, Durham, NC, USA; peddada@niehs.nih.gov.&lt;/auth-address&gt;&lt;titles&gt;&lt;title&gt;Analysis of composition of microbiomes: a novel method for studying microbial composition&lt;/title&gt;&lt;secondary-title&gt;Microb Ecol Health Dis&lt;/secondary-title&gt;&lt;/titles&gt;&lt;pages&gt;27663&lt;/pages&gt;&lt;volume&gt;26&lt;/volume&gt;&lt;edition&gt;2015/06/02&lt;/edition&gt;&lt;keywords&gt;&lt;keyword&gt;constrained&lt;/keyword&gt;&lt;keyword&gt;log-ratio&lt;/keyword&gt;&lt;keyword&gt;relative abundance&lt;/keyword&gt;&lt;/keywords&gt;&lt;dates&gt;&lt;year&gt;2015&lt;/year&gt;&lt;/dates&gt;&lt;isbn&gt;0891-060X (Print)&amp;#xD;0891-060X (Linking)&lt;/isbn&gt;&lt;accession-num&gt;26028277&lt;/accession-num&gt;&lt;urls&gt;&lt;related-urls&gt;&lt;url&gt;https://www.ncbi.nlm.nih.gov/pubmed/26028277&lt;/url&gt;&lt;/related-urls&gt;&lt;/urls&gt;&lt;custom2&gt;PMC4450248&lt;/custom2&gt;&lt;electronic-resource-num&gt;10.3402/mehd.v26.27663&lt;/electronic-resource-num&gt;&lt;/record&gt;&lt;/Cite&gt;&lt;/EndNote&gt;</w:instrText>
      </w:r>
      <w:r w:rsidR="00F31966">
        <w:rPr>
          <w:rFonts w:ascii="Times New Roman" w:eastAsia="Times New Roman" w:hAnsi="Times New Roman"/>
          <w:color w:val="000000" w:themeColor="text1"/>
          <w:sz w:val="24"/>
          <w:szCs w:val="24"/>
          <w:lang w:val="en-US" w:eastAsia="es-ES_tradnl"/>
        </w:rPr>
        <w:fldChar w:fldCharType="separate"/>
      </w:r>
      <w:r w:rsidR="00F31966">
        <w:rPr>
          <w:rFonts w:ascii="Times New Roman" w:eastAsia="Times New Roman" w:hAnsi="Times New Roman"/>
          <w:noProof/>
          <w:color w:val="000000" w:themeColor="text1"/>
          <w:sz w:val="24"/>
          <w:szCs w:val="24"/>
          <w:lang w:val="en-US" w:eastAsia="es-ES_tradnl"/>
        </w:rPr>
        <w:t>[4]</w:t>
      </w:r>
      <w:r w:rsidR="00F31966">
        <w:rPr>
          <w:rFonts w:ascii="Times New Roman" w:eastAsia="Times New Roman" w:hAnsi="Times New Roman"/>
          <w:color w:val="000000" w:themeColor="text1"/>
          <w:sz w:val="24"/>
          <w:szCs w:val="24"/>
          <w:lang w:val="en-US" w:eastAsia="es-ES_tradnl"/>
        </w:rPr>
        <w:fldChar w:fldCharType="end"/>
      </w:r>
      <w:r w:rsidR="00E85B89">
        <w:rPr>
          <w:rFonts w:ascii="Times New Roman" w:eastAsia="Times New Roman" w:hAnsi="Times New Roman"/>
          <w:color w:val="000000" w:themeColor="text1"/>
          <w:sz w:val="24"/>
          <w:szCs w:val="24"/>
          <w:lang w:val="en-US" w:eastAsia="es-ES_tradnl"/>
        </w:rPr>
        <w:t xml:space="preserve"> </w:t>
      </w:r>
      <w:r>
        <w:rPr>
          <w:rFonts w:ascii="Times New Roman" w:eastAsia="Times New Roman" w:hAnsi="Times New Roman"/>
          <w:color w:val="000000" w:themeColor="text1"/>
          <w:sz w:val="24"/>
          <w:szCs w:val="24"/>
          <w:lang w:val="en-US" w:eastAsia="es-ES_tradnl"/>
        </w:rPr>
        <w:t>for species that were found to be statistically more abundant in control mice (C57) or rd10 mice (More abundant). ANCOM compares the relative abundance of each taxon with all the remaining features of the same category, showing which ones are significantly more abundant.</w:t>
      </w:r>
    </w:p>
    <w:p w14:paraId="1750F27D" w14:textId="77777777" w:rsidR="001F2F93" w:rsidRDefault="001F2F93">
      <w:pPr>
        <w:rPr>
          <w:rFonts w:ascii="Times New Roman" w:hAnsi="Times New Roman"/>
          <w:b/>
          <w:lang w:val="en-US"/>
        </w:rPr>
      </w:pPr>
    </w:p>
    <w:p w14:paraId="15DDDC36" w14:textId="77777777" w:rsidR="00E85B89" w:rsidRDefault="00E85B89">
      <w:pPr>
        <w:suppressAutoHyphens w:val="0"/>
        <w:rPr>
          <w:rFonts w:ascii="Times New Roman" w:hAnsi="Times New Roman"/>
          <w:b/>
          <w:lang w:val="en-US"/>
        </w:rPr>
      </w:pPr>
      <w:r>
        <w:rPr>
          <w:rFonts w:ascii="Times New Roman" w:hAnsi="Times New Roman"/>
          <w:b/>
          <w:lang w:val="en-US"/>
        </w:rPr>
        <w:br w:type="page"/>
      </w:r>
    </w:p>
    <w:p w14:paraId="52CC9C60" w14:textId="0E85E2C6" w:rsidR="0049209E" w:rsidRDefault="0049209E">
      <w:pPr>
        <w:rPr>
          <w:b/>
          <w:lang w:val="en-US"/>
        </w:rPr>
      </w:pPr>
    </w:p>
    <w:p w14:paraId="67D1DBB8" w14:textId="1BDCEE08" w:rsidR="00BA41FD" w:rsidRDefault="009C7A26" w:rsidP="0035751B">
      <w:pPr>
        <w:jc w:val="both"/>
        <w:rPr>
          <w:rFonts w:ascii="Times New Roman" w:eastAsia="Times New Roman" w:hAnsi="Times New Roman"/>
          <w:b/>
          <w:color w:val="000000" w:themeColor="text1"/>
          <w:lang w:val="en-US" w:eastAsia="es-ES_tradnl"/>
        </w:rPr>
      </w:pPr>
      <w:r>
        <w:rPr>
          <w:noProof/>
          <w:lang w:eastAsia="es-ES"/>
        </w:rPr>
        <w:drawing>
          <wp:inline distT="0" distB="0" distL="0" distR="0" wp14:anchorId="05A46EAB" wp14:editId="47BC6372">
            <wp:extent cx="6041036" cy="3934918"/>
            <wp:effectExtent l="0" t="0" r="17145" b="1524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C5A180D" w14:textId="12A0B532" w:rsidR="009747D8" w:rsidRPr="00EA6A07" w:rsidRDefault="009747D8" w:rsidP="009747D8">
      <w:pPr>
        <w:jc w:val="both"/>
        <w:rPr>
          <w:rFonts w:ascii="Times New Roman" w:eastAsia="Times New Roman" w:hAnsi="Times New Roman"/>
          <w:color w:val="000000" w:themeColor="text1"/>
          <w:lang w:val="en-US" w:eastAsia="es-ES_tradnl"/>
        </w:rPr>
      </w:pPr>
      <w:r w:rsidRPr="00EA6A07">
        <w:rPr>
          <w:rFonts w:ascii="Times New Roman" w:eastAsia="Times New Roman" w:hAnsi="Times New Roman"/>
          <w:b/>
          <w:color w:val="000000" w:themeColor="text1"/>
          <w:lang w:val="en-US" w:eastAsia="es-ES_tradnl"/>
        </w:rPr>
        <w:t xml:space="preserve">Supplementary Figure </w:t>
      </w:r>
      <w:r w:rsidR="00FC69CA">
        <w:rPr>
          <w:rFonts w:ascii="Times New Roman" w:eastAsia="Times New Roman" w:hAnsi="Times New Roman"/>
          <w:b/>
          <w:color w:val="000000" w:themeColor="text1"/>
          <w:lang w:val="en-US" w:eastAsia="es-ES_tradnl"/>
        </w:rPr>
        <w:t>S</w:t>
      </w:r>
      <w:r w:rsidRPr="00D020A5">
        <w:rPr>
          <w:rFonts w:ascii="Times New Roman" w:eastAsia="Times New Roman" w:hAnsi="Times New Roman"/>
          <w:b/>
          <w:lang w:val="en-US" w:eastAsia="es-ES_tradnl"/>
        </w:rPr>
        <w:t>1</w:t>
      </w:r>
      <w:r w:rsidRPr="00EA6A07">
        <w:rPr>
          <w:rFonts w:ascii="Times New Roman" w:eastAsia="Times New Roman" w:hAnsi="Times New Roman"/>
          <w:b/>
          <w:color w:val="000000" w:themeColor="text1"/>
          <w:lang w:val="en-US" w:eastAsia="es-ES_tradnl"/>
        </w:rPr>
        <w:t>.</w:t>
      </w:r>
      <w:r w:rsidRPr="00EA6A07">
        <w:rPr>
          <w:rFonts w:ascii="Times New Roman" w:eastAsia="Times New Roman" w:hAnsi="Times New Roman"/>
          <w:color w:val="000000" w:themeColor="text1"/>
          <w:lang w:val="en-US" w:eastAsia="es-ES_tradnl"/>
        </w:rPr>
        <w:t xml:space="preserve"> </w:t>
      </w:r>
      <w:r>
        <w:rPr>
          <w:rFonts w:ascii="Times New Roman" w:eastAsia="Times New Roman" w:hAnsi="Times New Roman"/>
          <w:color w:val="000000" w:themeColor="text1"/>
          <w:lang w:val="en-US" w:eastAsia="es-ES_tradnl"/>
        </w:rPr>
        <w:t>Relative abundance (%) at Phylum level for</w:t>
      </w:r>
      <w:r w:rsidRPr="00EA6A07">
        <w:rPr>
          <w:rFonts w:ascii="Times New Roman" w:eastAsia="Times New Roman" w:hAnsi="Times New Roman"/>
          <w:color w:val="000000" w:themeColor="text1"/>
          <w:lang w:val="en-US" w:eastAsia="es-ES_tradnl"/>
        </w:rPr>
        <w:t xml:space="preserve"> C57BL/J6 mi</w:t>
      </w:r>
      <w:r>
        <w:rPr>
          <w:rFonts w:ascii="Times New Roman" w:eastAsia="Times New Roman" w:hAnsi="Times New Roman"/>
          <w:color w:val="000000" w:themeColor="text1"/>
          <w:lang w:val="en-US" w:eastAsia="es-ES_tradnl"/>
        </w:rPr>
        <w:t>ce and rd10 mice gut microbiota. Dominant phyla</w:t>
      </w:r>
      <w:r w:rsidR="009C7A26">
        <w:rPr>
          <w:rFonts w:ascii="Times New Roman" w:eastAsia="Times New Roman" w:hAnsi="Times New Roman"/>
          <w:color w:val="000000" w:themeColor="text1"/>
          <w:lang w:val="en-US" w:eastAsia="es-ES_tradnl"/>
        </w:rPr>
        <w:t xml:space="preserve"> were Bacteroidota and Firmicutes</w:t>
      </w:r>
      <w:r w:rsidR="00B9099B">
        <w:rPr>
          <w:rFonts w:ascii="Times New Roman" w:eastAsia="Times New Roman" w:hAnsi="Times New Roman"/>
          <w:color w:val="000000" w:themeColor="text1"/>
          <w:lang w:val="en-US" w:eastAsia="es-ES_tradnl"/>
        </w:rPr>
        <w:t xml:space="preserve"> in both samples. Each bar shows the mean</w:t>
      </w:r>
      <w:r w:rsidR="00B9099B" w:rsidRPr="0007311F">
        <w:rPr>
          <w:rFonts w:ascii="Times New Roman" w:eastAsia="Times New Roman" w:hAnsi="Times New Roman"/>
          <w:color w:val="000000" w:themeColor="text1"/>
          <w:lang w:val="en-US" w:eastAsia="es-ES_tradnl"/>
        </w:rPr>
        <w:t>± SE per type of mice</w:t>
      </w:r>
      <w:r w:rsidR="00B9099B">
        <w:rPr>
          <w:rFonts w:ascii="Times New Roman" w:eastAsia="Times New Roman" w:hAnsi="Times New Roman"/>
          <w:color w:val="000000" w:themeColor="text1"/>
          <w:lang w:val="en-US" w:eastAsia="es-ES_tradnl"/>
        </w:rPr>
        <w:t>. All Phyla found were represented.</w:t>
      </w:r>
      <w:r w:rsidR="00DD3645">
        <w:rPr>
          <w:rFonts w:ascii="Times New Roman" w:eastAsia="Times New Roman" w:hAnsi="Times New Roman"/>
          <w:color w:val="000000" w:themeColor="text1"/>
          <w:lang w:val="en-US" w:eastAsia="es-ES_tradnl"/>
        </w:rPr>
        <w:t xml:space="preserve"> No statistically significant differences were found when one-way ANOVA was performed</w:t>
      </w:r>
      <w:r w:rsidR="007C7CC6">
        <w:rPr>
          <w:rFonts w:ascii="Times New Roman" w:eastAsia="Times New Roman" w:hAnsi="Times New Roman"/>
          <w:color w:val="000000" w:themeColor="text1"/>
          <w:lang w:val="en-US" w:eastAsia="es-ES_tradnl"/>
        </w:rPr>
        <w:t xml:space="preserve"> (p</w:t>
      </w:r>
      <w:r w:rsidR="00E85B89">
        <w:rPr>
          <w:rFonts w:ascii="Times New Roman" w:eastAsia="Times New Roman" w:hAnsi="Times New Roman"/>
          <w:color w:val="000000" w:themeColor="text1"/>
          <w:lang w:val="en-US" w:eastAsia="es-ES_tradnl"/>
        </w:rPr>
        <w:t xml:space="preserve"> </w:t>
      </w:r>
      <w:r w:rsidR="007C7CC6">
        <w:rPr>
          <w:rFonts w:ascii="Times New Roman" w:eastAsia="Times New Roman" w:hAnsi="Times New Roman"/>
          <w:color w:val="000000" w:themeColor="text1"/>
          <w:lang w:val="en-US" w:eastAsia="es-ES_tradnl"/>
        </w:rPr>
        <w:t>&gt;</w:t>
      </w:r>
      <w:r w:rsidR="00E85B89">
        <w:rPr>
          <w:rFonts w:ascii="Times New Roman" w:eastAsia="Times New Roman" w:hAnsi="Times New Roman"/>
          <w:color w:val="000000" w:themeColor="text1"/>
          <w:lang w:val="en-US" w:eastAsia="es-ES_tradnl"/>
        </w:rPr>
        <w:t xml:space="preserve"> </w:t>
      </w:r>
      <w:r w:rsidR="007C7CC6">
        <w:rPr>
          <w:rFonts w:ascii="Times New Roman" w:eastAsia="Times New Roman" w:hAnsi="Times New Roman"/>
          <w:color w:val="000000" w:themeColor="text1"/>
          <w:lang w:val="en-US" w:eastAsia="es-ES_tradnl"/>
        </w:rPr>
        <w:t>0.05)</w:t>
      </w:r>
      <w:r w:rsidR="00DD3645">
        <w:rPr>
          <w:rFonts w:ascii="Times New Roman" w:eastAsia="Times New Roman" w:hAnsi="Times New Roman"/>
          <w:color w:val="000000" w:themeColor="text1"/>
          <w:lang w:val="en-US" w:eastAsia="es-ES_tradnl"/>
        </w:rPr>
        <w:t>.</w:t>
      </w:r>
    </w:p>
    <w:p w14:paraId="62565509" w14:textId="25092EB6" w:rsidR="001F2F93" w:rsidRDefault="001F2F93" w:rsidP="0035751B">
      <w:pPr>
        <w:jc w:val="both"/>
        <w:rPr>
          <w:rFonts w:ascii="Times New Roman" w:eastAsia="Times New Roman" w:hAnsi="Times New Roman"/>
          <w:b/>
          <w:color w:val="000000" w:themeColor="text1"/>
          <w:lang w:val="en-US" w:eastAsia="es-ES_tradnl"/>
        </w:rPr>
      </w:pPr>
    </w:p>
    <w:p w14:paraId="6C51B9EE" w14:textId="7B55B0DF" w:rsidR="00E85B89" w:rsidRDefault="00E85B89">
      <w:pPr>
        <w:suppressAutoHyphens w:val="0"/>
        <w:rPr>
          <w:rFonts w:ascii="Times New Roman" w:eastAsia="Times New Roman" w:hAnsi="Times New Roman"/>
          <w:b/>
          <w:color w:val="000000" w:themeColor="text1"/>
          <w:lang w:val="en-US" w:eastAsia="es-ES_tradnl"/>
        </w:rPr>
      </w:pPr>
      <w:r>
        <w:rPr>
          <w:rFonts w:ascii="Times New Roman" w:eastAsia="Times New Roman" w:hAnsi="Times New Roman"/>
          <w:b/>
          <w:color w:val="000000" w:themeColor="text1"/>
          <w:lang w:val="en-US" w:eastAsia="es-ES_tradnl"/>
        </w:rPr>
        <w:br w:type="page"/>
      </w:r>
    </w:p>
    <w:p w14:paraId="216F5020" w14:textId="77777777" w:rsidR="001F2F93" w:rsidRDefault="001F2F93" w:rsidP="0035751B">
      <w:pPr>
        <w:jc w:val="both"/>
        <w:rPr>
          <w:rFonts w:ascii="Times New Roman" w:eastAsia="Times New Roman" w:hAnsi="Times New Roman"/>
          <w:b/>
          <w:color w:val="000000" w:themeColor="text1"/>
          <w:lang w:val="en-US" w:eastAsia="es-ES_tradnl"/>
        </w:rPr>
      </w:pPr>
    </w:p>
    <w:p w14:paraId="4673E098" w14:textId="6F5C9A1D" w:rsidR="00DD3645" w:rsidRPr="001F2F93" w:rsidRDefault="008F7FF8" w:rsidP="00DD3645">
      <w:pPr>
        <w:jc w:val="both"/>
        <w:rPr>
          <w:rFonts w:ascii="Times New Roman" w:eastAsia="Times New Roman" w:hAnsi="Times New Roman"/>
          <w:b/>
          <w:color w:val="000000" w:themeColor="text1"/>
          <w:lang w:val="en-US" w:eastAsia="es-ES_tradnl"/>
        </w:rPr>
      </w:pPr>
      <w:r>
        <w:rPr>
          <w:noProof/>
          <w:lang w:eastAsia="es-ES"/>
        </w:rPr>
        <w:drawing>
          <wp:inline distT="0" distB="0" distL="0" distR="0" wp14:anchorId="4E914AD0" wp14:editId="0AAFCD39">
            <wp:extent cx="6141994" cy="3455233"/>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7897" cy="3464180"/>
                    </a:xfrm>
                    <a:prstGeom prst="rect">
                      <a:avLst/>
                    </a:prstGeom>
                    <a:noFill/>
                    <a:ln>
                      <a:noFill/>
                    </a:ln>
                  </pic:spPr>
                </pic:pic>
              </a:graphicData>
            </a:graphic>
          </wp:inline>
        </w:drawing>
      </w:r>
      <w:r w:rsidR="00DD3645" w:rsidRPr="00EA6A07">
        <w:rPr>
          <w:rFonts w:ascii="Times New Roman" w:eastAsia="Times New Roman" w:hAnsi="Times New Roman"/>
          <w:b/>
          <w:color w:val="000000" w:themeColor="text1"/>
          <w:lang w:val="en-US" w:eastAsia="es-ES_tradnl"/>
        </w:rPr>
        <w:t xml:space="preserve">Supplementary Figure </w:t>
      </w:r>
      <w:r w:rsidR="00DD3645">
        <w:rPr>
          <w:rFonts w:ascii="Times New Roman" w:eastAsia="Times New Roman" w:hAnsi="Times New Roman"/>
          <w:b/>
          <w:color w:val="000000" w:themeColor="text1"/>
          <w:lang w:val="en-US" w:eastAsia="es-ES_tradnl"/>
        </w:rPr>
        <w:t>S</w:t>
      </w:r>
      <w:r w:rsidR="00DD3645" w:rsidRPr="00D020A5">
        <w:rPr>
          <w:rFonts w:ascii="Times New Roman" w:eastAsia="Times New Roman" w:hAnsi="Times New Roman"/>
          <w:b/>
          <w:lang w:val="en-US" w:eastAsia="es-ES_tradnl"/>
        </w:rPr>
        <w:t>2</w:t>
      </w:r>
      <w:r w:rsidR="00DD3645" w:rsidRPr="00EA6A07">
        <w:rPr>
          <w:rFonts w:ascii="Times New Roman" w:eastAsia="Times New Roman" w:hAnsi="Times New Roman"/>
          <w:b/>
          <w:color w:val="000000" w:themeColor="text1"/>
          <w:lang w:val="en-US" w:eastAsia="es-ES_tradnl"/>
        </w:rPr>
        <w:t>.</w:t>
      </w:r>
      <w:r w:rsidR="00DD3645" w:rsidRPr="00EA6A07">
        <w:rPr>
          <w:rFonts w:ascii="Times New Roman" w:eastAsia="Times New Roman" w:hAnsi="Times New Roman"/>
          <w:color w:val="000000" w:themeColor="text1"/>
          <w:lang w:val="en-US" w:eastAsia="es-ES_tradnl"/>
        </w:rPr>
        <w:t xml:space="preserve"> </w:t>
      </w:r>
      <w:r w:rsidR="001F2F93">
        <w:rPr>
          <w:rFonts w:ascii="Times New Roman" w:eastAsia="Times New Roman" w:hAnsi="Times New Roman"/>
          <w:color w:val="000000" w:themeColor="text1"/>
          <w:lang w:val="en-US" w:eastAsia="es-ES_tradnl"/>
        </w:rPr>
        <w:t>Amplicon Single Variant study. Top panel: boxplot comparing the number of Amplicon Single Variants (n_ASV). One-way ANOVA test showed statistically significant differences between the n</w:t>
      </w:r>
      <w:r w:rsidR="007C7CC6">
        <w:rPr>
          <w:rFonts w:ascii="Times New Roman" w:eastAsia="Times New Roman" w:hAnsi="Times New Roman"/>
          <w:color w:val="000000" w:themeColor="text1"/>
          <w:lang w:val="en-US" w:eastAsia="es-ES_tradnl"/>
        </w:rPr>
        <w:t xml:space="preserve">umber of </w:t>
      </w:r>
      <w:r w:rsidR="001F2F93">
        <w:rPr>
          <w:rFonts w:ascii="Times New Roman" w:eastAsia="Times New Roman" w:hAnsi="Times New Roman"/>
          <w:color w:val="000000" w:themeColor="text1"/>
          <w:lang w:val="en-US" w:eastAsia="es-ES_tradnl"/>
        </w:rPr>
        <w:t xml:space="preserve">ASV in healthy </w:t>
      </w:r>
      <w:r w:rsidR="00F31966">
        <w:rPr>
          <w:rFonts w:ascii="Times New Roman" w:eastAsia="Times New Roman" w:hAnsi="Times New Roman"/>
          <w:color w:val="000000" w:themeColor="text1"/>
          <w:lang w:val="en-US" w:eastAsia="es-ES_tradnl"/>
        </w:rPr>
        <w:fldChar w:fldCharType="begin"/>
      </w:r>
      <w:r w:rsidR="00F31966">
        <w:rPr>
          <w:rFonts w:ascii="Times New Roman" w:eastAsia="Times New Roman" w:hAnsi="Times New Roman"/>
          <w:color w:val="000000" w:themeColor="text1"/>
          <w:lang w:val="en-US" w:eastAsia="es-ES_tradnl"/>
        </w:rPr>
        <w:instrText xml:space="preserve"> ADDIN EN.CITE &lt;EndNote&gt;&lt;Cite ExcludeYear="1"&gt;&lt;Author&gt;Fernandez&lt;/Author&gt;&lt;Year&gt;2016&lt;/Year&gt;&lt;RecNum&gt;2128&lt;/RecNum&gt;&lt;DisplayText&gt;[5]&lt;/DisplayText&gt;&lt;record&gt;&lt;rec-number&gt;2128&lt;/rec-number&gt;&lt;foreign-keys&gt;&lt;key app="EN" db-id="fd5xpd5p4twatpessx8vfxaj9sdtr2xvdaa5" timestamp="1603789904"&gt;2128&lt;/key&gt;&lt;/foreign-keys&gt;&lt;ref-type name="Journal Article"&gt;17&lt;/ref-type&gt;&lt;contributors&gt;&lt;authors&gt;&lt;author&gt;Fernandez, J.&lt;/author&gt;&lt;author&gt;Redondo-Blanco, S.&lt;/author&gt;&lt;author&gt;Gutierrez-del-Rio, I.&lt;/author&gt;&lt;author&gt;Miguelez, E. M.&lt;/author&gt;&lt;author&gt;Villar, C. J.&lt;/author&gt;&lt;author&gt;Lombo, F.&lt;/author&gt;&lt;/authors&gt;&lt;/contributors&gt;&lt;auth-address&gt;Uniuersidad Ouiedo, Res Unit Biotechnol Nutraceut &amp;amp; Bioact Cpds BIONU, IUOPA, Oviedo, Spain&lt;/auth-address&gt;&lt;titles&gt;&lt;title&gt;Colon microbiota fermentation of dietary prebiotics towards short-chain fatty acids and their roles as anti-inflammatory and antitumour agents: A review&lt;/title&gt;&lt;secondary-title&gt;Journal of Functional Foods&lt;/secondary-title&gt;&lt;alt-title&gt;J Funct Foods&lt;/alt-title&gt;&lt;/titles&gt;&lt;pages&gt;511-522&lt;/pages&gt;&lt;volume&gt;25&lt;/volume&gt;&lt;keywords&gt;&lt;keyword&gt;prebiotic food&lt;/keyword&gt;&lt;keyword&gt;short-chain fatty acid&lt;/keyword&gt;&lt;keyword&gt;gut microbiota&lt;/keyword&gt;&lt;keyword&gt;propionate&lt;/keyword&gt;&lt;keyword&gt;butyrate&lt;/keyword&gt;&lt;keyword&gt;colorectal cancer&lt;/keyword&gt;&lt;keyword&gt;butyrate-producing bacteria&lt;/keyword&gt;&lt;keyword&gt;cell-cycle arrest&lt;/keyword&gt;&lt;keyword&gt;human-milk oligosaccharides&lt;/keyword&gt;&lt;keyword&gt;gut microbiota&lt;/keyword&gt;&lt;keyword&gt;coa-transferase&lt;/keyword&gt;&lt;keyword&gt;bifidobacterium-adolescentis&lt;/keyword&gt;&lt;keyword&gt;technological functionality&lt;/keyword&gt;&lt;keyword&gt;intestinal microbiota&lt;/keyword&gt;&lt;keyword&gt;autoimmune-diseases&lt;/keyword&gt;&lt;keyword&gt;germ-free&lt;/keyword&gt;&lt;/keywords&gt;&lt;dates&gt;&lt;year&gt;2016&lt;/year&gt;&lt;pub-dates&gt;&lt;date&gt;Aug&lt;/date&gt;&lt;/pub-dates&gt;&lt;/dates&gt;&lt;isbn&gt;1756-4646&lt;/isbn&gt;&lt;accession-num&gt;WOS:000381234200045&lt;/accession-num&gt;&lt;urls&gt;&lt;related-urls&gt;&lt;url&gt;&amp;lt;Go to ISI&amp;gt;://WOS:000381234200045&lt;/url&gt;&lt;/related-urls&gt;&lt;/urls&gt;&lt;electronic-resource-num&gt;10.1016/j.jff.2016.06.032&lt;/electronic-resource-num&gt;&lt;language&gt;English&lt;/language&gt;&lt;/record&gt;&lt;/Cite&gt;&lt;/EndNote&gt;</w:instrText>
      </w:r>
      <w:r w:rsidR="00F31966">
        <w:rPr>
          <w:rFonts w:ascii="Times New Roman" w:eastAsia="Times New Roman" w:hAnsi="Times New Roman"/>
          <w:color w:val="000000" w:themeColor="text1"/>
          <w:lang w:val="en-US" w:eastAsia="es-ES_tradnl"/>
        </w:rPr>
        <w:fldChar w:fldCharType="separate"/>
      </w:r>
      <w:r w:rsidR="00F31966">
        <w:rPr>
          <w:rFonts w:ascii="Times New Roman" w:eastAsia="Times New Roman" w:hAnsi="Times New Roman"/>
          <w:noProof/>
          <w:color w:val="000000" w:themeColor="text1"/>
          <w:lang w:val="en-US" w:eastAsia="es-ES_tradnl"/>
        </w:rPr>
        <w:t>[5]</w:t>
      </w:r>
      <w:r w:rsidR="00F31966">
        <w:rPr>
          <w:rFonts w:ascii="Times New Roman" w:eastAsia="Times New Roman" w:hAnsi="Times New Roman"/>
          <w:color w:val="000000" w:themeColor="text1"/>
          <w:lang w:val="en-US" w:eastAsia="es-ES_tradnl"/>
        </w:rPr>
        <w:fldChar w:fldCharType="end"/>
      </w:r>
      <w:r w:rsidR="001F2F93">
        <w:rPr>
          <w:rFonts w:ascii="Times New Roman" w:eastAsia="Times New Roman" w:hAnsi="Times New Roman"/>
          <w:color w:val="000000" w:themeColor="text1"/>
          <w:lang w:val="en-US" w:eastAsia="es-ES_tradnl"/>
        </w:rPr>
        <w:t xml:space="preserve"> and rd10 (blue) mice. First row of the table contains mean</w:t>
      </w:r>
      <w:r w:rsidR="00233D5C">
        <w:rPr>
          <w:rFonts w:ascii="Times New Roman" w:eastAsia="Times New Roman" w:hAnsi="Times New Roman"/>
          <w:color w:val="000000" w:themeColor="text1"/>
          <w:lang w:val="en-US" w:eastAsia="es-ES_tradnl"/>
        </w:rPr>
        <w:t xml:space="preserve"> </w:t>
      </w:r>
      <w:r w:rsidR="001F2F93">
        <w:rPr>
          <w:rFonts w:ascii="Times New Roman" w:eastAsia="Times New Roman" w:hAnsi="Times New Roman"/>
          <w:color w:val="000000" w:themeColor="text1"/>
          <w:lang w:val="en-US" w:eastAsia="es-ES_tradnl"/>
        </w:rPr>
        <w:t>±</w:t>
      </w:r>
      <w:r w:rsidR="00233D5C">
        <w:rPr>
          <w:rFonts w:ascii="Times New Roman" w:eastAsia="Times New Roman" w:hAnsi="Times New Roman"/>
          <w:color w:val="000000" w:themeColor="text1"/>
          <w:lang w:val="en-US" w:eastAsia="es-ES_tradnl"/>
        </w:rPr>
        <w:t xml:space="preserve"> </w:t>
      </w:r>
      <w:r w:rsidR="001F2F93">
        <w:rPr>
          <w:rFonts w:ascii="Times New Roman" w:eastAsia="Times New Roman" w:hAnsi="Times New Roman"/>
          <w:color w:val="000000" w:themeColor="text1"/>
          <w:lang w:val="en-US" w:eastAsia="es-ES_tradnl"/>
        </w:rPr>
        <w:t xml:space="preserve">SD of ASV, the second one contains the number of unique ASV (not shared with the other group) for Healthy (left) and rd10 mice (right). Graphic performed with </w:t>
      </w:r>
      <w:r w:rsidR="00D020A5">
        <w:rPr>
          <w:rFonts w:ascii="Times New Roman" w:eastAsia="Times New Roman" w:hAnsi="Times New Roman"/>
          <w:color w:val="000000" w:themeColor="text1"/>
          <w:lang w:val="en-US" w:eastAsia="es-ES_tradnl"/>
        </w:rPr>
        <w:t xml:space="preserve">the library </w:t>
      </w:r>
      <w:r w:rsidR="001F2F93">
        <w:rPr>
          <w:rFonts w:ascii="Times New Roman" w:eastAsia="Times New Roman" w:hAnsi="Times New Roman"/>
          <w:color w:val="000000" w:themeColor="text1"/>
          <w:lang w:val="en-US" w:eastAsia="es-ES_tradnl"/>
        </w:rPr>
        <w:t>ggboxplot</w:t>
      </w:r>
      <w:r w:rsidR="00D020A5">
        <w:rPr>
          <w:rFonts w:ascii="Times New Roman" w:eastAsia="Times New Roman" w:hAnsi="Times New Roman"/>
          <w:color w:val="000000" w:themeColor="text1"/>
          <w:lang w:val="en-US" w:eastAsia="es-ES_tradnl"/>
        </w:rPr>
        <w:t xml:space="preserve"> available in R</w:t>
      </w:r>
      <w:r w:rsidR="00E85B89">
        <w:rPr>
          <w:rFonts w:ascii="Times New Roman" w:eastAsia="Times New Roman" w:hAnsi="Times New Roman"/>
          <w:color w:val="000000" w:themeColor="text1"/>
          <w:lang w:val="en-US" w:eastAsia="es-ES_tradnl"/>
        </w:rPr>
        <w:t xml:space="preserve"> </w:t>
      </w:r>
      <w:r w:rsidR="00F31966">
        <w:rPr>
          <w:rFonts w:ascii="Times New Roman" w:eastAsia="Times New Roman" w:hAnsi="Times New Roman"/>
          <w:color w:val="000000" w:themeColor="text1"/>
          <w:lang w:val="en-US" w:eastAsia="es-ES_tradnl"/>
        </w:rPr>
        <w:fldChar w:fldCharType="begin"/>
      </w:r>
      <w:r w:rsidR="00F31966">
        <w:rPr>
          <w:rFonts w:ascii="Times New Roman" w:eastAsia="Times New Roman" w:hAnsi="Times New Roman"/>
          <w:color w:val="000000" w:themeColor="text1"/>
          <w:lang w:val="en-US" w:eastAsia="es-ES_tradnl"/>
        </w:rPr>
        <w:instrText xml:space="preserve"> ADDIN EN.CITE &lt;EndNote&gt;&lt;Cite&gt;&lt;RecNum&gt;2139&lt;/RecNum&gt;&lt;DisplayText&gt;[6]&lt;/DisplayText&gt;&lt;record&gt;&lt;rec-number&gt;2139&lt;/rec-number&gt;&lt;foreign-keys&gt;&lt;key app="EN" db-id="fd5xpd5p4twatpessx8vfxaj9sdtr2xvdaa5" timestamp="1604913556"&gt;2139&lt;/key&gt;&lt;/foreign-keys&gt;&lt;ref-type name="Book"&gt;6&lt;/ref-type&gt;&lt;contributors&gt;&lt;/contributors&gt;&lt;titles&gt;&lt;title&gt;R Core Team (2020). R: A language and environment for statistical computing. R Foundation for Statistical Computing Vienna, Austria.&lt;/title&gt;&lt;/titles&gt;&lt;dates&gt;&lt;/dates&gt;&lt;urls&gt;&lt;/urls&gt;&lt;/record&gt;&lt;/Cite&gt;&lt;/EndNote&gt;</w:instrText>
      </w:r>
      <w:r w:rsidR="00F31966">
        <w:rPr>
          <w:rFonts w:ascii="Times New Roman" w:eastAsia="Times New Roman" w:hAnsi="Times New Roman"/>
          <w:color w:val="000000" w:themeColor="text1"/>
          <w:lang w:val="en-US" w:eastAsia="es-ES_tradnl"/>
        </w:rPr>
        <w:fldChar w:fldCharType="separate"/>
      </w:r>
      <w:r w:rsidR="00F31966">
        <w:rPr>
          <w:rFonts w:ascii="Times New Roman" w:eastAsia="Times New Roman" w:hAnsi="Times New Roman"/>
          <w:noProof/>
          <w:color w:val="000000" w:themeColor="text1"/>
          <w:lang w:val="en-US" w:eastAsia="es-ES_tradnl"/>
        </w:rPr>
        <w:t>[6]</w:t>
      </w:r>
      <w:r w:rsidR="00F31966">
        <w:rPr>
          <w:rFonts w:ascii="Times New Roman" w:eastAsia="Times New Roman" w:hAnsi="Times New Roman"/>
          <w:color w:val="000000" w:themeColor="text1"/>
          <w:lang w:val="en-US" w:eastAsia="es-ES_tradnl"/>
        </w:rPr>
        <w:fldChar w:fldCharType="end"/>
      </w:r>
      <w:r w:rsidR="00D020A5">
        <w:rPr>
          <w:rFonts w:ascii="Times New Roman" w:eastAsia="Times New Roman" w:hAnsi="Times New Roman"/>
          <w:color w:val="000000" w:themeColor="text1"/>
          <w:lang w:val="en-US" w:eastAsia="es-ES_tradnl"/>
        </w:rPr>
        <w:t>.</w:t>
      </w:r>
    </w:p>
    <w:p w14:paraId="399FE729" w14:textId="4661B1DE" w:rsidR="00E85B89" w:rsidRDefault="00E85B89">
      <w:pPr>
        <w:suppressAutoHyphens w:val="0"/>
        <w:rPr>
          <w:rFonts w:ascii="Times New Roman" w:eastAsia="Times New Roman" w:hAnsi="Times New Roman"/>
          <w:b/>
          <w:color w:val="000000" w:themeColor="text1"/>
          <w:lang w:val="en-US" w:eastAsia="es-ES_tradnl"/>
        </w:rPr>
      </w:pPr>
      <w:r>
        <w:rPr>
          <w:rFonts w:ascii="Times New Roman" w:eastAsia="Times New Roman" w:hAnsi="Times New Roman"/>
          <w:b/>
          <w:color w:val="000000" w:themeColor="text1"/>
          <w:lang w:val="en-US" w:eastAsia="es-ES_tradnl"/>
        </w:rPr>
        <w:br w:type="page"/>
      </w:r>
    </w:p>
    <w:p w14:paraId="2CF16E1D" w14:textId="77777777" w:rsidR="00DD3645" w:rsidRDefault="00DD3645" w:rsidP="0035751B">
      <w:pPr>
        <w:jc w:val="both"/>
        <w:rPr>
          <w:rFonts w:ascii="Times New Roman" w:eastAsia="Times New Roman" w:hAnsi="Times New Roman"/>
          <w:b/>
          <w:color w:val="000000" w:themeColor="text1"/>
          <w:lang w:val="en-US" w:eastAsia="es-ES_tradnl"/>
        </w:rPr>
      </w:pPr>
    </w:p>
    <w:p w14:paraId="586BFE1F" w14:textId="5F5B6189" w:rsidR="003D7651" w:rsidRDefault="003D7651">
      <w:pPr>
        <w:rPr>
          <w:b/>
          <w:lang w:val="en-US"/>
        </w:rPr>
      </w:pPr>
      <w:r w:rsidRPr="003D7651">
        <w:rPr>
          <w:b/>
          <w:noProof/>
          <w:lang w:eastAsia="es-ES"/>
        </w:rPr>
        <w:drawing>
          <wp:inline distT="0" distB="0" distL="0" distR="0" wp14:anchorId="18F9FB58" wp14:editId="2034E5D1">
            <wp:extent cx="6116625" cy="3440242"/>
            <wp:effectExtent l="0" t="0" r="508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36674" cy="3451518"/>
                    </a:xfrm>
                    <a:prstGeom prst="rect">
                      <a:avLst/>
                    </a:prstGeom>
                  </pic:spPr>
                </pic:pic>
              </a:graphicData>
            </a:graphic>
          </wp:inline>
        </w:drawing>
      </w:r>
    </w:p>
    <w:p w14:paraId="57C8E01B" w14:textId="4224ACEB" w:rsidR="003D7651" w:rsidRPr="00EA6A07" w:rsidRDefault="003D7651" w:rsidP="00EA6A07">
      <w:pPr>
        <w:jc w:val="both"/>
        <w:rPr>
          <w:rFonts w:ascii="Times New Roman" w:eastAsia="Times New Roman" w:hAnsi="Times New Roman"/>
          <w:color w:val="000000" w:themeColor="text1"/>
          <w:lang w:val="en-US" w:eastAsia="es-ES_tradnl"/>
        </w:rPr>
      </w:pPr>
      <w:r w:rsidRPr="00EA6A07">
        <w:rPr>
          <w:rFonts w:ascii="Times New Roman" w:eastAsia="Times New Roman" w:hAnsi="Times New Roman"/>
          <w:b/>
          <w:color w:val="000000" w:themeColor="text1"/>
          <w:lang w:val="en-US" w:eastAsia="es-ES_tradnl"/>
        </w:rPr>
        <w:t xml:space="preserve">Supplementary Figure </w:t>
      </w:r>
      <w:r w:rsidR="00FC69CA">
        <w:rPr>
          <w:rFonts w:ascii="Times New Roman" w:eastAsia="Times New Roman" w:hAnsi="Times New Roman"/>
          <w:b/>
          <w:color w:val="000000" w:themeColor="text1"/>
          <w:lang w:val="en-US" w:eastAsia="es-ES_tradnl"/>
        </w:rPr>
        <w:t>S</w:t>
      </w:r>
      <w:r w:rsidR="00DD3645" w:rsidRPr="00D020A5">
        <w:rPr>
          <w:rFonts w:ascii="Times New Roman" w:eastAsia="Times New Roman" w:hAnsi="Times New Roman"/>
          <w:b/>
          <w:lang w:val="en-US" w:eastAsia="es-ES_tradnl"/>
        </w:rPr>
        <w:t>3</w:t>
      </w:r>
      <w:r w:rsidRPr="00D020A5">
        <w:rPr>
          <w:rFonts w:ascii="Times New Roman" w:eastAsia="Times New Roman" w:hAnsi="Times New Roman"/>
          <w:b/>
          <w:lang w:val="en-US" w:eastAsia="es-ES_tradnl"/>
        </w:rPr>
        <w:t>.</w:t>
      </w:r>
      <w:r w:rsidRPr="00D020A5">
        <w:rPr>
          <w:rFonts w:ascii="Times New Roman" w:eastAsia="Times New Roman" w:hAnsi="Times New Roman"/>
          <w:lang w:val="en-US" w:eastAsia="es-ES_tradnl"/>
        </w:rPr>
        <w:t xml:space="preserve"> </w:t>
      </w:r>
      <w:r w:rsidRPr="00EA6A07">
        <w:rPr>
          <w:rFonts w:ascii="Times New Roman" w:eastAsia="Times New Roman" w:hAnsi="Times New Roman"/>
          <w:color w:val="000000" w:themeColor="text1"/>
          <w:lang w:val="en-US" w:eastAsia="es-ES_tradnl"/>
        </w:rPr>
        <w:t>Alpha diversity comparison between C57BL/J6 mice and rd10 mice gut microbiota measured with Shannon ‘s Diversity Index and compared with no-parametric statistical Kruskal-Wallis test. No significant differences were found (</w:t>
      </w:r>
      <w:r w:rsidR="007C7CC6">
        <w:rPr>
          <w:rFonts w:ascii="Times New Roman" w:eastAsia="Times New Roman" w:hAnsi="Times New Roman"/>
          <w:color w:val="000000" w:themeColor="text1"/>
          <w:lang w:val="en-US" w:eastAsia="es-ES_tradnl"/>
        </w:rPr>
        <w:t>p</w:t>
      </w:r>
      <w:r w:rsidR="00E85B89">
        <w:rPr>
          <w:rFonts w:ascii="Times New Roman" w:eastAsia="Times New Roman" w:hAnsi="Times New Roman"/>
          <w:color w:val="000000" w:themeColor="text1"/>
          <w:lang w:val="en-US" w:eastAsia="es-ES_tradnl"/>
        </w:rPr>
        <w:t xml:space="preserve"> </w:t>
      </w:r>
      <w:r w:rsidRPr="00EA6A07">
        <w:rPr>
          <w:rFonts w:ascii="Times New Roman" w:eastAsia="Times New Roman" w:hAnsi="Times New Roman"/>
          <w:color w:val="000000" w:themeColor="text1"/>
          <w:lang w:val="en-US" w:eastAsia="es-ES_tradnl"/>
        </w:rPr>
        <w:t>&gt;</w:t>
      </w:r>
      <w:r w:rsidR="00E85B89">
        <w:rPr>
          <w:rFonts w:ascii="Times New Roman" w:eastAsia="Times New Roman" w:hAnsi="Times New Roman"/>
          <w:color w:val="000000" w:themeColor="text1"/>
          <w:lang w:val="en-US" w:eastAsia="es-ES_tradnl"/>
        </w:rPr>
        <w:t xml:space="preserve"> </w:t>
      </w:r>
      <w:r w:rsidRPr="00EA6A07">
        <w:rPr>
          <w:rFonts w:ascii="Times New Roman" w:eastAsia="Times New Roman" w:hAnsi="Times New Roman"/>
          <w:color w:val="000000" w:themeColor="text1"/>
          <w:lang w:val="en-US" w:eastAsia="es-ES_tradnl"/>
        </w:rPr>
        <w:t xml:space="preserve">0.05). </w:t>
      </w:r>
    </w:p>
    <w:p w14:paraId="65F7A803" w14:textId="65E59206" w:rsidR="00764FC3" w:rsidRDefault="00764FC3">
      <w:pPr>
        <w:suppressAutoHyphens w:val="0"/>
        <w:rPr>
          <w:b/>
          <w:lang w:val="en-US"/>
        </w:rPr>
      </w:pPr>
      <w:r>
        <w:rPr>
          <w:b/>
          <w:lang w:val="en-US"/>
        </w:rPr>
        <w:br w:type="page"/>
      </w:r>
    </w:p>
    <w:p w14:paraId="0F70D823" w14:textId="77777777" w:rsidR="00F31966" w:rsidRPr="00C0291C" w:rsidRDefault="00F31966" w:rsidP="00F31966">
      <w:pPr>
        <w:spacing w:line="480" w:lineRule="auto"/>
        <w:jc w:val="both"/>
        <w:rPr>
          <w:rFonts w:ascii="Times New Roman" w:hAnsi="Times New Roman"/>
          <w:b/>
          <w:bCs/>
          <w:sz w:val="24"/>
          <w:szCs w:val="24"/>
          <w:lang w:val="en-US"/>
        </w:rPr>
      </w:pPr>
      <w:r w:rsidRPr="00C0291C">
        <w:rPr>
          <w:rFonts w:ascii="Times New Roman" w:hAnsi="Times New Roman"/>
          <w:b/>
          <w:bCs/>
          <w:sz w:val="24"/>
          <w:szCs w:val="24"/>
          <w:lang w:val="en-US"/>
        </w:rPr>
        <w:lastRenderedPageBreak/>
        <w:t>References</w:t>
      </w:r>
    </w:p>
    <w:p w14:paraId="4F8712B1" w14:textId="77777777" w:rsidR="00F31966" w:rsidRPr="00F31966" w:rsidRDefault="00F31966" w:rsidP="00F31966">
      <w:pPr>
        <w:pStyle w:val="EndNoteBibliography"/>
        <w:ind w:left="720" w:hanging="720"/>
        <w:rPr>
          <w:noProof/>
        </w:rPr>
      </w:pPr>
      <w:r w:rsidRPr="00C0291C">
        <w:rPr>
          <w:rFonts w:ascii="Times New Roman" w:hAnsi="Times New Roman" w:cs="Times New Roman"/>
          <w:sz w:val="24"/>
          <w:szCs w:val="24"/>
        </w:rPr>
        <w:fldChar w:fldCharType="begin"/>
      </w:r>
      <w:r w:rsidRPr="00C0291C">
        <w:rPr>
          <w:rFonts w:ascii="Times New Roman" w:hAnsi="Times New Roman" w:cs="Times New Roman"/>
          <w:sz w:val="24"/>
          <w:szCs w:val="24"/>
        </w:rPr>
        <w:instrText xml:space="preserve"> ADDIN EN.REFLIST </w:instrText>
      </w:r>
      <w:r w:rsidRPr="00C0291C">
        <w:rPr>
          <w:rFonts w:ascii="Times New Roman" w:hAnsi="Times New Roman" w:cs="Times New Roman"/>
          <w:sz w:val="24"/>
          <w:szCs w:val="24"/>
        </w:rPr>
        <w:fldChar w:fldCharType="separate"/>
      </w:r>
      <w:r w:rsidRPr="00F31966">
        <w:rPr>
          <w:noProof/>
        </w:rPr>
        <w:t>1.</w:t>
      </w:r>
      <w:r w:rsidRPr="00F31966">
        <w:rPr>
          <w:noProof/>
        </w:rPr>
        <w:tab/>
        <w:t xml:space="preserve">Magoc T, Salzberg SL: </w:t>
      </w:r>
      <w:r w:rsidRPr="00F31966">
        <w:rPr>
          <w:b/>
          <w:noProof/>
        </w:rPr>
        <w:t>FLASH: fast length adjustment of short reads to improve genome assemblies.</w:t>
      </w:r>
      <w:r w:rsidRPr="00F31966">
        <w:rPr>
          <w:noProof/>
        </w:rPr>
        <w:t xml:space="preserve"> </w:t>
      </w:r>
      <w:r w:rsidRPr="00F31966">
        <w:rPr>
          <w:i/>
          <w:noProof/>
        </w:rPr>
        <w:t xml:space="preserve">Bioinformatics </w:t>
      </w:r>
      <w:r w:rsidRPr="00F31966">
        <w:rPr>
          <w:noProof/>
        </w:rPr>
        <w:t xml:space="preserve">2011, </w:t>
      </w:r>
      <w:r w:rsidRPr="00F31966">
        <w:rPr>
          <w:b/>
          <w:noProof/>
        </w:rPr>
        <w:t>27:</w:t>
      </w:r>
      <w:r w:rsidRPr="00F31966">
        <w:rPr>
          <w:noProof/>
        </w:rPr>
        <w:t>2957-2963.</w:t>
      </w:r>
    </w:p>
    <w:p w14:paraId="678CDD88" w14:textId="77777777" w:rsidR="00F31966" w:rsidRPr="00F31966" w:rsidRDefault="00F31966" w:rsidP="00F31966">
      <w:pPr>
        <w:pStyle w:val="EndNoteBibliography"/>
        <w:ind w:left="720" w:hanging="720"/>
        <w:rPr>
          <w:noProof/>
        </w:rPr>
      </w:pPr>
      <w:r w:rsidRPr="00F31966">
        <w:rPr>
          <w:noProof/>
        </w:rPr>
        <w:t>2.</w:t>
      </w:r>
      <w:r w:rsidRPr="00F31966">
        <w:rPr>
          <w:noProof/>
        </w:rPr>
        <w:tab/>
        <w:t xml:space="preserve">Schmieder R, Edwards R: </w:t>
      </w:r>
      <w:r w:rsidRPr="00F31966">
        <w:rPr>
          <w:b/>
          <w:noProof/>
        </w:rPr>
        <w:t>Quality control and preprocessing of metagenomic datasets.</w:t>
      </w:r>
      <w:r w:rsidRPr="00F31966">
        <w:rPr>
          <w:noProof/>
        </w:rPr>
        <w:t xml:space="preserve"> </w:t>
      </w:r>
      <w:r w:rsidRPr="00F31966">
        <w:rPr>
          <w:i/>
          <w:noProof/>
        </w:rPr>
        <w:t xml:space="preserve">Bioinformatics </w:t>
      </w:r>
      <w:r w:rsidRPr="00F31966">
        <w:rPr>
          <w:noProof/>
        </w:rPr>
        <w:t xml:space="preserve">2011, </w:t>
      </w:r>
      <w:r w:rsidRPr="00F31966">
        <w:rPr>
          <w:b/>
          <w:noProof/>
        </w:rPr>
        <w:t>27:</w:t>
      </w:r>
      <w:r w:rsidRPr="00F31966">
        <w:rPr>
          <w:noProof/>
        </w:rPr>
        <w:t>863-864.</w:t>
      </w:r>
    </w:p>
    <w:p w14:paraId="31ACD170" w14:textId="77777777" w:rsidR="00F31966" w:rsidRPr="00F31966" w:rsidRDefault="00F31966" w:rsidP="00F31966">
      <w:pPr>
        <w:pStyle w:val="EndNoteBibliography"/>
        <w:ind w:left="720" w:hanging="720"/>
        <w:rPr>
          <w:noProof/>
        </w:rPr>
      </w:pPr>
      <w:r w:rsidRPr="00F31966">
        <w:rPr>
          <w:noProof/>
        </w:rPr>
        <w:t>3.</w:t>
      </w:r>
      <w:r w:rsidRPr="00F31966">
        <w:rPr>
          <w:noProof/>
        </w:rPr>
        <w:tab/>
        <w:t xml:space="preserve">Amir A, McDonald D, Navas-Molina JA, Kopylova E, Morton JT, Zech Xu Z, Kightley EP, Thompson LR, Hyde ER, Gonzalez A, Knight R: </w:t>
      </w:r>
      <w:r w:rsidRPr="00F31966">
        <w:rPr>
          <w:b/>
          <w:noProof/>
        </w:rPr>
        <w:t>Deblur Rapidly Resolves Single-Nucleotide Community Sequence Patterns.</w:t>
      </w:r>
      <w:r w:rsidRPr="00F31966">
        <w:rPr>
          <w:noProof/>
        </w:rPr>
        <w:t xml:space="preserve"> </w:t>
      </w:r>
      <w:r w:rsidRPr="00F31966">
        <w:rPr>
          <w:i/>
          <w:noProof/>
        </w:rPr>
        <w:t xml:space="preserve">mSystems </w:t>
      </w:r>
      <w:r w:rsidRPr="00F31966">
        <w:rPr>
          <w:noProof/>
        </w:rPr>
        <w:t xml:space="preserve">2017, </w:t>
      </w:r>
      <w:r w:rsidRPr="00F31966">
        <w:rPr>
          <w:b/>
          <w:noProof/>
        </w:rPr>
        <w:t>2</w:t>
      </w:r>
      <w:r w:rsidRPr="00F31966">
        <w:rPr>
          <w:noProof/>
        </w:rPr>
        <w:t>.</w:t>
      </w:r>
    </w:p>
    <w:p w14:paraId="74B48034" w14:textId="77777777" w:rsidR="00F31966" w:rsidRPr="00F31966" w:rsidRDefault="00F31966" w:rsidP="00F31966">
      <w:pPr>
        <w:pStyle w:val="EndNoteBibliography"/>
        <w:ind w:left="720" w:hanging="720"/>
        <w:rPr>
          <w:noProof/>
        </w:rPr>
      </w:pPr>
      <w:r w:rsidRPr="00F31966">
        <w:rPr>
          <w:noProof/>
        </w:rPr>
        <w:t>4.</w:t>
      </w:r>
      <w:r w:rsidRPr="00F31966">
        <w:rPr>
          <w:noProof/>
        </w:rPr>
        <w:tab/>
        <w:t xml:space="preserve">Mandal S, Van Treuren W, White RA, Eggesbo M, Knight R, Peddada SD: </w:t>
      </w:r>
      <w:r w:rsidRPr="00F31966">
        <w:rPr>
          <w:b/>
          <w:noProof/>
        </w:rPr>
        <w:t>Analysis of composition of microbiomes: a novel method for studying microbial composition.</w:t>
      </w:r>
      <w:r w:rsidRPr="00F31966">
        <w:rPr>
          <w:noProof/>
        </w:rPr>
        <w:t xml:space="preserve"> </w:t>
      </w:r>
      <w:r w:rsidRPr="00F31966">
        <w:rPr>
          <w:i/>
          <w:noProof/>
        </w:rPr>
        <w:t xml:space="preserve">Microb Ecol Health Dis </w:t>
      </w:r>
      <w:r w:rsidRPr="00F31966">
        <w:rPr>
          <w:noProof/>
        </w:rPr>
        <w:t xml:space="preserve">2015, </w:t>
      </w:r>
      <w:r w:rsidRPr="00F31966">
        <w:rPr>
          <w:b/>
          <w:noProof/>
        </w:rPr>
        <w:t>26:</w:t>
      </w:r>
      <w:r w:rsidRPr="00F31966">
        <w:rPr>
          <w:noProof/>
        </w:rPr>
        <w:t>27663.</w:t>
      </w:r>
    </w:p>
    <w:p w14:paraId="1EC1621E" w14:textId="77777777" w:rsidR="00F31966" w:rsidRPr="00F31966" w:rsidRDefault="00F31966" w:rsidP="00F31966">
      <w:pPr>
        <w:pStyle w:val="EndNoteBibliography"/>
        <w:ind w:left="720" w:hanging="720"/>
        <w:rPr>
          <w:noProof/>
        </w:rPr>
      </w:pPr>
      <w:r w:rsidRPr="00F31966">
        <w:rPr>
          <w:noProof/>
        </w:rPr>
        <w:t>5.</w:t>
      </w:r>
      <w:r w:rsidRPr="00F31966">
        <w:rPr>
          <w:noProof/>
        </w:rPr>
        <w:tab/>
        <w:t xml:space="preserve">Fernandez J, Redondo-Blanco S, Gutierrez-del-Rio I, Miguelez EM, Villar CJ, Lombo F: </w:t>
      </w:r>
      <w:r w:rsidRPr="00F31966">
        <w:rPr>
          <w:b/>
          <w:noProof/>
        </w:rPr>
        <w:t>Colon microbiota fermentation of dietary prebiotics towards short-chain fatty acids and their roles as anti-inflammatory and antitumour agents: A review.</w:t>
      </w:r>
      <w:r w:rsidRPr="00F31966">
        <w:rPr>
          <w:noProof/>
        </w:rPr>
        <w:t xml:space="preserve"> </w:t>
      </w:r>
      <w:r w:rsidRPr="00F31966">
        <w:rPr>
          <w:i/>
          <w:noProof/>
        </w:rPr>
        <w:t xml:space="preserve">Journal of Functional Foods </w:t>
      </w:r>
      <w:r w:rsidRPr="00F31966">
        <w:rPr>
          <w:noProof/>
        </w:rPr>
        <w:t xml:space="preserve">2016, </w:t>
      </w:r>
      <w:r w:rsidRPr="00F31966">
        <w:rPr>
          <w:b/>
          <w:noProof/>
        </w:rPr>
        <w:t>25:</w:t>
      </w:r>
      <w:r w:rsidRPr="00F31966">
        <w:rPr>
          <w:noProof/>
        </w:rPr>
        <w:t>511-522.</w:t>
      </w:r>
    </w:p>
    <w:p w14:paraId="31C2359C" w14:textId="77777777" w:rsidR="00F31966" w:rsidRPr="00F31966" w:rsidRDefault="00F31966" w:rsidP="00F31966">
      <w:pPr>
        <w:pStyle w:val="EndNoteBibliography"/>
        <w:ind w:left="720" w:hanging="720"/>
        <w:rPr>
          <w:iCs/>
          <w:noProof/>
        </w:rPr>
      </w:pPr>
      <w:r w:rsidRPr="00F31966">
        <w:rPr>
          <w:noProof/>
        </w:rPr>
        <w:t>6.</w:t>
      </w:r>
      <w:r w:rsidRPr="00F31966">
        <w:rPr>
          <w:noProof/>
        </w:rPr>
        <w:tab/>
      </w:r>
      <w:r w:rsidRPr="00F31966">
        <w:rPr>
          <w:iCs/>
          <w:noProof/>
        </w:rPr>
        <w:t>R Core Team (2020). R: A language and environment for statistical computing. R Foundation for Statistical Computing Vienna, Austria.</w:t>
      </w:r>
    </w:p>
    <w:p w14:paraId="331FE67F" w14:textId="0B575E1D" w:rsidR="003D7651" w:rsidRDefault="00F31966" w:rsidP="00F31966">
      <w:pPr>
        <w:rPr>
          <w:b/>
          <w:lang w:val="en-US"/>
        </w:rPr>
      </w:pPr>
      <w:r w:rsidRPr="00C0291C">
        <w:rPr>
          <w:rFonts w:ascii="Times New Roman" w:hAnsi="Times New Roman"/>
          <w:sz w:val="24"/>
          <w:szCs w:val="24"/>
        </w:rPr>
        <w:fldChar w:fldCharType="end"/>
      </w:r>
    </w:p>
    <w:sectPr w:rsidR="003D7651" w:rsidSect="00FB63C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DA77C" w14:textId="77777777" w:rsidR="00874848" w:rsidRDefault="00874848">
      <w:pPr>
        <w:spacing w:after="0" w:line="240" w:lineRule="auto"/>
      </w:pPr>
      <w:r>
        <w:separator/>
      </w:r>
    </w:p>
  </w:endnote>
  <w:endnote w:type="continuationSeparator" w:id="0">
    <w:p w14:paraId="35275F12" w14:textId="77777777" w:rsidR="00874848" w:rsidRDefault="00874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55420" w14:textId="77777777" w:rsidR="00874848" w:rsidRDefault="00874848">
      <w:pPr>
        <w:spacing w:after="0" w:line="240" w:lineRule="auto"/>
      </w:pPr>
      <w:r>
        <w:rPr>
          <w:color w:val="000000"/>
        </w:rPr>
        <w:separator/>
      </w:r>
    </w:p>
  </w:footnote>
  <w:footnote w:type="continuationSeparator" w:id="0">
    <w:p w14:paraId="776E87B4" w14:textId="77777777" w:rsidR="00874848" w:rsidRDefault="008748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BioMed Central&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5xpd5p4twatpessx8vfxaj9sdtr2xvdaa5&quot;&gt;Microbiome rd10&lt;record-ids&gt;&lt;item&gt;94&lt;/item&gt;&lt;item&gt;95&lt;/item&gt;&lt;item&gt;96&lt;/item&gt;&lt;item&gt;99&lt;/item&gt;&lt;item&gt;2128&lt;/item&gt;&lt;item&gt;2139&lt;/item&gt;&lt;/record-ids&gt;&lt;/item&gt;&lt;/Libraries&gt;"/>
  </w:docVars>
  <w:rsids>
    <w:rsidRoot w:val="000C4AE5"/>
    <w:rsid w:val="00011E75"/>
    <w:rsid w:val="00031AAF"/>
    <w:rsid w:val="0007311F"/>
    <w:rsid w:val="00095AE4"/>
    <w:rsid w:val="00096C68"/>
    <w:rsid w:val="000C4AE5"/>
    <w:rsid w:val="000D1D51"/>
    <w:rsid w:val="000F6116"/>
    <w:rsid w:val="00101170"/>
    <w:rsid w:val="001638FA"/>
    <w:rsid w:val="001645C3"/>
    <w:rsid w:val="00173C9A"/>
    <w:rsid w:val="0018015B"/>
    <w:rsid w:val="001E0F5F"/>
    <w:rsid w:val="001F2F93"/>
    <w:rsid w:val="0021237E"/>
    <w:rsid w:val="00212579"/>
    <w:rsid w:val="00233D5C"/>
    <w:rsid w:val="00271301"/>
    <w:rsid w:val="00284F4F"/>
    <w:rsid w:val="002A468E"/>
    <w:rsid w:val="002E653E"/>
    <w:rsid w:val="0034120A"/>
    <w:rsid w:val="003462C4"/>
    <w:rsid w:val="0035751B"/>
    <w:rsid w:val="00360C82"/>
    <w:rsid w:val="0037604F"/>
    <w:rsid w:val="00376CB9"/>
    <w:rsid w:val="00394842"/>
    <w:rsid w:val="003C2E24"/>
    <w:rsid w:val="003D7651"/>
    <w:rsid w:val="00430084"/>
    <w:rsid w:val="0049209E"/>
    <w:rsid w:val="004A7BEF"/>
    <w:rsid w:val="004E2421"/>
    <w:rsid w:val="00501D6F"/>
    <w:rsid w:val="00511992"/>
    <w:rsid w:val="0052738D"/>
    <w:rsid w:val="00572E2E"/>
    <w:rsid w:val="00587155"/>
    <w:rsid w:val="005B0793"/>
    <w:rsid w:val="005C5609"/>
    <w:rsid w:val="005C6EE9"/>
    <w:rsid w:val="005D4A5D"/>
    <w:rsid w:val="00604FA9"/>
    <w:rsid w:val="006148D8"/>
    <w:rsid w:val="006162A4"/>
    <w:rsid w:val="00660897"/>
    <w:rsid w:val="006620DD"/>
    <w:rsid w:val="00690CE1"/>
    <w:rsid w:val="006D3BEE"/>
    <w:rsid w:val="00706434"/>
    <w:rsid w:val="007372C8"/>
    <w:rsid w:val="0076301F"/>
    <w:rsid w:val="00764FC3"/>
    <w:rsid w:val="007C4968"/>
    <w:rsid w:val="007C7CC6"/>
    <w:rsid w:val="007E5A99"/>
    <w:rsid w:val="007F1552"/>
    <w:rsid w:val="007F5457"/>
    <w:rsid w:val="008100D6"/>
    <w:rsid w:val="008121C2"/>
    <w:rsid w:val="00835660"/>
    <w:rsid w:val="00873685"/>
    <w:rsid w:val="00873A84"/>
    <w:rsid w:val="00874848"/>
    <w:rsid w:val="00895241"/>
    <w:rsid w:val="00895DB5"/>
    <w:rsid w:val="008B2897"/>
    <w:rsid w:val="008C1683"/>
    <w:rsid w:val="008F7FF8"/>
    <w:rsid w:val="00921A41"/>
    <w:rsid w:val="0093100F"/>
    <w:rsid w:val="009747D8"/>
    <w:rsid w:val="009818A7"/>
    <w:rsid w:val="00992219"/>
    <w:rsid w:val="009C7A26"/>
    <w:rsid w:val="00A079D1"/>
    <w:rsid w:val="00A17922"/>
    <w:rsid w:val="00A17E4D"/>
    <w:rsid w:val="00A318B8"/>
    <w:rsid w:val="00A50EA2"/>
    <w:rsid w:val="00A5753E"/>
    <w:rsid w:val="00A71F7E"/>
    <w:rsid w:val="00A9020B"/>
    <w:rsid w:val="00AC6B4F"/>
    <w:rsid w:val="00AE2B28"/>
    <w:rsid w:val="00B10EFD"/>
    <w:rsid w:val="00B20F21"/>
    <w:rsid w:val="00B268BA"/>
    <w:rsid w:val="00B44C79"/>
    <w:rsid w:val="00B719E0"/>
    <w:rsid w:val="00B8232E"/>
    <w:rsid w:val="00B9099B"/>
    <w:rsid w:val="00BA1298"/>
    <w:rsid w:val="00BA41FD"/>
    <w:rsid w:val="00BC0AA6"/>
    <w:rsid w:val="00BC27C9"/>
    <w:rsid w:val="00BF4A75"/>
    <w:rsid w:val="00C00B69"/>
    <w:rsid w:val="00C15471"/>
    <w:rsid w:val="00C332DE"/>
    <w:rsid w:val="00C5002A"/>
    <w:rsid w:val="00CA29A8"/>
    <w:rsid w:val="00CB7D51"/>
    <w:rsid w:val="00CF6E0C"/>
    <w:rsid w:val="00D020A5"/>
    <w:rsid w:val="00D02E34"/>
    <w:rsid w:val="00D96C8B"/>
    <w:rsid w:val="00DD3645"/>
    <w:rsid w:val="00DF3ACF"/>
    <w:rsid w:val="00E04101"/>
    <w:rsid w:val="00E108BC"/>
    <w:rsid w:val="00E14147"/>
    <w:rsid w:val="00E36CEE"/>
    <w:rsid w:val="00E40F76"/>
    <w:rsid w:val="00E85B89"/>
    <w:rsid w:val="00E9027D"/>
    <w:rsid w:val="00E90BDB"/>
    <w:rsid w:val="00EA5B43"/>
    <w:rsid w:val="00EA6A07"/>
    <w:rsid w:val="00F1028C"/>
    <w:rsid w:val="00F31966"/>
    <w:rsid w:val="00F476E2"/>
    <w:rsid w:val="00F5316C"/>
    <w:rsid w:val="00FB63C0"/>
    <w:rsid w:val="00FC69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48772"/>
  <w15:docId w15:val="{062796C0-0060-4573-B6E6-163CCFA3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04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90C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0CE1"/>
    <w:rPr>
      <w:rFonts w:ascii="Segoe UI" w:hAnsi="Segoe UI" w:cs="Segoe UI"/>
      <w:sz w:val="18"/>
      <w:szCs w:val="18"/>
    </w:rPr>
  </w:style>
  <w:style w:type="character" w:styleId="Refdecomentario">
    <w:name w:val="annotation reference"/>
    <w:basedOn w:val="Fuentedeprrafopredeter"/>
    <w:uiPriority w:val="99"/>
    <w:semiHidden/>
    <w:unhideWhenUsed/>
    <w:rsid w:val="008121C2"/>
    <w:rPr>
      <w:sz w:val="16"/>
      <w:szCs w:val="16"/>
    </w:rPr>
  </w:style>
  <w:style w:type="paragraph" w:styleId="Textocomentario">
    <w:name w:val="annotation text"/>
    <w:basedOn w:val="Normal"/>
    <w:link w:val="TextocomentarioCar"/>
    <w:uiPriority w:val="99"/>
    <w:semiHidden/>
    <w:unhideWhenUsed/>
    <w:rsid w:val="008121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21C2"/>
    <w:rPr>
      <w:sz w:val="20"/>
      <w:szCs w:val="20"/>
    </w:rPr>
  </w:style>
  <w:style w:type="paragraph" w:styleId="Asuntodelcomentario">
    <w:name w:val="annotation subject"/>
    <w:basedOn w:val="Textocomentario"/>
    <w:next w:val="Textocomentario"/>
    <w:link w:val="AsuntodelcomentarioCar"/>
    <w:uiPriority w:val="99"/>
    <w:semiHidden/>
    <w:unhideWhenUsed/>
    <w:rsid w:val="008121C2"/>
    <w:rPr>
      <w:b/>
      <w:bCs/>
    </w:rPr>
  </w:style>
  <w:style w:type="character" w:customStyle="1" w:styleId="AsuntodelcomentarioCar">
    <w:name w:val="Asunto del comentario Car"/>
    <w:basedOn w:val="TextocomentarioCar"/>
    <w:link w:val="Asuntodelcomentario"/>
    <w:uiPriority w:val="99"/>
    <w:semiHidden/>
    <w:rsid w:val="008121C2"/>
    <w:rPr>
      <w:b/>
      <w:bCs/>
      <w:sz w:val="20"/>
      <w:szCs w:val="20"/>
    </w:rPr>
  </w:style>
  <w:style w:type="paragraph" w:customStyle="1" w:styleId="divider--paragraph">
    <w:name w:val="divider--paragraph"/>
    <w:basedOn w:val="Normal"/>
    <w:rsid w:val="008121C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s-ES_tradnl"/>
    </w:rPr>
  </w:style>
  <w:style w:type="table" w:customStyle="1" w:styleId="Tabladelista7concolores1">
    <w:name w:val="Tabla de lista 7 con colores1"/>
    <w:basedOn w:val="Tablanormal"/>
    <w:uiPriority w:val="52"/>
    <w:rsid w:val="00F476E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3760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B20F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1"/>
  </w:style>
  <w:style w:type="paragraph" w:styleId="Piedepgina">
    <w:name w:val="footer"/>
    <w:basedOn w:val="Normal"/>
    <w:link w:val="PiedepginaCar"/>
    <w:uiPriority w:val="99"/>
    <w:unhideWhenUsed/>
    <w:rsid w:val="00B20F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1"/>
  </w:style>
  <w:style w:type="paragraph" w:styleId="HTMLconformatoprevio">
    <w:name w:val="HTML Preformatted"/>
    <w:basedOn w:val="Normal"/>
    <w:link w:val="HTMLconformatoprevioCar"/>
    <w:uiPriority w:val="99"/>
    <w:semiHidden/>
    <w:unhideWhenUsed/>
    <w:rsid w:val="00D02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D020A5"/>
    <w:rPr>
      <w:rFonts w:ascii="Courier New" w:eastAsia="Times New Roman" w:hAnsi="Courier New" w:cs="Courier New"/>
      <w:sz w:val="20"/>
      <w:szCs w:val="20"/>
      <w:lang w:eastAsia="es-ES"/>
    </w:rPr>
  </w:style>
  <w:style w:type="character" w:styleId="CdigoHTML">
    <w:name w:val="HTML Code"/>
    <w:basedOn w:val="Fuentedeprrafopredeter"/>
    <w:uiPriority w:val="99"/>
    <w:semiHidden/>
    <w:unhideWhenUsed/>
    <w:rsid w:val="00D020A5"/>
    <w:rPr>
      <w:rFonts w:ascii="Courier New" w:eastAsia="Times New Roman" w:hAnsi="Courier New" w:cs="Courier New"/>
      <w:sz w:val="20"/>
      <w:szCs w:val="20"/>
    </w:rPr>
  </w:style>
  <w:style w:type="character" w:customStyle="1" w:styleId="co">
    <w:name w:val="co"/>
    <w:basedOn w:val="Fuentedeprrafopredeter"/>
    <w:rsid w:val="00D020A5"/>
  </w:style>
  <w:style w:type="paragraph" w:customStyle="1" w:styleId="EndNoteBibliography">
    <w:name w:val="EndNote Bibliography"/>
    <w:basedOn w:val="Normal"/>
    <w:link w:val="EndNoteBibliographyCar"/>
    <w:rsid w:val="00F31966"/>
    <w:pPr>
      <w:suppressAutoHyphens w:val="0"/>
      <w:autoSpaceDN/>
      <w:spacing w:after="0" w:line="240" w:lineRule="auto"/>
      <w:jc w:val="both"/>
      <w:textAlignment w:val="auto"/>
    </w:pPr>
    <w:rPr>
      <w:rFonts w:ascii="Arial" w:eastAsiaTheme="minorEastAsia" w:hAnsi="Arial" w:cs="Arial"/>
      <w:lang w:val="en-US"/>
    </w:rPr>
  </w:style>
  <w:style w:type="character" w:customStyle="1" w:styleId="EndNoteBibliographyCar">
    <w:name w:val="EndNote Bibliography Car"/>
    <w:basedOn w:val="Fuentedeprrafopredeter"/>
    <w:link w:val="EndNoteBibliography"/>
    <w:locked/>
    <w:rsid w:val="00F31966"/>
    <w:rPr>
      <w:rFonts w:ascii="Arial" w:eastAsiaTheme="minorEastAsia" w:hAnsi="Arial" w:cs="Arial"/>
      <w:lang w:val="en-US"/>
    </w:rPr>
  </w:style>
  <w:style w:type="paragraph" w:customStyle="1" w:styleId="EndNoteBibliographyTitle">
    <w:name w:val="EndNote Bibliography Title"/>
    <w:basedOn w:val="Normal"/>
    <w:link w:val="EndNoteBibliographyTitleCar"/>
    <w:rsid w:val="00F31966"/>
    <w:pPr>
      <w:spacing w:after="0"/>
      <w:jc w:val="center"/>
    </w:pPr>
    <w:rPr>
      <w:rFonts w:ascii="Arial" w:hAnsi="Arial" w:cs="Arial"/>
      <w:lang w:val="en-US"/>
    </w:rPr>
  </w:style>
  <w:style w:type="character" w:customStyle="1" w:styleId="EndNoteBibliographyTitleCar">
    <w:name w:val="EndNote Bibliography Title Car"/>
    <w:basedOn w:val="Fuentedeprrafopredeter"/>
    <w:link w:val="EndNoteBibliographyTitle"/>
    <w:rsid w:val="00F31966"/>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546895">
      <w:bodyDiv w:val="1"/>
      <w:marLeft w:val="0"/>
      <w:marRight w:val="0"/>
      <w:marTop w:val="0"/>
      <w:marBottom w:val="0"/>
      <w:divBdr>
        <w:top w:val="none" w:sz="0" w:space="0" w:color="auto"/>
        <w:left w:val="none" w:sz="0" w:space="0" w:color="auto"/>
        <w:bottom w:val="none" w:sz="0" w:space="0" w:color="auto"/>
        <w:right w:val="none" w:sz="0" w:space="0" w:color="auto"/>
      </w:divBdr>
    </w:div>
    <w:div w:id="809173816">
      <w:bodyDiv w:val="1"/>
      <w:marLeft w:val="0"/>
      <w:marRight w:val="0"/>
      <w:marTop w:val="0"/>
      <w:marBottom w:val="0"/>
      <w:divBdr>
        <w:top w:val="none" w:sz="0" w:space="0" w:color="auto"/>
        <w:left w:val="none" w:sz="0" w:space="0" w:color="auto"/>
        <w:bottom w:val="none" w:sz="0" w:space="0" w:color="auto"/>
        <w:right w:val="none" w:sz="0" w:space="0" w:color="auto"/>
      </w:divBdr>
    </w:div>
    <w:div w:id="1122117380">
      <w:bodyDiv w:val="1"/>
      <w:marLeft w:val="0"/>
      <w:marRight w:val="0"/>
      <w:marTop w:val="0"/>
      <w:marBottom w:val="0"/>
      <w:divBdr>
        <w:top w:val="none" w:sz="0" w:space="0" w:color="auto"/>
        <w:left w:val="none" w:sz="0" w:space="0" w:color="auto"/>
        <w:bottom w:val="none" w:sz="0" w:space="0" w:color="auto"/>
        <w:right w:val="none" w:sz="0" w:space="0" w:color="auto"/>
      </w:divBdr>
    </w:div>
    <w:div w:id="1193689988">
      <w:bodyDiv w:val="1"/>
      <w:marLeft w:val="0"/>
      <w:marRight w:val="0"/>
      <w:marTop w:val="0"/>
      <w:marBottom w:val="0"/>
      <w:divBdr>
        <w:top w:val="none" w:sz="0" w:space="0" w:color="auto"/>
        <w:left w:val="none" w:sz="0" w:space="0" w:color="auto"/>
        <w:bottom w:val="none" w:sz="0" w:space="0" w:color="auto"/>
        <w:right w:val="none" w:sz="0" w:space="0" w:color="auto"/>
      </w:divBdr>
    </w:div>
    <w:div w:id="1404838141">
      <w:bodyDiv w:val="1"/>
      <w:marLeft w:val="0"/>
      <w:marRight w:val="0"/>
      <w:marTop w:val="0"/>
      <w:marBottom w:val="0"/>
      <w:divBdr>
        <w:top w:val="none" w:sz="0" w:space="0" w:color="auto"/>
        <w:left w:val="none" w:sz="0" w:space="0" w:color="auto"/>
        <w:bottom w:val="none" w:sz="0" w:space="0" w:color="auto"/>
        <w:right w:val="none" w:sz="0" w:space="0" w:color="auto"/>
      </w:divBdr>
    </w:div>
    <w:div w:id="1472864059">
      <w:bodyDiv w:val="1"/>
      <w:marLeft w:val="0"/>
      <w:marRight w:val="0"/>
      <w:marTop w:val="0"/>
      <w:marBottom w:val="0"/>
      <w:divBdr>
        <w:top w:val="none" w:sz="0" w:space="0" w:color="auto"/>
        <w:left w:val="none" w:sz="0" w:space="0" w:color="auto"/>
        <w:bottom w:val="none" w:sz="0" w:space="0" w:color="auto"/>
        <w:right w:val="none" w:sz="0" w:space="0" w:color="auto"/>
      </w:divBdr>
    </w:div>
    <w:div w:id="1981106967">
      <w:bodyDiv w:val="1"/>
      <w:marLeft w:val="0"/>
      <w:marRight w:val="0"/>
      <w:marTop w:val="0"/>
      <w:marBottom w:val="0"/>
      <w:divBdr>
        <w:top w:val="none" w:sz="0" w:space="0" w:color="auto"/>
        <w:left w:val="none" w:sz="0" w:space="0" w:color="auto"/>
        <w:bottom w:val="none" w:sz="0" w:space="0" w:color="auto"/>
        <w:right w:val="none" w:sz="0" w:space="0" w:color="auto"/>
      </w:divBdr>
    </w:div>
    <w:div w:id="2142914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Lu\otros%20proyectos\Nicolas_cuenca\SOLO_DIETA_NORMAL\qiime2_2020.8\q2_2020_8_taxonomy_deblur+dada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b="1">
                <a:latin typeface="Times New Roman" panose="02020603050405020304" pitchFamily="18" charset="0"/>
                <a:cs typeface="Times New Roman" panose="02020603050405020304" pitchFamily="18" charset="0"/>
              </a:rPr>
              <a:t>Phylum </a:t>
            </a:r>
          </a:p>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1"/>
          <c:order val="0"/>
          <c:tx>
            <c:strRef>
              <c:f>'level-2'!$U$20</c:f>
              <c:strCache>
                <c:ptCount val="1"/>
                <c:pt idx="0">
                  <c:v>C57</c:v>
                </c:pt>
              </c:strCache>
            </c:strRef>
          </c:tx>
          <c:spPr>
            <a:solidFill>
              <a:srgbClr val="C00000"/>
            </a:solidFill>
            <a:ln>
              <a:noFill/>
            </a:ln>
            <a:effectLst/>
          </c:spPr>
          <c:invertIfNegative val="0"/>
          <c:errBars>
            <c:errBarType val="both"/>
            <c:errValType val="cust"/>
            <c:noEndCap val="0"/>
            <c:plus>
              <c:numRef>
                <c:f>'level-2'!$AB$24:$AB$28</c:f>
                <c:numCache>
                  <c:formatCode>General</c:formatCode>
                  <c:ptCount val="5"/>
                  <c:pt idx="0">
                    <c:v>3.466645987143095</c:v>
                  </c:pt>
                  <c:pt idx="1">
                    <c:v>0.98445814382266417</c:v>
                  </c:pt>
                  <c:pt idx="2">
                    <c:v>1.1784243810641875</c:v>
                  </c:pt>
                  <c:pt idx="3">
                    <c:v>3.7216506531465634</c:v>
                  </c:pt>
                  <c:pt idx="4">
                    <c:v>0.43541072679309589</c:v>
                  </c:pt>
                </c:numCache>
              </c:numRef>
            </c:plus>
            <c:minus>
              <c:numRef>
                <c:f>'level-2'!$AB$24:$AB$28</c:f>
                <c:numCache>
                  <c:formatCode>General</c:formatCode>
                  <c:ptCount val="5"/>
                  <c:pt idx="0">
                    <c:v>3.466645987143095</c:v>
                  </c:pt>
                  <c:pt idx="1">
                    <c:v>0.98445814382266417</c:v>
                  </c:pt>
                  <c:pt idx="2">
                    <c:v>1.1784243810641875</c:v>
                  </c:pt>
                  <c:pt idx="3">
                    <c:v>3.7216506531465634</c:v>
                  </c:pt>
                  <c:pt idx="4">
                    <c:v>0.43541072679309589</c:v>
                  </c:pt>
                </c:numCache>
              </c:numRef>
            </c:minus>
            <c:spPr>
              <a:noFill/>
              <a:ln w="9525" cap="flat" cmpd="sng" algn="ctr">
                <a:solidFill>
                  <a:schemeClr val="tx1"/>
                </a:solidFill>
                <a:round/>
              </a:ln>
              <a:effectLst/>
            </c:spPr>
          </c:errBars>
          <c:cat>
            <c:strRef>
              <c:f>'level-2'!$S$24:$S$28</c:f>
              <c:strCache>
                <c:ptCount val="5"/>
                <c:pt idx="0">
                  <c:v>Bacteroidota</c:v>
                </c:pt>
                <c:pt idx="1">
                  <c:v>Deferribacterota</c:v>
                </c:pt>
                <c:pt idx="2">
                  <c:v>Desulfobacterota</c:v>
                </c:pt>
                <c:pt idx="3">
                  <c:v>Firmicutes</c:v>
                </c:pt>
                <c:pt idx="4">
                  <c:v>Proteobacteria</c:v>
                </c:pt>
              </c:strCache>
            </c:strRef>
          </c:cat>
          <c:val>
            <c:numRef>
              <c:f>'level-2'!$U$24:$U$28</c:f>
              <c:numCache>
                <c:formatCode>General</c:formatCode>
                <c:ptCount val="5"/>
                <c:pt idx="0">
                  <c:v>53.892133616609776</c:v>
                </c:pt>
                <c:pt idx="1">
                  <c:v>1.1153557284871132</c:v>
                </c:pt>
                <c:pt idx="2">
                  <c:v>2.462912877833046</c:v>
                </c:pt>
                <c:pt idx="3">
                  <c:v>42.228995439822263</c:v>
                </c:pt>
                <c:pt idx="4">
                  <c:v>0.3006023372478025</c:v>
                </c:pt>
              </c:numCache>
            </c:numRef>
          </c:val>
          <c:extLst>
            <c:ext xmlns:c16="http://schemas.microsoft.com/office/drawing/2014/chart" uri="{C3380CC4-5D6E-409C-BE32-E72D297353CC}">
              <c16:uniqueId val="{00000000-DF08-4C6F-BDCA-01A7D9C1ECC0}"/>
            </c:ext>
          </c:extLst>
        </c:ser>
        <c:ser>
          <c:idx val="3"/>
          <c:order val="1"/>
          <c:tx>
            <c:strRef>
              <c:f>'level-2'!$W$20</c:f>
              <c:strCache>
                <c:ptCount val="1"/>
                <c:pt idx="0">
                  <c:v>rd10</c:v>
                </c:pt>
              </c:strCache>
            </c:strRef>
          </c:tx>
          <c:spPr>
            <a:solidFill>
              <a:schemeClr val="accent1">
                <a:lumMod val="75000"/>
              </a:schemeClr>
            </a:solidFill>
            <a:ln>
              <a:noFill/>
            </a:ln>
            <a:effectLst/>
          </c:spPr>
          <c:invertIfNegative val="0"/>
          <c:errBars>
            <c:errBarType val="both"/>
            <c:errValType val="cust"/>
            <c:noEndCap val="0"/>
            <c:plus>
              <c:numRef>
                <c:f>'level-2'!$AE$24:$AE$28</c:f>
                <c:numCache>
                  <c:formatCode>General</c:formatCode>
                  <c:ptCount val="5"/>
                  <c:pt idx="0">
                    <c:v>4.318813742716161</c:v>
                  </c:pt>
                  <c:pt idx="1">
                    <c:v>1.525080831491221</c:v>
                  </c:pt>
                  <c:pt idx="2">
                    <c:v>1.0565109832483333</c:v>
                  </c:pt>
                  <c:pt idx="3">
                    <c:v>4.5776598570930425</c:v>
                  </c:pt>
                  <c:pt idx="4">
                    <c:v>0.53038103121332925</c:v>
                  </c:pt>
                </c:numCache>
              </c:numRef>
            </c:plus>
            <c:minus>
              <c:numRef>
                <c:f>'level-2'!$AE$24:$AE$28</c:f>
                <c:numCache>
                  <c:formatCode>General</c:formatCode>
                  <c:ptCount val="5"/>
                  <c:pt idx="0">
                    <c:v>4.318813742716161</c:v>
                  </c:pt>
                  <c:pt idx="1">
                    <c:v>1.525080831491221</c:v>
                  </c:pt>
                  <c:pt idx="2">
                    <c:v>1.0565109832483333</c:v>
                  </c:pt>
                  <c:pt idx="3">
                    <c:v>4.5776598570930425</c:v>
                  </c:pt>
                  <c:pt idx="4">
                    <c:v>0.53038103121332925</c:v>
                  </c:pt>
                </c:numCache>
              </c:numRef>
            </c:minus>
            <c:spPr>
              <a:noFill/>
              <a:ln w="9525" cap="flat" cmpd="sng" algn="ctr">
                <a:solidFill>
                  <a:schemeClr val="tx1"/>
                </a:solidFill>
                <a:round/>
              </a:ln>
              <a:effectLst/>
            </c:spPr>
          </c:errBars>
          <c:cat>
            <c:strRef>
              <c:f>'level-2'!$S$24:$S$28</c:f>
              <c:strCache>
                <c:ptCount val="5"/>
                <c:pt idx="0">
                  <c:v>Bacteroidota</c:v>
                </c:pt>
                <c:pt idx="1">
                  <c:v>Deferribacterota</c:v>
                </c:pt>
                <c:pt idx="2">
                  <c:v>Desulfobacterota</c:v>
                </c:pt>
                <c:pt idx="3">
                  <c:v>Firmicutes</c:v>
                </c:pt>
                <c:pt idx="4">
                  <c:v>Proteobacteria</c:v>
                </c:pt>
              </c:strCache>
            </c:strRef>
          </c:cat>
          <c:val>
            <c:numRef>
              <c:f>'level-2'!$W$24:$W$28</c:f>
              <c:numCache>
                <c:formatCode>General</c:formatCode>
                <c:ptCount val="5"/>
                <c:pt idx="0">
                  <c:v>42.67107316232115</c:v>
                </c:pt>
                <c:pt idx="1">
                  <c:v>2.1748303213384128</c:v>
                </c:pt>
                <c:pt idx="2">
                  <c:v>1.2835494525048334</c:v>
                </c:pt>
                <c:pt idx="3">
                  <c:v>53.594503192937076</c:v>
                </c:pt>
                <c:pt idx="4">
                  <c:v>0.27604387089853372</c:v>
                </c:pt>
              </c:numCache>
            </c:numRef>
          </c:val>
          <c:extLst>
            <c:ext xmlns:c16="http://schemas.microsoft.com/office/drawing/2014/chart" uri="{C3380CC4-5D6E-409C-BE32-E72D297353CC}">
              <c16:uniqueId val="{00000001-DF08-4C6F-BDCA-01A7D9C1ECC0}"/>
            </c:ext>
          </c:extLst>
        </c:ser>
        <c:dLbls>
          <c:showLegendKey val="0"/>
          <c:showVal val="0"/>
          <c:showCatName val="0"/>
          <c:showSerName val="0"/>
          <c:showPercent val="0"/>
          <c:showBubbleSize val="0"/>
        </c:dLbls>
        <c:gapWidth val="150"/>
        <c:axId val="200320000"/>
        <c:axId val="200347008"/>
      </c:barChart>
      <c:catAx>
        <c:axId val="20032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00347008"/>
        <c:crosses val="autoZero"/>
        <c:auto val="1"/>
        <c:lblAlgn val="ctr"/>
        <c:lblOffset val="100"/>
        <c:noMultiLvlLbl val="0"/>
      </c:catAx>
      <c:valAx>
        <c:axId val="200347008"/>
        <c:scaling>
          <c:orientation val="minMax"/>
          <c:max val="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b="1">
                    <a:latin typeface="Times New Roman" panose="02020603050405020304" pitchFamily="18" charset="0"/>
                    <a:cs typeface="Times New Roman" panose="02020603050405020304" pitchFamily="18" charset="0"/>
                  </a:rPr>
                  <a:t>Relative</a:t>
                </a:r>
                <a:r>
                  <a:rPr lang="es-ES" b="1" baseline="0">
                    <a:latin typeface="Times New Roman" panose="02020603050405020304" pitchFamily="18" charset="0"/>
                    <a:cs typeface="Times New Roman" panose="02020603050405020304" pitchFamily="18" charset="0"/>
                  </a:rPr>
                  <a:t> abundance</a:t>
                </a:r>
                <a:r>
                  <a:rPr lang="es-ES" b="1">
                    <a:latin typeface="Times New Roman" panose="02020603050405020304" pitchFamily="18" charset="0"/>
                    <a:cs typeface="Times New Roman" panose="02020603050405020304" pitchFamily="18" charset="0"/>
                  </a:rPr>
                  <a:t>(%)</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003200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5D6A0-E15F-4450-AE50-D56BBDEA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4399</Words>
  <Characters>24199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PEDRO LAX ZAPATA</cp:lastModifiedBy>
  <cp:revision>3</cp:revision>
  <dcterms:created xsi:type="dcterms:W3CDTF">2020-11-10T12:33:00Z</dcterms:created>
  <dcterms:modified xsi:type="dcterms:W3CDTF">2020-11-10T12:47:00Z</dcterms:modified>
</cp:coreProperties>
</file>