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CCEE" w14:textId="287D367E" w:rsidR="0067327D" w:rsidRPr="00D03222" w:rsidRDefault="0067327D" w:rsidP="0067327D">
      <w:pPr>
        <w:spacing w:line="480" w:lineRule="auto"/>
        <w:jc w:val="left"/>
        <w:rPr>
          <w:rFonts w:ascii="Times New Roman" w:eastAsia="Times New Roman" w:hAnsi="Times New Roman" w:cs="Times New Roman"/>
          <w:b/>
          <w:bCs/>
          <w:color w:val="4E4E4E"/>
          <w:kern w:val="0"/>
          <w:sz w:val="32"/>
        </w:rPr>
      </w:pPr>
      <w:r w:rsidRPr="00D03222">
        <w:rPr>
          <w:rFonts w:ascii="Times New Roman" w:eastAsia="Times New Roman" w:hAnsi="Times New Roman" w:cs="Times New Roman"/>
          <w:b/>
          <w:bCs/>
          <w:color w:val="4E4E4E"/>
          <w:kern w:val="0"/>
          <w:sz w:val="32"/>
        </w:rPr>
        <w:t xml:space="preserve">Title page: </w:t>
      </w:r>
    </w:p>
    <w:p w14:paraId="190DA88B" w14:textId="0EDFB852" w:rsidR="0067327D" w:rsidRPr="00556494" w:rsidRDefault="0067327D" w:rsidP="0067327D">
      <w:pPr>
        <w:spacing w:line="480" w:lineRule="auto"/>
        <w:jc w:val="left"/>
        <w:rPr>
          <w:rFonts w:ascii="Times New Roman" w:hAnsi="Times New Roman"/>
          <w:b/>
          <w:i/>
        </w:rPr>
      </w:pPr>
      <w:r w:rsidRPr="00556494">
        <w:rPr>
          <w:rFonts w:ascii="Times New Roman" w:hAnsi="Times New Roman"/>
          <w:b/>
        </w:rPr>
        <w:t xml:space="preserve">Title: </w:t>
      </w:r>
      <w:r w:rsidR="00B5441A" w:rsidRPr="00556494">
        <w:rPr>
          <w:rFonts w:ascii="Times New Roman" w:hAnsi="Times New Roman"/>
          <w:b/>
        </w:rPr>
        <w:t xml:space="preserve">Long-term seismic background level variations </w:t>
      </w:r>
      <w:r w:rsidR="00DE342F">
        <w:rPr>
          <w:rFonts w:ascii="Times New Roman" w:hAnsi="Times New Roman" w:hint="eastAsia"/>
          <w:b/>
          <w:color w:val="EE0000"/>
        </w:rPr>
        <w:t>are consistent with</w:t>
      </w:r>
      <w:r w:rsidR="00B5441A" w:rsidRPr="00556494">
        <w:rPr>
          <w:rFonts w:ascii="Times New Roman" w:hAnsi="Times New Roman"/>
          <w:b/>
        </w:rPr>
        <w:t xml:space="preserve"> volcanic</w:t>
      </w:r>
      <w:r w:rsidR="00DE342F">
        <w:rPr>
          <w:rFonts w:ascii="Times New Roman" w:hAnsi="Times New Roman" w:hint="eastAsia"/>
          <w:b/>
        </w:rPr>
        <w:t xml:space="preserve"> </w:t>
      </w:r>
      <w:r w:rsidR="00DE342F" w:rsidRPr="00024ED8">
        <w:rPr>
          <w:rFonts w:ascii="Times New Roman" w:hAnsi="Times New Roman"/>
          <w:b/>
          <w:color w:val="EE0000"/>
        </w:rPr>
        <w:t>activity</w:t>
      </w:r>
      <w:r w:rsidR="00B5441A" w:rsidRPr="00556494">
        <w:rPr>
          <w:rFonts w:ascii="Times New Roman" w:hAnsi="Times New Roman"/>
          <w:b/>
        </w:rPr>
        <w:t xml:space="preserve"> at Kusatsu</w:t>
      </w:r>
      <w:r w:rsidR="00D97CF5" w:rsidRPr="00556494">
        <w:rPr>
          <w:rFonts w:ascii="Times New Roman" w:hAnsi="Times New Roman" w:hint="eastAsia"/>
          <w:b/>
        </w:rPr>
        <w:t>-</w:t>
      </w:r>
      <w:r w:rsidR="00B5441A" w:rsidRPr="00556494">
        <w:rPr>
          <w:rFonts w:ascii="Times New Roman" w:hAnsi="Times New Roman"/>
          <w:b/>
        </w:rPr>
        <w:t>Shirane volcano, Japan</w:t>
      </w:r>
    </w:p>
    <w:p w14:paraId="3C07AD7F" w14:textId="3D071657" w:rsidR="0067327D" w:rsidRPr="0067327D" w:rsidRDefault="0067327D" w:rsidP="0067327D">
      <w:pPr>
        <w:spacing w:line="480" w:lineRule="auto"/>
        <w:jc w:val="left"/>
        <w:rPr>
          <w:rFonts w:ascii="Times New Roman" w:hAnsi="Times New Roman"/>
        </w:rPr>
      </w:pPr>
      <w:r w:rsidRPr="0067327D">
        <w:rPr>
          <w:rFonts w:ascii="Times New Roman" w:hAnsi="Times New Roman"/>
        </w:rPr>
        <w:t xml:space="preserve">Author #1: </w:t>
      </w:r>
      <w:r w:rsidR="003A165F">
        <w:rPr>
          <w:rFonts w:ascii="Times New Roman" w:hAnsi="Times New Roman" w:hint="eastAsia"/>
        </w:rPr>
        <w:t>Tsukasa Kobayashi</w:t>
      </w:r>
      <w:r w:rsidRPr="0067327D">
        <w:rPr>
          <w:rFonts w:ascii="Times New Roman" w:hAnsi="Times New Roman"/>
        </w:rPr>
        <w:t xml:space="preserve">, </w:t>
      </w:r>
      <w:r w:rsidR="001937BC">
        <w:rPr>
          <w:rFonts w:ascii="Times New Roman" w:hAnsi="Times New Roman" w:hint="eastAsia"/>
        </w:rPr>
        <w:t xml:space="preserve">Japan Meteorological Agency, Present address: </w:t>
      </w:r>
      <w:r w:rsidR="003A165F" w:rsidRPr="003A165F">
        <w:rPr>
          <w:rFonts w:ascii="Times New Roman" w:hAnsi="Times New Roman"/>
        </w:rPr>
        <w:t>Hot Springs Research Institute of Kanagawa Prefecture, 586 Iriuda, Odawara, Kanagawa, Japan</w:t>
      </w:r>
      <w:r w:rsidRPr="0067327D">
        <w:rPr>
          <w:rFonts w:ascii="Times New Roman" w:hAnsi="Times New Roman"/>
        </w:rPr>
        <w:t xml:space="preserve">, </w:t>
      </w:r>
      <w:r w:rsidR="00757C44">
        <w:rPr>
          <w:rFonts w:ascii="Times New Roman" w:hAnsi="Times New Roman" w:hint="eastAsia"/>
        </w:rPr>
        <w:t>k</w:t>
      </w:r>
      <w:r w:rsidR="00757C44">
        <w:rPr>
          <w:rFonts w:ascii="Times New Roman" w:hAnsi="Times New Roman"/>
        </w:rPr>
        <w:t>obayashi</w:t>
      </w:r>
      <w:r w:rsidR="00757C44">
        <w:rPr>
          <w:rFonts w:ascii="Times New Roman" w:hAnsi="Times New Roman" w:hint="eastAsia"/>
        </w:rPr>
        <w:t>-tsukasa@onken.odawara.kanagawa.jp</w:t>
      </w:r>
    </w:p>
    <w:p w14:paraId="0D97A22E" w14:textId="3BCCF43B" w:rsidR="0067327D" w:rsidRPr="00D71007" w:rsidRDefault="0067327D" w:rsidP="0067327D">
      <w:pPr>
        <w:spacing w:line="480" w:lineRule="auto"/>
        <w:jc w:val="left"/>
        <w:rPr>
          <w:rFonts w:ascii="Times New Roman" w:hAnsi="Times New Roman"/>
        </w:rPr>
      </w:pPr>
      <w:r w:rsidRPr="0067327D">
        <w:rPr>
          <w:rFonts w:ascii="Times New Roman" w:hAnsi="Times New Roman"/>
        </w:rPr>
        <w:t xml:space="preserve">Author #2: </w:t>
      </w:r>
      <w:r w:rsidR="00947607">
        <w:rPr>
          <w:rFonts w:ascii="Times New Roman" w:hAnsi="Times New Roman" w:hint="eastAsia"/>
        </w:rPr>
        <w:t>Mie Ichihara</w:t>
      </w:r>
      <w:r w:rsidRPr="0067327D">
        <w:rPr>
          <w:rFonts w:ascii="Times New Roman" w:hAnsi="Times New Roman"/>
        </w:rPr>
        <w:t xml:space="preserve">, </w:t>
      </w:r>
      <w:r w:rsidR="00947607" w:rsidRPr="00947607">
        <w:rPr>
          <w:rFonts w:ascii="Times New Roman" w:hAnsi="Times New Roman"/>
        </w:rPr>
        <w:t>The Earthquake Research Institute, The University of Tokyo, Tokyo, 113-0032,</w:t>
      </w:r>
      <w:r w:rsidR="00947607" w:rsidRPr="00D71007">
        <w:rPr>
          <w:rFonts w:ascii="Times New Roman" w:hAnsi="Times New Roman"/>
        </w:rPr>
        <w:t xml:space="preserve"> Japan</w:t>
      </w:r>
      <w:r w:rsidRPr="00D71007">
        <w:rPr>
          <w:rFonts w:ascii="Times New Roman" w:hAnsi="Times New Roman"/>
        </w:rPr>
        <w:t xml:space="preserve">, </w:t>
      </w:r>
      <w:r w:rsidR="00DF6E7D" w:rsidRPr="00D71007">
        <w:rPr>
          <w:rFonts w:ascii="Times New Roman" w:hAnsi="Times New Roman"/>
        </w:rPr>
        <w:t>ichihara@eri.u-tokyo.ac.jp</w:t>
      </w:r>
    </w:p>
    <w:p w14:paraId="0D35654D" w14:textId="56579C08" w:rsidR="0067327D" w:rsidRPr="00D71007" w:rsidRDefault="0067327D" w:rsidP="0067327D">
      <w:pPr>
        <w:spacing w:line="480" w:lineRule="auto"/>
        <w:jc w:val="left"/>
        <w:rPr>
          <w:rFonts w:ascii="Times New Roman" w:hAnsi="Times New Roman"/>
        </w:rPr>
      </w:pPr>
      <w:r w:rsidRPr="0067327D">
        <w:rPr>
          <w:rFonts w:ascii="Times New Roman" w:hAnsi="Times New Roman"/>
        </w:rPr>
        <w:t xml:space="preserve">Author #3: </w:t>
      </w:r>
      <w:r w:rsidR="007A2BAC" w:rsidRPr="007A2BAC">
        <w:rPr>
          <w:rFonts w:ascii="Times New Roman" w:hAnsi="Times New Roman"/>
        </w:rPr>
        <w:t>Akihiko Terada</w:t>
      </w:r>
      <w:r w:rsidRPr="0067327D">
        <w:rPr>
          <w:rFonts w:ascii="Times New Roman" w:hAnsi="Times New Roman"/>
        </w:rPr>
        <w:t xml:space="preserve">, </w:t>
      </w:r>
      <w:r w:rsidR="007A2BAC" w:rsidRPr="007A2BAC">
        <w:rPr>
          <w:rFonts w:ascii="Times New Roman" w:hAnsi="Times New Roman"/>
        </w:rPr>
        <w:t>Volcano and Earthquake Research Division, Multidisciplinary Resilience Research Center, Institute of Integrated Research, Institute of Science Tokyo, 2‑12‑1 Ookayama, Meguro, Tokyo, 152-8551, Japan</w:t>
      </w:r>
      <w:r w:rsidRPr="0067327D">
        <w:rPr>
          <w:rFonts w:ascii="Times New Roman" w:hAnsi="Times New Roman"/>
        </w:rPr>
        <w:t xml:space="preserve">, </w:t>
      </w:r>
      <w:r w:rsidR="00DF6E7D" w:rsidRPr="00D71007">
        <w:rPr>
          <w:rFonts w:ascii="Times New Roman" w:hAnsi="Times New Roman"/>
        </w:rPr>
        <w:t>terada@ksvo.titech.ac.jp</w:t>
      </w:r>
    </w:p>
    <w:p w14:paraId="547C035A" w14:textId="649B20DF" w:rsidR="0067327D" w:rsidRPr="00213C8C" w:rsidRDefault="0067327D" w:rsidP="0067327D">
      <w:pPr>
        <w:spacing w:line="480" w:lineRule="auto"/>
        <w:jc w:val="left"/>
        <w:rPr>
          <w:rFonts w:ascii="Times New Roman" w:hAnsi="Times New Roman"/>
        </w:rPr>
      </w:pPr>
      <w:r w:rsidRPr="0067327D">
        <w:rPr>
          <w:rFonts w:ascii="Times New Roman" w:hAnsi="Times New Roman"/>
        </w:rPr>
        <w:t xml:space="preserve">Author #4: </w:t>
      </w:r>
      <w:r w:rsidR="002728C0">
        <w:rPr>
          <w:rFonts w:ascii="Times New Roman" w:hAnsi="Times New Roman" w:hint="eastAsia"/>
        </w:rPr>
        <w:t>Kenji Nogami</w:t>
      </w:r>
      <w:r w:rsidRPr="0067327D">
        <w:rPr>
          <w:rFonts w:ascii="Times New Roman" w:hAnsi="Times New Roman"/>
        </w:rPr>
        <w:t>,</w:t>
      </w:r>
      <w:r w:rsidRPr="00CA75B6">
        <w:rPr>
          <w:rFonts w:ascii="Times New Roman" w:hAnsi="Times New Roman"/>
        </w:rPr>
        <w:t xml:space="preserve"> </w:t>
      </w:r>
      <w:r w:rsidR="008F5663" w:rsidRPr="00213C8C">
        <w:rPr>
          <w:rFonts w:ascii="Times New Roman" w:hAnsi="Times New Roman"/>
        </w:rPr>
        <w:t>Volcano and Earthquake Research Division, Multidisciplinary Resilience Research Center, Institute of Integrated Research, Institute of Science Tokyo, 2‑12‑1 Ookayama, Meguro, Tokyo, 152-8551, Japan</w:t>
      </w:r>
      <w:r w:rsidRPr="00213C8C">
        <w:rPr>
          <w:rFonts w:ascii="Times New Roman" w:hAnsi="Times New Roman"/>
        </w:rPr>
        <w:t xml:space="preserve">, </w:t>
      </w:r>
      <w:r w:rsidR="007B523D" w:rsidRPr="00213C8C">
        <w:rPr>
          <w:rFonts w:ascii="Times New Roman" w:hAnsi="Times New Roman"/>
        </w:rPr>
        <w:t>knogami@ksvo.titech.ac.jp</w:t>
      </w:r>
    </w:p>
    <w:p w14:paraId="7CFD5D20" w14:textId="2616F26D" w:rsidR="00A76EA6" w:rsidRPr="00D71007" w:rsidRDefault="00A76EA6" w:rsidP="0067327D">
      <w:pPr>
        <w:spacing w:line="480" w:lineRule="auto"/>
        <w:jc w:val="left"/>
        <w:rPr>
          <w:rFonts w:ascii="Times New Roman" w:hAnsi="Times New Roman"/>
        </w:rPr>
      </w:pPr>
      <w:r w:rsidRPr="0067327D">
        <w:rPr>
          <w:rFonts w:ascii="Times New Roman" w:hAnsi="Times New Roman"/>
        </w:rPr>
        <w:lastRenderedPageBreak/>
        <w:t>Author #</w:t>
      </w:r>
      <w:r>
        <w:rPr>
          <w:rFonts w:ascii="Times New Roman" w:hAnsi="Times New Roman" w:hint="eastAsia"/>
        </w:rPr>
        <w:t>5</w:t>
      </w:r>
      <w:r w:rsidRPr="0067327D">
        <w:rPr>
          <w:rFonts w:ascii="Times New Roman" w:hAnsi="Times New Roman"/>
        </w:rPr>
        <w:t xml:space="preserve">: </w:t>
      </w:r>
      <w:r>
        <w:rPr>
          <w:rFonts w:ascii="Times New Roman" w:hAnsi="Times New Roman" w:hint="eastAsia"/>
        </w:rPr>
        <w:t>Yohei Yukutake</w:t>
      </w:r>
      <w:r w:rsidRPr="0067327D">
        <w:rPr>
          <w:rFonts w:ascii="Times New Roman" w:hAnsi="Times New Roman"/>
        </w:rPr>
        <w:t xml:space="preserve">, </w:t>
      </w:r>
      <w:r w:rsidRPr="00A76EA6">
        <w:rPr>
          <w:rFonts w:ascii="Times New Roman" w:hAnsi="Times New Roman"/>
        </w:rPr>
        <w:t>Earthquake Research Institute, The University of Tokyo, 1-1-1 Yayoi, Bunkyo-ku, Tokyo, Japan,</w:t>
      </w:r>
      <w:r w:rsidRPr="00D71007">
        <w:rPr>
          <w:rFonts w:ascii="Times New Roman" w:hAnsi="Times New Roman"/>
        </w:rPr>
        <w:t xml:space="preserve"> </w:t>
      </w:r>
      <w:r w:rsidR="009873A3" w:rsidRPr="00D71007">
        <w:rPr>
          <w:rFonts w:ascii="Times New Roman" w:hAnsi="Times New Roman"/>
        </w:rPr>
        <w:t>yukutake@eri.u-tokyo.ac.jp</w:t>
      </w:r>
    </w:p>
    <w:p w14:paraId="34997F5E" w14:textId="218FE937" w:rsidR="0067327D" w:rsidRDefault="0067327D" w:rsidP="0067327D">
      <w:pPr>
        <w:spacing w:line="480" w:lineRule="auto"/>
        <w:jc w:val="left"/>
        <w:rPr>
          <w:rFonts w:ascii="Times New Roman" w:hAnsi="Times New Roman"/>
          <w:b/>
        </w:rPr>
      </w:pPr>
      <w:r w:rsidRPr="00A232CC">
        <w:rPr>
          <w:rFonts w:ascii="Times New Roman" w:hAnsi="Times New Roman"/>
          <w:b/>
        </w:rPr>
        <w:t>Indicate the corresponding author</w:t>
      </w:r>
    </w:p>
    <w:p w14:paraId="0ED66BAD" w14:textId="5B45FC7B" w:rsidR="008F396D" w:rsidRPr="008F396D" w:rsidRDefault="008F396D" w:rsidP="0067327D">
      <w:pPr>
        <w:spacing w:line="480" w:lineRule="auto"/>
        <w:jc w:val="left"/>
        <w:rPr>
          <w:rFonts w:ascii="Times New Roman" w:hAnsi="Times New Roman" w:cs="Times New Roman"/>
          <w:bCs/>
          <w:color w:val="000000"/>
          <w:kern w:val="0"/>
        </w:rPr>
      </w:pPr>
      <w:r w:rsidRPr="008F396D">
        <w:rPr>
          <w:rFonts w:ascii="Times New Roman" w:hAnsi="Times New Roman" w:hint="eastAsia"/>
          <w:bCs/>
        </w:rPr>
        <w:t>Tsukasa Kobayashi</w:t>
      </w:r>
    </w:p>
    <w:p w14:paraId="2474DC43" w14:textId="2B149FD3" w:rsidR="00D03222" w:rsidRDefault="00D03222" w:rsidP="00D03222">
      <w:pPr>
        <w:spacing w:line="480" w:lineRule="auto"/>
        <w:jc w:val="left"/>
        <w:rPr>
          <w:rFonts w:ascii="Times New Roman" w:hAnsi="Times New Roman" w:cs="Times New Roman"/>
          <w:color w:val="000000"/>
          <w:kern w:val="0"/>
        </w:rPr>
      </w:pPr>
    </w:p>
    <w:p w14:paraId="0CAA4C4E" w14:textId="77777777" w:rsidR="00D01FF2" w:rsidRDefault="00D01FF2">
      <w:pPr>
        <w:widowControl/>
        <w:jc w:val="left"/>
        <w:rPr>
          <w:rFonts w:ascii="Times New Roman" w:hAnsi="Times New Roman" w:cs="Times New Roman"/>
          <w:color w:val="000000"/>
          <w:kern w:val="0"/>
        </w:rPr>
      </w:pPr>
      <w:r>
        <w:rPr>
          <w:rFonts w:ascii="Times New Roman" w:hAnsi="Times New Roman" w:cs="Times New Roman"/>
          <w:color w:val="000000"/>
          <w:kern w:val="0"/>
        </w:rPr>
        <w:br w:type="page"/>
      </w:r>
    </w:p>
    <w:p w14:paraId="53D7246B" w14:textId="77777777" w:rsidR="0067327D" w:rsidRPr="00D03222" w:rsidRDefault="0067327D" w:rsidP="0067327D">
      <w:pPr>
        <w:spacing w:line="480" w:lineRule="auto"/>
        <w:jc w:val="left"/>
        <w:rPr>
          <w:rFonts w:ascii="Times New Roman" w:hAnsi="Times New Roman" w:cs="Times New Roman"/>
          <w:b/>
          <w:bCs/>
          <w:color w:val="000000"/>
          <w:kern w:val="0"/>
          <w:sz w:val="32"/>
        </w:rPr>
      </w:pPr>
      <w:r w:rsidRPr="00D03222">
        <w:rPr>
          <w:rFonts w:ascii="Times New Roman" w:hAnsi="Times New Roman" w:cs="Times New Roman"/>
          <w:b/>
          <w:bCs/>
          <w:color w:val="000000"/>
          <w:kern w:val="0"/>
          <w:sz w:val="32"/>
        </w:rPr>
        <w:lastRenderedPageBreak/>
        <w:t>Abstract</w:t>
      </w:r>
    </w:p>
    <w:p w14:paraId="77DB6EF4" w14:textId="25F8EB4C" w:rsidR="00C771F1" w:rsidRPr="007071A7" w:rsidRDefault="00F04E1F" w:rsidP="00B072EF">
      <w:pPr>
        <w:spacing w:line="480" w:lineRule="auto"/>
        <w:jc w:val="left"/>
        <w:rPr>
          <w:rFonts w:ascii="Times New Roman" w:hAnsi="Times New Roman" w:cs="Times New Roman"/>
          <w:kern w:val="0"/>
        </w:rPr>
      </w:pPr>
      <w:r w:rsidRPr="00024ED8">
        <w:rPr>
          <w:rFonts w:ascii="Times New Roman" w:hAnsi="Times New Roman" w:cs="Times New Roman"/>
          <w:kern w:val="0"/>
        </w:rPr>
        <w:t>Kusatsu</w:t>
      </w:r>
      <w:r w:rsidR="004C5EE4" w:rsidRPr="00024ED8">
        <w:rPr>
          <w:rFonts w:ascii="Times New Roman" w:hAnsi="Times New Roman" w:cs="Times New Roman" w:hint="eastAsia"/>
          <w:kern w:val="0"/>
        </w:rPr>
        <w:t>-</w:t>
      </w:r>
      <w:r w:rsidRPr="00024ED8">
        <w:rPr>
          <w:rFonts w:ascii="Times New Roman" w:hAnsi="Times New Roman" w:cs="Times New Roman"/>
          <w:kern w:val="0"/>
        </w:rPr>
        <w:t xml:space="preserve">Shirane volcano in central Japan has repeatedly experienced phreatic eruptions, with the Yugama crater being one of the main </w:t>
      </w:r>
      <w:r w:rsidR="009B5D2B" w:rsidRPr="00024ED8">
        <w:rPr>
          <w:rFonts w:ascii="Times New Roman" w:hAnsi="Times New Roman" w:cs="Times New Roman"/>
          <w:kern w:val="0"/>
        </w:rPr>
        <w:t>center</w:t>
      </w:r>
      <w:r w:rsidRPr="00024ED8">
        <w:rPr>
          <w:rFonts w:ascii="Times New Roman" w:hAnsi="Times New Roman" w:cs="Times New Roman"/>
          <w:kern w:val="0"/>
        </w:rPr>
        <w:t xml:space="preserve">s of activity. To clarify long-term variations in volcanic activity around the Yugama crater, we </w:t>
      </w:r>
      <w:r w:rsidR="009B5D2B" w:rsidRPr="00024ED8">
        <w:rPr>
          <w:rFonts w:ascii="Times New Roman" w:hAnsi="Times New Roman" w:cs="Times New Roman"/>
          <w:kern w:val="0"/>
        </w:rPr>
        <w:t>analyzed</w:t>
      </w:r>
      <w:r w:rsidRPr="00024ED8">
        <w:rPr>
          <w:rFonts w:ascii="Times New Roman" w:hAnsi="Times New Roman" w:cs="Times New Roman"/>
          <w:kern w:val="0"/>
        </w:rPr>
        <w:t xml:space="preserve"> more than 20 years of continuous seismic records using a statistical approach to calculate the </w:t>
      </w:r>
      <w:r w:rsidR="00F57ABA" w:rsidRPr="00024ED8">
        <w:rPr>
          <w:rFonts w:ascii="Times New Roman" w:hAnsi="Times New Roman" w:cs="Times New Roman" w:hint="eastAsia"/>
          <w:kern w:val="0"/>
        </w:rPr>
        <w:t>s</w:t>
      </w:r>
      <w:r w:rsidRPr="00024ED8">
        <w:rPr>
          <w:rFonts w:ascii="Times New Roman" w:hAnsi="Times New Roman" w:cs="Times New Roman"/>
          <w:kern w:val="0"/>
        </w:rPr>
        <w:t xml:space="preserve">eismic </w:t>
      </w:r>
      <w:r w:rsidR="002A7651" w:rsidRPr="00024ED8">
        <w:rPr>
          <w:rFonts w:ascii="Times New Roman" w:hAnsi="Times New Roman" w:cs="Times New Roman" w:hint="eastAsia"/>
          <w:kern w:val="0"/>
        </w:rPr>
        <w:t>b</w:t>
      </w:r>
      <w:r w:rsidRPr="00024ED8">
        <w:rPr>
          <w:rFonts w:ascii="Times New Roman" w:hAnsi="Times New Roman" w:cs="Times New Roman"/>
          <w:kern w:val="0"/>
        </w:rPr>
        <w:t xml:space="preserve">ackground </w:t>
      </w:r>
      <w:r w:rsidR="002A7651" w:rsidRPr="00024ED8">
        <w:rPr>
          <w:rFonts w:ascii="Times New Roman" w:hAnsi="Times New Roman" w:cs="Times New Roman" w:hint="eastAsia"/>
          <w:kern w:val="0"/>
        </w:rPr>
        <w:t>l</w:t>
      </w:r>
      <w:r w:rsidRPr="00024ED8">
        <w:rPr>
          <w:rFonts w:ascii="Times New Roman" w:hAnsi="Times New Roman" w:cs="Times New Roman"/>
          <w:kern w:val="0"/>
        </w:rPr>
        <w:t>evel (SBL). This method enables the detection of weak volcanic signals that are buried in background noise.</w:t>
      </w:r>
      <w:r w:rsidRPr="00024ED8">
        <w:rPr>
          <w:rFonts w:ascii="Times New Roman" w:hAnsi="Times New Roman" w:cs="Times New Roman" w:hint="eastAsia"/>
          <w:kern w:val="0"/>
        </w:rPr>
        <w:t xml:space="preserve"> </w:t>
      </w:r>
      <w:r w:rsidRPr="00024ED8">
        <w:rPr>
          <w:rFonts w:ascii="Times New Roman" w:hAnsi="Times New Roman" w:cs="Times New Roman"/>
          <w:kern w:val="0"/>
        </w:rPr>
        <w:t xml:space="preserve">The results revealed that </w:t>
      </w:r>
      <w:r w:rsidR="00871CEE" w:rsidRPr="00024ED8">
        <w:rPr>
          <w:rFonts w:ascii="Times New Roman" w:hAnsi="Times New Roman" w:cs="Times New Roman" w:hint="eastAsia"/>
          <w:kern w:val="0"/>
        </w:rPr>
        <w:t xml:space="preserve">the </w:t>
      </w:r>
      <w:r w:rsidRPr="00024ED8">
        <w:rPr>
          <w:rFonts w:ascii="Times New Roman" w:hAnsi="Times New Roman" w:cs="Times New Roman"/>
          <w:kern w:val="0"/>
        </w:rPr>
        <w:t xml:space="preserve">SBL increased during the unrest episodes in 2014 and 2018, </w:t>
      </w:r>
      <w:r w:rsidR="00902E45" w:rsidRPr="007071A7">
        <w:rPr>
          <w:rFonts w:ascii="Times New Roman" w:hAnsi="Times New Roman" w:cs="Times New Roman" w:hint="eastAsia"/>
          <w:kern w:val="0"/>
        </w:rPr>
        <w:t xml:space="preserve">with a </w:t>
      </w:r>
      <w:r w:rsidR="00680ACC" w:rsidRPr="007071A7">
        <w:rPr>
          <w:rFonts w:ascii="Times New Roman" w:hAnsi="Times New Roman" w:cs="Times New Roman" w:hint="eastAsia"/>
          <w:kern w:val="0"/>
        </w:rPr>
        <w:t>good temporal correspondence</w:t>
      </w:r>
      <w:r w:rsidR="005C54B2" w:rsidRPr="007071A7">
        <w:rPr>
          <w:rFonts w:ascii="Times New Roman" w:hAnsi="Times New Roman" w:cs="Times New Roman"/>
          <w:kern w:val="0"/>
        </w:rPr>
        <w:t xml:space="preserve"> </w:t>
      </w:r>
      <w:r w:rsidRPr="007071A7">
        <w:rPr>
          <w:rFonts w:ascii="Times New Roman" w:hAnsi="Times New Roman" w:cs="Times New Roman"/>
          <w:kern w:val="0"/>
        </w:rPr>
        <w:t>with both deep and shallow sources of ground deformation.</w:t>
      </w:r>
      <w:r w:rsidR="00824F22" w:rsidRPr="007071A7">
        <w:rPr>
          <w:rFonts w:ascii="Times New Roman" w:hAnsi="Times New Roman" w:cs="Times New Roman" w:hint="eastAsia"/>
          <w:kern w:val="0"/>
        </w:rPr>
        <w:t xml:space="preserve"> </w:t>
      </w:r>
      <w:r w:rsidR="00824F22" w:rsidRPr="007071A7">
        <w:rPr>
          <w:rFonts w:ascii="Times New Roman" w:hAnsi="Times New Roman" w:cs="Times New Roman"/>
          <w:kern w:val="0"/>
        </w:rPr>
        <w:t>The SBL increase followed the onset of enhanced seismic activity in 2014, whereas it preceded the seismic activation in 2018.</w:t>
      </w:r>
      <w:r w:rsidR="00B072EF" w:rsidRPr="007071A7">
        <w:rPr>
          <w:rFonts w:ascii="Times New Roman" w:hAnsi="Times New Roman" w:cs="Times New Roman" w:hint="eastAsia"/>
          <w:kern w:val="0"/>
        </w:rPr>
        <w:t xml:space="preserve"> </w:t>
      </w:r>
      <w:r w:rsidRPr="007071A7">
        <w:rPr>
          <w:rFonts w:ascii="Times New Roman" w:hAnsi="Times New Roman" w:cs="Times New Roman"/>
          <w:kern w:val="0"/>
        </w:rPr>
        <w:t xml:space="preserve">The </w:t>
      </w:r>
      <w:r w:rsidR="000C6EF0" w:rsidRPr="007071A7">
        <w:rPr>
          <w:rFonts w:ascii="Times New Roman" w:hAnsi="Times New Roman" w:cs="Times New Roman" w:hint="eastAsia"/>
          <w:kern w:val="0"/>
        </w:rPr>
        <w:t xml:space="preserve">inter-station </w:t>
      </w:r>
      <w:r w:rsidRPr="007071A7">
        <w:rPr>
          <w:rFonts w:ascii="Times New Roman" w:hAnsi="Times New Roman" w:cs="Times New Roman"/>
          <w:kern w:val="0"/>
        </w:rPr>
        <w:t xml:space="preserve">SBL ratio also </w:t>
      </w:r>
      <w:r w:rsidR="000C6EF0" w:rsidRPr="007071A7">
        <w:rPr>
          <w:rFonts w:ascii="Times New Roman" w:hAnsi="Times New Roman" w:cs="Times New Roman" w:hint="eastAsia"/>
          <w:kern w:val="0"/>
        </w:rPr>
        <w:t>differed between</w:t>
      </w:r>
      <w:r w:rsidRPr="007071A7">
        <w:rPr>
          <w:rFonts w:ascii="Times New Roman" w:hAnsi="Times New Roman" w:cs="Times New Roman"/>
          <w:kern w:val="0"/>
        </w:rPr>
        <w:t xml:space="preserve"> the</w:t>
      </w:r>
      <w:r w:rsidR="000C6EF0" w:rsidRPr="007071A7">
        <w:rPr>
          <w:rFonts w:ascii="Times New Roman" w:hAnsi="Times New Roman" w:cs="Times New Roman" w:hint="eastAsia"/>
          <w:kern w:val="0"/>
        </w:rPr>
        <w:t xml:space="preserve"> two</w:t>
      </w:r>
      <w:r w:rsidRPr="007071A7">
        <w:rPr>
          <w:rFonts w:ascii="Times New Roman" w:hAnsi="Times New Roman" w:cs="Times New Roman"/>
          <w:kern w:val="0"/>
        </w:rPr>
        <w:t xml:space="preserve"> unrest periods</w:t>
      </w:r>
      <w:r w:rsidR="0018702F" w:rsidRPr="007071A7">
        <w:rPr>
          <w:rFonts w:ascii="Times New Roman" w:hAnsi="Times New Roman" w:cs="Times New Roman"/>
          <w:kern w:val="0"/>
        </w:rPr>
        <w:t>. One possible interpretation is that the source region of the vibrations contributing to the SBL differed between the 2014 and 2018 unrests.</w:t>
      </w:r>
      <w:r w:rsidRPr="007071A7">
        <w:rPr>
          <w:rFonts w:ascii="Times New Roman" w:hAnsi="Times New Roman" w:cs="Times New Roman" w:hint="eastAsia"/>
          <w:kern w:val="0"/>
        </w:rPr>
        <w:t xml:space="preserve"> </w:t>
      </w:r>
      <w:r w:rsidR="005C54B2" w:rsidRPr="007071A7">
        <w:rPr>
          <w:rFonts w:ascii="Times New Roman" w:hAnsi="Times New Roman" w:cs="Times New Roman" w:hint="eastAsia"/>
          <w:kern w:val="0"/>
        </w:rPr>
        <w:t>V</w:t>
      </w:r>
      <w:r w:rsidRPr="007071A7">
        <w:rPr>
          <w:rFonts w:ascii="Times New Roman" w:hAnsi="Times New Roman" w:cs="Times New Roman"/>
          <w:kern w:val="0"/>
        </w:rPr>
        <w:t xml:space="preserve">ariations in SBL were also detected during non-unrest periods, coinciding with minor surface phenomena such as </w:t>
      </w:r>
      <w:r w:rsidR="009B5D2B" w:rsidRPr="007071A7">
        <w:rPr>
          <w:rFonts w:ascii="Times New Roman" w:hAnsi="Times New Roman" w:cs="Times New Roman"/>
          <w:kern w:val="0"/>
        </w:rPr>
        <w:t>color</w:t>
      </w:r>
      <w:r w:rsidRPr="007071A7">
        <w:rPr>
          <w:rFonts w:ascii="Times New Roman" w:hAnsi="Times New Roman" w:cs="Times New Roman"/>
          <w:kern w:val="0"/>
        </w:rPr>
        <w:t xml:space="preserve"> changes of the Yugama crater lake and the appearance of new fumaroles. These correspondences </w:t>
      </w:r>
      <w:r w:rsidR="00B072EF" w:rsidRPr="007071A7">
        <w:rPr>
          <w:rFonts w:ascii="Times New Roman" w:hAnsi="Times New Roman" w:cs="Times New Roman"/>
          <w:kern w:val="0"/>
        </w:rPr>
        <w:t xml:space="preserve">suggest </w:t>
      </w:r>
      <w:r w:rsidRPr="007071A7">
        <w:rPr>
          <w:rFonts w:ascii="Times New Roman" w:hAnsi="Times New Roman" w:cs="Times New Roman"/>
          <w:kern w:val="0"/>
        </w:rPr>
        <w:t xml:space="preserve">that the SBL </w:t>
      </w:r>
      <w:r w:rsidR="00D46B0A" w:rsidRPr="007071A7">
        <w:rPr>
          <w:rFonts w:ascii="Times New Roman" w:hAnsi="Times New Roman" w:cs="Times New Roman"/>
          <w:kern w:val="0"/>
        </w:rPr>
        <w:t>may</w:t>
      </w:r>
      <w:r w:rsidR="00D46B0A" w:rsidRPr="007071A7">
        <w:rPr>
          <w:rFonts w:ascii="Times New Roman" w:hAnsi="Times New Roman" w:cs="Times New Roman" w:hint="eastAsia"/>
          <w:kern w:val="0"/>
        </w:rPr>
        <w:t xml:space="preserve"> </w:t>
      </w:r>
      <w:r w:rsidRPr="007071A7">
        <w:rPr>
          <w:rFonts w:ascii="Times New Roman" w:hAnsi="Times New Roman" w:cs="Times New Roman"/>
          <w:kern w:val="0"/>
        </w:rPr>
        <w:t>reflect volcanic activity</w:t>
      </w:r>
      <w:r w:rsidR="00D46B0A" w:rsidRPr="007071A7">
        <w:rPr>
          <w:rFonts w:ascii="Times New Roman" w:hAnsi="Times New Roman" w:cs="Times New Roman" w:hint="eastAsia"/>
          <w:kern w:val="0"/>
        </w:rPr>
        <w:t>, even</w:t>
      </w:r>
      <w:r w:rsidRPr="007071A7">
        <w:rPr>
          <w:rFonts w:ascii="Times New Roman" w:hAnsi="Times New Roman" w:cs="Times New Roman"/>
          <w:kern w:val="0"/>
        </w:rPr>
        <w:t xml:space="preserve"> </w:t>
      </w:r>
      <w:r w:rsidR="00902E45" w:rsidRPr="007071A7">
        <w:rPr>
          <w:rFonts w:ascii="Times New Roman" w:hAnsi="Times New Roman" w:cs="Times New Roman" w:hint="eastAsia"/>
          <w:kern w:val="0"/>
        </w:rPr>
        <w:t>without</w:t>
      </w:r>
      <w:r w:rsidRPr="007071A7">
        <w:rPr>
          <w:rFonts w:ascii="Times New Roman" w:hAnsi="Times New Roman" w:cs="Times New Roman"/>
          <w:kern w:val="0"/>
        </w:rPr>
        <w:t xml:space="preserve"> strong </w:t>
      </w:r>
      <w:r w:rsidRPr="007071A7">
        <w:rPr>
          <w:rFonts w:ascii="Times New Roman" w:hAnsi="Times New Roman" w:cs="Times New Roman"/>
          <w:kern w:val="0"/>
        </w:rPr>
        <w:lastRenderedPageBreak/>
        <w:t>seismic or deformation signals.</w:t>
      </w:r>
      <w:r w:rsidR="003123F8" w:rsidRPr="007071A7">
        <w:rPr>
          <w:rFonts w:ascii="Times New Roman" w:hAnsi="Times New Roman" w:cs="Times New Roman" w:hint="eastAsia"/>
          <w:kern w:val="0"/>
        </w:rPr>
        <w:t xml:space="preserve"> Overall, we infer </w:t>
      </w:r>
      <w:r w:rsidR="003123F8" w:rsidRPr="007071A7">
        <w:rPr>
          <w:rFonts w:ascii="Times New Roman" w:hAnsi="Times New Roman" w:cs="Times New Roman"/>
          <w:kern w:val="0"/>
        </w:rPr>
        <w:t xml:space="preserve">that the SBL variations </w:t>
      </w:r>
      <w:r w:rsidR="00CD608D" w:rsidRPr="007071A7">
        <w:rPr>
          <w:rFonts w:ascii="Times New Roman" w:hAnsi="Times New Roman" w:cs="Times New Roman" w:hint="eastAsia"/>
          <w:kern w:val="0"/>
        </w:rPr>
        <w:t xml:space="preserve">over the 20 years </w:t>
      </w:r>
      <w:r w:rsidR="003123F8" w:rsidRPr="007071A7">
        <w:rPr>
          <w:rFonts w:ascii="Times New Roman" w:hAnsi="Times New Roman" w:cs="Times New Roman"/>
          <w:kern w:val="0"/>
        </w:rPr>
        <w:t>were related to volcanic activity, possibly associated with the supply of volcanic fluids.</w:t>
      </w:r>
    </w:p>
    <w:p w14:paraId="532F4583" w14:textId="77777777" w:rsidR="00F04E1F" w:rsidRDefault="00F04E1F" w:rsidP="0067327D">
      <w:pPr>
        <w:spacing w:line="480" w:lineRule="auto"/>
        <w:jc w:val="left"/>
        <w:rPr>
          <w:rFonts w:ascii="Times New Roman" w:hAnsi="Times New Roman" w:cs="Times New Roman"/>
          <w:kern w:val="0"/>
        </w:rPr>
      </w:pPr>
    </w:p>
    <w:p w14:paraId="40C97451" w14:textId="77777777" w:rsidR="00C771F1" w:rsidRDefault="00C771F1" w:rsidP="0067327D">
      <w:pPr>
        <w:spacing w:line="480" w:lineRule="auto"/>
        <w:jc w:val="left"/>
        <w:rPr>
          <w:rFonts w:ascii="Times New Roman" w:hAnsi="Times New Roman" w:cs="Times New Roman"/>
          <w:b/>
          <w:bCs/>
          <w:color w:val="000000"/>
          <w:kern w:val="0"/>
        </w:rPr>
      </w:pPr>
    </w:p>
    <w:p w14:paraId="43D3F43D" w14:textId="77777777" w:rsidR="0067327D" w:rsidRPr="00D03222" w:rsidRDefault="0067327D" w:rsidP="0067327D">
      <w:pPr>
        <w:spacing w:line="480" w:lineRule="auto"/>
        <w:jc w:val="left"/>
        <w:rPr>
          <w:rFonts w:ascii="Times New Roman" w:hAnsi="Times New Roman" w:cs="Times New Roman"/>
          <w:b/>
          <w:bCs/>
          <w:color w:val="000000"/>
          <w:kern w:val="0"/>
          <w:sz w:val="32"/>
        </w:rPr>
      </w:pPr>
      <w:r w:rsidRPr="00D03222">
        <w:rPr>
          <w:rFonts w:ascii="Times New Roman" w:hAnsi="Times New Roman" w:cs="Times New Roman"/>
          <w:b/>
          <w:bCs/>
          <w:color w:val="000000"/>
          <w:kern w:val="0"/>
          <w:sz w:val="32"/>
        </w:rPr>
        <w:t>Keywords</w:t>
      </w:r>
    </w:p>
    <w:p w14:paraId="354D969C" w14:textId="51EF74C2" w:rsidR="0067327D" w:rsidRDefault="00864C42" w:rsidP="0067327D">
      <w:pPr>
        <w:spacing w:line="480" w:lineRule="auto"/>
        <w:jc w:val="left"/>
        <w:rPr>
          <w:rFonts w:ascii="Times New Roman" w:hAnsi="Times New Roman" w:cs="Times New Roman"/>
          <w:color w:val="000000"/>
          <w:kern w:val="0"/>
        </w:rPr>
      </w:pPr>
      <w:r w:rsidRPr="00864C42">
        <w:rPr>
          <w:rFonts w:ascii="Times New Roman" w:hAnsi="Times New Roman" w:cs="Times New Roman"/>
          <w:color w:val="000000"/>
          <w:kern w:val="0"/>
        </w:rPr>
        <w:t xml:space="preserve">Seismic </w:t>
      </w:r>
      <w:r w:rsidR="00312D56">
        <w:rPr>
          <w:rFonts w:ascii="Times New Roman" w:hAnsi="Times New Roman" w:cs="Times New Roman" w:hint="eastAsia"/>
          <w:color w:val="000000"/>
          <w:kern w:val="0"/>
        </w:rPr>
        <w:t>b</w:t>
      </w:r>
      <w:r w:rsidRPr="00864C42">
        <w:rPr>
          <w:rFonts w:ascii="Times New Roman" w:hAnsi="Times New Roman" w:cs="Times New Roman"/>
          <w:color w:val="000000"/>
          <w:kern w:val="0"/>
        </w:rPr>
        <w:t xml:space="preserve">ackground </w:t>
      </w:r>
      <w:r w:rsidR="00312D56">
        <w:rPr>
          <w:rFonts w:ascii="Times New Roman" w:hAnsi="Times New Roman" w:cs="Times New Roman" w:hint="eastAsia"/>
          <w:color w:val="000000"/>
          <w:kern w:val="0"/>
        </w:rPr>
        <w:t>l</w:t>
      </w:r>
      <w:r w:rsidRPr="00864C42">
        <w:rPr>
          <w:rFonts w:ascii="Times New Roman" w:hAnsi="Times New Roman" w:cs="Times New Roman"/>
          <w:color w:val="000000"/>
          <w:kern w:val="0"/>
        </w:rPr>
        <w:t>evel</w:t>
      </w:r>
      <w:r>
        <w:rPr>
          <w:rFonts w:ascii="Times New Roman" w:hAnsi="Times New Roman" w:cs="Times New Roman" w:hint="eastAsia"/>
          <w:color w:val="000000"/>
          <w:kern w:val="0"/>
        </w:rPr>
        <w:t xml:space="preserve"> </w:t>
      </w:r>
      <w:r w:rsidRPr="00864C42">
        <w:rPr>
          <w:rFonts w:ascii="Times New Roman" w:hAnsi="Times New Roman" w:cs="Times New Roman"/>
          <w:color w:val="000000"/>
          <w:kern w:val="0"/>
        </w:rPr>
        <w:t>(SBL), Kusatsu-Shirane Volcano, Volcanic unrest, phreatic eruption, hydrothermal system</w:t>
      </w:r>
      <w:r>
        <w:rPr>
          <w:rFonts w:ascii="Times New Roman" w:hAnsi="Times New Roman" w:cs="Times New Roman" w:hint="eastAsia"/>
          <w:color w:val="000000"/>
          <w:kern w:val="0"/>
        </w:rPr>
        <w:t>, volcano monitoring</w:t>
      </w:r>
    </w:p>
    <w:p w14:paraId="3BA72B22" w14:textId="77777777" w:rsidR="007E7ECA" w:rsidRDefault="007E7ECA" w:rsidP="0067327D">
      <w:pPr>
        <w:spacing w:line="480" w:lineRule="auto"/>
        <w:jc w:val="left"/>
        <w:rPr>
          <w:rFonts w:ascii="Times New Roman" w:hAnsi="Times New Roman" w:cs="Times New Roman"/>
          <w:color w:val="000000"/>
          <w:kern w:val="0"/>
        </w:rPr>
      </w:pPr>
    </w:p>
    <w:p w14:paraId="11B79979" w14:textId="77777777" w:rsidR="0047244E" w:rsidRDefault="0047244E">
      <w:pPr>
        <w:widowControl/>
        <w:jc w:val="left"/>
        <w:rPr>
          <w:rFonts w:ascii="Times New Roman" w:hAnsi="Times New Roman" w:cs="Times New Roman"/>
          <w:b/>
          <w:bCs/>
          <w:color w:val="000000"/>
          <w:kern w:val="0"/>
          <w:sz w:val="32"/>
        </w:rPr>
      </w:pPr>
      <w:r>
        <w:rPr>
          <w:rFonts w:ascii="Times New Roman" w:hAnsi="Times New Roman" w:cs="Times New Roman"/>
          <w:b/>
          <w:bCs/>
          <w:color w:val="000000"/>
          <w:kern w:val="0"/>
          <w:sz w:val="32"/>
        </w:rPr>
        <w:br w:type="page"/>
      </w:r>
    </w:p>
    <w:p w14:paraId="68C1B067" w14:textId="0CDCE7DC" w:rsidR="00943565" w:rsidRPr="00D03222" w:rsidRDefault="00943565" w:rsidP="0067327D">
      <w:pPr>
        <w:spacing w:line="480" w:lineRule="auto"/>
        <w:jc w:val="left"/>
        <w:rPr>
          <w:rFonts w:ascii="Times New Roman" w:hAnsi="Times New Roman" w:cs="Times New Roman"/>
          <w:b/>
          <w:bCs/>
          <w:color w:val="000000"/>
          <w:kern w:val="0"/>
          <w:sz w:val="32"/>
        </w:rPr>
      </w:pPr>
      <w:r w:rsidRPr="00D03222">
        <w:rPr>
          <w:rFonts w:ascii="Times New Roman" w:hAnsi="Times New Roman" w:cs="Times New Roman"/>
          <w:b/>
          <w:bCs/>
          <w:color w:val="000000"/>
          <w:kern w:val="0"/>
          <w:sz w:val="32"/>
        </w:rPr>
        <w:lastRenderedPageBreak/>
        <w:t>Main Text</w:t>
      </w:r>
    </w:p>
    <w:p w14:paraId="2F87FC06" w14:textId="6F998B5F" w:rsidR="0034177C" w:rsidRPr="005C4541" w:rsidRDefault="005C4541" w:rsidP="00B31562">
      <w:pPr>
        <w:spacing w:line="480" w:lineRule="auto"/>
        <w:jc w:val="left"/>
        <w:rPr>
          <w:rFonts w:ascii="Times New Roman" w:hAnsi="Times New Roman" w:cs="Times New Roman"/>
          <w:b/>
          <w:bCs/>
          <w:color w:val="000000"/>
          <w:kern w:val="0"/>
          <w:u w:val="single"/>
        </w:rPr>
      </w:pPr>
      <w:r w:rsidRPr="005C4541">
        <w:rPr>
          <w:rFonts w:ascii="Times New Roman" w:hAnsi="Times New Roman" w:cs="Times New Roman" w:hint="eastAsia"/>
          <w:b/>
          <w:bCs/>
          <w:color w:val="000000"/>
          <w:kern w:val="0"/>
          <w:u w:val="single"/>
        </w:rPr>
        <w:t>1.Introduction</w:t>
      </w:r>
    </w:p>
    <w:p w14:paraId="141B43EE" w14:textId="2B81B76B" w:rsidR="009873AE" w:rsidRPr="009873AE" w:rsidRDefault="001B37B1" w:rsidP="009873AE">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L</w:t>
      </w:r>
      <w:r w:rsidR="00E7542C" w:rsidRPr="00E7542C">
        <w:rPr>
          <w:rFonts w:ascii="Times New Roman" w:hAnsi="Times New Roman" w:cs="Times New Roman"/>
          <w:color w:val="000000"/>
          <w:kern w:val="0"/>
        </w:rPr>
        <w:t xml:space="preserve">ong-term analysis of seismic data is important, </w:t>
      </w:r>
      <w:r w:rsidR="00E7542C" w:rsidRPr="00024ED8">
        <w:rPr>
          <w:rFonts w:ascii="Times New Roman" w:hAnsi="Times New Roman" w:cs="Times New Roman"/>
          <w:color w:val="EE0000"/>
          <w:kern w:val="0"/>
        </w:rPr>
        <w:t xml:space="preserve">because </w:t>
      </w:r>
      <w:r w:rsidR="002E5B37" w:rsidRPr="00024ED8">
        <w:rPr>
          <w:rFonts w:ascii="Times New Roman" w:hAnsi="Times New Roman" w:cs="Times New Roman"/>
          <w:color w:val="EE0000"/>
          <w:kern w:val="0"/>
        </w:rPr>
        <w:t xml:space="preserve">volcanic activity variations commonly progress over timescales of years to decades. Furthermore, in order to establish a reliable baseline for interpreting changes in seismic metrics, the analysis period must include both quiescent and active phases. </w:t>
      </w:r>
      <w:r w:rsidR="00B44C1D" w:rsidRPr="00024ED8">
        <w:rPr>
          <w:rFonts w:ascii="Times New Roman" w:hAnsi="Times New Roman" w:cs="Times New Roman"/>
          <w:color w:val="EE0000"/>
          <w:kern w:val="0"/>
        </w:rPr>
        <w:t>In addition</w:t>
      </w:r>
      <w:r w:rsidR="00B57CDD">
        <w:rPr>
          <w:rFonts w:ascii="Times New Roman" w:hAnsi="Times New Roman" w:cs="Times New Roman" w:hint="eastAsia"/>
          <w:color w:val="EE0000"/>
          <w:kern w:val="0"/>
        </w:rPr>
        <w:t xml:space="preserve"> to the long-term analysis</w:t>
      </w:r>
      <w:r w:rsidR="00196799">
        <w:rPr>
          <w:rFonts w:ascii="Times New Roman" w:hAnsi="Times New Roman" w:cs="Times New Roman" w:hint="eastAsia"/>
          <w:color w:val="EE0000"/>
          <w:kern w:val="0"/>
        </w:rPr>
        <w:t>,</w:t>
      </w:r>
      <w:r w:rsidR="00B44C1D" w:rsidRPr="00024ED8">
        <w:rPr>
          <w:rFonts w:ascii="Times New Roman" w:hAnsi="Times New Roman" w:cs="Times New Roman"/>
          <w:color w:val="EE0000"/>
          <w:kern w:val="0"/>
        </w:rPr>
        <w:t xml:space="preserve"> </w:t>
      </w:r>
      <w:r w:rsidR="00916698" w:rsidRPr="00024ED8">
        <w:rPr>
          <w:rFonts w:ascii="Times New Roman" w:hAnsi="Times New Roman" w:cs="Times New Roman"/>
          <w:color w:val="EE0000"/>
          <w:kern w:val="0"/>
        </w:rPr>
        <w:t>c</w:t>
      </w:r>
      <w:r w:rsidR="007C02B0" w:rsidRPr="00024ED8">
        <w:rPr>
          <w:rFonts w:ascii="Times New Roman" w:hAnsi="Times New Roman" w:cs="Times New Roman"/>
          <w:color w:val="EE0000"/>
          <w:kern w:val="0"/>
        </w:rPr>
        <w:t xml:space="preserve">ombining various observations provides a more reliable picture of the state of a volcano </w:t>
      </w:r>
      <w:r w:rsidR="00B57CDD" w:rsidRPr="00024ED8">
        <w:rPr>
          <w:rFonts w:ascii="Times New Roman" w:hAnsi="Times New Roman" w:cs="Times New Roman"/>
          <w:color w:val="EE0000"/>
          <w:kern w:val="0"/>
        </w:rPr>
        <w:t xml:space="preserve">because </w:t>
      </w:r>
      <w:r w:rsidR="00AA5C8C" w:rsidRPr="00024ED8">
        <w:rPr>
          <w:rFonts w:ascii="Times New Roman" w:hAnsi="Times New Roman" w:cs="Times New Roman"/>
          <w:color w:val="EE0000"/>
          <w:kern w:val="0"/>
        </w:rPr>
        <w:t xml:space="preserve">we cannot necessarily </w:t>
      </w:r>
      <w:r w:rsidR="00AA5C8C">
        <w:rPr>
          <w:rFonts w:ascii="Times New Roman" w:hAnsi="Times New Roman" w:cs="Times New Roman" w:hint="eastAsia"/>
          <w:color w:val="EE0000"/>
          <w:kern w:val="0"/>
        </w:rPr>
        <w:t xml:space="preserve">evaluate </w:t>
      </w:r>
      <w:r w:rsidR="00AA5C8C" w:rsidRPr="00AE054A">
        <w:rPr>
          <w:rFonts w:ascii="Times New Roman" w:hAnsi="Times New Roman" w:cs="Times New Roman"/>
          <w:color w:val="EE0000"/>
          <w:kern w:val="0"/>
        </w:rPr>
        <w:t xml:space="preserve">volcanic activity </w:t>
      </w:r>
      <w:r w:rsidR="00B57CDD" w:rsidRPr="00AE054A">
        <w:rPr>
          <w:rFonts w:ascii="Times New Roman" w:hAnsi="Times New Roman" w:cs="Times New Roman"/>
          <w:color w:val="EE0000"/>
          <w:kern w:val="0"/>
        </w:rPr>
        <w:t xml:space="preserve">using individual datasets alone </w:t>
      </w:r>
      <w:r w:rsidR="007C02B0">
        <w:rPr>
          <w:rFonts w:ascii="Times New Roman" w:hAnsi="Times New Roman" w:cs="Times New Roman"/>
          <w:color w:val="000000"/>
          <w:kern w:val="0"/>
        </w:rPr>
        <w:fldChar w:fldCharType="begin"/>
      </w:r>
      <w:r w:rsidR="002A5514">
        <w:rPr>
          <w:rFonts w:ascii="Times New Roman" w:hAnsi="Times New Roman" w:cs="Times New Roman"/>
          <w:color w:val="000000"/>
          <w:kern w:val="0"/>
        </w:rPr>
        <w:instrText xml:space="preserve"> ADDIN ZOTERO_ITEM CSL_CITATION {"citationID":"C3KqGsfV","properties":{"formattedCitation":"(Poland and Anderson 2020; Burchardt et al. 2022; Acocella et al. 2024; Stix et al. 2025)","plainCitation":"(Poland and Anderson 2020; Burchardt et al. 2022; Acocella et al. 2024; Stix et al. 2025)","noteIndex":0},"citationItems":[{"id":252,"uris":["http://zotero.org/users/local/K24SBYs1/items/D52CDMK8"],"itemData":{"id":252,"type":"article-journal","abstract":"A primary goal of volcanology is forecasting hazardous eruptive activity. Despite much progress over the last century, however, volcanoes still erupt with no detected precursors, lives and livelihoods are lost to eruptive activity, and forecasting the onsets of eruptions remains fraught with uncertainty. Long-term forecasts are generally derived from the geological and historical records, from which recurrence intervals and styles of activity can be inferred, while shorter-term forecasts are derived from patterns in monitoring data. Information from geology and monitoring data can be evaluated and combined using statistical analysis, expert elicitation, and conceptual and or mathematical models. Integrative frameworks, such as event trees, combine this diversity of information to produce probabilistic forecasts that can inform the style and scale of the societal response to a potential future eruption. Several developments show promise to revolutionize the utility and accuracy of these forecasts. These include growth in the quantity and quality of multidisciplinary monitoring data, coupled with increases in computing power; machine learning algorithms, which will allow far better utilization of this growing volume of data; and new physiochemical volcano models and data assimilation algorithms, which take advantage of a wide range of monitoring data and realistic physics to better predict the evolution of a given physical state. Although eruption forecasts may never be as generally reliable as weather forecasts, and great caution must be exercised when attempting to predict highly complex volcanic behavior, these and other innovations—particularly when combined in integrative, fully probabilistic forecasting frameworks—should help volcanologists to better issue warnings of volcanic activity on societally relevant time frames.","container-title":"Journal of Geophysical Research: Solid Earth","DOI":"10.1029/2018JB016974","ISSN":"2169-9356","issue":"1","language":"en","license":"Published 2019. This article is a U.S. Government work and is in the public domain in the USA.","note":"_eprint: https://agupubs.onlinelibrary.wiley.com/doi/pdf/10.1029/2018JB016974","page":"e2018JB016974","source":"Wiley Online Library","title":"Partly Cloudy With a Chance of Lava Flows: Forecasting Volcanic Eruptions in the Twenty-First Century","title-short":"Partly Cloudy With a Chance of Lava Flows","volume":"125","author":[{"family":"Poland","given":"Michael P."},{"family":"Anderson","given":"Kyle R."}],"issued":{"date-parts":[["2020"]]}}},{"id":256,"uris":["http://zotero.org/users/local/K24SBYs1/items/45IH6CA7"],"itemData":{"id":256,"type":"article-journal","abstract":"Prior to and during eruptions, magma is stored and transported within volcanic and igneous plumbing systems (VIPS) that comprise a network of magma reservoirs and sheet intrusions. The study of these VIPS requires the combination of knowledge from the fields of igneous petrology, geochemistry, thermodynamic modelling, structural geology, volcano geodesy, and geophysics, which express the physical, chemical, and thermal complexity of the processes involved, and how these processes change spatially and temporally. In this contribution, we review the development of the discipline of plumbing system studies in the past two decades considering three angles: (1) the conceptual models of VIPS and paradigm changes, (2) methodological advances, and (3) the diversity of the scientific community involved in VIPS research. We also discuss future opportunities and challenges related to these three topics.","container-title":"Bulletin of Volcanology","DOI":"10.1007/s00445-022-01564-6","ISSN":"1432-0819","issue":"6","journalAbbreviation":"Bull Volcanol","language":"en","page":"59","source":"Springer Link","title":"Developments in the study of volcanic and igneous plumbing systems: outstanding problems and new opportunities","title-short":"Developments in the study of volcanic and igneous plumbing systems","volume":"84","author":[{"family":"Burchardt","given":"Steffi"},{"family":"Annen","given":"Catherine J."},{"family":"Kavanagh","given":"Janine L."},{"family":"Hilmi Hazim","given":"Suraya"}],"issued":{"date-parts":[["2022",5,18]]}}},{"id":258,"uris":["http://zotero.org/users/local/K24SBYs1/items/Z479YPGU"],"itemData":{"id":258,"type":"article-journal","abstract":"Forecasting eruptions is a fundamental goal of volcanology. However, difficulties in identifying eruptive precursors, fragmented approaches and lack of resources make eruption forecasting difficult to achieve. In this Review, we explore the first-order scientific approaches that are essential to progress towards forecasting the time and location of magmatic eruptions. Forecasting in time uses different monitoring techniques, depending on the conduit-opening mode. Ascending magma can create a new conduit (closed-conduit eruptions), use a previously open conduit (open-conduit eruptions) or flow below a solidified magma plug (semi-open-conduit eruptions). Closed-conduit eruptions provide stronger monitoring signals often detected months in advance, but they commonly occur at volcanoes with poorly known pre-eruptive behaviour. Open-conduit eruptions, associated with low-viscosity magmas, provide more subtle signals often detected only minutes in advance, although their higher eruption frequency promotes more testable approaches. Semi-open-conduit eruptions show intermediate behaviours, potentially displaying clear pre-eruptive signals days in advance and often recurring repeatedly. However, any given volcano can experience multiple conduit-opening modes, sometimes simultaneously, requiring combinations of forecasting approaches. Forecasting the location of vent opening relies on determining the stresses controlling magma propagation, deformation and seismic monitoring. The use of physics-based models to assimilate monitoring data and observations will substantially improve forecasting, but requires a deeper understanding of pre-eruptive processes and more extensive monitoring data.","container-title":"Nature Reviews Earth &amp; Environment","DOI":"10.1038/s43017-023-00492-z","ISSN":"2662-138X","issue":"1","journalAbbreviation":"Nat Rev Earth Environ","language":"en","license":"2023 Springer Nature Limited","page":"5-22","publisher":"Nature Publishing Group","source":"www.nature.com","title":"Towards scientific forecasting of magmatic eruptions","volume":"5","author":[{"family":"Acocella","given":"Valerio"},{"family":"Ripepe","given":"Maurizio"},{"family":"Rivalta","given":"Eleonora"},{"family":"Peltier","given":"Aline"},{"family":"Galetto","given":"Federico"},{"family":"Joseph","given":"Erouscilla"}],"issued":{"date-parts":[["2024",1]]}}},{"id":146,"uris":["http://zotero.org/users/local/K24SBYs1/items/DCB3ICMS"],"itemData":{"id":146,"type":"article-journal","abstract":"Explosive eruptions of VEI ≤ 3 commonly occur with few warning signs. Such eruptions can be magmatic, phreatomagmatic, or phreatic in nature, and they are driven by the catastrophic release of pressurized gas. Our challenge is how to better forecast these eruptions and better understand them with existing and new tools. Here we examine a number of such eruptions, some lethal to humans, which have occurred during the last decade. We first describe key precursory signals that preceded these events, examine whether they developed in a bottom-up or top-down fashion, and compare the different timescales of precursory activity. In an attempt to understand how, when, and where these systems become pressurized, we then outline the different processes and crustal locations leading to the overpressure. We further identify a number of precursory signals that may be generally applicable and exportable to such systems, and we discuss effective means of using thresholds of these precursory signals and eruptive transitions to improve our forecasting abilities. We conclude by outlining three grand challenges for the next decade: (1) complete forecasts of explosive eruptions including when, where, how big, and what type, (2) a full view of subsurface volcano plumbing, and (3) monitoring networks that are comprehensive, similar, and systematic in nature.","container-title":"Bulletin of Volcanology","DOI":"10.1007/s00445-025-01886-1","ISSN":"1432-0819","issue":"11","journalAbbreviation":"Bull Volcanol","language":"en","page":"99","source":"Springer Link","title":"Understanding and forecasting sudden explosive eruptions","volume":"87","author":[{"family":"Stix","given":"John"},{"family":"Moor","given":"J. Maarten","non-dropping-particle":"de"},{"family":"Aiuppa","given":"Alessandro"}],"issued":{"date-parts":[["2025",10,11]]}}}],"schema":"https://github.com/citation-style-language/schema/raw/master/csl-citation.json"} </w:instrText>
      </w:r>
      <w:r w:rsidR="007C02B0">
        <w:rPr>
          <w:rFonts w:ascii="Times New Roman" w:hAnsi="Times New Roman" w:cs="Times New Roman"/>
          <w:color w:val="000000"/>
          <w:kern w:val="0"/>
        </w:rPr>
        <w:fldChar w:fldCharType="separate"/>
      </w:r>
      <w:r w:rsidR="007C02B0" w:rsidRPr="00F23F62">
        <w:rPr>
          <w:rFonts w:ascii="Times New Roman" w:hAnsi="Times New Roman" w:cs="Times New Roman"/>
        </w:rPr>
        <w:t>(Poland and Anderson 2020; Burchardt et al. 2022; Acocella et al. 2024; Stix et al. 2025)</w:t>
      </w:r>
      <w:r w:rsidR="007C02B0">
        <w:rPr>
          <w:rFonts w:ascii="Times New Roman" w:hAnsi="Times New Roman" w:cs="Times New Roman"/>
          <w:color w:val="000000"/>
          <w:kern w:val="0"/>
        </w:rPr>
        <w:fldChar w:fldCharType="end"/>
      </w:r>
      <w:r w:rsidR="007C02B0">
        <w:rPr>
          <w:rFonts w:ascii="Times New Roman" w:hAnsi="Times New Roman" w:cs="Times New Roman" w:hint="eastAsia"/>
          <w:color w:val="000000"/>
          <w:kern w:val="0"/>
        </w:rPr>
        <w:t>.</w:t>
      </w:r>
      <w:r w:rsidR="00A31B15">
        <w:rPr>
          <w:rFonts w:ascii="Times New Roman" w:hAnsi="Times New Roman" w:cs="Times New Roman" w:hint="eastAsia"/>
          <w:color w:val="000000"/>
          <w:kern w:val="0"/>
        </w:rPr>
        <w:t xml:space="preserve"> </w:t>
      </w:r>
      <w:r w:rsidR="00E7542C" w:rsidRPr="00E7542C">
        <w:rPr>
          <w:rFonts w:ascii="Times New Roman" w:hAnsi="Times New Roman" w:cs="Times New Roman"/>
          <w:color w:val="000000"/>
          <w:kern w:val="0"/>
        </w:rPr>
        <w:t>Recent studies have shown that an eruption forecasting model using data from multiple sensors or data streams with the Bayesian network method performs better than models using any single dataset</w:t>
      </w:r>
      <w:r w:rsidR="00E7542C">
        <w:rPr>
          <w:rFonts w:ascii="Times New Roman" w:hAnsi="Times New Roman" w:cs="Times New Roman" w:hint="eastAsia"/>
          <w:color w:val="000000"/>
          <w:kern w:val="0"/>
        </w:rPr>
        <w:t xml:space="preserve"> </w:t>
      </w:r>
      <w:r w:rsidR="00E7542C">
        <w:rPr>
          <w:rFonts w:ascii="Times New Roman" w:hAnsi="Times New Roman" w:cs="Times New Roman"/>
          <w:color w:val="000000"/>
          <w:kern w:val="0"/>
        </w:rPr>
        <w:fldChar w:fldCharType="begin"/>
      </w:r>
      <w:r w:rsidR="00E7542C">
        <w:rPr>
          <w:rFonts w:ascii="Times New Roman" w:hAnsi="Times New Roman" w:cs="Times New Roman"/>
          <w:color w:val="000000"/>
          <w:kern w:val="0"/>
        </w:rPr>
        <w:instrText xml:space="preserve"> ADDIN ZOTERO_ITEM CSL_CITATION {"citationID":"ia0MYBTK","properties":{"formattedCitation":"(Behr et al. 2025)","plainCitation":"(Behr et al. 2025)","noteIndex":0},"citationItems":[{"id":158,"uris":["http://zotero.org/users/local/K24SBYs1/items/2C42KG5Z"],"itemData":{"id":158,"type":"article-journal","abstract":"We developed an eruption forecasting model using data from multiple sensors or data streams with the Bayesian network method. The model generates probabilistic forecasts that are interpretable and resilient against sensor outage. We applied the model at Whakaari/White Island, an andesite island volcano off the coast of New Zealand, using seismic tremor recordings, earthquake rate, and CO2, SO2, and H2S emission rates. At Whakaari/White Island, our model shows increases in eruption probability months to weeks prior to the three explosive eruptions that were recorded between 2013 and 2019. Our model outperforms the use of any of the data sets alone as an indicator for impending eruptions. Although developed for Whakaari/White Island, our model can be easily adapted to other volcanoes, complementing existing forecasting methods that rely on single data streams.","container-title":"Geophysical Research Letters","DOI":"10.1029/2024GL112029","ISSN":"1944-8007","issue":"8","language":"en","license":"© 2025. The Author(s).","note":"_eprint: https://agupubs.onlinelibrary.wiley.com/doi/pdf/10.1029/2024GL112029","page":"e2024GL112029","source":"Wiley Online Library","title":"Probabilistic, Multi-Sensor Eruption Forecasting","volume":"52","author":[{"family":"Behr","given":"Y."},{"family":"Christophersen","given":"A."},{"family":"Miller","given":"C."}],"issued":{"date-parts":[["2025"]]}}}],"schema":"https://github.com/citation-style-language/schema/raw/master/csl-citation.json"} </w:instrText>
      </w:r>
      <w:r w:rsidR="00E7542C">
        <w:rPr>
          <w:rFonts w:ascii="Times New Roman" w:hAnsi="Times New Roman" w:cs="Times New Roman"/>
          <w:color w:val="000000"/>
          <w:kern w:val="0"/>
        </w:rPr>
        <w:fldChar w:fldCharType="separate"/>
      </w:r>
      <w:r w:rsidR="00E7542C" w:rsidRPr="00E7542C">
        <w:rPr>
          <w:rFonts w:ascii="Times New Roman" w:hAnsi="Times New Roman" w:cs="Times New Roman"/>
        </w:rPr>
        <w:t>(Behr et al. 2025)</w:t>
      </w:r>
      <w:r w:rsidR="00E7542C">
        <w:rPr>
          <w:rFonts w:ascii="Times New Roman" w:hAnsi="Times New Roman" w:cs="Times New Roman"/>
          <w:color w:val="000000"/>
          <w:kern w:val="0"/>
        </w:rPr>
        <w:fldChar w:fldCharType="end"/>
      </w:r>
      <w:r w:rsidR="00E7542C" w:rsidRPr="00E7542C">
        <w:rPr>
          <w:rFonts w:ascii="Times New Roman" w:hAnsi="Times New Roman" w:cs="Times New Roman"/>
          <w:color w:val="000000"/>
          <w:kern w:val="0"/>
        </w:rPr>
        <w:t>.</w:t>
      </w:r>
      <w:r w:rsidR="00C34EED">
        <w:rPr>
          <w:rFonts w:ascii="Times New Roman" w:hAnsi="Times New Roman" w:cs="Times New Roman" w:hint="eastAsia"/>
          <w:color w:val="000000"/>
          <w:kern w:val="0"/>
        </w:rPr>
        <w:t xml:space="preserve"> </w:t>
      </w:r>
    </w:p>
    <w:p w14:paraId="5A454592" w14:textId="10ADD9B2" w:rsidR="00EA27B5" w:rsidRDefault="00F208E2" w:rsidP="00DB7206">
      <w:pPr>
        <w:spacing w:line="480" w:lineRule="auto"/>
        <w:jc w:val="left"/>
        <w:rPr>
          <w:rFonts w:ascii="Times New Roman" w:hAnsi="Times New Roman" w:cs="Times New Roman"/>
          <w:color w:val="000000"/>
          <w:kern w:val="0"/>
        </w:rPr>
      </w:pPr>
      <w:r w:rsidRPr="00F208E2">
        <w:rPr>
          <w:rFonts w:ascii="Times New Roman" w:hAnsi="Times New Roman" w:cs="Times New Roman"/>
          <w:color w:val="000000"/>
          <w:kern w:val="0"/>
        </w:rPr>
        <w:t xml:space="preserve">In recent years, attempts have been made to detect weak </w:t>
      </w:r>
      <w:r w:rsidRPr="00024ED8">
        <w:rPr>
          <w:rFonts w:ascii="Times New Roman" w:hAnsi="Times New Roman" w:cs="Times New Roman"/>
          <w:color w:val="EE0000"/>
          <w:kern w:val="0"/>
        </w:rPr>
        <w:t>volcan</w:t>
      </w:r>
      <w:r w:rsidR="0082545A" w:rsidRPr="00024ED8">
        <w:rPr>
          <w:rFonts w:ascii="Times New Roman" w:hAnsi="Times New Roman" w:cs="Times New Roman"/>
          <w:color w:val="EE0000"/>
          <w:kern w:val="0"/>
        </w:rPr>
        <w:t>o</w:t>
      </w:r>
      <w:r w:rsidRPr="00024ED8">
        <w:rPr>
          <w:rFonts w:ascii="Times New Roman" w:hAnsi="Times New Roman" w:cs="Times New Roman"/>
          <w:color w:val="EE0000"/>
          <w:kern w:val="0"/>
        </w:rPr>
        <w:t>seismic</w:t>
      </w:r>
      <w:r w:rsidRPr="00F208E2">
        <w:rPr>
          <w:rFonts w:ascii="Times New Roman" w:hAnsi="Times New Roman" w:cs="Times New Roman"/>
          <w:color w:val="000000"/>
          <w:kern w:val="0"/>
        </w:rPr>
        <w:t xml:space="preserve"> signals buried in background noise and to track volcanic activity through long-term analysis.</w:t>
      </w:r>
      <w:r>
        <w:rPr>
          <w:rFonts w:ascii="Times New Roman" w:hAnsi="Times New Roman" w:cs="Times New Roman" w:hint="eastAsia"/>
          <w:color w:val="000000"/>
          <w:kern w:val="0"/>
        </w:rPr>
        <w:t xml:space="preserve"> </w:t>
      </w:r>
      <w:r w:rsidR="00961460">
        <w:rPr>
          <w:rFonts w:ascii="Times New Roman" w:hAnsi="Times New Roman" w:cs="Times New Roman"/>
          <w:color w:val="000000"/>
          <w:kern w:val="0"/>
        </w:rPr>
        <w:fldChar w:fldCharType="begin"/>
      </w:r>
      <w:r w:rsidR="00C07715">
        <w:rPr>
          <w:rFonts w:ascii="Times New Roman" w:hAnsi="Times New Roman" w:cs="Times New Roman"/>
          <w:color w:val="000000"/>
          <w:kern w:val="0"/>
        </w:rPr>
        <w:instrText xml:space="preserve"> ADDIN ZOTERO_ITEM CSL_CITATION {"citationID":"RZIHztc9","properties":{"unsorted":false,"formattedCitation":"(Ichihara et al. 2023b, a)","plainCitation":"(Ichihara et al. 2023b, a)","dontUpdate":true,"noteIndex":0},"citationItems":[{"id":2,"uris":["http://zotero.org/users/local/K24SBYs1/items/ICS43287"],"itemData":{"id":2,"type":"article-journal","abstract":"Abstract\n            The accelerating growth of seismic unrest before eruptions has been observed at many volcanoes and utilized for eruption forecasts. However, there are still many eruptions for which no precursory unrest has been identified, even at well-monitored volcanoes. The recent eruptions of Shinmoe-dake, Japan, have been another negative example of this kind. Here we present seismological evidence that the eruption preparation had been ongoing at the shallow depths beneath Shinmoe-dake for several months to a year. We investigated the seismic background level (SBL) of eleven-year data recorded around the volcano, including two stations about 1 km from the eruptive crater. We searched for persistent weak signals, focusing on low-amplitude time windows recorded during quiet nighttime. Then the spectra of daily background noise were classified by clustering analysis. The SBL analysis successfully revealed very weak precursory tremors from more than several months before the eruption, and residual tremors to the end of the eruptive period. The precursory signals grew acceleratory in a similar way as is assumed in the material failure forecast method applied to eruption forecasts. However, their growth was significantly slower and longer compared to other cases reported in the literature. Such slow and quiet eruption preparations would not be captured by conventional seismological methods. We expect that long-term SBL analyses on proximal seismic data will help detect early precursors, even at seismically quiet volcanoes, and will also help towards judging the end of an eruptive period.","container-title":"Scientific Reports","DOI":"10.1038/s41598-023-32875-z","ISSN":"2045-2322","issue":"1","journalAbbreviation":"Sci Rep","language":"en","page":"5954","source":"DOI.org (Crossref)","title":"Seismic background level (SBL) growth can reveal slowly developing long-term eruption precursors","volume":"13","author":[{"family":"Ichihara","given":"Mie"},{"family":"Ohminato","given":"Takao"},{"family":"Konstantinou","given":"Kostas I."},{"family":"Yamakawa","given":"Kazuya"},{"family":"Watanabe","given":"Atsushi"},{"family":"Takeo","given":"Minoru"}],"issued":{"date-parts":[["2023",4,12]]}}},{"id":10,"uris":["http://zotero.org/users/local/K24SBYs1/items/D3I6RHSG"],"itemData":{"id":10,"type":"article-journal","abstract":"Kirishima volcano consists of more than 20 eruptive centers. Among them, Shinmoe-dake had magmatic eruptions in October 2017 and March 2018. Subsequently, another active cone, Iwo-yama, had phreatic eruptions in April 2018. These events were unique in that the 2018 eruption was the first effusion-dominated eruption of Shinmoe-dake and the first simultaneous activity of two cones of the Kirishima volcanic group ever documented. We report the detailed sequence of the events by combining areal photos, satellite images, and seismo-acoustic data analyses with the other published information. The seismo-acoustic data clarify the eruption onset and the transitions of the behaviors in three stages for each of the 2017 and 2018 eruptions. For both eruptions, we present regularly repeated tremors or ’drumbeat’ earthquakes in the second stage, which interpret as gas separation from magma, leading to the ash-poor plume in the 2017 eruption or the effusive eruption in the 2018 event. We also propose that the 2017 and 2018 eruptions of Shinmoe-dake and the 2018 eruption of Iwo-yama are sequential events linked by the degassing of magma beneath Shinmoe-dake. An eruption like the 2017–2018 eruptions of Shinmoe-dake would leave few geological records and could be captured only by modern techniques. Although Shinmoe-dake has been believed to be an example of less-frequent eruptions, effusive eruptions like the 2018 case might have occurred more frequently in the past , but the following eruptions had obscured their records. The timelines summarized in this study will be useful in future studies of Kirishima volcanoes and world equivalences.","container-title":"Earth, Planets and Space","DOI":"10.1186/s40623-023-01883-8","ISSN":"1880-5981","issue":"1","journalAbbreviation":"Earth Planets Space","language":"en","page":"144","source":"Springer Link","title":"The sequence of the 2017–2018 eruptions and seismo-acoustic activity at Kirishima volcano group","volume":"75","author":[{"family":"Ichihara","given":"Mie"},{"family":"Kobayashi","given":"Tsukasa"},{"family":"Maeno","given":"Fukashi"},{"family":"Ohminato","given":"Takao"},{"family":"Watanabe","given":"Atsushi"},{"family":"Nakada","given":"Setsuya"},{"family":"Kaneko","given":"Takayuki"}],"issued":{"date-parts":[["2023",9,20]]}}}],"schema":"https://github.com/citation-style-language/schema/raw/master/csl-citation.json"} </w:instrText>
      </w:r>
      <w:r w:rsidR="00961460">
        <w:rPr>
          <w:rFonts w:ascii="Times New Roman" w:hAnsi="Times New Roman" w:cs="Times New Roman"/>
          <w:color w:val="000000"/>
          <w:kern w:val="0"/>
        </w:rPr>
        <w:fldChar w:fldCharType="separate"/>
      </w:r>
      <w:r w:rsidR="00961460" w:rsidRPr="00961460">
        <w:rPr>
          <w:rFonts w:ascii="Times New Roman" w:hAnsi="Times New Roman" w:cs="Times New Roman"/>
        </w:rPr>
        <w:t xml:space="preserve">Ichihara et al. </w:t>
      </w:r>
      <w:r w:rsidR="00961460">
        <w:rPr>
          <w:rFonts w:ascii="Times New Roman" w:hAnsi="Times New Roman" w:cs="Times New Roman" w:hint="eastAsia"/>
        </w:rPr>
        <w:t>(</w:t>
      </w:r>
      <w:r w:rsidR="00961460" w:rsidRPr="00961460">
        <w:rPr>
          <w:rFonts w:ascii="Times New Roman" w:hAnsi="Times New Roman" w:cs="Times New Roman"/>
        </w:rPr>
        <w:t>2023</w:t>
      </w:r>
      <w:r w:rsidR="00961460">
        <w:rPr>
          <w:rFonts w:ascii="Times New Roman" w:hAnsi="Times New Roman" w:cs="Times New Roman" w:hint="eastAsia"/>
        </w:rPr>
        <w:t>a</w:t>
      </w:r>
      <w:r w:rsidR="00961460" w:rsidRPr="00961460">
        <w:rPr>
          <w:rFonts w:ascii="Times New Roman" w:hAnsi="Times New Roman" w:cs="Times New Roman"/>
        </w:rPr>
        <w:t xml:space="preserve">, </w:t>
      </w:r>
      <w:r w:rsidR="00961460">
        <w:rPr>
          <w:rFonts w:ascii="Times New Roman" w:hAnsi="Times New Roman" w:cs="Times New Roman" w:hint="eastAsia"/>
        </w:rPr>
        <w:t>b</w:t>
      </w:r>
      <w:r w:rsidR="00961460" w:rsidRPr="00961460">
        <w:rPr>
          <w:rFonts w:ascii="Times New Roman" w:hAnsi="Times New Roman" w:cs="Times New Roman"/>
        </w:rPr>
        <w:t>)</w:t>
      </w:r>
      <w:r w:rsidR="00961460">
        <w:rPr>
          <w:rFonts w:ascii="Times New Roman" w:hAnsi="Times New Roman" w:cs="Times New Roman"/>
          <w:color w:val="000000"/>
          <w:kern w:val="0"/>
        </w:rPr>
        <w:fldChar w:fldCharType="end"/>
      </w:r>
      <w:r w:rsidR="00961460">
        <w:rPr>
          <w:rFonts w:ascii="Times New Roman" w:hAnsi="Times New Roman" w:cs="Times New Roman" w:hint="eastAsia"/>
          <w:color w:val="000000"/>
          <w:kern w:val="0"/>
        </w:rPr>
        <w:t xml:space="preserve"> </w:t>
      </w:r>
      <w:r w:rsidRPr="00F208E2">
        <w:rPr>
          <w:rFonts w:ascii="Times New Roman" w:hAnsi="Times New Roman" w:cs="Times New Roman"/>
          <w:color w:val="000000"/>
          <w:kern w:val="0"/>
        </w:rPr>
        <w:t xml:space="preserve">statistically processed seismic waveforms recorded during the nighttime period with low noise levels and defined the daily </w:t>
      </w:r>
      <w:r w:rsidR="00F57ABA">
        <w:rPr>
          <w:rFonts w:ascii="Times New Roman" w:hAnsi="Times New Roman" w:cs="Times New Roman" w:hint="eastAsia"/>
          <w:color w:val="000000"/>
          <w:kern w:val="0"/>
        </w:rPr>
        <w:t>s</w:t>
      </w:r>
      <w:r w:rsidRPr="00F208E2">
        <w:rPr>
          <w:rFonts w:ascii="Times New Roman" w:hAnsi="Times New Roman" w:cs="Times New Roman"/>
          <w:color w:val="000000"/>
          <w:kern w:val="0"/>
        </w:rPr>
        <w:t xml:space="preserve">eismic </w:t>
      </w:r>
      <w:r w:rsidR="00A83103">
        <w:rPr>
          <w:rFonts w:ascii="Times New Roman" w:hAnsi="Times New Roman" w:cs="Times New Roman" w:hint="eastAsia"/>
          <w:color w:val="000000"/>
          <w:kern w:val="0"/>
        </w:rPr>
        <w:t>b</w:t>
      </w:r>
      <w:r w:rsidRPr="00F208E2">
        <w:rPr>
          <w:rFonts w:ascii="Times New Roman" w:hAnsi="Times New Roman" w:cs="Times New Roman"/>
          <w:color w:val="000000"/>
          <w:kern w:val="0"/>
        </w:rPr>
        <w:t xml:space="preserve">ackground </w:t>
      </w:r>
      <w:r w:rsidR="00A83103">
        <w:rPr>
          <w:rFonts w:ascii="Times New Roman" w:hAnsi="Times New Roman" w:cs="Times New Roman" w:hint="eastAsia"/>
          <w:color w:val="000000"/>
          <w:kern w:val="0"/>
        </w:rPr>
        <w:t>l</w:t>
      </w:r>
      <w:r w:rsidRPr="00F208E2">
        <w:rPr>
          <w:rFonts w:ascii="Times New Roman" w:hAnsi="Times New Roman" w:cs="Times New Roman"/>
          <w:color w:val="000000"/>
          <w:kern w:val="0"/>
        </w:rPr>
        <w:t xml:space="preserve">evel (SBL). </w:t>
      </w:r>
      <w:r w:rsidRPr="00F208E2">
        <w:rPr>
          <w:rFonts w:ascii="Times New Roman" w:hAnsi="Times New Roman" w:cs="Times New Roman"/>
          <w:color w:val="000000"/>
          <w:kern w:val="0"/>
        </w:rPr>
        <w:lastRenderedPageBreak/>
        <w:t>They extracted weak volcanic signals (SBL vibrations)</w:t>
      </w:r>
      <w:r w:rsidR="00F23046">
        <w:rPr>
          <w:rFonts w:ascii="Times New Roman" w:hAnsi="Times New Roman" w:cs="Times New Roman" w:hint="eastAsia"/>
          <w:color w:val="000000"/>
          <w:kern w:val="0"/>
        </w:rPr>
        <w:t>, which</w:t>
      </w:r>
      <w:r w:rsidRPr="00F208E2">
        <w:rPr>
          <w:rFonts w:ascii="Times New Roman" w:hAnsi="Times New Roman" w:cs="Times New Roman"/>
          <w:color w:val="000000"/>
          <w:kern w:val="0"/>
        </w:rPr>
        <w:t xml:space="preserve"> increased several months before the eruptions of Shinmoe-dake, an active cone of the Kirishima volcanic group in southern Kyushu, Japan.</w:t>
      </w:r>
      <w:r w:rsidR="00FE5B03">
        <w:rPr>
          <w:rFonts w:ascii="Times New Roman" w:hAnsi="Times New Roman" w:cs="Times New Roman" w:hint="eastAsia"/>
          <w:color w:val="000000"/>
          <w:kern w:val="0"/>
        </w:rPr>
        <w:t xml:space="preserve"> </w:t>
      </w:r>
      <w:r w:rsidR="00DB7206" w:rsidRPr="00DB7206">
        <w:rPr>
          <w:rFonts w:ascii="Times New Roman" w:hAnsi="Times New Roman" w:cs="Times New Roman"/>
          <w:color w:val="000000"/>
          <w:kern w:val="0"/>
        </w:rPr>
        <w:t>GNSS analysis also detected inflation several months before the eruptions, but the deformation source was located deep and away from Shinmoe-dake</w:t>
      </w:r>
      <w:r w:rsidR="00143F49">
        <w:rPr>
          <w:rFonts w:ascii="Times New Roman" w:hAnsi="Times New Roman" w:cs="Times New Roman" w:hint="eastAsia"/>
          <w:color w:val="000000"/>
          <w:kern w:val="0"/>
        </w:rPr>
        <w:t xml:space="preserve"> </w:t>
      </w:r>
      <w:r w:rsidR="00143F49">
        <w:rPr>
          <w:rFonts w:ascii="Times New Roman" w:hAnsi="Times New Roman" w:cs="Times New Roman"/>
          <w:color w:val="000000"/>
          <w:kern w:val="0"/>
        </w:rPr>
        <w:fldChar w:fldCharType="begin"/>
      </w:r>
      <w:r w:rsidR="00474D1E">
        <w:rPr>
          <w:rFonts w:ascii="Times New Roman" w:hAnsi="Times New Roman" w:cs="Times New Roman"/>
          <w:color w:val="000000"/>
          <w:kern w:val="0"/>
        </w:rPr>
        <w:instrText xml:space="preserve"> ADDIN ZOTERO_ITEM CSL_CITATION {"citationID":"PD4tOwzM","properties":{"unsorted":false,"formattedCitation":"(Nakao et al. 2013)","plainCitation":"(Nakao et al. 2013)","noteIndex":0},"citationItems":[{"id":"K9c0tuIZ/Fhs7jMhf","uris":["http://zotero.org/users/local/K24SBYs1/items/KY4SRKTE"],"itemData":{"id":445,"type":"article-journal","abstract":"Using GPS data, we evaluate the volume change of the magma reservoir associated with the eruption of Kirishima Shinmoe-dake volcano, southern Kyushu, Japan, in 2011. Because ground deformation around Shinmoe-dake volcano is strongly affected not only by regional tectonic movement but also by inflation of Sakurajima volcano located approximately 30–40 km to the southwest, we first eliminate these unwanted contributions from the observed data to extract the signals from Shinmoe-dake volcano. Then, we estimate the source locations and volume change before, during, and after the highest eruptive activity occurring between January 26 and 31. Our model shows that the magma began to accumulate about one year prior to the sub-Plinian eruption, with approximately 65% of the accumulated magma being discharged during the peak of the eruptive activity, and that magma accumulation continued until the end of November 2011. An error analysis shows that the sources during the three periods indicated above are located in almost the same position: 5 km to the northwest of the summit at a depth of 8 km. The 95% confidence interval of the estimated source depth is from 7.5 to 13.7 km.","container-title":"Earth, Planets and Space","DOI":"10.5047/eps.2013.05.017","ISSN":"1880-5981","issue":"6","journalAbbreviation":"Earth Planet Sp","language":"en","page":"505-515","source":"Springer Link","title":"Volume change of the magma reservoir relating to the 2011 Kirishima Shinmoe-dake eruption—Charging, discharging and recharging process inferred from GPS measurements","volume":"65","author":[{"family":"Nakao","given":"Shigeru"},{"family":"Morita","given":"Yuichi"},{"family":"Yakiwara","given":"Hiroshi"},{"family":"Oikawa","given":"Jun"},{"family":"Ueda","given":"Hideki"},{"family":"Takahashi","given":"Hiroaki"},{"family":"Ohta","given":"Yusaku"},{"family":"Matsushima","given":"Takeshi"},{"family":"Iguchi","given":"Masato"}],"issued":{"date-parts":[["2013",6,1]]}}}],"schema":"https://github.com/citation-style-language/schema/raw/master/csl-citation.json"} </w:instrText>
      </w:r>
      <w:r w:rsidR="00143F49">
        <w:rPr>
          <w:rFonts w:ascii="Times New Roman" w:hAnsi="Times New Roman" w:cs="Times New Roman"/>
          <w:color w:val="000000"/>
          <w:kern w:val="0"/>
        </w:rPr>
        <w:fldChar w:fldCharType="separate"/>
      </w:r>
      <w:r w:rsidR="00143F49" w:rsidRPr="00143F49">
        <w:rPr>
          <w:rFonts w:ascii="Times New Roman" w:hAnsi="Times New Roman" w:cs="Times New Roman"/>
        </w:rPr>
        <w:t>(Nakao et al. 2013)</w:t>
      </w:r>
      <w:r w:rsidR="00143F49">
        <w:rPr>
          <w:rFonts w:ascii="Times New Roman" w:hAnsi="Times New Roman" w:cs="Times New Roman"/>
          <w:color w:val="000000"/>
          <w:kern w:val="0"/>
        </w:rPr>
        <w:fldChar w:fldCharType="end"/>
      </w:r>
      <w:r w:rsidR="00DB7206" w:rsidRPr="00DB7206">
        <w:rPr>
          <w:rFonts w:ascii="Times New Roman" w:hAnsi="Times New Roman" w:cs="Times New Roman"/>
          <w:color w:val="000000"/>
          <w:kern w:val="0"/>
        </w:rPr>
        <w:t>.</w:t>
      </w:r>
      <w:r w:rsidR="00DB7206">
        <w:rPr>
          <w:rFonts w:ascii="Times New Roman" w:hAnsi="Times New Roman" w:cs="Times New Roman" w:hint="eastAsia"/>
          <w:color w:val="000000"/>
          <w:kern w:val="0"/>
        </w:rPr>
        <w:t xml:space="preserve"> </w:t>
      </w:r>
      <w:r w:rsidR="00DB7206" w:rsidRPr="00DB7206">
        <w:rPr>
          <w:rFonts w:ascii="Times New Roman" w:hAnsi="Times New Roman" w:cs="Times New Roman"/>
          <w:color w:val="000000"/>
          <w:kern w:val="0"/>
        </w:rPr>
        <w:t xml:space="preserve">The SBL </w:t>
      </w:r>
      <w:r w:rsidR="00F23046">
        <w:rPr>
          <w:rFonts w:ascii="Times New Roman" w:hAnsi="Times New Roman" w:cs="Times New Roman" w:hint="eastAsia"/>
          <w:color w:val="000000"/>
          <w:kern w:val="0"/>
        </w:rPr>
        <w:t>signal</w:t>
      </w:r>
      <w:r w:rsidR="00F23046" w:rsidRPr="00DB7206">
        <w:rPr>
          <w:rFonts w:ascii="Times New Roman" w:hAnsi="Times New Roman" w:cs="Times New Roman"/>
          <w:color w:val="000000"/>
          <w:kern w:val="0"/>
        </w:rPr>
        <w:t xml:space="preserve">s </w:t>
      </w:r>
      <w:r w:rsidR="00DB7206" w:rsidRPr="00DB7206">
        <w:rPr>
          <w:rFonts w:ascii="Times New Roman" w:hAnsi="Times New Roman" w:cs="Times New Roman"/>
          <w:color w:val="000000"/>
          <w:kern w:val="0"/>
        </w:rPr>
        <w:t>are inferred to have originated from shallow regions directly beneath the volcano, and the fact that such weak signals were detected several months in advance is particularly significant.</w:t>
      </w:r>
      <w:r w:rsidR="00D95A24">
        <w:rPr>
          <w:rFonts w:ascii="Times New Roman" w:hAnsi="Times New Roman" w:cs="Times New Roman" w:hint="eastAsia"/>
          <w:color w:val="000000"/>
          <w:kern w:val="0"/>
        </w:rPr>
        <w:t xml:space="preserve"> </w:t>
      </w:r>
      <w:r w:rsidR="00C26888">
        <w:rPr>
          <w:rFonts w:ascii="Times New Roman" w:hAnsi="Times New Roman" w:cs="Times New Roman"/>
          <w:color w:val="000000"/>
          <w:kern w:val="0"/>
        </w:rPr>
        <w:fldChar w:fldCharType="begin"/>
      </w:r>
      <w:r w:rsidR="00474D1E">
        <w:rPr>
          <w:rFonts w:ascii="Times New Roman" w:hAnsi="Times New Roman" w:cs="Times New Roman"/>
          <w:color w:val="000000"/>
          <w:kern w:val="0"/>
        </w:rPr>
        <w:instrText xml:space="preserve"> ADDIN ZOTERO_ITEM CSL_CITATION {"citationID":"wG5X2lpG","properties":{"unsorted":false,"formattedCitation":"(Ichihara et al. 2023b, a)","plainCitation":"(Ichihara et al. 2023b, a)","dontUpdate":true,"noteIndex":0},"citationItems":[{"id":2,"uris":["http://zotero.org/users/local/K24SBYs1/items/ICS43287"],"itemData":{"id":2,"type":"article-journal","abstract":"Abstract\n            The accelerating growth of seismic unrest before eruptions has been observed at many volcanoes and utilized for eruption forecasts. However, there are still many eruptions for which no precursory unrest has been identified, even at well-monitored volcanoes. The recent eruptions of Shinmoe-dake, Japan, have been another negative example of this kind. Here we present seismological evidence that the eruption preparation had been ongoing at the shallow depths beneath Shinmoe-dake for several months to a year. We investigated the seismic background level (SBL) of eleven-year data recorded around the volcano, including two stations about 1 km from the eruptive crater. We searched for persistent weak signals, focusing on low-amplitude time windows recorded during quiet nighttime. Then the spectra of daily background noise were classified by clustering analysis. The SBL analysis successfully revealed very weak precursory tremors from more than several months before the eruption, and residual tremors to the end of the eruptive period. The precursory signals grew acceleratory in a similar way as is assumed in the material failure forecast method applied to eruption forecasts. However, their growth was significantly slower and longer compared to other cases reported in the literature. Such slow and quiet eruption preparations would not be captured by conventional seismological methods. We expect that long-term SBL analyses on proximal seismic data will help detect early precursors, even at seismically quiet volcanoes, and will also help towards judging the end of an eruptive period.","container-title":"Scientific Reports","DOI":"10.1038/s41598-023-32875-z","ISSN":"2045-2322","issue":"1","journalAbbreviation":"Sci Rep","language":"en","page":"5954","source":"DOI.org (Crossref)","title":"Seismic background level (SBL) growth can reveal slowly developing long-term eruption precursors","volume":"13","author":[{"family":"Ichihara","given":"Mie"},{"family":"Ohminato","given":"Takao"},{"family":"Konstantinou","given":"Kostas I."},{"family":"Yamakawa","given":"Kazuya"},{"family":"Watanabe","given":"Atsushi"},{"family":"Takeo","given":"Minoru"}],"issued":{"date-parts":[["2023",4,12]]}}},{"id":10,"uris":["http://zotero.org/users/local/K24SBYs1/items/D3I6RHSG"],"itemData":{"id":10,"type":"article-journal","abstract":"Kirishima volcano consists of more than 20 eruptive centers. Among them, Shinmoe-dake had magmatic eruptions in October 2017 and March 2018. Subsequently, another active cone, Iwo-yama, had phreatic eruptions in April 2018. These events were unique in that the 2018 eruption was the first effusion-dominated eruption of Shinmoe-dake and the first simultaneous activity of two cones of the Kirishima volcanic group ever documented. We report the detailed sequence of the events by combining areal photos, satellite images, and seismo-acoustic data analyses with the other published information. The seismo-acoustic data clarify the eruption onset and the transitions of the behaviors in three stages for each of the 2017 and 2018 eruptions. For both eruptions, we present regularly repeated tremors or ’drumbeat’ earthquakes in the second stage, which interpret as gas separation from magma, leading to the ash-poor plume in the 2017 eruption or the effusive eruption in the 2018 event. We also propose that the 2017 and 2018 eruptions of Shinmoe-dake and the 2018 eruption of Iwo-yama are sequential events linked by the degassing of magma beneath Shinmoe-dake. An eruption like the 2017–2018 eruptions of Shinmoe-dake would leave few geological records and could be captured only by modern techniques. Although Shinmoe-dake has been believed to be an example of less-frequent eruptions, effusive eruptions like the 2018 case might have occurred more frequently in the past , but the following eruptions had obscured their records. The timelines summarized in this study will be useful in future studies of Kirishima volcanoes and world equivalences.","container-title":"Earth, Planets and Space","DOI":"10.1186/s40623-023-01883-8","ISSN":"1880-5981","issue":"1","journalAbbreviation":"Earth Planets Space","language":"en","page":"144","source":"Springer Link","title":"The sequence of the 2017–2018 eruptions and seismo-acoustic activity at Kirishima volcano group","volume":"75","author":[{"family":"Ichihara","given":"Mie"},{"family":"Kobayashi","given":"Tsukasa"},{"family":"Maeno","given":"Fukashi"},{"family":"Ohminato","given":"Takao"},{"family":"Watanabe","given":"Atsushi"},{"family":"Nakada","given":"Setsuya"},{"family":"Kaneko","given":"Takayuki"}],"issued":{"date-parts":[["2023",9,20]]}}}],"schema":"https://github.com/citation-style-language/schema/raw/master/csl-citation.json"} </w:instrText>
      </w:r>
      <w:r w:rsidR="00C26888">
        <w:rPr>
          <w:rFonts w:ascii="Times New Roman" w:hAnsi="Times New Roman" w:cs="Times New Roman"/>
          <w:color w:val="000000"/>
          <w:kern w:val="0"/>
        </w:rPr>
        <w:fldChar w:fldCharType="separate"/>
      </w:r>
      <w:r w:rsidR="00C26888" w:rsidRPr="00C26888">
        <w:rPr>
          <w:rFonts w:ascii="Times New Roman" w:hAnsi="Times New Roman" w:cs="Times New Roman"/>
        </w:rPr>
        <w:t xml:space="preserve">Ichihara et al. </w:t>
      </w:r>
      <w:r w:rsidR="00C26888">
        <w:rPr>
          <w:rFonts w:ascii="Times New Roman" w:hAnsi="Times New Roman" w:cs="Times New Roman" w:hint="eastAsia"/>
        </w:rPr>
        <w:t>(</w:t>
      </w:r>
      <w:r w:rsidR="00C26888" w:rsidRPr="00C26888">
        <w:rPr>
          <w:rFonts w:ascii="Times New Roman" w:hAnsi="Times New Roman" w:cs="Times New Roman"/>
        </w:rPr>
        <w:t>2023</w:t>
      </w:r>
      <w:r w:rsidR="00C26888">
        <w:rPr>
          <w:rFonts w:ascii="Times New Roman" w:hAnsi="Times New Roman" w:cs="Times New Roman" w:hint="eastAsia"/>
        </w:rPr>
        <w:t>a</w:t>
      </w:r>
      <w:r w:rsidR="00C26888" w:rsidRPr="00C26888">
        <w:rPr>
          <w:rFonts w:ascii="Times New Roman" w:hAnsi="Times New Roman" w:cs="Times New Roman"/>
        </w:rPr>
        <w:t xml:space="preserve">, </w:t>
      </w:r>
      <w:r w:rsidR="00C26888">
        <w:rPr>
          <w:rFonts w:ascii="Times New Roman" w:hAnsi="Times New Roman" w:cs="Times New Roman" w:hint="eastAsia"/>
        </w:rPr>
        <w:t>b</w:t>
      </w:r>
      <w:r w:rsidR="00C26888" w:rsidRPr="00C26888">
        <w:rPr>
          <w:rFonts w:ascii="Times New Roman" w:hAnsi="Times New Roman" w:cs="Times New Roman"/>
        </w:rPr>
        <w:t>)</w:t>
      </w:r>
      <w:r w:rsidR="00C26888">
        <w:rPr>
          <w:rFonts w:ascii="Times New Roman" w:hAnsi="Times New Roman" w:cs="Times New Roman"/>
          <w:color w:val="000000"/>
          <w:kern w:val="0"/>
        </w:rPr>
        <w:fldChar w:fldCharType="end"/>
      </w:r>
      <w:r w:rsidR="00C26888">
        <w:rPr>
          <w:rFonts w:ascii="Times New Roman" w:hAnsi="Times New Roman" w:cs="Times New Roman" w:hint="eastAsia"/>
          <w:color w:val="000000"/>
          <w:kern w:val="0"/>
        </w:rPr>
        <w:t xml:space="preserve"> </w:t>
      </w:r>
      <w:r w:rsidR="00D95A24" w:rsidRPr="00D95A24">
        <w:rPr>
          <w:rFonts w:ascii="Times New Roman" w:hAnsi="Times New Roman" w:cs="Times New Roman"/>
          <w:color w:val="000000"/>
          <w:kern w:val="0"/>
        </w:rPr>
        <w:t xml:space="preserve">suggested that </w:t>
      </w:r>
      <w:r w:rsidR="00F23046">
        <w:rPr>
          <w:rFonts w:ascii="Times New Roman" w:hAnsi="Times New Roman" w:cs="Times New Roman" w:hint="eastAsia"/>
          <w:color w:val="000000"/>
          <w:kern w:val="0"/>
        </w:rPr>
        <w:t xml:space="preserve">SBL amplitude </w:t>
      </w:r>
      <w:r w:rsidR="00D95A24" w:rsidRPr="00D95A24">
        <w:rPr>
          <w:rFonts w:ascii="Times New Roman" w:hAnsi="Times New Roman" w:cs="Times New Roman"/>
          <w:color w:val="000000"/>
          <w:kern w:val="0"/>
        </w:rPr>
        <w:t xml:space="preserve">variations may reflect changes in the state of the subsurface hydrothermal system or aquifer caused by interactions with </w:t>
      </w:r>
      <w:r w:rsidR="00240400">
        <w:rPr>
          <w:rFonts w:ascii="Times New Roman" w:hAnsi="Times New Roman" w:cs="Times New Roman" w:hint="eastAsia"/>
          <w:color w:val="000000"/>
          <w:kern w:val="0"/>
        </w:rPr>
        <w:t>magmatic</w:t>
      </w:r>
      <w:r w:rsidR="00240400" w:rsidRPr="00D95A24">
        <w:rPr>
          <w:rFonts w:ascii="Times New Roman" w:hAnsi="Times New Roman" w:cs="Times New Roman"/>
          <w:color w:val="000000"/>
          <w:kern w:val="0"/>
        </w:rPr>
        <w:t xml:space="preserve"> </w:t>
      </w:r>
      <w:r w:rsidR="00D95A24" w:rsidRPr="00D95A24">
        <w:rPr>
          <w:rFonts w:ascii="Times New Roman" w:hAnsi="Times New Roman" w:cs="Times New Roman"/>
          <w:color w:val="000000"/>
          <w:kern w:val="0"/>
        </w:rPr>
        <w:t xml:space="preserve">fluids, and that </w:t>
      </w:r>
      <w:r w:rsidR="00871CEE">
        <w:rPr>
          <w:rFonts w:ascii="Times New Roman" w:hAnsi="Times New Roman" w:cs="Times New Roman" w:hint="eastAsia"/>
          <w:color w:val="000000"/>
          <w:kern w:val="0"/>
        </w:rPr>
        <w:t xml:space="preserve">the </w:t>
      </w:r>
      <w:r w:rsidR="00D95A24" w:rsidRPr="00D95A24">
        <w:rPr>
          <w:rFonts w:ascii="Times New Roman" w:hAnsi="Times New Roman" w:cs="Times New Roman"/>
          <w:color w:val="000000"/>
          <w:kern w:val="0"/>
        </w:rPr>
        <w:t>SBL can serve as a new indicator for volcano monitoring.</w:t>
      </w:r>
    </w:p>
    <w:p w14:paraId="5E734D90" w14:textId="173F7EAA" w:rsidR="00F208E2" w:rsidRPr="0001565D" w:rsidRDefault="00174E03" w:rsidP="00B31562">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 xml:space="preserve">The </w:t>
      </w:r>
      <w:r w:rsidRPr="004500D2">
        <w:rPr>
          <w:rFonts w:ascii="Times New Roman" w:hAnsi="Times New Roman" w:cs="Times New Roman"/>
          <w:color w:val="000000"/>
          <w:kern w:val="0"/>
        </w:rPr>
        <w:t xml:space="preserve">SBL analysis </w:t>
      </w:r>
      <w:r w:rsidR="00032764">
        <w:rPr>
          <w:rFonts w:ascii="Times New Roman" w:hAnsi="Times New Roman" w:cs="Times New Roman" w:hint="eastAsia"/>
          <w:color w:val="000000"/>
          <w:kern w:val="0"/>
        </w:rPr>
        <w:t>may</w:t>
      </w:r>
      <w:r w:rsidRPr="004500D2">
        <w:rPr>
          <w:rFonts w:ascii="Times New Roman" w:hAnsi="Times New Roman" w:cs="Times New Roman"/>
          <w:color w:val="000000"/>
          <w:kern w:val="0"/>
        </w:rPr>
        <w:t xml:space="preserve"> </w:t>
      </w:r>
      <w:r>
        <w:rPr>
          <w:rFonts w:ascii="Times New Roman" w:hAnsi="Times New Roman" w:cs="Times New Roman" w:hint="eastAsia"/>
          <w:color w:val="000000"/>
          <w:kern w:val="0"/>
        </w:rPr>
        <w:t xml:space="preserve">also </w:t>
      </w:r>
      <w:r w:rsidR="00032764">
        <w:rPr>
          <w:rFonts w:ascii="Times New Roman" w:hAnsi="Times New Roman" w:cs="Times New Roman" w:hint="eastAsia"/>
          <w:color w:val="000000"/>
          <w:kern w:val="0"/>
        </w:rPr>
        <w:t xml:space="preserve">be </w:t>
      </w:r>
      <w:r>
        <w:rPr>
          <w:rFonts w:ascii="Times New Roman" w:hAnsi="Times New Roman" w:cs="Times New Roman" w:hint="eastAsia"/>
          <w:color w:val="000000"/>
          <w:kern w:val="0"/>
        </w:rPr>
        <w:t>useful</w:t>
      </w:r>
      <w:r w:rsidRPr="004500D2">
        <w:rPr>
          <w:rFonts w:ascii="Times New Roman" w:hAnsi="Times New Roman" w:cs="Times New Roman"/>
          <w:color w:val="000000"/>
          <w:kern w:val="0"/>
        </w:rPr>
        <w:t xml:space="preserve"> for understanding the </w:t>
      </w:r>
      <w:r>
        <w:rPr>
          <w:rFonts w:ascii="Times New Roman" w:hAnsi="Times New Roman" w:cs="Times New Roman"/>
          <w:color w:val="000000"/>
          <w:kern w:val="0"/>
        </w:rPr>
        <w:t>behavior</w:t>
      </w:r>
      <w:r w:rsidRPr="004500D2">
        <w:rPr>
          <w:rFonts w:ascii="Times New Roman" w:hAnsi="Times New Roman" w:cs="Times New Roman"/>
          <w:color w:val="000000"/>
          <w:kern w:val="0"/>
        </w:rPr>
        <w:t xml:space="preserve"> of shallow fluids in volcanic environments where phreatic eruptions occur</w:t>
      </w:r>
      <w:r w:rsidR="004500D2" w:rsidRPr="004500D2">
        <w:rPr>
          <w:rFonts w:ascii="Times New Roman" w:hAnsi="Times New Roman" w:cs="Times New Roman"/>
          <w:color w:val="000000"/>
          <w:kern w:val="0"/>
        </w:rPr>
        <w:t>.</w:t>
      </w:r>
      <w:r>
        <w:rPr>
          <w:rFonts w:ascii="Times New Roman" w:hAnsi="Times New Roman" w:cs="Times New Roman" w:hint="eastAsia"/>
          <w:color w:val="000000"/>
          <w:kern w:val="0"/>
        </w:rPr>
        <w:t xml:space="preserve"> </w:t>
      </w:r>
      <w:r w:rsidR="00370DE3" w:rsidRPr="00024ED8">
        <w:rPr>
          <w:rFonts w:ascii="Times New Roman" w:hAnsi="Times New Roman" w:cs="Times New Roman"/>
          <w:color w:val="EE0000"/>
          <w:kern w:val="0"/>
        </w:rPr>
        <w:fldChar w:fldCharType="begin"/>
      </w:r>
      <w:r w:rsidR="001E214E" w:rsidRPr="00024ED8">
        <w:rPr>
          <w:rFonts w:ascii="Times New Roman" w:hAnsi="Times New Roman" w:cs="Times New Roman"/>
          <w:color w:val="EE0000"/>
          <w:kern w:val="0"/>
        </w:rPr>
        <w:instrText xml:space="preserve"> ADDIN ZOTERO_ITEM CSL_CITATION {"citationID":"09VlFLvf","properties":{"formattedCitation":"(Kurihara 2023)","plainCitation":"(Kurihara 2023)","dontUpdate":true,"noteIndex":0},"citationItems":[{"id":188,"uris":["http://zotero.org/users/local/K24SBYs1/items/8A3YZRXJ"],"itemData":{"id":188,"type":"article-magazine","container-title":"Report of the Hot Springs Research Institute of Kanagawa Prefecture","language":"ja","note":"(in Japanese)","page":"35-43","title":"Temporal change of noise amplitudes observed in the stations of Owakudani, Komagatake, Owakudani-Jizoson and Omatazawa","volume":"55","author":[{"family":"Kurihara","given":"Ryo"}],"issued":{"date-parts":[["2023"]]}}}],"schema":"https://github.com/citation-style-language/schema/raw/master/csl-citation.json"} </w:instrText>
      </w:r>
      <w:r w:rsidR="00370DE3" w:rsidRPr="00024ED8">
        <w:rPr>
          <w:rFonts w:ascii="Times New Roman" w:hAnsi="Times New Roman" w:cs="Times New Roman"/>
          <w:color w:val="EE0000"/>
          <w:kern w:val="0"/>
        </w:rPr>
        <w:fldChar w:fldCharType="separate"/>
      </w:r>
      <w:r w:rsidR="00370DE3" w:rsidRPr="00024ED8">
        <w:rPr>
          <w:rFonts w:ascii="Times New Roman" w:hAnsi="Times New Roman" w:cs="Times New Roman"/>
          <w:color w:val="EE0000"/>
        </w:rPr>
        <w:t xml:space="preserve">Kurihara </w:t>
      </w:r>
      <w:r w:rsidR="005C34C5" w:rsidRPr="00024ED8">
        <w:rPr>
          <w:rFonts w:ascii="Times New Roman" w:hAnsi="Times New Roman" w:cs="Times New Roman"/>
          <w:color w:val="EE0000"/>
        </w:rPr>
        <w:t>(</w:t>
      </w:r>
      <w:r w:rsidR="00370DE3" w:rsidRPr="00024ED8">
        <w:rPr>
          <w:rFonts w:ascii="Times New Roman" w:hAnsi="Times New Roman" w:cs="Times New Roman"/>
          <w:color w:val="EE0000"/>
        </w:rPr>
        <w:t>2023)</w:t>
      </w:r>
      <w:r w:rsidR="00370DE3" w:rsidRPr="00024ED8">
        <w:rPr>
          <w:rFonts w:ascii="Times New Roman" w:hAnsi="Times New Roman" w:cs="Times New Roman"/>
          <w:color w:val="EE0000"/>
          <w:kern w:val="0"/>
        </w:rPr>
        <w:fldChar w:fldCharType="end"/>
      </w:r>
      <w:r w:rsidR="00BD0465" w:rsidRPr="00024ED8">
        <w:rPr>
          <w:rFonts w:ascii="Times New Roman" w:hAnsi="Times New Roman" w:cs="Times New Roman"/>
          <w:color w:val="EE0000"/>
          <w:kern w:val="0"/>
        </w:rPr>
        <w:t xml:space="preserve"> </w:t>
      </w:r>
      <w:r w:rsidR="00F23046" w:rsidRPr="00024ED8">
        <w:rPr>
          <w:rFonts w:ascii="Times New Roman" w:hAnsi="Times New Roman" w:cs="Times New Roman"/>
          <w:color w:val="EE0000"/>
          <w:kern w:val="0"/>
        </w:rPr>
        <w:t xml:space="preserve">applied the SBL analysis </w:t>
      </w:r>
      <w:r w:rsidR="004500D2" w:rsidRPr="00024ED8">
        <w:rPr>
          <w:rFonts w:ascii="Times New Roman" w:hAnsi="Times New Roman" w:cs="Times New Roman"/>
          <w:color w:val="EE0000"/>
          <w:kern w:val="0"/>
        </w:rPr>
        <w:t xml:space="preserve">and detected </w:t>
      </w:r>
      <w:r w:rsidR="007D16C0">
        <w:rPr>
          <w:rFonts w:ascii="Times New Roman" w:hAnsi="Times New Roman" w:cs="Times New Roman" w:hint="eastAsia"/>
          <w:color w:val="EE0000"/>
          <w:kern w:val="0"/>
        </w:rPr>
        <w:t xml:space="preserve">a </w:t>
      </w:r>
      <w:r w:rsidR="00073D72" w:rsidRPr="00024ED8">
        <w:rPr>
          <w:rFonts w:ascii="Times New Roman" w:hAnsi="Times New Roman" w:cs="Times New Roman"/>
          <w:color w:val="EE0000"/>
          <w:kern w:val="0"/>
        </w:rPr>
        <w:t>temporal increase</w:t>
      </w:r>
      <w:r w:rsidR="004500D2" w:rsidRPr="00024ED8">
        <w:rPr>
          <w:rFonts w:ascii="Times New Roman" w:hAnsi="Times New Roman" w:cs="Times New Roman"/>
          <w:color w:val="EE0000"/>
          <w:kern w:val="0"/>
        </w:rPr>
        <w:t xml:space="preserve"> </w:t>
      </w:r>
      <w:r w:rsidR="00A4563F">
        <w:rPr>
          <w:rFonts w:ascii="Times New Roman" w:hAnsi="Times New Roman" w:cs="Times New Roman" w:hint="eastAsia"/>
          <w:color w:val="EE0000"/>
          <w:kern w:val="0"/>
        </w:rPr>
        <w:t>in</w:t>
      </w:r>
      <w:r w:rsidR="009760C2">
        <w:rPr>
          <w:rFonts w:ascii="Times New Roman" w:hAnsi="Times New Roman" w:cs="Times New Roman" w:hint="eastAsia"/>
          <w:color w:val="EE0000"/>
          <w:kern w:val="0"/>
        </w:rPr>
        <w:t xml:space="preserve"> noise amplitude </w:t>
      </w:r>
      <w:r w:rsidR="004500D2" w:rsidRPr="00024ED8">
        <w:rPr>
          <w:rFonts w:ascii="Times New Roman" w:hAnsi="Times New Roman" w:cs="Times New Roman"/>
          <w:color w:val="EE0000"/>
          <w:kern w:val="0"/>
        </w:rPr>
        <w:t>associated with the 2015 phreatic eruption at Hakone volcano</w:t>
      </w:r>
      <w:r w:rsidR="00073D72" w:rsidRPr="00024ED8">
        <w:rPr>
          <w:rFonts w:ascii="Times New Roman" w:hAnsi="Times New Roman" w:cs="Times New Roman"/>
          <w:color w:val="EE0000"/>
          <w:kern w:val="0"/>
        </w:rPr>
        <w:t xml:space="preserve">, suggesting that variations in background seismic noise </w:t>
      </w:r>
      <w:r w:rsidR="007D16C0">
        <w:rPr>
          <w:rFonts w:ascii="Times New Roman" w:hAnsi="Times New Roman" w:cs="Times New Roman" w:hint="eastAsia"/>
          <w:color w:val="EE0000"/>
          <w:kern w:val="0"/>
        </w:rPr>
        <w:t>may</w:t>
      </w:r>
      <w:r w:rsidR="00073D72" w:rsidRPr="00024ED8">
        <w:rPr>
          <w:rFonts w:ascii="Times New Roman" w:hAnsi="Times New Roman" w:cs="Times New Roman"/>
          <w:color w:val="EE0000"/>
          <w:kern w:val="0"/>
        </w:rPr>
        <w:t xml:space="preserve"> reflect changes in volcanic activity</w:t>
      </w:r>
      <w:r w:rsidR="004500D2" w:rsidRPr="00024ED8">
        <w:rPr>
          <w:rFonts w:ascii="Times New Roman" w:hAnsi="Times New Roman" w:cs="Times New Roman"/>
          <w:color w:val="EE0000"/>
          <w:kern w:val="0"/>
        </w:rPr>
        <w:t xml:space="preserve">. </w:t>
      </w:r>
      <w:r w:rsidR="00AB47E1" w:rsidRPr="00024ED8">
        <w:rPr>
          <w:rFonts w:ascii="Times New Roman" w:hAnsi="Times New Roman" w:cs="Times New Roman"/>
          <w:color w:val="EE0000"/>
          <w:kern w:val="0"/>
        </w:rPr>
        <w:fldChar w:fldCharType="begin"/>
      </w:r>
      <w:r w:rsidR="001E214E" w:rsidRPr="00024ED8">
        <w:rPr>
          <w:rFonts w:ascii="Times New Roman" w:hAnsi="Times New Roman" w:cs="Times New Roman"/>
          <w:color w:val="EE0000"/>
          <w:kern w:val="0"/>
        </w:rPr>
        <w:instrText xml:space="preserve"> ADDIN ZOTERO_ITEM CSL_CITATION {"citationID":"PiGTMv1X","properties":{"formattedCitation":"(Stix and De Moor 2018)","plainCitation":"(Stix and De Moor 2018)","dontUpdate":true,"noteIndex":0},"citationItems":[{"id":43,"uris":["http://zotero.org/users/local/K24SBYs1/items/3DH47BGN"],"itemData":{"id":43,"type":"article-journal","abstract":"This paper examines phreatic eruptions which are driven by inputs of magma and magmatic gas. We synthesize data from several significant phreatic systems, including two in Costa Rica (Turrialba and Poás) which are currently highly active and hazardous. We define two endmember types of phreatic eruptions, the first (type 1) in which a deeper hydrothermal system fed by magmatic gases is sealed and produces overpressure sufficient to drive explosive eruptions, and the second (type 2) where magmatic gases are supplied via open-vent degassing to a near-surface hydrothermal system, vaporizing liquid water which drives the phreatic eruptions. The surficial source of type 2 eruptions is characteristic, while the source depth of type 1 eruptions is commonly greater. Hence, type 1 eruptions tend to be more energetic than type 2 eruptions. The first type of eruption we term “phreato-vulcanian”, and the second we term “phreato-surtseyan”. Some systems (e.g., Ruapehu, Poás) can produce both type 1 and type 2 eruptions, and all systems can undergo sealing at various timescales. We examine a number of precursory signals which appear to be important in understanding and forecasting phreatic eruptions; these include very long period events, banded tremor, and gas ratios, in particular H2S/SO2 and CO2/SO2. We propose that if these datasets are carefully integrated during a monitoring program, it may be possible to accurately forecast phreatic eruptions.","container-title":"Earth, Planets and Space","DOI":"10.1186/s40623-018-0855-z","ISSN":"1880-5981","issue":"1","journalAbbreviation":"Earth Planets Space","language":"en","page":"83","source":"DOI.org (Crossref)","title":"Understanding and forecasting phreatic eruptions driven by magmatic degassing","volume":"70","author":[{"family":"Stix","given":"John"},{"family":"De Moor","given":"J. Maarten"}],"issued":{"date-parts":[["2018",12]]}}}],"schema":"https://github.com/citation-style-language/schema/raw/master/csl-citation.json"} </w:instrText>
      </w:r>
      <w:r w:rsidR="00AB47E1" w:rsidRPr="00024ED8">
        <w:rPr>
          <w:rFonts w:ascii="Times New Roman" w:hAnsi="Times New Roman" w:cs="Times New Roman"/>
          <w:color w:val="EE0000"/>
          <w:kern w:val="0"/>
        </w:rPr>
        <w:fldChar w:fldCharType="separate"/>
      </w:r>
      <w:r w:rsidR="00AB47E1" w:rsidRPr="00024ED8">
        <w:rPr>
          <w:rFonts w:ascii="Times New Roman" w:hAnsi="Times New Roman" w:cs="Times New Roman"/>
          <w:color w:val="EE0000"/>
        </w:rPr>
        <w:t>Stix and De Moor (2018)</w:t>
      </w:r>
      <w:r w:rsidR="00AB47E1" w:rsidRPr="00024ED8">
        <w:rPr>
          <w:rFonts w:ascii="Times New Roman" w:hAnsi="Times New Roman" w:cs="Times New Roman"/>
          <w:color w:val="EE0000"/>
          <w:kern w:val="0"/>
        </w:rPr>
        <w:fldChar w:fldCharType="end"/>
      </w:r>
      <w:r w:rsidR="00AB47E1" w:rsidRPr="00024ED8">
        <w:rPr>
          <w:rFonts w:ascii="Times New Roman" w:hAnsi="Times New Roman" w:cs="Times New Roman"/>
          <w:color w:val="EE0000"/>
          <w:kern w:val="0"/>
        </w:rPr>
        <w:t xml:space="preserve"> discussed the heating processes of hydrothermal systems and near-surface aquifers caused by the </w:t>
      </w:r>
      <w:r w:rsidR="00AB47E1" w:rsidRPr="00024ED8">
        <w:rPr>
          <w:rFonts w:ascii="Times New Roman" w:hAnsi="Times New Roman" w:cs="Times New Roman"/>
          <w:color w:val="EE0000"/>
          <w:kern w:val="0"/>
        </w:rPr>
        <w:lastRenderedPageBreak/>
        <w:t>supply of volcanic fluids prior to eruption.</w:t>
      </w:r>
      <w:r w:rsidR="0001565D" w:rsidRPr="00280A4B">
        <w:rPr>
          <w:rFonts w:ascii="Times New Roman" w:hAnsi="Times New Roman" w:cs="Times New Roman"/>
          <w:color w:val="000000"/>
          <w:kern w:val="0"/>
        </w:rPr>
        <w:t xml:space="preserve"> Similarly, at Kusatsu-Shirane volcano</w:t>
      </w:r>
      <w:r w:rsidR="00AB47E1" w:rsidRPr="00280A4B">
        <w:rPr>
          <w:rFonts w:ascii="Times New Roman" w:hAnsi="Times New Roman" w:cs="Times New Roman"/>
          <w:color w:val="000000"/>
          <w:kern w:val="0"/>
        </w:rPr>
        <w:t>, detecting variations in the subsurface hydrothermal system is crucial for understanding the state of volcanic activity</w:t>
      </w:r>
      <w:r w:rsidR="0001565D" w:rsidRPr="00280A4B">
        <w:rPr>
          <w:rFonts w:ascii="Times New Roman" w:hAnsi="Times New Roman" w:cs="Times New Roman"/>
          <w:color w:val="000000"/>
          <w:kern w:val="0"/>
        </w:rPr>
        <w:t xml:space="preserve"> because a well-developed hydrothermal system exists beneath the Yugama crater at Kusatsu-Shirane volcano </w:t>
      </w:r>
      <w:r w:rsidR="0001565D" w:rsidRPr="00024ED8">
        <w:rPr>
          <w:rFonts w:ascii="Times New Roman" w:hAnsi="Times New Roman" w:cs="Times New Roman"/>
          <w:color w:val="00B0F0"/>
          <w:kern w:val="0"/>
        </w:rPr>
        <w:fldChar w:fldCharType="begin"/>
      </w:r>
      <w:r w:rsidR="0001565D" w:rsidRPr="00280A4B">
        <w:rPr>
          <w:rFonts w:ascii="Times New Roman" w:hAnsi="Times New Roman" w:cs="Times New Roman"/>
          <w:color w:val="000000"/>
          <w:kern w:val="0"/>
        </w:rPr>
        <w:instrText xml:space="preserve"> ADDIN ZOTERO_ITEM CSL_CITATION {"citationID":"fInrud9O","properties":{"formattedCitation":"(Hirabayashi 1999; Terada 2018)","plainCitation":"(Hirabayashi 1999; Terada 2018)","noteIndex":0},"citationItems":[{"id":193,"uris":["http://zotero.org/users/local/K24SBYs1/items/H7EKXMEI"],"itemData":{"id":193,"type":"article-journal","container-title":"Journal of Hot Spring Sciences","issue":"3","note":"(in Japanease with Einglish abstract)","page":"99-105","title":"Formation of Volcanic Fluid Reservoir and Volcanic Activity","volume":"79","author":[{"family":"Hirabayashi","given":"Jun-ichi"}],"issued":{"date-parts":[["1999"]]}}},{"id":45,"uris":["http://zotero.org/users/local/K24SBYs1/items/3GBC4TDQ"],"itemData":{"id":45,"type":"article-journal","container-title":"The Journal of the Geological Society of Japan","DOI":"10.5575/geosoc.2017.0060","ISSN":"0016-7630, 1349-9963","issue":"4","journalAbbreviation":"Jour. Geol. Soc. Japan","language":"en","note":"(in Japanese with English abstract)","page":"251-270","source":"DOI.org (Crossref)","title":"Kusatsu-Shirane volcano as a site of phreatic eruptions","volume":"124","author":[{"family":"Terada","given":"Akihiko"}],"issued":{"date-parts":[["2018",4,15]]}}}],"schema":"https://github.com/citation-style-language/schema/raw/master/csl-citation.json"} </w:instrText>
      </w:r>
      <w:r w:rsidR="0001565D" w:rsidRPr="00024ED8">
        <w:rPr>
          <w:rFonts w:ascii="Times New Roman" w:hAnsi="Times New Roman" w:cs="Times New Roman"/>
          <w:color w:val="00B0F0"/>
          <w:kern w:val="0"/>
        </w:rPr>
        <w:fldChar w:fldCharType="separate"/>
      </w:r>
      <w:r w:rsidR="0001565D" w:rsidRPr="00280A4B">
        <w:rPr>
          <w:rFonts w:ascii="Times New Roman" w:hAnsi="Times New Roman" w:cs="Times New Roman"/>
        </w:rPr>
        <w:t>(Hirabayashi 1999; Terada 2018)</w:t>
      </w:r>
      <w:r w:rsidR="0001565D" w:rsidRPr="00024ED8">
        <w:rPr>
          <w:rFonts w:ascii="Times New Roman" w:hAnsi="Times New Roman" w:cs="Times New Roman"/>
          <w:color w:val="00B0F0"/>
          <w:kern w:val="0"/>
        </w:rPr>
        <w:fldChar w:fldCharType="end"/>
      </w:r>
      <w:r w:rsidR="0001565D" w:rsidRPr="00280A4B">
        <w:rPr>
          <w:rFonts w:ascii="Times New Roman" w:hAnsi="Times New Roman" w:cs="Times New Roman"/>
          <w:color w:val="000000"/>
          <w:kern w:val="0"/>
        </w:rPr>
        <w:t>.</w:t>
      </w:r>
    </w:p>
    <w:p w14:paraId="3EC30BD9" w14:textId="3C2F4A5F" w:rsidR="0077665E" w:rsidRDefault="00470E0A" w:rsidP="00B31562">
      <w:pPr>
        <w:spacing w:line="480" w:lineRule="auto"/>
        <w:jc w:val="left"/>
        <w:rPr>
          <w:rFonts w:ascii="Times New Roman" w:hAnsi="Times New Roman" w:cs="Times New Roman"/>
          <w:color w:val="000000"/>
          <w:kern w:val="0"/>
        </w:rPr>
      </w:pPr>
      <w:r w:rsidRPr="009873AE">
        <w:rPr>
          <w:rFonts w:ascii="Times New Roman" w:hAnsi="Times New Roman" w:cs="Times New Roman"/>
          <w:color w:val="000000"/>
          <w:kern w:val="0"/>
        </w:rPr>
        <w:t>At Kusatsu</w:t>
      </w:r>
      <w:r w:rsidR="004C5EE4">
        <w:rPr>
          <w:rFonts w:ascii="Times New Roman" w:hAnsi="Times New Roman" w:cs="Times New Roman" w:hint="eastAsia"/>
          <w:color w:val="000000"/>
          <w:kern w:val="0"/>
        </w:rPr>
        <w:t>-</w:t>
      </w:r>
      <w:r w:rsidRPr="009873AE">
        <w:rPr>
          <w:rFonts w:ascii="Times New Roman" w:hAnsi="Times New Roman" w:cs="Times New Roman"/>
          <w:color w:val="000000"/>
          <w:kern w:val="0"/>
        </w:rPr>
        <w:t>Shirane volcano</w:t>
      </w:r>
      <w:r w:rsidR="00174E03">
        <w:rPr>
          <w:rFonts w:ascii="Times New Roman" w:hAnsi="Times New Roman" w:cs="Times New Roman" w:hint="eastAsia"/>
          <w:color w:val="000000"/>
          <w:kern w:val="0"/>
        </w:rPr>
        <w:t>, recent activity is dominated by phreatic eruptions</w:t>
      </w:r>
      <w:r w:rsidR="004064F8">
        <w:rPr>
          <w:rFonts w:ascii="Times New Roman" w:hAnsi="Times New Roman" w:cs="Times New Roman" w:hint="eastAsia"/>
          <w:color w:val="000000"/>
          <w:kern w:val="0"/>
        </w:rPr>
        <w:t xml:space="preserve"> </w:t>
      </w:r>
      <w:r w:rsidR="004064F8">
        <w:rPr>
          <w:rFonts w:ascii="Times New Roman" w:hAnsi="Times New Roman" w:cs="Times New Roman"/>
          <w:color w:val="000000"/>
          <w:kern w:val="0"/>
        </w:rPr>
        <w:fldChar w:fldCharType="begin"/>
      </w:r>
      <w:r w:rsidR="008276FB">
        <w:rPr>
          <w:rFonts w:ascii="Times New Roman" w:hAnsi="Times New Roman" w:cs="Times New Roman"/>
          <w:color w:val="000000"/>
          <w:kern w:val="0"/>
        </w:rPr>
        <w:instrText xml:space="preserve"> ADDIN ZOTERO_ITEM CSL_CITATION {"citationID":"HYw5BgAH","properties":{"formattedCitation":"(Terada 2018; Ishizaki et al. 2025)","plainCitation":"(Terada 2018; Ishizaki et al. 2025)","noteIndex":0},"citationItems":[{"id":45,"uris":["http://zotero.org/users/local/K24SBYs1/items/3GBC4TDQ"],"itemData":{"id":45,"type":"article-journal","container-title":"The Journal of the Geological Society of Japan","DOI":"10.5575/geosoc.2017.0060","ISSN":"0016-7630, 1349-9963","issue":"4","journalAbbreviation":"Jour. Geol. Soc. Japan","language":"en","note":"(in Japanese with English abstract)","page":"251-270","source":"DOI.org (Crossref)","title":"Kusatsu-Shirane volcano as a site of phreatic eruptions","volume":"124","author":[{"family":"Terada","given":"Akihiko"}],"issued":{"date-parts":[["2018",4,15]]}}},{"id":27,"uris":["http://zotero.org/users/local/K24SBYs1/items/XI73Y5U4"],"itemData":{"id":27,"type":"chapter","container-title":"Kusatsu-Shirane Volcano","DOI":"10.1007/978-3-031-86137-6_1","ISBN":"978-3-031-86136-9","language":"en","note":"collection-title: Active Volcanoes of the World","page":"1-20","publisher":"Springer Nature Switzerland","publisher-place":"Cham","source":"DOI.org (Crossref)","title":"Geology and Eruptive History of Kusatsu-Shirane Volcano","URL":"https://link.springer.com/10.1007/978-3-031-86137-6_1","editor":[{"family":"Ohba","given":"Takeshi"},{"family":"Terada","given":"Akihiko"}],"author":[{"family":"Ishizaki","given":"Y."},{"family":"Kametani","given":"N."},{"family":"Numata","given":"W."}],"accessed":{"date-parts":[["2025",9,30]]},"issued":{"date-parts":[["2025"]]}}}],"schema":"https://github.com/citation-style-language/schema/raw/master/csl-citation.json"} </w:instrText>
      </w:r>
      <w:r w:rsidR="004064F8">
        <w:rPr>
          <w:rFonts w:ascii="Times New Roman" w:hAnsi="Times New Roman" w:cs="Times New Roman"/>
          <w:color w:val="000000"/>
          <w:kern w:val="0"/>
        </w:rPr>
        <w:fldChar w:fldCharType="separate"/>
      </w:r>
      <w:r w:rsidR="004064F8" w:rsidRPr="007E03D8">
        <w:rPr>
          <w:rFonts w:ascii="Times New Roman" w:hAnsi="Times New Roman" w:cs="Times New Roman"/>
        </w:rPr>
        <w:t>(Terada 2018; Ishizaki et al. 2025)</w:t>
      </w:r>
      <w:r w:rsidR="004064F8">
        <w:rPr>
          <w:rFonts w:ascii="Times New Roman" w:hAnsi="Times New Roman" w:cs="Times New Roman"/>
          <w:color w:val="000000"/>
          <w:kern w:val="0"/>
        </w:rPr>
        <w:fldChar w:fldCharType="end"/>
      </w:r>
      <w:r w:rsidR="00174E03">
        <w:rPr>
          <w:rFonts w:ascii="Times New Roman" w:hAnsi="Times New Roman" w:cs="Times New Roman" w:hint="eastAsia"/>
          <w:color w:val="000000"/>
          <w:kern w:val="0"/>
        </w:rPr>
        <w:t>. There</w:t>
      </w:r>
      <w:r w:rsidRPr="009873AE">
        <w:rPr>
          <w:rFonts w:ascii="Times New Roman" w:hAnsi="Times New Roman" w:cs="Times New Roman"/>
          <w:color w:val="000000"/>
          <w:kern w:val="0"/>
        </w:rPr>
        <w:t xml:space="preserve">, long-term evaluations of volcanic activity have been conducted through various types of observations, such as </w:t>
      </w:r>
      <w:r w:rsidR="0095160B">
        <w:rPr>
          <w:rFonts w:ascii="Times New Roman" w:hAnsi="Times New Roman" w:cs="Times New Roman" w:hint="eastAsia"/>
          <w:color w:val="000000"/>
          <w:kern w:val="0"/>
        </w:rPr>
        <w:t>g</w:t>
      </w:r>
      <w:r w:rsidR="0095160B" w:rsidRPr="0095160B">
        <w:rPr>
          <w:rFonts w:ascii="Times New Roman" w:hAnsi="Times New Roman" w:cs="Times New Roman"/>
          <w:color w:val="000000"/>
          <w:kern w:val="0"/>
        </w:rPr>
        <w:t xml:space="preserve">eochemical </w:t>
      </w:r>
      <w:r w:rsidR="0095160B">
        <w:rPr>
          <w:rFonts w:ascii="Times New Roman" w:hAnsi="Times New Roman" w:cs="Times New Roman" w:hint="eastAsia"/>
          <w:color w:val="000000"/>
          <w:kern w:val="0"/>
        </w:rPr>
        <w:t>m</w:t>
      </w:r>
      <w:r w:rsidR="0095160B" w:rsidRPr="0095160B">
        <w:rPr>
          <w:rFonts w:ascii="Times New Roman" w:hAnsi="Times New Roman" w:cs="Times New Roman"/>
          <w:color w:val="000000"/>
          <w:kern w:val="0"/>
        </w:rPr>
        <w:t xml:space="preserve">onitoring of </w:t>
      </w:r>
      <w:r w:rsidR="0095160B">
        <w:rPr>
          <w:rFonts w:ascii="Times New Roman" w:hAnsi="Times New Roman" w:cs="Times New Roman" w:hint="eastAsia"/>
          <w:color w:val="000000"/>
          <w:kern w:val="0"/>
        </w:rPr>
        <w:t>l</w:t>
      </w:r>
      <w:r w:rsidR="0095160B" w:rsidRPr="0095160B">
        <w:rPr>
          <w:rFonts w:ascii="Times New Roman" w:hAnsi="Times New Roman" w:cs="Times New Roman"/>
          <w:color w:val="000000"/>
          <w:kern w:val="0"/>
        </w:rPr>
        <w:t xml:space="preserve">ake </w:t>
      </w:r>
      <w:r w:rsidR="0095160B">
        <w:rPr>
          <w:rFonts w:ascii="Times New Roman" w:hAnsi="Times New Roman" w:cs="Times New Roman" w:hint="eastAsia"/>
          <w:color w:val="000000"/>
          <w:kern w:val="0"/>
        </w:rPr>
        <w:t>w</w:t>
      </w:r>
      <w:r w:rsidR="0095160B" w:rsidRPr="0095160B">
        <w:rPr>
          <w:rFonts w:ascii="Times New Roman" w:hAnsi="Times New Roman" w:cs="Times New Roman"/>
          <w:color w:val="000000"/>
          <w:kern w:val="0"/>
        </w:rPr>
        <w:t xml:space="preserve">ater in the Yugama </w:t>
      </w:r>
      <w:r w:rsidR="0095160B">
        <w:rPr>
          <w:rFonts w:ascii="Times New Roman" w:hAnsi="Times New Roman" w:cs="Times New Roman" w:hint="eastAsia"/>
          <w:color w:val="000000"/>
          <w:kern w:val="0"/>
        </w:rPr>
        <w:t>c</w:t>
      </w:r>
      <w:r w:rsidR="0095160B" w:rsidRPr="0095160B">
        <w:rPr>
          <w:rFonts w:ascii="Times New Roman" w:hAnsi="Times New Roman" w:cs="Times New Roman"/>
          <w:color w:val="000000"/>
          <w:kern w:val="0"/>
        </w:rPr>
        <w:t xml:space="preserve">rater and </w:t>
      </w:r>
      <w:r w:rsidR="0095160B">
        <w:rPr>
          <w:rFonts w:ascii="Times New Roman" w:hAnsi="Times New Roman" w:cs="Times New Roman" w:hint="eastAsia"/>
          <w:color w:val="000000"/>
          <w:kern w:val="0"/>
        </w:rPr>
        <w:t>a</w:t>
      </w:r>
      <w:r w:rsidR="0095160B" w:rsidRPr="0095160B">
        <w:rPr>
          <w:rFonts w:ascii="Times New Roman" w:hAnsi="Times New Roman" w:cs="Times New Roman"/>
          <w:color w:val="000000"/>
          <w:kern w:val="0"/>
        </w:rPr>
        <w:t xml:space="preserve">djacent </w:t>
      </w:r>
      <w:r w:rsidR="00AB339B">
        <w:rPr>
          <w:rFonts w:ascii="Times New Roman" w:hAnsi="Times New Roman" w:cs="Times New Roman" w:hint="eastAsia"/>
          <w:color w:val="000000"/>
          <w:kern w:val="0"/>
        </w:rPr>
        <w:t>f</w:t>
      </w:r>
      <w:r w:rsidR="0095160B" w:rsidRPr="0095160B">
        <w:rPr>
          <w:rFonts w:ascii="Times New Roman" w:hAnsi="Times New Roman" w:cs="Times New Roman"/>
          <w:color w:val="000000"/>
          <w:kern w:val="0"/>
        </w:rPr>
        <w:t xml:space="preserve">umarolic </w:t>
      </w:r>
      <w:r w:rsidR="0095160B">
        <w:rPr>
          <w:rFonts w:ascii="Times New Roman" w:hAnsi="Times New Roman" w:cs="Times New Roman" w:hint="eastAsia"/>
          <w:color w:val="000000"/>
          <w:kern w:val="0"/>
        </w:rPr>
        <w:t>g</w:t>
      </w:r>
      <w:r w:rsidR="0095160B" w:rsidRPr="0095160B">
        <w:rPr>
          <w:rFonts w:ascii="Times New Roman" w:hAnsi="Times New Roman" w:cs="Times New Roman"/>
          <w:color w:val="000000"/>
          <w:kern w:val="0"/>
        </w:rPr>
        <w:t>ases</w:t>
      </w:r>
      <w:r w:rsidRPr="009873AE">
        <w:rPr>
          <w:rFonts w:ascii="Times New Roman" w:hAnsi="Times New Roman" w:cs="Times New Roman"/>
          <w:color w:val="000000"/>
          <w:kern w:val="0"/>
        </w:rPr>
        <w:t xml:space="preserve"> </w:t>
      </w:r>
      <w:r>
        <w:rPr>
          <w:rFonts w:ascii="Times New Roman" w:hAnsi="Times New Roman" w:cs="Times New Roman"/>
          <w:color w:val="000000"/>
          <w:kern w:val="0"/>
        </w:rPr>
        <w:fldChar w:fldCharType="begin"/>
      </w:r>
      <w:r w:rsidR="00B936C2">
        <w:rPr>
          <w:rFonts w:ascii="Times New Roman" w:hAnsi="Times New Roman" w:cs="Times New Roman"/>
          <w:color w:val="000000"/>
          <w:kern w:val="0"/>
        </w:rPr>
        <w:instrText xml:space="preserve"> ADDIN ZOTERO_ITEM CSL_CITATION {"citationID":"2rAhCMEu","properties":{"formattedCitation":"(Ohba and Yaguchi 2025)","plainCitation":"(Ohba and Yaguchi 2025)","noteIndex":0},"citationItems":[{"id":30,"uris":["http://zotero.org/users/local/K24SBYs1/items/RYRTBF4U"],"itemData":{"id":30,"type":"chapter","container-title":"Kusatsu-Shirane Volcano","DOI":"10.1007/978-3-031-86137-6_3","ISBN":"978-3-031-86136-9","language":"en","note":"collection-title: Active Volcanoes of the World","page":"41-59","publisher":"Springer Nature Switzerland","publisher-place":"Cham","source":"DOI.org (Crossref)","title":"Volcanic Activity Cycles of the Kusatsu-Shirane Volcano, Japan Revealed by the Geochemical Monitoring of Lake Water in the Yugama Crater and Adjacent Fumarolic Gases","URL":"https://link.springer.com/10.1007/978-3-031-86137-6_3","editor":[{"family":"Ohba","given":"Takeshi"},{"family":"Terada","given":"Akihiko"}],"author":[{"family":"Ohba","given":"T."},{"family":"Yaguchi","given":"M."}],"accessed":{"date-parts":[["2025",9,30]]},"issued":{"date-parts":[["2025"]]}}}],"schema":"https://github.com/citation-style-language/schema/raw/master/csl-citation.json"} </w:instrText>
      </w:r>
      <w:r>
        <w:rPr>
          <w:rFonts w:ascii="Times New Roman" w:hAnsi="Times New Roman" w:cs="Times New Roman"/>
          <w:color w:val="000000"/>
          <w:kern w:val="0"/>
        </w:rPr>
        <w:fldChar w:fldCharType="separate"/>
      </w:r>
      <w:r w:rsidRPr="008B52FE">
        <w:rPr>
          <w:rFonts w:ascii="Times New Roman" w:hAnsi="Times New Roman" w:cs="Times New Roman"/>
        </w:rPr>
        <w:t>(Ohba and Yaguchi 2025)</w:t>
      </w:r>
      <w:r>
        <w:rPr>
          <w:rFonts w:ascii="Times New Roman" w:hAnsi="Times New Roman" w:cs="Times New Roman"/>
          <w:color w:val="000000"/>
          <w:kern w:val="0"/>
        </w:rPr>
        <w:fldChar w:fldCharType="end"/>
      </w:r>
      <w:r w:rsidRPr="009873AE">
        <w:rPr>
          <w:rFonts w:ascii="Times New Roman" w:hAnsi="Times New Roman" w:cs="Times New Roman"/>
          <w:color w:val="000000"/>
          <w:kern w:val="0"/>
        </w:rPr>
        <w:t xml:space="preserve"> and geomagnetic measurements </w:t>
      </w:r>
      <w:r>
        <w:rPr>
          <w:rFonts w:ascii="Times New Roman" w:hAnsi="Times New Roman" w:cs="Times New Roman"/>
          <w:color w:val="000000"/>
          <w:kern w:val="0"/>
        </w:rPr>
        <w:fldChar w:fldCharType="begin"/>
      </w:r>
      <w:r w:rsidR="00B936C2">
        <w:rPr>
          <w:rFonts w:ascii="Times New Roman" w:hAnsi="Times New Roman" w:cs="Times New Roman"/>
          <w:color w:val="000000"/>
          <w:kern w:val="0"/>
        </w:rPr>
        <w:instrText xml:space="preserve"> ADDIN ZOTERO_ITEM CSL_CITATION {"citationID":"gCvEHX6r","properties":{"formattedCitation":"(Takahashi and Fujii 2014; Kanda et al. 2025)","plainCitation":"(Takahashi and Fujii 2014; Kanda et al. 2025)","noteIndex":0},"citationItems":[{"id":104,"uris":["http://zotero.org/users/local/K24SBYs1/items/95SWPSHD"],"itemData":{"id":104,"type":"article-journal","abstract":"Repeated geomagnetic measurements commenced around the three summit crater lakes of Kusatsu-Shirane volcano (Yugama, Mizugama and Karegama lakes) in 1976 and continuous measurements commenced in 1990. We reviewed and analyzed these geomagnetic data acquired over the 34years starting in 1978. Changes in the geomagnetic field related to eruptions during 1982–1983 were recorded in the repeated geomagnetic measurements from 1982 to 1985. A thermal-demagnetization source was estimated to be 400m below Mizugama crater lake during this period. Although there were no eruptions from 1988 to 1991, there were numerous volcanic earthquakes. Thermomagnetic signals due to demagnetization of the material beneath the crater lakes were recorded by the repeated magnetic measurements during this period. The demagnetized body was estimated to be 600m below Mizugama crater lake at this time. Previous seismological and geochemical studies attributed these demagnetization events to the ascent of hydrothermal water and volcanic gas. The difference between the depths of demagnetized bodies during these two periods of demagnetization may provide important information about the mechanism of the 1982–1983 eruptions. In contrast, magnetization associated with cooling of rocks beneath the crater lakes was recorded from 1996 to 2012. According to our thermomagnetic modeling of this period, the source of the magnetization was 400 to 700m below an area immediately northeast of Yugama crater lake and the cooling migrated gradually to shallower depths during this period. Based on our modeling, seismological data, and geochemical monitoring of Yugama lake water, we consider that the flux of hydrothermal fluid from depth decreased after 1992 and rock magnetization due to cooling began in 1996.","container-title":"Journal of Volcanology and Geothermal Research","DOI":"10.1016/j.jvolgeores.2014.08.014","ISSN":"0377-0273","journalAbbreviation":"Journal of Volcanology and Geothermal Research","page":"180-194","source":"ScienceDirect","title":"Long-term thermal activity revealed by magnetic measurements at Kusatsu-Shirane volcano, Japan","volume":"285","author":[{"family":"Takahashi","given":"Kosuke"},{"family":"Fujii","given":"Ikuko"}],"issued":{"date-parts":[["2014",9,15]]}}},{"id":37,"uris":["http://zotero.org/users/local/K24SBYs1/items/IYXRB2HC"],"itemData":{"id":37,"type":"chapter","container-title":"Kusatsu-Shirane Volcano","DOI":"10.1007/978-3-031-86137-6_10","ISBN":"978-3-031-86136-9","language":"en","note":"collection-title: Active Volcanoes of the World","page":"211-229","publisher":"Springer Nature Switzerland","publisher-place":"Cham","source":"DOI.org (Crossref)","title":"Geomagnetic Observations at Kusatsu-Shirane Volcano","URL":"https://link.springer.com/10.1007/978-3-031-86137-6_10","editor":[{"family":"Ohba","given":"Takeshi"},{"family":"Terada","given":"Akihiko"}],"author":[{"family":"Kanda","given":"Wataru"},{"family":"Koyama","given":"Takao"},{"family":"Matsunaga","given":"Yasuo"}],"accessed":{"date-parts":[["2025",9,30]]},"issued":{"date-parts":[["2025"]]}}}],"schema":"https://github.com/citation-style-language/schema/raw/master/csl-citation.json"} </w:instrText>
      </w:r>
      <w:r>
        <w:rPr>
          <w:rFonts w:ascii="Times New Roman" w:hAnsi="Times New Roman" w:cs="Times New Roman"/>
          <w:color w:val="000000"/>
          <w:kern w:val="0"/>
        </w:rPr>
        <w:fldChar w:fldCharType="separate"/>
      </w:r>
      <w:r w:rsidRPr="008B52FE">
        <w:rPr>
          <w:rFonts w:ascii="Times New Roman" w:hAnsi="Times New Roman" w:cs="Times New Roman"/>
        </w:rPr>
        <w:t>(Takahashi and Fujii 2014; Kanda et al. 2025)</w:t>
      </w:r>
      <w:r>
        <w:rPr>
          <w:rFonts w:ascii="Times New Roman" w:hAnsi="Times New Roman" w:cs="Times New Roman"/>
          <w:color w:val="000000"/>
          <w:kern w:val="0"/>
        </w:rPr>
        <w:fldChar w:fldCharType="end"/>
      </w:r>
      <w:r w:rsidRPr="009873AE">
        <w:rPr>
          <w:rFonts w:ascii="Times New Roman" w:hAnsi="Times New Roman" w:cs="Times New Roman"/>
          <w:color w:val="000000"/>
          <w:kern w:val="0"/>
        </w:rPr>
        <w:t xml:space="preserve">. </w:t>
      </w:r>
    </w:p>
    <w:p w14:paraId="06825276" w14:textId="75E9165B" w:rsidR="00996A60" w:rsidRPr="007969E2" w:rsidRDefault="00C95B8E" w:rsidP="00B31562">
      <w:pPr>
        <w:spacing w:line="480" w:lineRule="auto"/>
        <w:jc w:val="left"/>
        <w:rPr>
          <w:rFonts w:ascii="Times New Roman" w:hAnsi="Times New Roman" w:cs="Times New Roman"/>
          <w:kern w:val="0"/>
        </w:rPr>
      </w:pPr>
      <w:r w:rsidRPr="007969E2">
        <w:rPr>
          <w:rFonts w:ascii="Times New Roman" w:hAnsi="Times New Roman" w:cs="Times New Roman"/>
          <w:kern w:val="0"/>
        </w:rPr>
        <w:t xml:space="preserve">Seismic observations also have a long history. </w:t>
      </w:r>
      <w:r w:rsidR="00996A60" w:rsidRPr="007969E2">
        <w:rPr>
          <w:rFonts w:ascii="Times New Roman" w:hAnsi="Times New Roman" w:cs="Times New Roman"/>
          <w:kern w:val="0"/>
        </w:rPr>
        <w:t xml:space="preserve">Continuous </w:t>
      </w:r>
      <w:r w:rsidR="00624058" w:rsidRPr="007969E2">
        <w:rPr>
          <w:rFonts w:ascii="Times New Roman" w:hAnsi="Times New Roman" w:cs="Times New Roman"/>
          <w:kern w:val="0"/>
        </w:rPr>
        <w:t>monitoring</w:t>
      </w:r>
      <w:r w:rsidR="00996A60" w:rsidRPr="007969E2">
        <w:rPr>
          <w:rFonts w:ascii="Times New Roman" w:hAnsi="Times New Roman" w:cs="Times New Roman"/>
          <w:kern w:val="0"/>
        </w:rPr>
        <w:t xml:space="preserve"> has been conducted </w:t>
      </w:r>
      <w:r w:rsidR="00624058" w:rsidRPr="007969E2">
        <w:rPr>
          <w:rFonts w:ascii="Times New Roman" w:hAnsi="Times New Roman" w:cs="Times New Roman"/>
          <w:kern w:val="0"/>
        </w:rPr>
        <w:t>since</w:t>
      </w:r>
      <w:r w:rsidR="00996A60" w:rsidRPr="007969E2">
        <w:rPr>
          <w:rFonts w:ascii="Times New Roman" w:hAnsi="Times New Roman" w:cs="Times New Roman"/>
          <w:kern w:val="0"/>
        </w:rPr>
        <w:t xml:space="preserve"> the Japan Meteorological Agency </w:t>
      </w:r>
      <w:r w:rsidR="00C91B8E" w:rsidRPr="007969E2">
        <w:rPr>
          <w:rFonts w:ascii="Times New Roman" w:hAnsi="Times New Roman" w:cs="Times New Roman"/>
          <w:kern w:val="0"/>
        </w:rPr>
        <w:t xml:space="preserve">(JMA) </w:t>
      </w:r>
      <w:r w:rsidR="00996A60" w:rsidRPr="007969E2">
        <w:rPr>
          <w:rFonts w:ascii="Times New Roman" w:hAnsi="Times New Roman" w:cs="Times New Roman"/>
          <w:kern w:val="0"/>
        </w:rPr>
        <w:t>installed a seismometer in 197</w:t>
      </w:r>
      <w:r w:rsidR="00DC5D97" w:rsidRPr="007969E2">
        <w:rPr>
          <w:rFonts w:ascii="Times New Roman" w:hAnsi="Times New Roman" w:cs="Times New Roman"/>
          <w:kern w:val="0"/>
        </w:rPr>
        <w:t>8</w:t>
      </w:r>
      <w:r w:rsidR="005E482E" w:rsidRPr="007969E2">
        <w:rPr>
          <w:rFonts w:ascii="Times New Roman" w:hAnsi="Times New Roman" w:cs="Times New Roman"/>
          <w:kern w:val="0"/>
        </w:rPr>
        <w:t xml:space="preserve"> </w:t>
      </w:r>
      <w:r w:rsidR="005E482E" w:rsidRPr="007969E2">
        <w:rPr>
          <w:rFonts w:ascii="Times New Roman" w:hAnsi="Times New Roman" w:cs="Times New Roman"/>
          <w:kern w:val="0"/>
        </w:rPr>
        <w:fldChar w:fldCharType="begin"/>
      </w:r>
      <w:r w:rsidR="005E482E" w:rsidRPr="007969E2">
        <w:rPr>
          <w:rFonts w:ascii="Times New Roman" w:hAnsi="Times New Roman" w:cs="Times New Roman"/>
          <w:kern w:val="0"/>
        </w:rPr>
        <w:instrText xml:space="preserve"> ADDIN ZOTERO_ITEM CSL_CITATION {"citationID":"BHsFvvzb","properties":{"formattedCitation":"(Yamasato 2005)","plainCitation":"(Yamasato 2005)","noteIndex":0},"citationItems":[{"id":110,"uris":["http://zotero.org/users/local/K24SBYs1/items/RIAYUXJX"],"itemData":{"id":110,"type":"article-journal","container-title":"Bulletin of the Volcanological Society of Japan","DOI":"10.18940/kazan.50.Special_S7","issue":"Special","language":"en","page":"S7-S18","source":"Zotero","title":"Modern History of Volcano Observation in Japan Especially Volcano Surveillance of Japan Meteorological Agency","volume":"50","author":[{"family":"Yamasato","given":"Hitoshi"}],"issued":{"date-parts":[["2005"]]}}}],"schema":"https://github.com/citation-style-language/schema/raw/master/csl-citation.json"} </w:instrText>
      </w:r>
      <w:r w:rsidR="005E482E" w:rsidRPr="007969E2">
        <w:rPr>
          <w:rFonts w:ascii="Times New Roman" w:hAnsi="Times New Roman" w:cs="Times New Roman"/>
          <w:kern w:val="0"/>
        </w:rPr>
        <w:fldChar w:fldCharType="separate"/>
      </w:r>
      <w:r w:rsidR="005E482E" w:rsidRPr="007044AE">
        <w:rPr>
          <w:rFonts w:ascii="Times New Roman" w:hAnsi="Times New Roman" w:cs="Times New Roman"/>
        </w:rPr>
        <w:t>(Yamasato 2005)</w:t>
      </w:r>
      <w:r w:rsidR="005E482E" w:rsidRPr="007969E2">
        <w:rPr>
          <w:rFonts w:ascii="Times New Roman" w:hAnsi="Times New Roman" w:cs="Times New Roman"/>
          <w:kern w:val="0"/>
        </w:rPr>
        <w:fldChar w:fldCharType="end"/>
      </w:r>
      <w:r w:rsidR="00996A60" w:rsidRPr="007969E2">
        <w:rPr>
          <w:rFonts w:ascii="Times New Roman" w:hAnsi="Times New Roman" w:cs="Times New Roman"/>
          <w:kern w:val="0"/>
        </w:rPr>
        <w:t xml:space="preserve">. </w:t>
      </w:r>
      <w:r w:rsidR="00174E03">
        <w:rPr>
          <w:rFonts w:ascii="Times New Roman" w:hAnsi="Times New Roman" w:cs="Times New Roman" w:hint="eastAsia"/>
          <w:kern w:val="0"/>
        </w:rPr>
        <w:t>Some</w:t>
      </w:r>
      <w:r w:rsidRPr="007969E2">
        <w:rPr>
          <w:rFonts w:ascii="Times New Roman" w:hAnsi="Times New Roman" w:cs="Times New Roman"/>
          <w:kern w:val="0"/>
        </w:rPr>
        <w:t xml:space="preserve"> seismic instruments </w:t>
      </w:r>
      <w:r w:rsidR="00174E03">
        <w:rPr>
          <w:rFonts w:ascii="Times New Roman" w:hAnsi="Times New Roman" w:cs="Times New Roman" w:hint="eastAsia"/>
          <w:kern w:val="0"/>
        </w:rPr>
        <w:t>have been operated</w:t>
      </w:r>
      <w:r w:rsidRPr="007969E2">
        <w:rPr>
          <w:rFonts w:ascii="Times New Roman" w:hAnsi="Times New Roman" w:cs="Times New Roman"/>
          <w:kern w:val="0"/>
        </w:rPr>
        <w:t xml:space="preserve"> very close to the Yugama crater, making the area an excellent field site for studying phreatic eruptions.</w:t>
      </w:r>
    </w:p>
    <w:p w14:paraId="5C8F4A3A" w14:textId="61319038" w:rsidR="00D938CC" w:rsidRDefault="00470E0A" w:rsidP="00B31562">
      <w:pPr>
        <w:spacing w:line="480" w:lineRule="auto"/>
        <w:jc w:val="left"/>
        <w:rPr>
          <w:rFonts w:ascii="Times New Roman" w:hAnsi="Times New Roman" w:cs="Times New Roman"/>
          <w:color w:val="000000"/>
          <w:kern w:val="0"/>
        </w:rPr>
      </w:pPr>
      <w:r w:rsidRPr="009873AE">
        <w:rPr>
          <w:rFonts w:ascii="Times New Roman" w:hAnsi="Times New Roman" w:cs="Times New Roman"/>
          <w:color w:val="000000"/>
          <w:kern w:val="0"/>
        </w:rPr>
        <w:t>However</w:t>
      </w:r>
      <w:r w:rsidR="00D240BA" w:rsidRPr="00D240BA">
        <w:rPr>
          <w:rFonts w:ascii="Times New Roman" w:hAnsi="Times New Roman" w:cs="Times New Roman"/>
          <w:color w:val="000000"/>
          <w:kern w:val="0"/>
        </w:rPr>
        <w:t xml:space="preserve">, </w:t>
      </w:r>
      <w:r w:rsidRPr="009873AE">
        <w:rPr>
          <w:rFonts w:ascii="Times New Roman" w:hAnsi="Times New Roman" w:cs="Times New Roman"/>
          <w:color w:val="000000"/>
          <w:kern w:val="0"/>
        </w:rPr>
        <w:t xml:space="preserve">studies using seismometer data have mainly focused on short-term earthquake </w:t>
      </w:r>
      <w:r w:rsidR="00A04233">
        <w:rPr>
          <w:rFonts w:ascii="Times New Roman" w:hAnsi="Times New Roman" w:cs="Times New Roman" w:hint="eastAsia"/>
          <w:color w:val="000000"/>
          <w:kern w:val="0"/>
        </w:rPr>
        <w:t>features</w:t>
      </w:r>
      <w:r w:rsidRPr="009873AE">
        <w:rPr>
          <w:rFonts w:ascii="Times New Roman" w:hAnsi="Times New Roman" w:cs="Times New Roman"/>
          <w:color w:val="000000"/>
          <w:kern w:val="0"/>
        </w:rPr>
        <w:t>.</w:t>
      </w:r>
      <w:r>
        <w:rPr>
          <w:rFonts w:ascii="Times New Roman" w:hAnsi="Times New Roman" w:cs="Times New Roman" w:hint="eastAsia"/>
          <w:color w:val="000000"/>
          <w:kern w:val="0"/>
        </w:rPr>
        <w:t xml:space="preserve"> </w:t>
      </w:r>
      <w:r w:rsidRPr="009873AE">
        <w:rPr>
          <w:rFonts w:ascii="Times New Roman" w:hAnsi="Times New Roman" w:cs="Times New Roman"/>
          <w:color w:val="000000"/>
          <w:kern w:val="0"/>
        </w:rPr>
        <w:t xml:space="preserve">For example, </w:t>
      </w:r>
      <w:r w:rsidR="00F907AA">
        <w:rPr>
          <w:rFonts w:ascii="Times New Roman" w:hAnsi="Times New Roman" w:cs="Times New Roman"/>
          <w:color w:val="000000"/>
          <w:kern w:val="0"/>
        </w:rPr>
        <w:fldChar w:fldCharType="begin"/>
      </w:r>
      <w:r w:rsidR="007E03D8">
        <w:rPr>
          <w:rFonts w:ascii="Times New Roman" w:hAnsi="Times New Roman" w:cs="Times New Roman"/>
          <w:color w:val="000000"/>
          <w:kern w:val="0"/>
        </w:rPr>
        <w:instrText xml:space="preserve"> ADDIN ZOTERO_ITEM CSL_CITATION {"citationID":"Er9tqtXh","properties":{"formattedCitation":"(Kumagai et al. 2002)","plainCitation":"(Kumagai et al. 2002)","dontUpdate":true,"noteIndex":0},"citationItems":[{"id":182,"uris":["http://zotero.org/users/local/K24SBYs1/items/2JZ7W8S3"],"itemData":{"id":182,"type":"article-journal","abstract":"We present a detailed description of temporal variations in the complex frequencies of long-period (LP) events observed at Kusatsu-Shirane Volcano. Using the Sompi method, we analyze 35 LP events that occurred during the period from August 1992 through January 1993. The observed temporal variations in the complex frequencies can be divided into three periods. During the first period the dominant frequency rapidly decreases from 5 to 1 Hz, and Q of the dominant spectral peak remains roughly constant with an average value near 100. During the second period the dominant frequency gradually increases up to 3 Hz, and Q gradually decreases from 160 to 30. During the third period the dominant frequency increases more rapidly from 3 to 5 Hz, and Q shows an abrupt increase at the beginning of this period and then remains roughly constant with an average value near 100. Such temporal variations can be consistently explained by the dynamic response of a hydrothermal crack to a magmatic heat pulse. During the first period, crack growth occurs in response to the overall pressure increase in the hydrothermal system caused by the heat pulse. Once crack formation is complete, heat gradually changes the fluid in the crack from a wet misty gas to a dry gas during the second period. As heating of the hydrothermal system gradually subsides, the overall pressure in this system starts to decrease, causing the collapse of the crack during the third period.","container-title":"Journal of Geophysical Research: Solid Earth","DOI":"10.1029/2001JB000653","ISSN":"2156-2202","issue":"B10","language":"en","license":"Copyright 2002 by the American Geophysical Union.","note":"_eprint: https://agupubs.onlinelibrary.wiley.com/doi/pdf/10.1029/2001JB000653","page":"ESE 9-1-ESE 9-10","source":"Wiley Online Library","title":"Temporal evolution of a hydrothermal system in Kusatsu-Shirane Volcano, Japan, inferred from the complex frequencies of long-period events","volume":"107","author":[{"family":"Kumagai","given":"Hiroyuki"},{"family":"Chouet","given":"Bernard A."},{"family":"Nakano","given":"Masaru"}],"issued":{"date-parts":[["2002"]]}}}],"schema":"https://github.com/citation-style-language/schema/raw/master/csl-citation.json"} </w:instrText>
      </w:r>
      <w:r w:rsidR="00F907AA">
        <w:rPr>
          <w:rFonts w:ascii="Times New Roman" w:hAnsi="Times New Roman" w:cs="Times New Roman"/>
          <w:color w:val="000000"/>
          <w:kern w:val="0"/>
        </w:rPr>
        <w:fldChar w:fldCharType="separate"/>
      </w:r>
      <w:r w:rsidR="00F907AA" w:rsidRPr="00F907AA">
        <w:rPr>
          <w:rFonts w:ascii="Times New Roman" w:hAnsi="Times New Roman" w:cs="Times New Roman"/>
        </w:rPr>
        <w:t xml:space="preserve">Kumagai et al. </w:t>
      </w:r>
      <w:r w:rsidR="00F907AA">
        <w:rPr>
          <w:rFonts w:ascii="Times New Roman" w:hAnsi="Times New Roman" w:cs="Times New Roman" w:hint="eastAsia"/>
        </w:rPr>
        <w:t>(</w:t>
      </w:r>
      <w:r w:rsidR="00F907AA" w:rsidRPr="00F907AA">
        <w:rPr>
          <w:rFonts w:ascii="Times New Roman" w:hAnsi="Times New Roman" w:cs="Times New Roman"/>
        </w:rPr>
        <w:t>2002)</w:t>
      </w:r>
      <w:r w:rsidR="00F907AA">
        <w:rPr>
          <w:rFonts w:ascii="Times New Roman" w:hAnsi="Times New Roman" w:cs="Times New Roman"/>
          <w:color w:val="000000"/>
          <w:kern w:val="0"/>
        </w:rPr>
        <w:fldChar w:fldCharType="end"/>
      </w:r>
      <w:r w:rsidR="00F907AA">
        <w:rPr>
          <w:rFonts w:ascii="Times New Roman" w:hAnsi="Times New Roman" w:cs="Times New Roman" w:hint="eastAsia"/>
          <w:color w:val="000000"/>
          <w:kern w:val="0"/>
        </w:rPr>
        <w:t xml:space="preserve"> </w:t>
      </w:r>
      <w:r>
        <w:rPr>
          <w:rFonts w:ascii="Times New Roman" w:hAnsi="Times New Roman" w:cs="Times New Roman"/>
          <w:color w:val="000000"/>
          <w:kern w:val="0"/>
        </w:rPr>
        <w:t>analyzed</w:t>
      </w:r>
      <w:r w:rsidRPr="009873AE">
        <w:rPr>
          <w:rFonts w:ascii="Times New Roman" w:hAnsi="Times New Roman" w:cs="Times New Roman"/>
          <w:color w:val="000000"/>
          <w:kern w:val="0"/>
        </w:rPr>
        <w:t xml:space="preserve"> long-period (LP) events and </w:t>
      </w:r>
      <w:r w:rsidRPr="009873AE">
        <w:rPr>
          <w:rFonts w:ascii="Times New Roman" w:hAnsi="Times New Roman" w:cs="Times New Roman"/>
          <w:color w:val="000000"/>
          <w:kern w:val="0"/>
        </w:rPr>
        <w:lastRenderedPageBreak/>
        <w:t xml:space="preserve">discussed temporal changes in the physical properties of </w:t>
      </w:r>
      <w:r>
        <w:rPr>
          <w:rFonts w:ascii="Times New Roman" w:hAnsi="Times New Roman" w:cs="Times New Roman" w:hint="eastAsia"/>
          <w:color w:val="000000"/>
          <w:kern w:val="0"/>
        </w:rPr>
        <w:t xml:space="preserve">fluid in </w:t>
      </w:r>
      <w:r w:rsidRPr="009873AE">
        <w:rPr>
          <w:rFonts w:ascii="Times New Roman" w:hAnsi="Times New Roman" w:cs="Times New Roman"/>
          <w:color w:val="000000"/>
          <w:kern w:val="0"/>
        </w:rPr>
        <w:t xml:space="preserve">cracks beneath the Yugama crater lake from </w:t>
      </w:r>
      <w:r w:rsidR="00EE00EA">
        <w:rPr>
          <w:rFonts w:ascii="Times New Roman" w:hAnsi="Times New Roman" w:cs="Times New Roman" w:hint="eastAsia"/>
          <w:color w:val="000000"/>
          <w:kern w:val="0"/>
        </w:rPr>
        <w:t xml:space="preserve">August </w:t>
      </w:r>
      <w:r w:rsidRPr="009873AE">
        <w:rPr>
          <w:rFonts w:ascii="Times New Roman" w:hAnsi="Times New Roman" w:cs="Times New Roman"/>
          <w:color w:val="000000"/>
          <w:kern w:val="0"/>
        </w:rPr>
        <w:t xml:space="preserve">1992 to </w:t>
      </w:r>
      <w:r w:rsidR="00EE00EA">
        <w:rPr>
          <w:rFonts w:ascii="Times New Roman" w:hAnsi="Times New Roman" w:cs="Times New Roman" w:hint="eastAsia"/>
          <w:color w:val="000000"/>
          <w:kern w:val="0"/>
        </w:rPr>
        <w:t xml:space="preserve">January </w:t>
      </w:r>
      <w:r w:rsidRPr="009873AE">
        <w:rPr>
          <w:rFonts w:ascii="Times New Roman" w:hAnsi="Times New Roman" w:cs="Times New Roman"/>
          <w:color w:val="000000"/>
          <w:kern w:val="0"/>
        </w:rPr>
        <w:t xml:space="preserve">1993. </w:t>
      </w:r>
      <w:r w:rsidR="00DA4DEC">
        <w:rPr>
          <w:rFonts w:ascii="Times New Roman" w:hAnsi="Times New Roman" w:cs="Times New Roman" w:hint="eastAsia"/>
          <w:color w:val="000000"/>
          <w:kern w:val="0"/>
        </w:rPr>
        <w:t>L</w:t>
      </w:r>
      <w:r w:rsidRPr="009873AE">
        <w:rPr>
          <w:rFonts w:ascii="Times New Roman" w:hAnsi="Times New Roman" w:cs="Times New Roman"/>
          <w:color w:val="000000"/>
          <w:kern w:val="0"/>
        </w:rPr>
        <w:t xml:space="preserve">ong-term evaluations of volcanic activity </w:t>
      </w:r>
      <w:r w:rsidR="004F10F4">
        <w:rPr>
          <w:rFonts w:ascii="Times New Roman" w:hAnsi="Times New Roman" w:cs="Times New Roman" w:hint="eastAsia"/>
          <w:color w:val="000000"/>
          <w:kern w:val="0"/>
        </w:rPr>
        <w:t>at</w:t>
      </w:r>
      <w:r>
        <w:rPr>
          <w:rFonts w:ascii="Times New Roman" w:hAnsi="Times New Roman" w:cs="Times New Roman" w:hint="eastAsia"/>
          <w:color w:val="000000"/>
          <w:kern w:val="0"/>
        </w:rPr>
        <w:t xml:space="preserve"> Kusatsu-Shirane </w:t>
      </w:r>
      <w:r w:rsidRPr="009873AE">
        <w:rPr>
          <w:rFonts w:ascii="Times New Roman" w:hAnsi="Times New Roman" w:cs="Times New Roman"/>
          <w:color w:val="000000"/>
          <w:kern w:val="0"/>
        </w:rPr>
        <w:t>using seismic data remain insufficient.</w:t>
      </w:r>
    </w:p>
    <w:p w14:paraId="5C2E6CC9" w14:textId="3172641C" w:rsidR="00F208E2" w:rsidRPr="00024ED8" w:rsidRDefault="00E41894" w:rsidP="00B31562">
      <w:pPr>
        <w:spacing w:line="480" w:lineRule="auto"/>
        <w:jc w:val="left"/>
        <w:rPr>
          <w:rFonts w:ascii="Times New Roman" w:hAnsi="Times New Roman" w:cs="Times New Roman"/>
          <w:color w:val="EE0000"/>
          <w:kern w:val="0"/>
        </w:rPr>
      </w:pPr>
      <w:r w:rsidRPr="00024ED8">
        <w:rPr>
          <w:rFonts w:ascii="Times New Roman" w:hAnsi="Times New Roman" w:cs="Times New Roman"/>
          <w:color w:val="EE0000"/>
          <w:kern w:val="0"/>
        </w:rPr>
        <w:t>The aim of this study is to clarify how the SBL correspond</w:t>
      </w:r>
      <w:r w:rsidR="00BB0CE9">
        <w:rPr>
          <w:rFonts w:ascii="Times New Roman" w:hAnsi="Times New Roman" w:cs="Times New Roman" w:hint="eastAsia"/>
          <w:color w:val="EE0000"/>
          <w:kern w:val="0"/>
        </w:rPr>
        <w:t>s</w:t>
      </w:r>
      <w:r w:rsidRPr="00024ED8">
        <w:rPr>
          <w:rFonts w:ascii="Times New Roman" w:hAnsi="Times New Roman" w:cs="Times New Roman"/>
          <w:color w:val="EE0000"/>
          <w:kern w:val="0"/>
        </w:rPr>
        <w:t xml:space="preserve"> to volcanic activity. To this end</w:t>
      </w:r>
      <w:r w:rsidR="00324E28" w:rsidRPr="00024ED8">
        <w:rPr>
          <w:rFonts w:ascii="Times New Roman" w:hAnsi="Times New Roman" w:cs="Times New Roman"/>
          <w:color w:val="EE0000"/>
          <w:kern w:val="0"/>
        </w:rPr>
        <w:t xml:space="preserve">, we </w:t>
      </w:r>
      <w:r w:rsidR="009B5D2B" w:rsidRPr="00024ED8">
        <w:rPr>
          <w:rFonts w:ascii="Times New Roman" w:hAnsi="Times New Roman" w:cs="Times New Roman"/>
          <w:color w:val="EE0000"/>
          <w:kern w:val="0"/>
        </w:rPr>
        <w:t>analyzed</w:t>
      </w:r>
      <w:r w:rsidR="00324E28" w:rsidRPr="00024ED8">
        <w:rPr>
          <w:rFonts w:ascii="Times New Roman" w:hAnsi="Times New Roman" w:cs="Times New Roman"/>
          <w:color w:val="EE0000"/>
          <w:kern w:val="0"/>
        </w:rPr>
        <w:t xml:space="preserve"> more than 20 years of seismic data recorded around the Yugama crater. </w:t>
      </w:r>
      <w:r w:rsidRPr="00024ED8">
        <w:rPr>
          <w:rFonts w:ascii="Times New Roman" w:hAnsi="Times New Roman" w:cs="Times New Roman"/>
          <w:color w:val="EE0000"/>
          <w:kern w:val="0"/>
        </w:rPr>
        <w:t>W</w:t>
      </w:r>
      <w:r w:rsidR="00324E28" w:rsidRPr="00024ED8">
        <w:rPr>
          <w:rFonts w:ascii="Times New Roman" w:hAnsi="Times New Roman" w:cs="Times New Roman"/>
          <w:color w:val="EE0000"/>
          <w:kern w:val="0"/>
        </w:rPr>
        <w:t xml:space="preserve">e identified SBL vibrations </w:t>
      </w:r>
      <w:r w:rsidR="00486529">
        <w:rPr>
          <w:rFonts w:ascii="Times New Roman" w:hAnsi="Times New Roman" w:cs="Times New Roman" w:hint="eastAsia"/>
          <w:color w:val="EE0000"/>
          <w:kern w:val="0"/>
        </w:rPr>
        <w:t>around</w:t>
      </w:r>
      <w:r w:rsidR="00324E28" w:rsidRPr="00024ED8">
        <w:rPr>
          <w:rFonts w:ascii="Times New Roman" w:hAnsi="Times New Roman" w:cs="Times New Roman"/>
          <w:color w:val="EE0000"/>
          <w:kern w:val="0"/>
        </w:rPr>
        <w:t xml:space="preserve"> the Yugama crater. </w:t>
      </w:r>
      <w:r w:rsidR="00687EFB">
        <w:rPr>
          <w:rFonts w:ascii="Times New Roman" w:hAnsi="Times New Roman" w:cs="Times New Roman" w:hint="eastAsia"/>
          <w:color w:val="EE0000"/>
          <w:kern w:val="0"/>
        </w:rPr>
        <w:t>These result</w:t>
      </w:r>
      <w:r w:rsidR="006078E4">
        <w:rPr>
          <w:rFonts w:ascii="Times New Roman" w:hAnsi="Times New Roman" w:cs="Times New Roman" w:hint="eastAsia"/>
          <w:color w:val="EE0000"/>
          <w:kern w:val="0"/>
        </w:rPr>
        <w:t>s</w:t>
      </w:r>
      <w:r w:rsidR="00324E28" w:rsidRPr="00024ED8">
        <w:rPr>
          <w:rFonts w:ascii="Times New Roman" w:hAnsi="Times New Roman" w:cs="Times New Roman"/>
          <w:color w:val="EE0000"/>
          <w:kern w:val="0"/>
        </w:rPr>
        <w:t xml:space="preserve"> </w:t>
      </w:r>
      <w:r w:rsidR="00917709" w:rsidRPr="00917709">
        <w:rPr>
          <w:rFonts w:ascii="Times New Roman" w:hAnsi="Times New Roman" w:cs="Times New Roman"/>
          <w:color w:val="EE0000"/>
          <w:kern w:val="0"/>
        </w:rPr>
        <w:t>may provide constraints on</w:t>
      </w:r>
      <w:r w:rsidR="00324E28" w:rsidRPr="00024ED8">
        <w:rPr>
          <w:rFonts w:ascii="Times New Roman" w:hAnsi="Times New Roman" w:cs="Times New Roman"/>
          <w:color w:val="EE0000"/>
          <w:kern w:val="0"/>
        </w:rPr>
        <w:t xml:space="preserve"> the relationship between </w:t>
      </w:r>
      <w:r w:rsidR="00B2618B">
        <w:rPr>
          <w:rFonts w:ascii="Times New Roman" w:hAnsi="Times New Roman" w:cs="Times New Roman" w:hint="eastAsia"/>
          <w:color w:val="EE0000"/>
          <w:kern w:val="0"/>
        </w:rPr>
        <w:t>SBL variations</w:t>
      </w:r>
      <w:r w:rsidR="00324E28" w:rsidRPr="00024ED8">
        <w:rPr>
          <w:rFonts w:ascii="Times New Roman" w:hAnsi="Times New Roman" w:cs="Times New Roman"/>
          <w:color w:val="EE0000"/>
          <w:kern w:val="0"/>
        </w:rPr>
        <w:t xml:space="preserve"> and the shallow aquifer or hydrothermal system in a phreatic-eruption environment.</w:t>
      </w:r>
    </w:p>
    <w:p w14:paraId="521E67F7" w14:textId="77777777" w:rsidR="00667D54" w:rsidRDefault="00667D54" w:rsidP="00B31562">
      <w:pPr>
        <w:spacing w:line="480" w:lineRule="auto"/>
        <w:jc w:val="left"/>
        <w:rPr>
          <w:rFonts w:ascii="Times New Roman" w:hAnsi="Times New Roman" w:cs="Times New Roman"/>
          <w:b/>
          <w:bCs/>
          <w:color w:val="000000"/>
          <w:kern w:val="0"/>
          <w:u w:val="single"/>
        </w:rPr>
      </w:pPr>
    </w:p>
    <w:p w14:paraId="70F69046" w14:textId="5BDFF7AE" w:rsidR="00AB38A9" w:rsidRDefault="00AB38A9" w:rsidP="00B31562">
      <w:pPr>
        <w:spacing w:line="480" w:lineRule="auto"/>
        <w:jc w:val="left"/>
        <w:rPr>
          <w:rFonts w:ascii="Times New Roman" w:hAnsi="Times New Roman" w:cs="Times New Roman"/>
          <w:b/>
          <w:bCs/>
          <w:color w:val="000000"/>
          <w:kern w:val="0"/>
          <w:u w:val="single"/>
        </w:rPr>
      </w:pPr>
      <w:r>
        <w:rPr>
          <w:rFonts w:ascii="Times New Roman" w:hAnsi="Times New Roman" w:cs="Times New Roman" w:hint="eastAsia"/>
          <w:b/>
          <w:bCs/>
          <w:color w:val="000000"/>
          <w:kern w:val="0"/>
          <w:u w:val="single"/>
        </w:rPr>
        <w:t>2. Background of Kusatsu-Shirane Volcano</w:t>
      </w:r>
    </w:p>
    <w:p w14:paraId="5729FBEB" w14:textId="3EC1F70B" w:rsidR="00AB38A9" w:rsidRPr="00E44B08" w:rsidRDefault="0036416C" w:rsidP="00B31562">
      <w:pPr>
        <w:spacing w:line="480" w:lineRule="auto"/>
        <w:jc w:val="left"/>
        <w:rPr>
          <w:rFonts w:ascii="Times New Roman" w:hAnsi="Times New Roman" w:cs="Times New Roman"/>
          <w:b/>
          <w:bCs/>
          <w:color w:val="000000"/>
          <w:kern w:val="0"/>
        </w:rPr>
      </w:pPr>
      <w:r w:rsidRPr="00E44B08">
        <w:rPr>
          <w:rFonts w:ascii="Times New Roman" w:hAnsi="Times New Roman" w:cs="Times New Roman"/>
          <w:b/>
          <w:bCs/>
          <w:color w:val="000000"/>
          <w:kern w:val="0"/>
        </w:rPr>
        <w:t>2.1</w:t>
      </w:r>
      <w:r>
        <w:rPr>
          <w:rFonts w:ascii="Times New Roman" w:hAnsi="Times New Roman" w:cs="Times New Roman" w:hint="eastAsia"/>
          <w:b/>
          <w:bCs/>
          <w:color w:val="000000"/>
          <w:kern w:val="0"/>
        </w:rPr>
        <w:t xml:space="preserve"> Geological setting</w:t>
      </w:r>
    </w:p>
    <w:p w14:paraId="7537765A" w14:textId="0C774710" w:rsidR="0036416C" w:rsidRPr="00E44B08" w:rsidRDefault="008F6789" w:rsidP="00B31562">
      <w:pPr>
        <w:spacing w:line="480" w:lineRule="auto"/>
        <w:jc w:val="left"/>
        <w:rPr>
          <w:rFonts w:ascii="Times New Roman" w:hAnsi="Times New Roman" w:cs="Times New Roman"/>
          <w:color w:val="000000"/>
          <w:kern w:val="0"/>
        </w:rPr>
      </w:pPr>
      <w:r w:rsidRPr="008F6789">
        <w:rPr>
          <w:rFonts w:ascii="Times New Roman" w:hAnsi="Times New Roman" w:cs="Times New Roman"/>
          <w:color w:val="000000"/>
          <w:kern w:val="0"/>
        </w:rPr>
        <w:t>Kusatsu</w:t>
      </w:r>
      <w:r w:rsidR="002B593F">
        <w:rPr>
          <w:rFonts w:ascii="Times New Roman" w:hAnsi="Times New Roman" w:cs="Times New Roman" w:hint="eastAsia"/>
          <w:color w:val="000000"/>
          <w:kern w:val="0"/>
        </w:rPr>
        <w:t>-</w:t>
      </w:r>
      <w:r w:rsidRPr="008F6789">
        <w:rPr>
          <w:rFonts w:ascii="Times New Roman" w:hAnsi="Times New Roman" w:cs="Times New Roman"/>
          <w:color w:val="000000"/>
          <w:kern w:val="0"/>
        </w:rPr>
        <w:t>Shirane, an active volcano located in the north-western part of Gunma Prefecture, consists of a group of pyroclastic cones including Shirane, Ainomine, and Motoshirane, which are aligned in a north–south direction</w:t>
      </w:r>
      <w:r>
        <w:rPr>
          <w:rFonts w:ascii="Times New Roman" w:hAnsi="Times New Roman" w:cs="Times New Roman" w:hint="eastAsia"/>
          <w:color w:val="000000"/>
          <w:kern w:val="0"/>
        </w:rPr>
        <w:t xml:space="preserve"> (Fig</w:t>
      </w:r>
      <w:r w:rsidR="00305750">
        <w:rPr>
          <w:rFonts w:ascii="Times New Roman" w:hAnsi="Times New Roman" w:cs="Times New Roman" w:hint="eastAsia"/>
          <w:color w:val="000000"/>
          <w:kern w:val="0"/>
        </w:rPr>
        <w:t>.</w:t>
      </w:r>
      <w:r>
        <w:rPr>
          <w:rFonts w:ascii="Times New Roman" w:hAnsi="Times New Roman" w:cs="Times New Roman" w:hint="eastAsia"/>
          <w:color w:val="000000"/>
          <w:kern w:val="0"/>
        </w:rPr>
        <w:t xml:space="preserve"> </w:t>
      </w:r>
      <w:r w:rsidR="00305750">
        <w:rPr>
          <w:rFonts w:ascii="Times New Roman" w:hAnsi="Times New Roman" w:cs="Times New Roman" w:hint="eastAsia"/>
          <w:color w:val="000000"/>
          <w:kern w:val="0"/>
        </w:rPr>
        <w:t>1</w:t>
      </w:r>
      <w:r w:rsidR="0003212A">
        <w:rPr>
          <w:rFonts w:ascii="Times New Roman" w:hAnsi="Times New Roman" w:cs="Times New Roman" w:hint="eastAsia"/>
          <w:color w:val="000000"/>
          <w:kern w:val="0"/>
        </w:rPr>
        <w:t>a</w:t>
      </w:r>
      <w:r>
        <w:rPr>
          <w:rFonts w:ascii="Times New Roman" w:hAnsi="Times New Roman" w:cs="Times New Roman" w:hint="eastAsia"/>
          <w:color w:val="000000"/>
          <w:kern w:val="0"/>
        </w:rPr>
        <w:t>)</w:t>
      </w:r>
      <w:r w:rsidRPr="008F6789">
        <w:rPr>
          <w:rFonts w:ascii="Times New Roman" w:hAnsi="Times New Roman" w:cs="Times New Roman"/>
          <w:color w:val="000000"/>
          <w:kern w:val="0"/>
        </w:rPr>
        <w:t xml:space="preserve">. At the northernmost cone lies the Yugama crater lake, around which phreatic eruptions have frequently occurred </w:t>
      </w:r>
      <w:r w:rsidR="007E03D8">
        <w:rPr>
          <w:rFonts w:ascii="Times New Roman" w:hAnsi="Times New Roman" w:cs="Times New Roman"/>
          <w:color w:val="000000"/>
          <w:kern w:val="0"/>
        </w:rPr>
        <w:fldChar w:fldCharType="begin"/>
      </w:r>
      <w:r w:rsidR="008276FB">
        <w:rPr>
          <w:rFonts w:ascii="Times New Roman" w:hAnsi="Times New Roman" w:cs="Times New Roman"/>
          <w:color w:val="000000"/>
          <w:kern w:val="0"/>
        </w:rPr>
        <w:instrText xml:space="preserve"> ADDIN ZOTERO_ITEM CSL_CITATION {"citationID":"yiqhBrsZ","properties":{"formattedCitation":"(Terada 2018; Ishizaki et al. 2025)","plainCitation":"(Terada 2018; Ishizaki et al. 2025)","noteIndex":0},"citationItems":[{"id":45,"uris":["http://zotero.org/users/local/K24SBYs1/items/3GBC4TDQ"],"itemData":{"id":45,"type":"article-journal","container-title":"The Journal of the Geological Society of Japan","DOI":"10.5575/geosoc.2017.0060","ISSN":"0016-7630, 1349-9963","issue":"4","journalAbbreviation":"Jour. Geol. Soc. Japan","language":"en","note":"(in Japanese with English abstract)","page":"251-270","source":"DOI.org (Crossref)","title":"Kusatsu-Shirane volcano as a site of phreatic eruptions","volume":"124","author":[{"family":"Terada","given":"Akihiko"}],"issued":{"date-parts":[["2018",4,15]]}}},{"id":27,"uris":["http://zotero.org/users/local/K24SBYs1/items/XI73Y5U4"],"itemData":{"id":27,"type":"chapter","container-title":"Kusatsu-Shirane Volcano","DOI":"10.1007/978-3-031-86137-6_1","ISBN":"978-3-031-86136-9","language":"en","note":"collection-title: Active Volcanoes of the World","page":"1-20","publisher":"Springer Nature Switzerland","publisher-place":"Cham","source":"DOI.org (Crossref)","title":"Geology and Eruptive History of Kusatsu-Shirane Volcano","URL":"https://link.springer.com/10.1007/978-3-031-86137-6_1","editor":[{"family":"Ohba","given":"Takeshi"},{"family":"Terada","given":"Akihiko"}],"author":[{"family":"Ishizaki","given":"Y."},{"family":"Kametani","given":"N."},{"family":"Numata","given":"W."}],"accessed":{"date-parts":[["2025",9,30]]},"issued":{"date-parts":[["2025"]]}}}],"schema":"https://github.com/citation-style-language/schema/raw/master/csl-citation.json"} </w:instrText>
      </w:r>
      <w:r w:rsidR="007E03D8">
        <w:rPr>
          <w:rFonts w:ascii="Times New Roman" w:hAnsi="Times New Roman" w:cs="Times New Roman"/>
          <w:color w:val="000000"/>
          <w:kern w:val="0"/>
        </w:rPr>
        <w:fldChar w:fldCharType="separate"/>
      </w:r>
      <w:r w:rsidR="007E03D8" w:rsidRPr="007E03D8">
        <w:rPr>
          <w:rFonts w:ascii="Times New Roman" w:hAnsi="Times New Roman" w:cs="Times New Roman"/>
        </w:rPr>
        <w:t>(Terada 2018; Ishizaki et al. 2025)</w:t>
      </w:r>
      <w:r w:rsidR="007E03D8">
        <w:rPr>
          <w:rFonts w:ascii="Times New Roman" w:hAnsi="Times New Roman" w:cs="Times New Roman"/>
          <w:color w:val="000000"/>
          <w:kern w:val="0"/>
        </w:rPr>
        <w:fldChar w:fldCharType="end"/>
      </w:r>
      <w:r w:rsidRPr="008F6789">
        <w:rPr>
          <w:rFonts w:ascii="Times New Roman" w:hAnsi="Times New Roman" w:cs="Times New Roman"/>
          <w:color w:val="000000"/>
          <w:kern w:val="0"/>
        </w:rPr>
        <w:t>.</w:t>
      </w:r>
    </w:p>
    <w:p w14:paraId="652C0306" w14:textId="56EDEFD3" w:rsidR="0036416C" w:rsidRPr="002F5266" w:rsidRDefault="00CC61FA" w:rsidP="00B31562">
      <w:pPr>
        <w:spacing w:line="480" w:lineRule="auto"/>
        <w:jc w:val="left"/>
        <w:rPr>
          <w:rFonts w:ascii="Times New Roman" w:hAnsi="Times New Roman" w:cs="Times New Roman"/>
          <w:b/>
          <w:bCs/>
          <w:color w:val="000000"/>
          <w:kern w:val="0"/>
        </w:rPr>
      </w:pPr>
      <w:r w:rsidRPr="00E44B08">
        <w:rPr>
          <w:rFonts w:ascii="Times New Roman" w:hAnsi="Times New Roman" w:cs="Times New Roman"/>
          <w:b/>
          <w:bCs/>
          <w:color w:val="000000"/>
          <w:kern w:val="0"/>
        </w:rPr>
        <w:lastRenderedPageBreak/>
        <w:t>2.2 Recent activity</w:t>
      </w:r>
      <w:r w:rsidR="002F5266" w:rsidRPr="00024ED8">
        <w:rPr>
          <w:rFonts w:ascii="Times New Roman" w:hAnsi="Times New Roman" w:cs="Times New Roman"/>
          <w:b/>
          <w:bCs/>
          <w:color w:val="EE0000"/>
          <w:kern w:val="0"/>
        </w:rPr>
        <w:t xml:space="preserve"> </w:t>
      </w:r>
      <w:r w:rsidR="0026249D" w:rsidRPr="00024ED8">
        <w:rPr>
          <w:rFonts w:ascii="Times New Roman" w:hAnsi="Times New Roman" w:cs="Times New Roman"/>
          <w:b/>
          <w:bCs/>
          <w:color w:val="EE0000"/>
          <w:kern w:val="0"/>
        </w:rPr>
        <w:t>near the Yugama crater lake</w:t>
      </w:r>
      <w:r w:rsidR="0026249D">
        <w:rPr>
          <w:rFonts w:ascii="Times New Roman" w:hAnsi="Times New Roman" w:cs="Times New Roman" w:hint="eastAsia"/>
          <w:b/>
          <w:bCs/>
          <w:color w:val="000000"/>
          <w:kern w:val="0"/>
        </w:rPr>
        <w:t xml:space="preserve"> </w:t>
      </w:r>
      <w:r w:rsidR="002F5266">
        <w:rPr>
          <w:rFonts w:ascii="Times New Roman" w:hAnsi="Times New Roman" w:cs="Times New Roman" w:hint="eastAsia"/>
          <w:b/>
          <w:bCs/>
          <w:color w:val="000000"/>
          <w:kern w:val="0"/>
        </w:rPr>
        <w:t>(2014</w:t>
      </w:r>
      <w:r w:rsidR="001066F1">
        <w:rPr>
          <w:rFonts w:ascii="Times New Roman" w:hAnsi="Times New Roman" w:cs="Times New Roman" w:hint="eastAsia"/>
          <w:b/>
          <w:bCs/>
          <w:color w:val="000000"/>
          <w:kern w:val="0"/>
        </w:rPr>
        <w:t>–</w:t>
      </w:r>
      <w:r w:rsidR="00C84BB7">
        <w:rPr>
          <w:rFonts w:ascii="Times New Roman" w:hAnsi="Times New Roman" w:cs="Times New Roman" w:hint="eastAsia"/>
          <w:b/>
          <w:bCs/>
          <w:color w:val="000000"/>
          <w:kern w:val="0"/>
        </w:rPr>
        <w:t>2023</w:t>
      </w:r>
      <w:r w:rsidR="002F5266">
        <w:rPr>
          <w:rFonts w:ascii="Times New Roman" w:hAnsi="Times New Roman" w:cs="Times New Roman" w:hint="eastAsia"/>
          <w:b/>
          <w:bCs/>
          <w:color w:val="000000"/>
          <w:kern w:val="0"/>
        </w:rPr>
        <w:t>)</w:t>
      </w:r>
    </w:p>
    <w:p w14:paraId="569F9FFD" w14:textId="730C5B45" w:rsidR="005F5C0A" w:rsidRPr="00411CC9" w:rsidRDefault="00C16E0A" w:rsidP="00696F44">
      <w:pPr>
        <w:spacing w:line="480" w:lineRule="auto"/>
        <w:jc w:val="left"/>
        <w:rPr>
          <w:rFonts w:ascii="Times New Roman" w:hAnsi="Times New Roman" w:cs="Times New Roman"/>
          <w:color w:val="000000"/>
          <w:kern w:val="0"/>
        </w:rPr>
      </w:pPr>
      <w:r w:rsidRPr="00411CC9">
        <w:rPr>
          <w:rFonts w:ascii="Times New Roman" w:hAnsi="Times New Roman" w:cs="Times New Roman"/>
          <w:color w:val="000000"/>
          <w:kern w:val="0"/>
        </w:rPr>
        <w:t>Since 2014, Kusatsu</w:t>
      </w:r>
      <w:r w:rsidR="00EE5F54">
        <w:rPr>
          <w:rFonts w:ascii="Times New Roman" w:hAnsi="Times New Roman" w:cs="Times New Roman" w:hint="eastAsia"/>
          <w:color w:val="000000"/>
          <w:kern w:val="0"/>
        </w:rPr>
        <w:t>-</w:t>
      </w:r>
      <w:r w:rsidRPr="00411CC9">
        <w:rPr>
          <w:rFonts w:ascii="Times New Roman" w:hAnsi="Times New Roman" w:cs="Times New Roman"/>
          <w:color w:val="000000"/>
          <w:kern w:val="0"/>
        </w:rPr>
        <w:t xml:space="preserve">Shirane volcano has experienced episodes of volcanic unrest that </w:t>
      </w:r>
      <w:r w:rsidR="004064F8">
        <w:rPr>
          <w:rFonts w:ascii="Times New Roman" w:hAnsi="Times New Roman" w:cs="Times New Roman" w:hint="eastAsia"/>
          <w:color w:val="000000"/>
          <w:kern w:val="0"/>
        </w:rPr>
        <w:t>might</w:t>
      </w:r>
      <w:r w:rsidRPr="00411CC9">
        <w:rPr>
          <w:rFonts w:ascii="Times New Roman" w:hAnsi="Times New Roman" w:cs="Times New Roman"/>
          <w:color w:val="000000"/>
          <w:kern w:val="0"/>
        </w:rPr>
        <w:t xml:space="preserve"> have been driven by a supply of volcanic fluids from deeper levels of the system</w:t>
      </w:r>
      <w:r w:rsidR="004F63C9" w:rsidRPr="0080279D">
        <w:rPr>
          <w:rFonts w:ascii="Times New Roman" w:hAnsi="Times New Roman" w:cs="Times New Roman"/>
          <w:color w:val="000000"/>
          <w:kern w:val="0"/>
        </w:rPr>
        <w:t xml:space="preserve"> </w:t>
      </w:r>
      <w:r w:rsidR="003C3D39">
        <w:rPr>
          <w:rFonts w:ascii="Times New Roman" w:hAnsi="Times New Roman" w:cs="Times New Roman"/>
          <w:color w:val="000000"/>
          <w:kern w:val="0"/>
        </w:rPr>
        <w:fldChar w:fldCharType="begin"/>
      </w:r>
      <w:r w:rsidR="003C3D39">
        <w:rPr>
          <w:rFonts w:ascii="Times New Roman" w:hAnsi="Times New Roman" w:cs="Times New Roman"/>
          <w:color w:val="000000"/>
          <w:kern w:val="0"/>
        </w:rPr>
        <w:instrText xml:space="preserve"> ADDIN ZOTERO_ITEM CSL_CITATION {"citationID":"ZXxsj6JN","properties":{"formattedCitation":"(Munekane 2021)","plainCitation":"(Munekane 2021)","noteIndex":0},"citationItems":[{"id":114,"uris":["http://zotero.org/users/local/K24SBYs1/items/HDVNA73I"],"itemData":{"id":114,"type":"article-journal","abstract":"Long-term deformation of Kusatsu-Shirane and Asama volcanoes in central Japan were investigated using Global Navigation Satellite System (GNSS) measurements. Large postseismic deformation caused by the 2011 Tohoku earthquake—which obscures the long-term volcanic deformation—was effectively removed by approximating the postseismic and other recent tectonic deformation in terms of quadrature of the geographical eastings/northings. Subsequently, deformation source parameters were estimated by the Markov Chain Monte Carlo (MCMC) method and linear inversion, employing an analytical model that calculates the deformation from an arbitrary oriented prolate/oblate spheroid. The deformation source of Kusatsu-Shirane volcano was found to be a sill-like oblate spheroid located a few kilometers northwest of the Yugama crater at a depth of approximately 4 $$\\text {km}$$, while that of Asama was also estimated to be a sill-like oblate spheroid beneath the western flank of the edifice at a depth of approximately 12 $$\\text {km}$$, along with the previously reported shallow east–west striking dike at a depth of approximately 1 $$\\text {km}$$. It was revealed that (1) volume changes of the Kusatsu-Shirane deformation source and the shallow deformation source of Asama were correlated with the volcanic activities of the corresponding volcanoes, and (2) the Asama deep source has been steadily losing volume, which may indicate that the volcano will experience fewer eruptions in the near future.","container-title":"Earth, Planets and Space","DOI":"10.1186/s40623-021-01512-2","ISSN":"1880-5981","issue":"1","journalAbbreviation":"Earth, Planets and Space","page":"192","source":"BioMed Central","title":"Modeling long-term volcanic deformation at Kusatsu-Shirane and Asama volcanoes, Japan, using the GNSS coordinate time series","volume":"73","author":[{"family":"Munekane","given":"Hiroshi"}],"issued":{"date-parts":[["2021",10,19]]}}}],"schema":"https://github.com/citation-style-language/schema/raw/master/csl-citation.json"} </w:instrText>
      </w:r>
      <w:r w:rsidR="003C3D39">
        <w:rPr>
          <w:rFonts w:ascii="Times New Roman" w:hAnsi="Times New Roman" w:cs="Times New Roman"/>
          <w:color w:val="000000"/>
          <w:kern w:val="0"/>
        </w:rPr>
        <w:fldChar w:fldCharType="separate"/>
      </w:r>
      <w:r w:rsidR="003C3D39" w:rsidRPr="003C3D39">
        <w:rPr>
          <w:rFonts w:ascii="Times New Roman" w:hAnsi="Times New Roman" w:cs="Times New Roman"/>
        </w:rPr>
        <w:t>(Munekane 2021)</w:t>
      </w:r>
      <w:r w:rsidR="003C3D39">
        <w:rPr>
          <w:rFonts w:ascii="Times New Roman" w:hAnsi="Times New Roman" w:cs="Times New Roman"/>
          <w:color w:val="000000"/>
          <w:kern w:val="0"/>
        </w:rPr>
        <w:fldChar w:fldCharType="end"/>
      </w:r>
      <w:r w:rsidRPr="00411CC9">
        <w:rPr>
          <w:rFonts w:ascii="Times New Roman" w:hAnsi="Times New Roman" w:cs="Times New Roman"/>
          <w:color w:val="000000"/>
          <w:kern w:val="0"/>
        </w:rPr>
        <w:t>. In both 2014 and 2018, seismic activity markedly increased around the Yugama crater (Fig. 1</w:t>
      </w:r>
      <w:r w:rsidR="00F4446E" w:rsidRPr="0080279D">
        <w:rPr>
          <w:rFonts w:ascii="Times New Roman" w:hAnsi="Times New Roman" w:cs="Times New Roman"/>
          <w:color w:val="000000"/>
          <w:kern w:val="0"/>
        </w:rPr>
        <w:t>b</w:t>
      </w:r>
      <w:r w:rsidRPr="00411CC9">
        <w:rPr>
          <w:rFonts w:ascii="Times New Roman" w:hAnsi="Times New Roman" w:cs="Times New Roman"/>
          <w:color w:val="000000"/>
          <w:kern w:val="0"/>
        </w:rPr>
        <w:t xml:space="preserve">), accompanied by inflation directly beneath the crater </w:t>
      </w:r>
      <w:r w:rsidR="00AA3984">
        <w:rPr>
          <w:rFonts w:ascii="Times New Roman" w:hAnsi="Times New Roman" w:cs="Times New Roman"/>
          <w:color w:val="000000"/>
          <w:kern w:val="0"/>
        </w:rPr>
        <w:fldChar w:fldCharType="begin"/>
      </w:r>
      <w:r w:rsidR="00B936C2">
        <w:rPr>
          <w:rFonts w:ascii="Times New Roman" w:hAnsi="Times New Roman" w:cs="Times New Roman"/>
          <w:color w:val="000000"/>
          <w:kern w:val="0"/>
        </w:rPr>
        <w:instrText xml:space="preserve"> ADDIN ZOTERO_ITEM CSL_CITATION {"citationID":"uKIcOOq2","properties":{"formattedCitation":"(Terada et al. 2025)","plainCitation":"(Terada et al. 2025)","noteIndex":0},"citationItems":[{"id":35,"uris":["http://zotero.org/users/local/K24SBYs1/items/E43A8ZQ7"],"itemData":{"id":35,"type":"chapter","container-title":"Kusatsu-Shirane Volcano","DOI":"10.1007/978-3-031-86137-6_8","ISBN":"978-3-031-86136-9","language":"en","note":"collection-title: Active Volcanoes of the World","page":"159-184","publisher":"Springer Nature Switzerland","publisher-place":"Cham","source":"DOI.org (Crossref)","title":"Geophysical Observations of Kusatsu–Shirane Volcano: Conceptual Model of the Hydrothermal System as a Site of Phreatic Eruptions","title-short":"Geophysical Observations of Kusatsu–Shirane Volcano","URL":"https://link.springer.com/10.1007/978-3-031-86137-6_8","editor":[{"family":"Ohba","given":"Takeshi"},{"family":"Terada","given":"Akihiko"}],"author":[{"family":"Terada","given":"Akihiko"},{"family":"Aoyama","given":"Hiroshi"},{"family":"Yamada","given":"Taishi"},{"family":"Yamamoto","given":"Mare"}],"accessed":{"date-parts":[["2025",9,30]]},"issued":{"date-parts":[["2025"]]}}}],"schema":"https://github.com/citation-style-language/schema/raw/master/csl-citation.json"} </w:instrText>
      </w:r>
      <w:r w:rsidR="00AA3984">
        <w:rPr>
          <w:rFonts w:ascii="Times New Roman" w:hAnsi="Times New Roman" w:cs="Times New Roman"/>
          <w:color w:val="000000"/>
          <w:kern w:val="0"/>
        </w:rPr>
        <w:fldChar w:fldCharType="separate"/>
      </w:r>
      <w:r w:rsidR="00AA3984" w:rsidRPr="00AA3984">
        <w:rPr>
          <w:rFonts w:ascii="Times New Roman" w:hAnsi="Times New Roman" w:cs="Times New Roman"/>
        </w:rPr>
        <w:t>(Terada et al. 2025)</w:t>
      </w:r>
      <w:r w:rsidR="00AA3984">
        <w:rPr>
          <w:rFonts w:ascii="Times New Roman" w:hAnsi="Times New Roman" w:cs="Times New Roman"/>
          <w:color w:val="000000"/>
          <w:kern w:val="0"/>
        </w:rPr>
        <w:fldChar w:fldCharType="end"/>
      </w:r>
      <w:r w:rsidRPr="00411CC9">
        <w:rPr>
          <w:rFonts w:ascii="Times New Roman" w:hAnsi="Times New Roman" w:cs="Times New Roman"/>
          <w:color w:val="000000"/>
          <w:kern w:val="0"/>
        </w:rPr>
        <w:t xml:space="preserve">. </w:t>
      </w:r>
      <w:r w:rsidR="004F63C9" w:rsidRPr="00411CC9">
        <w:rPr>
          <w:rFonts w:ascii="Times New Roman" w:hAnsi="Times New Roman" w:cs="Times New Roman"/>
          <w:color w:val="000000"/>
          <w:kern w:val="0"/>
        </w:rPr>
        <w:t>Analyses of regional GNSS measurements revealed an inflation source located a few kilometers northwest of the Yugama crater at a depth of approximately 4 km. The inflation at this deep source began before the onset of both the 2014 and 2018 unrests (Munekane 2021).</w:t>
      </w:r>
    </w:p>
    <w:p w14:paraId="63149D3A" w14:textId="4FC6D187" w:rsidR="00450917" w:rsidRPr="00696F44" w:rsidRDefault="004064F8" w:rsidP="00696F44">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T</w:t>
      </w:r>
      <w:r w:rsidR="008C65B8" w:rsidRPr="00411CC9">
        <w:rPr>
          <w:rFonts w:ascii="Times New Roman" w:hAnsi="Times New Roman" w:cs="Times New Roman"/>
          <w:color w:val="000000"/>
          <w:kern w:val="0"/>
        </w:rPr>
        <w:t xml:space="preserve">he 2018 unrest </w:t>
      </w:r>
      <w:r w:rsidR="001A7AC6">
        <w:rPr>
          <w:rFonts w:ascii="Times New Roman" w:hAnsi="Times New Roman" w:cs="Times New Roman" w:hint="eastAsia"/>
          <w:color w:val="000000"/>
          <w:kern w:val="0"/>
        </w:rPr>
        <w:t>may have approached</w:t>
      </w:r>
      <w:r w:rsidR="008C65B8" w:rsidRPr="00411CC9">
        <w:rPr>
          <w:rFonts w:ascii="Times New Roman" w:hAnsi="Times New Roman" w:cs="Times New Roman"/>
          <w:color w:val="000000"/>
          <w:kern w:val="0"/>
        </w:rPr>
        <w:t xml:space="preserve"> a </w:t>
      </w:r>
      <w:r w:rsidR="0087089C">
        <w:rPr>
          <w:rFonts w:ascii="Times New Roman" w:hAnsi="Times New Roman" w:cs="Times New Roman" w:hint="eastAsia"/>
          <w:color w:val="000000"/>
          <w:kern w:val="0"/>
        </w:rPr>
        <w:t>pre-</w:t>
      </w:r>
      <w:r w:rsidR="008C65B8" w:rsidRPr="00411CC9">
        <w:rPr>
          <w:rFonts w:ascii="Times New Roman" w:hAnsi="Times New Roman" w:cs="Times New Roman"/>
          <w:color w:val="000000"/>
          <w:kern w:val="0"/>
        </w:rPr>
        <w:t xml:space="preserve">eruptive </w:t>
      </w:r>
      <w:r w:rsidR="00DF667A">
        <w:rPr>
          <w:rFonts w:ascii="Times New Roman" w:hAnsi="Times New Roman" w:cs="Times New Roman" w:hint="eastAsia"/>
          <w:color w:val="000000"/>
          <w:kern w:val="0"/>
        </w:rPr>
        <w:t>condition</w:t>
      </w:r>
      <w:r w:rsidR="008C65B8" w:rsidRPr="00411CC9">
        <w:rPr>
          <w:rFonts w:ascii="Times New Roman" w:hAnsi="Times New Roman" w:cs="Times New Roman"/>
          <w:color w:val="000000"/>
          <w:kern w:val="0"/>
        </w:rPr>
        <w:t xml:space="preserve">, as </w:t>
      </w:r>
      <w:r w:rsidR="001A7AC6">
        <w:rPr>
          <w:rFonts w:ascii="Times New Roman" w:hAnsi="Times New Roman" w:cs="Times New Roman" w:hint="eastAsia"/>
          <w:color w:val="000000"/>
          <w:kern w:val="0"/>
        </w:rPr>
        <w:t>suggested</w:t>
      </w:r>
      <w:r w:rsidR="001A7AC6" w:rsidRPr="00411CC9">
        <w:rPr>
          <w:rFonts w:ascii="Times New Roman" w:hAnsi="Times New Roman" w:cs="Times New Roman"/>
          <w:color w:val="000000"/>
          <w:kern w:val="0"/>
        </w:rPr>
        <w:t xml:space="preserve"> </w:t>
      </w:r>
      <w:r w:rsidR="008C65B8" w:rsidRPr="00411CC9">
        <w:rPr>
          <w:rFonts w:ascii="Times New Roman" w:hAnsi="Times New Roman" w:cs="Times New Roman"/>
          <w:color w:val="000000"/>
          <w:kern w:val="0"/>
        </w:rPr>
        <w:t>by several precursory signals.</w:t>
      </w:r>
      <w:r w:rsidR="008C65B8">
        <w:rPr>
          <w:rFonts w:ascii="Times New Roman" w:hAnsi="Times New Roman" w:cs="Times New Roman" w:hint="eastAsia"/>
          <w:color w:val="000000"/>
          <w:kern w:val="0"/>
        </w:rPr>
        <w:t xml:space="preserve"> </w:t>
      </w:r>
      <w:r>
        <w:rPr>
          <w:rFonts w:ascii="Times New Roman" w:hAnsi="Times New Roman" w:cs="Times New Roman" w:hint="eastAsia"/>
          <w:color w:val="000000"/>
          <w:kern w:val="0"/>
        </w:rPr>
        <w:t>A</w:t>
      </w:r>
      <w:r w:rsidR="00696F44" w:rsidRPr="00696F44">
        <w:rPr>
          <w:rFonts w:ascii="Times New Roman" w:hAnsi="Times New Roman" w:cs="Times New Roman"/>
          <w:color w:val="000000"/>
          <w:kern w:val="0"/>
        </w:rPr>
        <w:t xml:space="preserve"> rapid increase in seismic activity </w:t>
      </w:r>
      <w:r w:rsidR="000F17B2">
        <w:rPr>
          <w:rFonts w:ascii="Times New Roman" w:hAnsi="Times New Roman" w:cs="Times New Roman" w:hint="eastAsia"/>
          <w:color w:val="000000"/>
          <w:kern w:val="0"/>
        </w:rPr>
        <w:t xml:space="preserve">around Yugama </w:t>
      </w:r>
      <w:r w:rsidR="00696F44" w:rsidRPr="00696F44">
        <w:rPr>
          <w:rFonts w:ascii="Times New Roman" w:hAnsi="Times New Roman" w:cs="Times New Roman"/>
          <w:color w:val="000000"/>
          <w:kern w:val="0"/>
        </w:rPr>
        <w:t>was observed on 22 April 2018, accompanied by a crustal deformation signal</w:t>
      </w:r>
      <w:r>
        <w:rPr>
          <w:rFonts w:ascii="Times New Roman" w:hAnsi="Times New Roman" w:cs="Times New Roman" w:hint="eastAsia"/>
          <w:color w:val="000000"/>
          <w:kern w:val="0"/>
        </w:rPr>
        <w:t xml:space="preserve">. Tiltmeter observations indicated </w:t>
      </w:r>
      <w:r w:rsidR="00696F44" w:rsidRPr="00696F44">
        <w:rPr>
          <w:rFonts w:ascii="Times New Roman" w:hAnsi="Times New Roman" w:cs="Times New Roman"/>
          <w:color w:val="000000"/>
          <w:kern w:val="0"/>
        </w:rPr>
        <w:t>a pressure source located to the west of Yugama</w:t>
      </w:r>
      <w:r w:rsidR="007D0007">
        <w:rPr>
          <w:rFonts w:ascii="Times New Roman" w:hAnsi="Times New Roman" w:cs="Times New Roman" w:hint="eastAsia"/>
          <w:color w:val="000000"/>
          <w:kern w:val="0"/>
        </w:rPr>
        <w:t xml:space="preserve"> </w:t>
      </w:r>
      <w:r w:rsidR="007D0007">
        <w:rPr>
          <w:rFonts w:ascii="Times New Roman" w:hAnsi="Times New Roman" w:cs="Times New Roman"/>
          <w:color w:val="000000"/>
          <w:kern w:val="0"/>
        </w:rPr>
        <w:fldChar w:fldCharType="begin"/>
      </w:r>
      <w:r w:rsidR="00143F49">
        <w:rPr>
          <w:rFonts w:ascii="Times New Roman" w:hAnsi="Times New Roman" w:cs="Times New Roman"/>
          <w:color w:val="000000"/>
          <w:kern w:val="0"/>
        </w:rPr>
        <w:instrText xml:space="preserve"> ADDIN ZOTERO_ITEM CSL_CITATION {"citationID":"oqIAOFw6","properties":{"unsorted":false,"formattedCitation":"(Japan Meteorological Agency 2018a, b)","plainCitation":"(Japan Meteorological Agency 2018a, b)","dontUpdate":true,"noteIndex":0},"citationItems":[{"id":150,"uris":["http://zotero.org/users/local/K24SBYs1/items/4PWXBWD8"],"itemData":{"id":150,"type":"article-journal","container-title":"Report of the Coordinating Committee for Prediction of Volcanic Eruption","issue":"130","language":"ja","note":"(in Japanese)","title":"Volcanic Activity of Kusatsu-Shiranesan Volcano (February 2018 - May 2018)","URL":"https://www.jma.go.jp/jma/kishou/shingikai/ccpve/Report/130/kaiho_130_09.pdf","author":[{"family":"Japan Meteorological Agency","given":""}],"accessed":{"date-parts":[["2025",10,25]]},"issued":{"date-parts":[["2018",8,21]]}}},{"id":151,"uris":["http://zotero.org/users/local/K24SBYs1/items/MVEF8KJE"],"itemData":{"id":151,"type":"article-journal","container-title":"Report of the Coordinating Committee for Prediction of Volcanic Eruption","issue":"131","language":"ja","note":"(in Japanese)","title":"Volcanic Activity of Kusatsu-Shiranesan Volcano (June - September, 2018)","URL":"https://www.jma.go.jp/jma/kishou/shingikai/ccpve/Report/131/kaiho_131_12.pdf","author":[{"family":"Japan Meteorological Agency","given":""}],"accessed":{"date-parts":[["2025",10,25]]},"issued":{"date-parts":[["2018",12,4]]}}}],"schema":"https://github.com/citation-style-language/schema/raw/master/csl-citation.json"} </w:instrText>
      </w:r>
      <w:r w:rsidR="007D0007">
        <w:rPr>
          <w:rFonts w:ascii="Times New Roman" w:hAnsi="Times New Roman" w:cs="Times New Roman"/>
          <w:color w:val="000000"/>
          <w:kern w:val="0"/>
        </w:rPr>
        <w:fldChar w:fldCharType="separate"/>
      </w:r>
      <w:r w:rsidR="007D0007" w:rsidRPr="007D0007">
        <w:rPr>
          <w:rFonts w:ascii="Times New Roman" w:hAnsi="Times New Roman" w:cs="Times New Roman"/>
        </w:rPr>
        <w:t>(JMA 2018a, b)</w:t>
      </w:r>
      <w:r w:rsidR="007D0007">
        <w:rPr>
          <w:rFonts w:ascii="Times New Roman" w:hAnsi="Times New Roman" w:cs="Times New Roman"/>
          <w:color w:val="000000"/>
          <w:kern w:val="0"/>
        </w:rPr>
        <w:fldChar w:fldCharType="end"/>
      </w:r>
      <w:r w:rsidR="00696F44" w:rsidRPr="00696F44">
        <w:rPr>
          <w:rFonts w:ascii="Times New Roman" w:hAnsi="Times New Roman" w:cs="Times New Roman"/>
          <w:color w:val="000000"/>
          <w:kern w:val="0"/>
        </w:rPr>
        <w:t xml:space="preserve">. The hypocenters of </w:t>
      </w:r>
      <w:r w:rsidR="00305DC7" w:rsidRPr="00C27DB7">
        <w:rPr>
          <w:rFonts w:ascii="Times New Roman" w:hAnsi="Times New Roman" w:cs="Times New Roman"/>
          <w:color w:val="000000"/>
          <w:kern w:val="0"/>
        </w:rPr>
        <w:t xml:space="preserve">volcano-tectonic </w:t>
      </w:r>
      <w:r w:rsidR="00305DC7">
        <w:rPr>
          <w:rFonts w:ascii="Times New Roman" w:hAnsi="Times New Roman" w:cs="Times New Roman" w:hint="eastAsia"/>
          <w:color w:val="000000"/>
          <w:kern w:val="0"/>
        </w:rPr>
        <w:t xml:space="preserve">(VT) </w:t>
      </w:r>
      <w:r w:rsidR="00696F44" w:rsidRPr="00696F44">
        <w:rPr>
          <w:rFonts w:ascii="Times New Roman" w:hAnsi="Times New Roman" w:cs="Times New Roman"/>
          <w:color w:val="000000"/>
          <w:kern w:val="0"/>
        </w:rPr>
        <w:t xml:space="preserve">earthquakes became progressively shallower with time </w:t>
      </w:r>
      <w:r w:rsidR="0062402F">
        <w:rPr>
          <w:rFonts w:ascii="Times New Roman" w:hAnsi="Times New Roman" w:cs="Times New Roman"/>
          <w:color w:val="000000"/>
          <w:kern w:val="0"/>
        </w:rPr>
        <w:fldChar w:fldCharType="begin"/>
      </w:r>
      <w:r w:rsidR="0062402F">
        <w:rPr>
          <w:rFonts w:ascii="Times New Roman" w:hAnsi="Times New Roman" w:cs="Times New Roman"/>
          <w:color w:val="000000"/>
          <w:kern w:val="0"/>
        </w:rPr>
        <w:instrText xml:space="preserve"> ADDIN ZOTERO_ITEM CSL_CITATION {"citationID":"6vd3Nwoh","properties":{"formattedCitation":"(Kobayashi et al. 2019)","plainCitation":"(Kobayashi et al. 2019)","noteIndex":0},"citationItems":[{"id":117,"uris":["http://zotero.org/users/local/K24SBYs1/items/FYE35D3Q"],"itemData":{"id":117,"type":"paper-conference","abstract":"At active volcanoes, monitoring of hydro-thermal activities at shallow depths ...","event-title":"AGU Fall Meeting 2019","publisher":"AGU","source":"agu-do03.confex.com","title":"Report of Volcanic Activity at Kusatsu-Shiranesan(Yugama Area), Japan in 2018-2019","URL":"https://agu-do03.confex.com/agu/fm19/meetingapp.cgi/Paper/534577","author":[{"family":"Kobayashi","given":"Tsukasa"},{"family":"Kato","given":"Koji"},{"family":"Kawaguchi","given":"Ryohei"},{"family":"Yoshigai","given":"Yusuke"},{"family":"Ogawa","given":"Yasuo"},{"family":"Nogami","given":"Kenji"},{"family":"Kanda","given":"Wataru"},{"family":"Terada","given":"Akihiko"}],"accessed":{"date-parts":[["2025",9,30]]},"issued":{"date-parts":[["2019",12,13]]}}}],"schema":"https://github.com/citation-style-language/schema/raw/master/csl-citation.json"} </w:instrText>
      </w:r>
      <w:r w:rsidR="0062402F">
        <w:rPr>
          <w:rFonts w:ascii="Times New Roman" w:hAnsi="Times New Roman" w:cs="Times New Roman"/>
          <w:color w:val="000000"/>
          <w:kern w:val="0"/>
        </w:rPr>
        <w:fldChar w:fldCharType="separate"/>
      </w:r>
      <w:r w:rsidR="0062402F" w:rsidRPr="0062402F">
        <w:rPr>
          <w:rFonts w:ascii="Times New Roman" w:hAnsi="Times New Roman" w:cs="Times New Roman"/>
        </w:rPr>
        <w:t>(Kobayashi et al. 2019)</w:t>
      </w:r>
      <w:r w:rsidR="0062402F">
        <w:rPr>
          <w:rFonts w:ascii="Times New Roman" w:hAnsi="Times New Roman" w:cs="Times New Roman"/>
          <w:color w:val="000000"/>
          <w:kern w:val="0"/>
        </w:rPr>
        <w:fldChar w:fldCharType="end"/>
      </w:r>
      <w:r w:rsidR="00696F44" w:rsidRPr="00696F44">
        <w:rPr>
          <w:rFonts w:ascii="Times New Roman" w:hAnsi="Times New Roman" w:cs="Times New Roman"/>
          <w:color w:val="000000"/>
          <w:kern w:val="0"/>
        </w:rPr>
        <w:t>. During this activity, a very-long-period (VLP) earthquake</w:t>
      </w:r>
      <w:r w:rsidR="00BA685E">
        <w:rPr>
          <w:rFonts w:ascii="Times New Roman" w:hAnsi="Times New Roman" w:cs="Times New Roman" w:hint="eastAsia"/>
          <w:color w:val="000000"/>
          <w:kern w:val="0"/>
        </w:rPr>
        <w:t xml:space="preserve">, </w:t>
      </w:r>
      <w:r w:rsidR="00BA685E" w:rsidRPr="00696F44">
        <w:rPr>
          <w:rFonts w:ascii="Times New Roman" w:hAnsi="Times New Roman" w:cs="Times New Roman"/>
          <w:color w:val="000000"/>
          <w:kern w:val="0"/>
        </w:rPr>
        <w:t xml:space="preserve">which is regarded as an important </w:t>
      </w:r>
      <w:r w:rsidR="005F23D1" w:rsidRPr="00024ED8">
        <w:rPr>
          <w:rFonts w:ascii="Times New Roman" w:hAnsi="Times New Roman" w:cs="Times New Roman"/>
          <w:color w:val="EE0000"/>
          <w:kern w:val="0"/>
        </w:rPr>
        <w:t>indicator</w:t>
      </w:r>
      <w:r w:rsidR="00BA685E" w:rsidRPr="00696F44">
        <w:rPr>
          <w:rFonts w:ascii="Times New Roman" w:hAnsi="Times New Roman" w:cs="Times New Roman"/>
          <w:color w:val="000000"/>
          <w:kern w:val="0"/>
        </w:rPr>
        <w:t xml:space="preserve"> for assessing the probability of a future </w:t>
      </w:r>
      <w:r w:rsidR="00BA685E" w:rsidRPr="00696F44">
        <w:rPr>
          <w:rFonts w:ascii="Times New Roman" w:hAnsi="Times New Roman" w:cs="Times New Roman"/>
          <w:color w:val="000000"/>
          <w:kern w:val="0"/>
        </w:rPr>
        <w:lastRenderedPageBreak/>
        <w:t>eruption</w:t>
      </w:r>
      <w:r w:rsidR="00AE1C7B">
        <w:rPr>
          <w:rFonts w:ascii="Times New Roman" w:hAnsi="Times New Roman" w:cs="Times New Roman" w:hint="eastAsia"/>
          <w:color w:val="000000"/>
          <w:kern w:val="0"/>
        </w:rPr>
        <w:t xml:space="preserve"> </w:t>
      </w:r>
      <w:r w:rsidR="00AE1C7B" w:rsidRPr="00024ED8">
        <w:rPr>
          <w:rFonts w:ascii="Times New Roman" w:hAnsi="Times New Roman" w:cs="Times New Roman"/>
          <w:color w:val="EE0000"/>
          <w:kern w:val="0"/>
        </w:rPr>
        <w:fldChar w:fldCharType="begin"/>
      </w:r>
      <w:r w:rsidR="00AE1C7B" w:rsidRPr="00024ED8">
        <w:rPr>
          <w:rFonts w:ascii="Times New Roman" w:hAnsi="Times New Roman" w:cs="Times New Roman"/>
          <w:color w:val="EE0000"/>
          <w:kern w:val="0"/>
        </w:rPr>
        <w:instrText xml:space="preserve"> ADDIN ZOTERO_ITEM CSL_CITATION {"citationID":"jHlruVT8","properties":{"formattedCitation":"(Stix and De Moor 2018; Niu and Song 2020; Takeo et al. 2022; Konstantinou 2024)","plainCitation":"(Stix and De Moor 2018; Niu and Song 2020; Takeo et al. 2022; Konstantinou 2024)","noteIndex":0},"citationItems":[{"id":43,"uris":["http://zotero.org/users/local/K24SBYs1/items/3DH47BGN"],"itemData":{"id":43,"type":"article-journal","abstract":"This paper examines phreatic eruptions which are driven by inputs of magma and magmatic gas. We synthesize data from several significant phreatic systems, including two in Costa Rica (Turrialba and Poás) which are currently highly active and hazardous. We define two endmember types of phreatic eruptions, the first (type 1) in which a deeper hydrothermal system fed by magmatic gases is sealed and produces overpressure sufficient to drive explosive eruptions, and the second (type 2) where magmatic gases are supplied via open-vent degassing to a near-surface hydrothermal system, vaporizing liquid water which drives the phreatic eruptions. The surficial source of type 2 eruptions is characteristic, while the source depth of type 1 eruptions is commonly greater. Hence, type 1 eruptions tend to be more energetic than type 2 eruptions. The first type of eruption we term “phreato-vulcanian”, and the second we term “phreato-surtseyan”. Some systems (e.g., Ruapehu, Poás) can produce both type 1 and type 2 eruptions, and all systems can undergo sealing at various timescales. We examine a number of precursory signals which appear to be important in understanding and forecasting phreatic eruptions; these include very long period events, banded tremor, and gas ratios, in particular H2S/SO2 and CO2/SO2. We propose that if these datasets are carefully integrated during a monitoring program, it may be possible to accurately forecast phreatic eruptions.","container-title":"Earth, Planets and Space","DOI":"10.1186/s40623-018-0855-z","ISSN":"1880-5981","issue":"1","journalAbbreviation":"Earth Planets Space","language":"en","page":"83","source":"DOI.org (Crossref)","title":"Understanding and forecasting phreatic eruptions driven by magmatic degassing","volume":"70","author":[{"family":"Stix","given":"John"},{"family":"De Moor","given":"J. Maarten"}],"issued":{"date-parts":[["2018",12]]}}},{"id":262,"uris":["http://zotero.org/users/local/K24SBYs1/items/HZ3A2HGP"],"itemData":{"id":262,"type":"article-journal","abstract":"Long-period signal (LPs, 0.2–2 s) and very long-period signal (VLP, 2–100 s) observed in the shallow volcanic plumbing system are typically repetitive and time-invariant in their location and source mechanism, offering in-situ probes of hot fluid transport over the eruption cycles. While the amplitude and activity of volcanic-tectonic earthquakes and LP events have been commonly used to infer overpressure within their source region, one missing link is an observable that may permit inference on the change in the permeability of the conduit plug/wall, which can regulate the degree of pressurization, affect the mechanical strength of the surrounding rock, and consequently the likelihood of an upcoming eruption. Here we show that during the 2011–2016 eruption cycle at Aso volcano in Japan, long-period tremor events, a VLP of ~15 s period, with opposite waveform polarity can be systematically detected and categorized as pressurization and depressurization events in the same crack-like conduit. We suggest that, depending on the strength of the surrounding rock and the permeability of the crack-like conduit wall/plug, pressurization due to magmatic heat and vaporization is more likely to occur when a less permeable conduit plug/wall can effectively keep the gas inside the crack-like conduit. On the other hand, depressurization is prone to occur if the conduit wall/plug permeability is sufficiently high to allow gas to escape from the conduit. Considering the amplitude of LPT proportional to the conduit overpressure, contrasting energetics of these diverse LPT events allows us to define whether the conduit is prone to pressurization or depressurization, providing a framework to infer how the permeability of the conduit wall/plug may evolve over an eruption cycle.","container-title":"Journal of Volcanology and Geothermal Research","DOI":"10.1016/j.jvolgeores.2020.106964","ISSN":"0377-0273","journalAbbreviation":"Journal of Volcanology and Geothermal Research","page":"106964","source":"ScienceDirect","title":"Real-time and in-situ assessment of conduit permeability through diverse long-period tremors beneath Aso volcano, Japan","volume":"401","author":[{"family":"Niu","given":"Jieming"},{"family":"Song","given":"Teh-Ru Alex"}],"issued":{"date-parts":[["2020",9,1]]}}},{"id":259,"uris":["http://zotero.org/users/local/K24SBYs1/items/4S7NINLZ"],"itemData":{"id":259,"type":"article-journal","abstract":"Modern observation systems composed of seismic, geodetic, other geophysical, and geochemical networks developed in and around volcanic areas provide a mass of knowledge about volcanic activities. This paper summarizes the magma pathway and recent volcanic activity of the Asama volcano. The seismic velocity structure beneath the Asama volcano was investigated via seismic ambient noise tomography and active source seismic tomography. The magma pathway in the upper crust beneath the Asama volcano was synthesized by combining the velocity structure with a hypocenter distribution of volcanic earthquakes and ground deformations before and after eruptions. Temporal evolutions of multidiscipline data regarding the volcanic activity from October 2003 to January 2018 revealed that the supplied amount of magma from the magma chamber and the internal condition in the shallow regions of the conduit controlled the recent eruptions.\n\n1. Introduction\n\nThe Asama volcano is one of the most active andesitic volcanoes in Japan. It is located about 150 km northwest of the Tokyo metropolitan area. On the west, there is a row of ancient quaternary volcanoes, which are collectively called the Eboshi volcanoes. Volcanism appears to have progressed eastward, with the Asama volcano as its eastern end and the youngest member of the row.1) The Asama volcano itself is a complex of three volcanic edifices: Kurofu, Hotokeiwa, and Maekake (Fig. 1). Each one is a different eruptive type. Kurofu is the oldest large andesitic stratovolcano. Hotokeiwa is the second oldest medium-sized volcanic edifice with a rhyolitic to andesitic composition. The youngest volcano, Maekake, is a medium-sized andesitic pyroclastic cone with pyroclastic flows and lava flows.2),3)\nFig. 1. Topographic map of Eboshi volcanoes, three volcanic edifices (Kurofu, Hotokeiwa, and Maekake) of the Asama volcano, and the seismic network (a) and GNSS network (b). (a) Seismic stations with labels are maintained by the University of Tokyo Earthquake Research Institute (ERI). Seismic stations without labels are maintained by the Japan Meteorological Agency and the National Research Institute for Earth Science and Disaster Resilience. Solid circles with red circuits are broadband seismic stations and those without red circuits are short-period seismic stations. (b) GNSS stations marked by circles and small rectangles are maintained by ERI and the Geospatial Information Agency of Japan, respectively.\nMaekake began to form just after the cessation of the activity at Hotokeiwa about 10,000 years ago. Its lava is mainly andesite, which is typical of arc volcanoes. Hence, its eruptions are sometimes explosive. The eruptive history of Maekake consists of three repetitions of active-dormant phases. The third active phase has a larger eruptive volume than the previous phases. The third active phase has been continuing about 2,000 years and includes the historical Plinian eruptions of the 4th century, 1108, 1128, and 1783. A Volcanic Explosivity Index (VEI)4) of 4 or more occurred in 1108 and 1783. Recent activity in the first half of the twenty century was high and the eruptions of VEIs were up to 3. In the past few decades, the eruptions have been less explosive. However, moderate-sized eruptions occurred in 1973, 1982, 1983, and 2004, and minor eruptions were recorded in 2008, 2009, and 2015.\nSeismic observations in the Asama volcano have been collected for over 100 years. Since 2003 when a modern monitoring network was established around the Asama volcano, high-level observational quality data has been maintained, and several moderate to minor eruptions occurred in 2004, 2008, 2009, and 2015. This paper summarizes the magma pathway and recent volcanic activity of the Asama volcano. These have been elucidated using a combination of seismic, geodetic, other geophysical, and geochemical data obtained from the modern network.\n\n2. Overview of the observation network at the Asama volcano\n\nThe eruptions and seismic swarms in 1909 motivated seismic observations of the Asama volcano in 1910.5)–9) Omori established the Asama-yama seismological observatory in 1911 at Nagamine, which is about 2.3 km west-southwest from the summit crater.7) During the spring to autumn season annually from 1911 to 1916, he operated a portable two-component horizontal tremor recorder with a pendulum period of 4.2 s and a Gray-Ewing vertical component seismometer with a pendulum period of 10 s.8) This observation had finished once, but The Imperial University of Tokyo and the Central Meteorological Observatory took over the seismic observations and conducted constant observations until 1945. The Asama Volcano Observatory was established in 1933 by the Karuizawa town, which was later donated to The Imperial University of Tokyo in 1934. After World War II, the seismic observations were summarized by the University of Tokyo Earthquake Research Institute (ERI) and the Japan Meteorological Agency. To date, these entities have continued observations.\nA high volcanic activity was observed at the turn of the 20th century until the 1950s. However, almost all the seismometers installed at the Asama volcano prior to the 1960s were short-period sensors, and the main recording systems were smoked-paper recorders. Thus, a major achievement during the early days of seismic observations was the classification of volcanic earthquakes based on the observed waveforms by Minakami.10) Although seismic observations in the Asama volcano have been collected for more than a century, there were only six seismometers in 1998. The monitoring network was modernized in 2003. Since then, it has rapidly grown. In 2017, it was comprised of 30 seismometers, 19 of which were equipped with broadband sensors (Fig. 1a). Continuous global navigation satellite system (GNSS) observations have been conducted in the Asama volcano region since 1996. As of 2017, there were 22 continuous GNSS sites within 20 km of the summit crater (Fig. 1b). In addition to seismic and geodetic sensors, other kinds of sensors such as microphones, video and thermal cameras, and a detector of chemical components in volcanic gas have been installed in the small caves located on the west and east rims of the summit crater.\n\n3. Overview of the eruption activity from 2004 to 2015\n\nThe first moderate-sized eruption since 1983 occurred in 2004. It was preceded by elevated thermal activity at the summit crater, increments of SO2 emission beginning around 2000, and a few minor eruptions between February and April 2003.11),12) Figure 2 compares the temporal evolution of the seismic activity with the changes in the GNSS baseline length for sites 950221 and 950268 (see Fig. 1b) between 1996 and 2009. The activity of the volcanic earthquakes was low between September 1997 and March 2000, except for the last several months. Although the activity of volcanic earthquakes remained high after 2001, and the maximum temperature in the summit crater exceeded 200 °C in autumn 2002.12) Continuous GNSS data showed that the north-south extension of the volcano started in late July 2004 and lasted about 5 weeks until the first eruption in 2004. Volcanic glows were observed in the last 10 days of July 2004, and the maximum temperature at the bottom of the crater exceeded 500 °C after the sudden extension of the GNSS baseline length.\nFig. 2. Temporal evolution of seismic activity and ground deformation between 1996 and 2009. Gray shaded areas indicate eruptive periods from 6 February to 30 March 2003, 1 September to 14 November 2004, and 10 to 14 August 2008. (a) Monthly counts of all volcanic earthquakes triggered by the data acquisition system. (b) Monthly counts of volcano-tectonic earthquakes triggered by the data acquisition system. (c) Relative changes in the baseline lengths for sites 950221 and 950268.\nA seismic swarm started at 15:10 (JST) on 31 August 2004. More than 600 events occurred before the first eruption. The hypocenters of the swarm, which were determined by Yamamoto et al.13) using a double-difference algorithm,14) were just below the crater and ranged from 300 to 800 m deep, suggesting that the shallowest part of the vent was broken during the swarm activity. A tiltmeter located about 3 km north from the summit started to tilt towards the east about 29 hours before the first eruption, implying an inflation source offset to the west.15)\nAt 20:02 (JST) on 1 September 2004, a Vulcanian eruption with a VEI of 2 occurred for the first time in 21 years. The ash plume reached 3.5–5.5 km above the summit or 6–8 km above sea level. After a short period of quiescence, Strombolian eruptions started on 14 and 16–18 September before Vulcanian eruptions occurred on 23 and 29 September, 10 October, 14 November, and 9 December.\nThe estimated total amount of ejected tephra was about 1.6 × 108 kg.11) The magma in the 2004 eruption was andesite with a composition similar to magmas erupted over the past 10,000 years. A lava dome emerged at the summit by 16 September when continuous Strombolian eruptions began.11) The change in the magma composition and the increasing amounts of juvenile magma in the eruptive products by that time suggests that juvenile magma may have ascended to the summit crater. The lava dome deflated afterward at its center, indicating that part of the ascended magma descended to the depth. Figure 3 exhibits the hypocenter distribution of volcanic earthquakes between 1 January 2004 and 24 May 2016 using the double-difference algorithm.14)\nFig. 3. Distribution of relocated hypocenters around the Asama volcano between January 2004 and May 2016. Each hypocenter is colored by its depth. Circles and stars indicate the hypocenters before 2007 and after 2008, respectively. (a) Distribution of epicenters with the approximate location of dyke intrusions during crises (red line). (b) North–south cross-section of hypocenters. (c) Temporal evolution of hypocenters. Horizontal axis represents the longitude of the hypocenters.\nAfter 4 years of repose (see Figs. 2 and 3), the seismic activity started to elevate in July 2008, which was one month before the first eruption. The earthquakes were mainly located approximately 1 km to the west of the summit and about 1 km below sea level. The seismic activity further increased on 8 August, leading to eruptions on 10, 11, and 14 August. These were minor with ash plumes reaching heights of 200–400 m above the summit. The eruptive products did not include juvenile materials. From this, we inferred that the 2008 eruption was the ejection of the remnant magma associated with the 2004 eruption. Since September 2008, an elevated seismic activity has been observed approximately 2 km to the west of the summit and about 1 km below sea level (see Fig. 3).\nOn 1 February 2009, a day before the largest eruption in 2009, the seismicity just below the summit increased and a tiltmeter about 3 km from the summit inclined towards the east. This signaled inflation beneath the western flank of the volcano, which led to a summit eruption on the next day. Subsequently, minor eruptions from the summit occurred intermittently on 9–16 February, 15 March, 30 April, and 3 and 27 May, with plume heights less than 500 m. The largest eruption during the 2008–2009 crisis occurred on 2 February 2009 but was smaller than that on 1 September 2004. The ejected mass due to the eruption on 2 February was 2.0–2.4 × 107 kg, about 20% of that associated with the 1 September 2004 eruption.16) The ejected materials included only trace amounts of juvenile materials, suggesting that the eruption was merely an ejection of near-surface materials rather than a magma migration from the depth.16)\nAfter more than 6 years of repose, the seismic activity gradually started to elevate in late April 2015, and the western side of the volcano turned to a north-south extension in May 2015.17) Tilt motions indicating inflation beneath the western side of the Kurofu mountain ridge started in the beginning of June, and the emission of SO2 rapidly increased from 200 tons/day on 1 June to 1,700 tons/day on 11 June,17) leading to eruptions on 16 and 19 June. Both eruptions emitted only trace amounts of ash. However, the SO2 emissions exceeded 300 tons/day and lasted until February 2016.\n\n4. Magma pathway in the upper crust beneath the Asama volcano\n\nThis section reviews the synthesis of the magma pathway in the upper crust beneath the Asama volcano based on seismic and geodetic observations by referencing previous research.12),18)–23) Takeo et al.12) and Aoki et al.23) compared the temporal variation in the monthly number of volcano-tectonic earthquakes to that of all volcanic earthquakes with changes in the GNSS baseline length between 1996 and 2011. The extensions in GNSS baseline length for sites 950221 and 950268 (see Fig. 1b) indicated a magma intrusion beneath the western flank of the Asama volcano because the baseline crosses the inferred dyking area, which was deduced from the geodetic data during the 2004 and 2008–2009 eruptions. The hypocenter distribution before 2004 demonstrated that the volcano-tectonic earthquakes occurred beneath the western side of the Asama volcano and other volcanic earthquakes occurred under the summit of the Asama volcano. Dyke locations associated with the baseline contractions before the 2004 eruption19) were also to the west of the summit beneath the eastern end of the Eboshi–Asama volcano group. Thus, it seems reasonable to assume that the overall trend of the hypocenter distribution and the dyke location has not changed in the last decade.\nFigure 2 shows a three-fold increase in the number of volcano-tectonic earthquakes in the latter half of 1996, from October 2000 to April 2001, and from May 2002 to August 2002 before the 2004 eruption. These seismic activations coincided with the extensions of the GNSS baseline, suggesting that volcano-tectonic earthquakes are associated with the intrusion of magma beneath the western flank of the Asama volcano. The GNSS baseline contracted three times: from September 1997 to March 2000, from July 2001 to February 2002, and from March 2003 to April 2004. Because the observed contractions were too large to be explained by the tectonic motion of a non-volcanic origin, we speculate that it may indicate migrations of intrusive magma from beneath the western flank of the Asama volcano.\nThe seismicity between 1 January 2004 and 24 May 2016 (see Fig. 3) revealed a sharp image composed of two groups. One formed a WNW-ESE trending zone at a depth ranging 0.5–1.5 km below sea level. The eastern end of this seismic zone was beneath the summit crater and extended westward horizontally about 2 km. The other group formed a narrow vertical seismic zone extending from the eastern edge of the former group to just below the summit crater. Aoki et al.18) and Takeo et al.12) modeled the ground deformation field between June 2004 and March 2005 by inverting a rectangular dyke size, its geometry, and its location in an elastic, homogeneous, and isotropic medium. Neither a spherical source nor a fault dislocation model could explain the ground deformation pattern. While the observed deformation was insufficient to satisfactorily constrain all of the model parameters, the horizontal location and the total volume of the induced dyke were relatively well constrained. The estimated intruded volume was 6.8 × 106 m3, which was about three times larger than the volume of emitted magma during the eruption.11)\nThe eastern part of the dyke overlapped with the western end of the hypocenter distribution (Fig. 3). The depth at the top of the dyke coincided with the depth range of volcano-tectonic earthquakes. The distribution of the dike-induced seismicity reflected the distribution of ambient stresses near failure. Thus, the seismicity may have a higher concentration near the dyke tip.24) The eastern end of the horizontally elongated seismicity was connected with the narrow vertical seismic zone of volcanic earthquakes extending from 1 km below sea level to the eruptive summit crater.\nThe western side of the volcano began to exhibit a north–south extension in July 2008, which was a month before the first eruption in 2008. The volcano expanded quasi-linearly until June 2009. The ground deformation field between June and December 2008 was well fitted by an east–west striking dyke with its top at 0.7 km below sea level and a shallow source responsible for the summit inflation.23) The east–west striking dyke was located near the one associated with the 2004 unrest, indicating that the dyke intrusion to the west of the summit was ubiquitous during unrest of the Asama volcano. These seismic and geodetic analysis results demonstrated that this distribution of hypocenters is along the magma pathway beneath the Asama volcano.\nThe precise earthquake locations and deformation fields could be used to delineate a sinuous magma pathway beneath the Asama volcano. Aoki et al.23) summarized an active-source seismic tomography and other geophysical observations to reveal the structural control of the magma pathway. An active seismic experiment was conducted in October 2006 with a dense deployment of temporary seismometers.20),21) The observed waveforms indicated that seismic waves that did not traverse the dyking area showed the maximum energy at first arrivals, while those traversing the dyking area displayed different waveforms with more energy in later arrivals. Using the dataset provided by the active seismic experiment, the estimated mean free paths for P and S waves were as short as about 1 km for the 8–16 Hz band. These values are much shorter than those for the usual Earth’s crust.25)\nUsing the same dataset, Prudencio et al.26) obtained intrinsic and scattering attenuation coefficients of the Asama volcano. The distributions of intrinsic and scattering attenuation anomalies indicated that the western part of the Asama volcano is characterized by high scattering and low intrinsic attenuation. This is consistent with the remnants of dyke intrusions. This feature is probably caused by the scattering of seismic waves in the dyking area where the seismic structure is likely to be inhomogeneous.\nThe P wave velocity structure obtained by a travel time inversion clearly exhibited a high-velocity zone around the western side of Kurofu (see Fig. 1a) at a depth of 2 km below sea level and shallower, which is the area of the dyke intrusion during the 2004 eruption.21) The velocity to the west of the summit was faster than that to the east. Combining this with the velocity along the north–south profile suggested that the high-velocity zone strikes east–west with its top deepening to the east. The north–south extent of the high-velocity zone was as narrow as 5 km. This velocity structure was due to solidified magma, which resulted from repeated dyke intrusions because the location of the high-velocity zone roughly coincided with the dyking area associated with the 2004 eruptions.23)\nThis result is consistent with the insights obtained from other geophysical observations. The spatial distribution of the Bouguer gravity around the Asama volcano had east–west trending local maxima to the west of the summit, a high-velocity zone area, and the eastern end is at the summit. This high saddle-shaped gravity suggested that the high-velocity zone is a high-density zone. This is consistent with the hypothesis that the high-velocity zone is composed of dense rocks due to the slow solidification of repeatedly intruded magma.\nThe electromagnetic data showed that the high-velocity zone was less conductive than the surrounding area, which is also consistent with the hypothesis because slowly solidified magma has a low permeability, which causes a high resistivity.27) The hypothesis that the high-velocity zone is due to solidified magma implies that some of the magma should fail to reach the surface during eruptions. The volume of emitted magma was about one third of that of the intruded magma during the 2004 eruptions. Thus, we speculate that a significant portion of the intruded magma did not reach the surface in the Asama volcano. However, it was arrested and solidified in past eruptions as well as in the 2004 eruptions.\nNagaoka et al.22) revealed the seismic structure of the upper crust beneath the Asama volcano using seismic ambient noise. They first divided the whole region into three subregions according to a priori knowledge from a previous study.28) Rayleigh wave train propagations in all regions were obtained by taking the cross-correlations of all possible pairs within each subregion. In each subregion, reference dispersion curves were measured assuming the seismic structure varied only with the depth in each subregion. Once the reference phase velocity was obtained, the travel time anomaly was measured as a perturbation from the reference phase velocity for all available station pairs. The obtained phase velocity for a frequency range of 0.1–0.2 Hz was up to 10% slower to the west of the Asama volcano. Furthermore, they applied an iterative nonlinear inversion29) to estimate the phase velocities of a given frequency range at grid points with a spacing of 0.03° to create 2D phase velocity maps. The spatial variations of the Rayleigh wave phase velocity at a frequency of 0.1–0.2 Hz exhibited a negative velocity anomaly up to about 20% for 10 km to the west of the summit. A spike resolution test demonstrated that the data had enough power to resolve the low velocity of this size. While the mapped low phase velocity at 0.1–0.2 Hz had a radius of about 5 km, the actual size should be smaller because the analysis did not consider the effect of finite frequency.\nThe regionalized dispersion curves were inverted for local 1D velocity models at each point. Figure 4 shows a 3D S wave tomographic model from a collection of the local 1D S wave velocity structures. A low S wave velocity occurred west of the summit at depths of 5–10 km. At shallower depths (&lt; 3 km), high S wave velocity anomalies were observed around the repeated dyking region, as inferred from the active seismic experiment. The S wave velocity is consistent with the P wave velocity derived from the experiment.\nFig. 4. S wave velocity around the Asama volcano.22) Upper panels represent the plan view at depths of 0 km (left) and 5 km (right) below sea level, in which white rectangles correspond to the map in Fig. 1a. Lower panels represent the cross-sections along the A–B (left) and C–D (right) baselines, shown in the upper panels.\nWhat makes the low S wave velocity change? Nagaoka et al.22) suggested that the magma chamber was responsible and provided some evidence to support this assertion. Tilt motions during the February 2009 eruption were recorded with tiltmeters and broadband seismometers around the Asama volcano. They excluded tilt records from sites near the summit because these data reflected the mass loss at the summit associated with the eruption, which was beyond their scope. Other sites generally tilted towards the west of the summit, implying a source offset to the west. They modeled the observed deformation field by a deflating dyke, where the optimum dyke was at its top about 1 km below sea level with a northwest–southeast strike, which was located above the low S wave velocity anomaly. The existence of a dyke participating in an eruption suggested that the low S wave velocity anomaly represents the magma chamber beneath the dyke deflating during the 2009 eruption.\nFigure 5 depicts the synthesis of the magma pathway in the upper crust beneath the Asama volcano based on the observations and the above discussion. Magma rising to the upper crust was stored in the magma chamber at a depth of 5–10 km. The magma chamber was offset by approximately 8 km to the west from the summit and was represented by a low S wave velocity region. Then the magma moved to a depth of about 1 km below sea level as a dyke. The shallow seismic and resistivity structures suggested that the magma pathway is subject to structural controls, generating a winding path to the surface. Combining these multiple constraints provided a unified understanding of the magma plumbing system of the Asama volcano from a crustal magma chamber up to the surface.\nFig. 5. Schematics of the magma pathway integrating seismic and geodetic observations. (a) Topographic map with a horizontal projection of the magma chamber (orange ellipse). Solid crosses represent seismic stations. (b) P wave velocity structure by the travel time inversion along the east–west profile. S2 and S3 indicate shot points of the active source experiment.21) Black dots represent the seismicity. Red rectangle represents the area of dyke intrusion during the 2004 eruption. Magma starts to ascend from the magma chamber as a dyke and follows the path represented by the seismicity.\n\n5. Long-period (LP) seismic signals at the Asama volcano\n\nPermanent broadband seismic observations near the summit crater started in October 2003. Two broadband seismic stations were installed on the west and east rims of the summit crater before the first eruption in 2004. This proximal broadband seismic network revealed that several kinds of unique LP seismic signals occurred intermittently, but their amplitudes were too feeble to be recorded outside of the Maekake crater.\nFigure 6 shows a half-day monitoring record (12:00–24:00 (JST) on 11 June 2004) of the broadband seismometer installed on the west rim of the summit crater (KAW), where arrows highlight seismic signals with unique waveforms, which had not been observed for tectonic earthquakes. Yamamoto et al.13) classified these unique waveforms into three categories: a very long-period (VLP) pulse, an earthquake characterized by gradually attenuating an LP motion with upwards convex, and an LP tremor characterized by a waveform with sharpened tips.\nFig. 6. Half-day record (12:00–24:00) of the broadband seismometer at KAW on 11 June 2004. Arrows indicate several kinds of unique long-period (LP) seismic signals.\nThe VLP pulse is an impulsive waveform with a dominant period longer than 5 s accompanied by a tilt change. Maeda et al.30) and Maeda and Takeo31) applied a new waveform inversion method to elucidate the location and the source mechanism of a VLP pulse. Here, we summarize their results. Section 5.1 focuses on the identity of a VLP pulse. Section 5.2 proposes a mathematical model of the unique LP earthquakes and tremors, and considers the meaning of these LP signals.\n5.1. VLP pulse at the Asama volcano.\n\nFigure 7 shows a typical waveform of a VLP pulse observed at the Asama volcano. The initial pulse shapes in the horizontal and vertical components were similar, while a much longer transient signal appeared only in the latter part of the horizontal component. Horizontal broadband seismograms were contaminated by a tilt motion, generating a gravitational force equivalent to an inertial force due to ground acceleration.32)–34) This gravitational force appeared in a vertical seismogram as the second-order term of the tilt angle, implying that it is negligible for ordinary microradian-order tilt motions.35)–37) Thus, this longer transient signal is attributed mainly to the tilt motion. VLP pulses still occur but the change of the VLP pulse activity coincides with the volcanic activity. Yamamoto et al.13) found that similar impulsive pulses have occurred at least since September 2002 based on short-period seismograms recorded on the west rim of the summit crater.\nFig. 7. Very long-period pulse (VLP pulse) observed at the Asama volcano. Upper and lower panels represent an east–west and the vertical components of the broadband seismometer at KAE.30) Waveform from t = 1,090 to 1,100 s can be interpreted as a translational motion. Only the horizontal component has a much longer signal, from t = 1,100 to 1,300 s, indicating that this signal is the seismometer’s response to a tilt motion.\nAs of August 2008, the summit area had four permanent broadband seismic stations (KAE, KAW, KME, and KMS). Ten temporary broadband seismic stations were installed inside the Maekake crater to reveal the location and the source mechanism of the VLP pulse. The temporal observations were carried out between September 2008 and April 2009. Maeda et al.30) developed a new moment-tensor inversion method to deal with horizontal seismograms contaminated by tilt motions without any assumptions regarding the tilt motions. Their idea included the effect of tilt motions into Green’s functions instead of decomposing the horizontal seismograms into the translational and tilt responses.\nMaeda and Takeo31) selected the VLP pulse at 17:18 (JST) on 28 October 2008 as a representative event and conducted inversion analysis. They applied the moment-tensor inversion method to the VLP pulses observed at the Asama volcano so that the time histories of the moment-tensor could be elucidated. The locations of the VLP pulses were surveyed using a grid search algorithm in which candidates of the source location were distributed in and around the summit crater at 50-m grid intervals and elevations ranging from 1850 to 2300 m above sea level. Many previous moment-tensor inversion studies at volcanoes have considered single forces along with the moment-tensor. However, the waveforms of the VLP pulses were well reconstructed without the single forces. Since the source parameters did not take the single forces into account, the resolution and the uniqueness of the solution were improved due to the reduction of the degree of freedom in the inversion problem.\nFigure 8 compares the observed (gray lines) and synthetic (black dashed lines) particle motions at each station with the best source location (gray stars). Even after taking the uncertainty of the source location of 50–100 m in each direction into account, the source was located to the north of the crater center at a depth of 100–300 m below the summit. The components of the moment-tensor had similar time histories, which consisted of an initial rapid inflation phase and a subsequent gradual deflation phase. This similarity allowed a unique focal mechanism for the event to be determined.\nFig. 8. Comparison of the observed particle motions (gray lines) and synthetic particle motions (black dashed lines) for the event at 17:18 (JST) on 10 August 2008.31) Particle motions are projected onto the horizontal plane (upper panel) and onto the east–west cross section (lower panel). Gray stars indicate the location of the event. Contour interval is 10 m, and the elevation of KAE is 2568 m above sea level. Guralp CMG-3T (360 s) sensors are installed at KAW, KAE, KA2, and KA3. Guralp CMG-3T (100 s) sensors are installed at KA0 and KA1. Broadband sensors at KMS and KME are Nanometrics Trillium (120 s) sensors, while those at the other stations are Nanometrics Trillium (40 s) sensors.\nTaking the peak amplitude of each time history as the values of the corresponding moment-tensor component, the focal mechanism of the VLP pulse was estimated. Maeda and Takeo31) performed moment-tensor inversions for 23 VLP pulses to examine the stability of the focal mechanism. Nineteen of the VLP pulses displayed moment-tensor time histories consistent among the components. Hence, the time-invariant moment-tensor solutions were obtained for these 19 events. The eigenvectors (principal axes) of these moment-tensor solutions showed only small variations. The eigenvalues (principal values) exhibited some variations, which depended on the amplitude. The ratio of the principal values (Mmax:Mint:Mmin) was 5:3:2, where Mmax, Mint, and Mmin indicate the maximum, intermediate, and minimum principal values, respectively. Assuming a Poisson material, this is interpreted as the principal ratio for a synchronized volumetric change of a tensile crack and a cylinder with symmetry axes oriented orthogonal to each other. The strike and dip angles of the tensile crack were both nearly 70°, and the symmetry axis of the cylinder was inclined about 30° from the vertical. The time histories of the moment tensor were indicative of an initial sudden pressurization followed by a gradual depressurization at the source region. They sought to model the VLP pulse at the Asama volcano by considering the inflow and outflow of gas at the source cavity, compensated by boiling of water or by exsolution of volatiles from a deeper reservoir.\nKazahaya et al.38) revealed a relationship between the VLP pulses and volcanic gas emissions through a combination of high temporal resolution SO2 flux measurements, vent process monitoring using a video camera set on the summit crater rim, and broadband seismic observations at the stations. The volcanic gas observations were conducted on 2 June 2009. Seven degassing bursts accompanied the VLP pulses. These bursts originated from the vent located at the crater bottom and were clearly recognized by the video camera. The seismic moments of VLP pulses and volcanic gas emissions were linearly related, strongly supporting the VLP pulse source model proposed by Maeda and Takeo.31)\nThe VLP pulses were characterized by a transient signal with a 10–20 s duration and a high-frequency oscillation of 5–10 Hz. Maeda et al.39) investigated the location and size of the high-frequency oscillation sources (HF sources) using the amplitude source location method.40) Most HF sources were deeper than the VLP pulse source by about 150 m. Additionally, the signals in two frequency bands of 0.00–0.1 Hz (VLP band) and of 5–10 Hz (HF band) did not show a time lag, suggesting a strong connection between the two sources, in which one immediately responds to the other. The location of the VLP pulse source was considered as the centroid of the inflation source, which was near the roof of the cavity where volcanic gas accumulated, whereas the HF oscillation seemed to be emitted more intensely from the lower and narrower portions of the cavity. This resulted in the source depth differences between the two signal bands.\n\n5.2. LP volcanic tremors and earthquakes.\n\nFigure 9 shows three unique LP volcanic tremors, which occurred on 23 June 2004. These tremors showed tips or sawtooth waveforms with periods longer than 5 s and durations longer than 100 s. Before the 2004 eruption, unique tremors occurred in June 2004 intensively. The summit broadband stations were destroyed by the first eruption in 2004 but were restored in October 2007. After the restart of the summit broadband seismic observations, these types of tremors were rarely detected until June 2018.\nFig. 9. Unique long-period (LP) volcanic tremors occurring on 23 June 2004. All seismograms are recorded by the broadband seismometer at KAW. Upper traces in each panel are the vertical component of raw records. Middle traces are filtered with a high-pass two-pole Butterworth IIR filter with a corner frequency of 1 Hz. Bottom traces are filtered with a low-pass two-pole Butterworth IIR filter with a corner frequency of 1 Hz.\nFigure 10 shows a closeup of an LP earthquake characterized by a gradually attenuating motion with an upwards convex followed by two large high-frequency events. The signal was filtered with a low-pass IIR filter in the frequency range below 1 Hz to remove the high-frequency component (bottom panel in Fig. 10) as it clearly showed the features of the LP motion. Hereafter, this is referred to as an LP earthquake. Sometimes, an LP earthquake occurs without large high-frequency events (Fig. 11), which is referred to as a quasi-LP earthquake. LP and quasi-LP earthquakes occurred intensively between late-May 2004 and mid-June 2004, and they were rarely detected until May 2018.\nFig. 10. Magnified view of the long-period (LP) earthquake occurring at 12:34 (JST) on 12 June 2004. Upper trace is the vertical component of the raw record. Middle and the bottom traces are filtered with a high-pass two-pole Butterworth IIR filter and with a low-pass two-pole Butterworth IIR filter, respectively. Both filters have a corner frequency of 1 Hz.\nFig. 11. Quasi-LP earthquake occurring at 20:54 (JST) on 9 June 2004. Upper trace is the vertical component of raw record. Bottom trace is filtered with a low-pass two-pole Butterworth IIR filter with a corner frequency of 1 Hz.\nIt is plausible that a fluid flowing through channels in a shallow region of volcanic conduit is analogous to a hydraulic circuit. A hydraulic circuit with a control valve is a candidate for the nonlinear system of the LP tremor or the LP earthquake. Hayashi and Ohi41) and Hayashi et al.42) proposed a control valve model with an attached valve chamber. Figure 12 schematically depicts the control valve model imaged on a volcanic conduit. The equation of the poppet valve motion is given as an oscillatory system with damping, where the axial fluid force F is controlled by a pressure change in a valve chamber and a flow change in the pipeline connecting the valve chamber and a fluid reservoir. This system also includes the boundary condition of the poppet valve’s rebound and an empirical discharge coefficient of the valve, CP. The equation of the poppet valve motion is given as\n\t  \n\tmd2Xdt2+δdXdt+k(X+Xi)=F,md2Xdt2+δdXdt+k(X+Xi)=F,\\begin{equation}\nm\\frac{\\boldsymbol{d}^{2}X}{\\boldsymbol{d}t^{2}} + \\delta \\frac{\\boldsymbol{d}X}{\\boldsymbol{d}t} + k(X + X_{\\text{i}}) = F,\n\\end{equation}\n[1]where X, m, δ, k, and Xi are the valve displacement, mass of the poppet, viscous damping coefficient, stiffness of the spring supporting the poppet, and initial spring compression, respectively. kXi is the initial spring compression force and transforms into a cracking pressure PSi described by kXi = APPSi, where AP is the cross-sectional area of the valve-seat aperture. The axial fluid force F is formulated as43)\n\t  \n\tF=APPC[1−4CP(XdP)sin2α],F=APPC[1−4CP(XdP)sin⁡2α],\\begin{equation}\nF = A_{\\text{P}}P_{\\text{C}}\\left[1 - 4C_{\\text{P}}\\left(\\frac{X}{d_{\\text{P}}} \\right)\\sin 2\\alpha \\right],\n\\end{equation}\n[2]where PC, CP, dP, and α are the valve chamber pressure, discharge coefficient of the poppet valve, diameter of the valve-seat aperture, and half angle of the poppet, respectively. AP can be converted to (π/4)dP2. The pressure change in the valve chamber is given as\n\t  \n\tVβdPCdt=QO−QC,VβdPCdt=QO−QC,\\begin{equation}\n\\frac{V}{\\beta}\\frac{\\boldsymbol{d}P_{\\text{C}}}{\\boldsymbol{d}t} = Q_{\\text{O}} - Q_{\\text{C}},\n\\end{equation}\n[3]where V, β, QO, and QC are the volume of the valve chamber, bulk modulus of the fluid, orifice flow rate, and poppet valve flow rate, respectively. Assuming that the length of the supply pipeline L is short, the dynamics of the pipeline flow can be approximated by the lumped parameter model. Consequently, the flow change in the pipeline is given as\n\t  \n\tρLALdQOdt=PS−PO,ρLALdQOdt=PS−PO,\\begin{equation}\n\\frac{\\rho L}{A_{\\text{L}}}\\frac{\\boldsymbol{d}Q_{\\text{O}}}{\\boldsymbol{d}t} = P_{\\text{S}} - P_{\\text{O}},\n\\end{equation}\n[4]where AL = (π/4)dL2 is the cross-sectional area of the pipeline. ρ, PS, and PO are the density of the fluid, supply pressure, and pressure at the orifice, respectively. The flow rate through the poppet valve is written as\n\t  \n\tQC=CPπ</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dP</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Xsinα2Ψ(PC)ρ−−−−−−−</w:instrText>
      </w:r>
      <w:r w:rsidR="00AE1C7B" w:rsidRPr="00024ED8">
        <w:rPr>
          <w:rFonts w:ascii="Times New Roman" w:hAnsi="Times New Roman" w:cs="Times New Roman" w:hint="eastAsia"/>
          <w:color w:val="EE0000"/>
          <w:kern w:val="0"/>
        </w:rPr>
        <w:instrText>√</w:instrText>
      </w:r>
      <w:r w:rsidR="00AE1C7B" w:rsidRPr="00024ED8">
        <w:rPr>
          <w:rFonts w:ascii="Times New Roman" w:hAnsi="Times New Roman" w:cs="Times New Roman"/>
          <w:color w:val="EE0000"/>
          <w:kern w:val="0"/>
        </w:rPr>
        <w:instrText>,QC=CPπ</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dP</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Xsin⁡α2Ψ(PC)ρ,\\begin{equation}\nQ_{\\text{C}} = C_{\\text{P}}\\pi \\cdot d_{\\text{P}} \\cdot X\\sin \\alpha \\sqrt{\\frac{2\\Psi (P_{\\text{C}})}{\\rho}},\n\\end{equation}\n[5]where\n\t  \n\tΨ(PC)={PC0for PC&gt;0,for PC≤0.Ψ(PC)={PCfor PC&gt;0,0for PC≤0.\\begin{equation}\n\\Psi (P_{\\text{C}}) =\n\\begin{cases}\nP_{\\text{C}} &amp; \\text{for $P_{\\text{C}} &gt; 0$},\\\\\n0 &amp; \\text{for $P_{\\text{C}} \\leq 0$}.\n\\end{cases}\n\\end{equation}\n[6]Here, CP is the discharge coefficient of the poppet valve based on the experimental results and is given as\n\t  \n\tCP=CPO(γX1+γX),CP=CPO(γX1+γX),\\begin{equation}\nC_{\\text{P}} = C_{\\text{PO}}\\left(\\frac{\\gamma X}{1 + \\gamma X} \\right),\n\\end{equation}\n[7]where CPO and γ are the maximum discharge coefficient and shape parameter, respectively. The orifice flow rate is controlled by the differential pressure PO − PC. Bernoulli’s theorem yields their relation as\n\t  \n\tPO=PC+ρ2CO2AO2|QO|QO,PO=PC+ρ2CO2AO2|QO|QO,\\begin{equation}\nP_{\\text{O}} = P_{\\text{C}} + \\frac{\\rho}{2C_{\\text{O}}{}^{2}A_{\\text{O}}{}^{2}} | Q_{\\text{O}} | Q_{\\text{O}},\n\\end{equation}\n[8]where CO and AO are the discharge coefficient and area of the orifice, respectively.\nFig. 12. Schematic picture of the control valve model imaged on a volcanic conduit.\nThe vibrating poppet sometimes impacts the valve seat. Hence, the numerical simulation applied the following collision condition\n\t  \n\tdX(t+)dt=−e</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dX(t−)dt at X(t±)=0,dX(t+)dt=−e</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dX(t−)dt at X(t±)=0,\\begin{equation}\n\\frac{\\boldsymbol{d}X(t^{+})}{\\boldsymbol{d}t} = - e \\cdot \\frac{\\boldsymbol{d}X(t^{-})}{\\boldsymbol{d}t}\\ \\text{at $X(t^{\\pm}) = 0$},\n\\end{equation}\n[9]where dX(t−)/dtdX(t−)/dt\\boldsymbol{d}X(t^{ - })/\\boldsymbol{d}t and dX(t+)/dtdX(t+)/dt\\boldsymbol{d}X(t^{ + })/\\boldsymbol{d}t are the valve velocities just before and after a collision, respectively. e is the restitution coefficient. Hayashi et al.42) analyzed the local stability on this model. A self-excited oscillation could occur even when the supply pressure PS was lower than the cracking pressure PSi.\nTo reformulate these equations into a dimensionless form, the following scales were introduced: the characteristic length L0, characteristic mass M0, and characteristic time T0, which were set to L0 = dP, M0 = m, and T0 = 2π(m/k)1/2. Assuming α = 45°, the equations can be rearranged into a four-order system of ordinary differential equations with model variables of x, y, pc, and qo. The nonlinear differential equation system is given as\n\t  \n\tx˙=y,y˙=−4π2x−a1y+(π4−a2(γxλ+γx)x)</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pc−π4psi,p˙c=</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b1qo−b2(γxλ+γx)xpc−−</w:instrText>
      </w:r>
      <w:r w:rsidR="00AE1C7B" w:rsidRPr="00024ED8">
        <w:rPr>
          <w:rFonts w:ascii="Times New Roman" w:hAnsi="Times New Roman" w:cs="Times New Roman" w:hint="eastAsia"/>
          <w:color w:val="EE0000"/>
          <w:kern w:val="0"/>
        </w:rPr>
        <w:instrText>√</w:instrText>
      </w:r>
      <w:r w:rsidR="00AE1C7B" w:rsidRPr="00024ED8">
        <w:rPr>
          <w:rFonts w:ascii="Times New Roman" w:hAnsi="Times New Roman" w:cs="Times New Roman"/>
          <w:color w:val="EE0000"/>
          <w:kern w:val="0"/>
        </w:rPr>
        <w:instrText>b1qofor pc&gt;0,for pc≤0,q˙o=−c1pc−c2|qo|qo+c1ps,y(t+)=−e</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y(t−) at x(t±)=0,x˙=y,y˙=−4π2x−a1y+(π4−a2(γxλ+γx)x)</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pc−π4psi,p˙c={b1qo−b2(γxλ+γx)xpcfor pc&gt;0,b1qofor pc≤0,q˙o=−c1pc−c2|qo|qo+c1ps,y(t+)=−e</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y(t−) at x(t±)=0,\\begin{equation}\n\\begin{split}\n&amp;\\dot{x} = y,\\\\\n&amp;\\dot{y} = - 4\\pi^{2}x - a_{1}y + \\left(\\frac{\\pi}{4} - a_{2}\\left(\\frac{\\gamma x}{\\lambda + \\gamma x} \\right)x \\right) \\\\&amp;\\!\\qquad \\cdot p_{c} - \\frac{\\pi}{4}p_{\\text{si}},\\\\\n&amp;\\dot{p}_{\\text{c}} = \\begin{cases}\nb_{1}q_{\\text{o}} - b_{2}\\left(\\dfrac{\\gamma x}{\\lambda + \\gamma x} \\right)x\\sqrt{p_{\\text{c}}} &amp; \\text{for $p_{\\text{c}} &gt; 0$},\\\\\nb_{1}q_{\\text{o}} &amp; \\text{for $p_{\\text{c}} \\leq 0$},\n\\end{cases}\\\\\n&amp;\\dot{q}_{\\text{o}} = - c_{1}p_{\\text{c}} - c_{2} | q_{\\text{o}} | q_{\\text{o}} + c_{1}p_{s},\\\\\n&amp;y(t^{+}) = - e \\cdot y(t^{-})\\ \\text{at $x(t^{\\pm}) = 0$},\n\\end{split}\n\\end{equation}\n[10]where\n\t  \n\tx=XdP,pc=4π2dPkPC,psi=4π2dPkPSi,ps=4π2dPkPS,qo=2πmk−−−</w:instrText>
      </w:r>
      <w:r w:rsidR="00AE1C7B" w:rsidRPr="00024ED8">
        <w:rPr>
          <w:rFonts w:ascii="Times New Roman" w:hAnsi="Times New Roman" w:cs="Times New Roman" w:hint="eastAsia"/>
          <w:color w:val="EE0000"/>
          <w:kern w:val="0"/>
        </w:rPr>
        <w:instrText>√</w:instrText>
      </w:r>
      <w:r w:rsidR="00AE1C7B" w:rsidRPr="00024ED8">
        <w:rPr>
          <w:rFonts w:ascii="Times New Roman" w:hAnsi="Times New Roman" w:cs="Times New Roman"/>
          <w:color w:val="EE0000"/>
          <w:kern w:val="0"/>
        </w:rPr>
        <w:instrText>QOdP3.x=XdP,pc=4π2dPkPC,psi=4π2dPkPSi,ps=4π2dPkPS,qo=2πmkQOdP3.\\begin{align}\n&amp;x = \\frac{X}{d_{\\text{P}}},\\quad p_{\\text{c}} = 4\\pi^{2}\\frac{d_{\\text{P}}}{k}P_{\\text{C}},\\quad p_{\\text{si}} = 4\\pi^{2}\\frac{d_{\\text{P}}}{k}P_{\\text{Si}}, \\\\\n&amp; p_{\\text{s}} = 4\\pi^{2}\\frac{d_{\\text{P}}}{k}P_{\\text{S}},\\quad q_{\\text{o}} = 2\\pi \\sqrt{\\frac{m}{k}} \\frac{Q_{\\text{O}}}{d_{\\text{P}}{}^{3}}.\n\\end{align}\n[11]The coefficients of the equations are given as\n\t  \n\ta1=2πδkm−−−</w:instrText>
      </w:r>
      <w:r w:rsidR="00AE1C7B" w:rsidRPr="00024ED8">
        <w:rPr>
          <w:rFonts w:ascii="Times New Roman" w:hAnsi="Times New Roman" w:cs="Times New Roman" w:hint="eastAsia"/>
          <w:color w:val="EE0000"/>
          <w:kern w:val="0"/>
        </w:rPr>
        <w:instrText>√</w:instrText>
      </w:r>
      <w:r w:rsidR="00AE1C7B" w:rsidRPr="00024ED8">
        <w:rPr>
          <w:rFonts w:ascii="Times New Roman" w:hAnsi="Times New Roman" w:cs="Times New Roman"/>
          <w:color w:val="EE0000"/>
          <w:kern w:val="0"/>
        </w:rPr>
        <w:instrText>,a2=πCPO,b1=4π2βV</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dP4k,b2=4π3CPOβV</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dP5/2kmρ−−−</w:instrText>
      </w:r>
      <w:r w:rsidR="00AE1C7B" w:rsidRPr="00024ED8">
        <w:rPr>
          <w:rFonts w:ascii="Times New Roman" w:hAnsi="Times New Roman" w:cs="Times New Roman" w:hint="eastAsia"/>
          <w:color w:val="EE0000"/>
          <w:kern w:val="0"/>
        </w:rPr>
        <w:instrText>√</w:instrText>
      </w:r>
      <w:r w:rsidR="00AE1C7B" w:rsidRPr="00024ED8">
        <w:rPr>
          <w:rFonts w:ascii="Times New Roman" w:hAnsi="Times New Roman" w:cs="Times New Roman"/>
          <w:color w:val="EE0000"/>
          <w:kern w:val="0"/>
        </w:rPr>
        <w:instrText>,c1=π4</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(dLdP2)2</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mρL,c2=2dP3πCO2L</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(dLdO2)2,λ=1dP.a1=2πδkm,a2=πCPO,b1=4π2βV</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dP4k,b2=4π3CPOβV</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dP5/2kmρ,c1=π4</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(dLdP2)2</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mρL,c2=2dP3πCO2L</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(dLdO2)2,λ=1dP.\\begin{equation}\n\\begin{split}\n&amp;a_{1} = 2\\pi \\frac{\\delta}{\\sqrt{\\textit{km}}},\\quad a_{2} = \\pi C_{\\text{PO}},\\\\\n&amp;b_{1} = 4\\pi^{2}\\frac{\\beta}{V} \\cdot \\frac{d_{\\text{P}}{}^{4}}{k},\\quad b_{2} = 4\\pi^{3}C_{\\text{PO}}\\frac{\\beta}{V} \\cdot \\frac{d_{\\text{P}}{}^{5/2}}{k}\\sqrt{\\frac{m}{\\rho}},\\\\\n&amp;c_{1} = \\frac{\\pi}{4} \\cdot \\left(\\frac{d_{\\text{L}}}{d_{\\text{P}}{}^{2}} \\right)^{2}{} \\cdot \\frac{m}{\\rho L},\\quad c_{2} = \\frac{2d_{\\text{P}}{}^{3}}{\\pi C_{\\text{O}}{}^{2}L} \\cdot \\left(\\frac{d_{\\text{L}}}{d_{\\text{O}}{}^{2}} \\right)^{2},\\\\\n&amp; \\lambda = \\frac{1}{d_{\\text{P}}}.\n\\end{split}\n\\end{equation}\n[12]\nThe LP tremor which occurred at 04:23 (JST) on 23 June 2004 exhibited a change in the dominant period from 5 to 20 s. The characteristic time T0 of the dimensionless equations is 2π(m/k)1/2. Therefore, a change of the poppet mass m or the stiffness of spring k can change the dominant period of the valve motion. If the temporal changes of m and k are given as\n\t  \n\tm(t)=m0fm(t),k(t)=k0fk(t),m(t)=m0fm(t),k(t)=k0fk(t),\\begin{align}\n&amp;m(t) = m_{0}f_{\\text{m}}(t),\\\\\n&amp;k(t) = k_{0}f_{\\text{k}}(t),\n\\end{align}\n[13]and T0 is changed from 2π(m/k)1/2 to 2π(m0/k0)1/2, the second equation of the nonlinear differential equation system can be replaced with\n\t  \n\tfm(t)y˙=−4π2fk(t)x−a1y+(π4−a2(γxλ+γx)x)</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pc−π4psi.fm(t)y˙=−4π2fk(t)x−a1y+(π4−a2(γxλ+γx)x)</w:instrText>
      </w:r>
      <w:r w:rsidR="00AE1C7B" w:rsidRPr="00024ED8">
        <w:rPr>
          <w:rFonts w:ascii="Cambria Math" w:hAnsi="Cambria Math" w:cs="Cambria Math"/>
          <w:color w:val="EE0000"/>
          <w:kern w:val="0"/>
        </w:rPr>
        <w:instrText>⋅</w:instrText>
      </w:r>
      <w:r w:rsidR="00AE1C7B" w:rsidRPr="00024ED8">
        <w:rPr>
          <w:rFonts w:ascii="Times New Roman" w:hAnsi="Times New Roman" w:cs="Times New Roman"/>
          <w:color w:val="EE0000"/>
          <w:kern w:val="0"/>
        </w:rPr>
        <w:instrText xml:space="preserve">pc−π4psi.\\begin{align}\nf_{\\text{m}}(t)\\dot{y} &amp;= - 4\\pi^{2}f_{\\text{k}}(t)x - a_{1}y \\\\\n&amp;\\quad + \\left(\\frac{\\pi}{4} - a_{2}\\left(\\frac{\\gamma x}{\\lambda + \\gamma x} \\right)x \\right) \\cdot p_{\\text{c}} - \\frac{\\pi}{4}p_{\\text{si}}.\n\\end{align}\n[14]\nThis control valve lumps the model parameters to deal with a system of ordinary differential equations. This simplification affected the results quantitatively. Hence, the estimated material parameters had some ambiguity in the adoption of the control valve system to a volcanic conduit system. Therefore, this study focuses on the qualitative features of LP tremors and LP earthquakes. The maximum temperature at the bottom of the summit crater exceeded 200 °C in autumn 2002, and exceeded 500 °C about two weeks before the first eruption in 2004. Thus, we assumed that the fluid involved in the signal excitation was a saturated water vapor with a temperature of 250 °C.\nTable 1a lists the conceivable values of the physical parameters in a volcanic conduit. Although this is a rough estimation and includes a large ambiguity, these values are reasonable as a trial calculation to examine the qualitative characteristics of the signal. Table 1b lists the corresponding dimensionless coefficients of the system. Using constant dimensionless coefficients of a1 = 0.95, b1 = 1 × 103, c1 = 10, c2 = 3, and psi = 67 and changing the maximum discharge coefficient CPO (a2 = πCPO), the dimensionless supply pressure ps, the discharge shape parameter γ, and the restitution coefficient e, the oscillation capturing the general features of LP tremors and LP earthquakes was simulated (Fig. 13).\nTable 1. List of conceivable values of the physical parameters in a volcanic conduit (a) and the corresponding dimensionless coefficients (b)\n\n\n(a)\n\n\nphysical parameter\nconceivable value\n\n\n\n\nm\n106 kg\n\n\nk\n106 N/m\n\n\ndP\n1 m\n\n\nδ\n1.5 × 105 kg/s\n\n\nCPO\n0.8\n\n\nV\n30 m3\n\n\nβ\n1.5 × 109 N/m2\n\n\nρ\n8 × 102 kg/m3\n\n\ndL\n0.6 m\n\n\ndO\n0.15 m\n\n\nL\n40 m\n\n\nCO\n0.2\n\n\nPS\n1.7 MPa\n\n\nPSi\n1.71 MPa\n\n\n(b)\n\n\ndimensionless coefficient\n \n\n\na1\n0.942\n\n\na2\n2.51\n\n\nb1\n7.89 × 102\n\n\nb2\n2.22 × 104\n\n\nc1\n9.82\n\n\nc2\n2.85\n\n\nps\n66\n\n\npsi\n66.35\n\n\n\n\n\nFig. 13. Left panels: Observed LP tremor (upper trace) and observed LP earthquake (lower trace). Both signals are filtered with an FIR low-pass filter with a cutoff frequency of 1 Hz. Right panels: a) Time series of the non-dimensional valve motions with constant values of m and k, which qualitatively resembles the LP tremor. b) Time series of the non-dimensional valve motions under a condition where the poppet mass increases with time (fm(t) = 1+t2/4), which qualitatively resembles the latter half of the LP tremor. c) Another time series of the non-dimensional valve motions with constant values of m and k, which qualitatively resembles the LP earthquake. Constant parameter values used in the control valve model are referred to in the text. Other parameter values used in each simulation are shown in the simulation panels.\nFigure 13a shows the dimensionless valve motion with constant values of m and k. These conditions displayed a sustained valve oscillation with a constant period. Figure 13b shows the dimensionless valve motion under a condition in which the poppet mass increased with time (fm(t) = 1 + t2/4). The dominant period of the valve motion gradually increased with time, reproducing the qualitative characteristics of the latter half of an LP tremor. Figure 13c shows another example of the dimensionless valve motion with constant values of m and k, which resembles an LP earthquake in qualitative characteristics.\nDespite the discrepancy between the LP tremor’s and the LP earthquake’s waveforms, the same dynamics could excite these oscillations by changing the conduit condition. In the case of an LP tremor, a large value of γ indicated that the discharge coefficient CP reached the maximum value CPO even if the valve displacement x was small. The maximum discharge coefficient CPO of the LP tremor was about five times larger than that of the LP earthquake. This parameter setting indicated that the axial fluid force F acting on the valve decreased substantially despite the small valve movement. That is, the valve movement was suppressed. The latter half of the LP tremor could be actualized by increasing the pseudo valve mass. In the case of the LP earthquake, both the maximum discharge coefficient CPO and the discharge shape parameter γ were smaller than those of the LP tremor. This parameter setting indicated that a large valve movement was necessary for the discharge coefficient CP to reach the maximum discharge coefficient CPO. However, the maximum value was suppressed, indicating that the fluid flow through the valve was blocked despite the large valve movement. These features qualitatively suggested that a blockage in the conduit progressed during the period when LP tremors and LP earthquakes occurred.\nPrior to 2003, the near-field region of the summit crater did not have a seismic station and almost all installed seismometers were short-period sensors. Additionally, the recording systems of seismograms before the 1960s were smoked-paper recorders. The last magmatic moderate-sized eruption in the 1950s occurred on 10 November 1958. The volcano released an intensive outburst, which was regarded as one of the strongest explosive eruptions in recent decades. This eruption was preceded by a high activity of volcanic earthquakes beginning in August 1958, and a repetition of minor ash eruptions began in October 1958. This eruption was followed by other outbursts and minor eruptions through the remainder of the year.\nUnique short-period seismograms were observed in the seismic activity preceding the 1958 eruption and suspected the activity to be similar to LP tremors and LP earthquakes. Figure 14a shows a large short-period seismogram recorded at San-no-Torii station (SAN) on 10 September 1958. This short-period event exhibited a small preceding signal with a duration longer than 10 s. Figure 14b shows closeup seismograms of the LP earthquake recorded by the broadband seismometer at the summit station (KAW) and by the short-period seismometer at SAN on 12 June 2004. The feature of the lasting small preceding signal resembled the initial portion of the LP earthquake recorded by the short-period seismometer at SAN.\nFig. 14. (a) Smoked-paper records of short-period seismometers at San-no-Torii and Higashi-Maekake stations on 10 September 1958. San-no-Torii station is at the same place as the present SAN station. (b) Magnified view of the LP earthquake seismograms from 23:18 (JST) on 12 June 2004. Seismogram at KAW is recorded by the broadband seismometer and other records are by the short-period seismometers.\nFigure 15a exhibits a short-period tremor composed of intermitted wave packets recorded on 5 October 1958 at the Higashi-Maekake station, which was about 1.5 km east of the summit crater. Figure 15b exhibits the LP tremor at 20:30 (JST) on 23 June 2004 recorded at KAW. The upper trace is the raw signal, while the lower trace is filtered by a high-pass filter with a cutoff frequency of 1 Hz. The lower trace in Fig. 15b showed a feature similar to that of the old smoked-paper seismogram in Fig. 15a. These unique smoked-paper seismograms suggested that LP tremors and LP earthquakes also occurred during the seismic activity preceding the 1958 eruption.\nFig. 15. (a) Smoked-paper record of a short-period seismometer at Higashi-Maekake station on 5 October 1958. (b) LP tremor occurring at 20:30 (JST) on 23 June 2004 recorded by the broadband seismometer at KAW. Upper trace is the vertical component of the raw record. Lower trace is filtered by a high-pass two-pole Butterworth IIR filter with a cutoff frequency of 1 Hz.\n\n\n6. Temporal evolution of seismic activity, LP seismic signal preceding 2004 eruption\n\nSince October 2003, the broadband seismic stations on the west and east rims of the summit crater have been operated by ERI. These stations recorded unique LP seismic signals. In addition, a remarkable earthquake characterized by gradually attenuating long-tail oscillations containing a harmonic spectrum structure was observed. These events are called N-type earthquakes, named after the non-dumping oscillation. Forty-one N-type earthquakes occurred between 20 November 2011 and 1 December 2011. Figure 16 shows their hypocenters (star marks) determined using the double-difference algorithm14) and those of other volcanic earthquakes (open circles). N-type earthquakes occurred in a region limited to several hundred square meters with a centroid depth around 800 m beneath the crater bottom.\nFig. 16. Distribution of the relocated hypocenters of N-type earthquakes occurring between 20 November and 1 December 2011. Each hypocenter shown by a star is colored by its depth. Gray circles indicate other volcanic earthquakes occurring during the same period. All hypocenters are relocated using the double-difference algorithm.14) (a) Distribution of epicenters. (b) North–south cross section of hypocenters. (c) East–west cross section of hypocenters. Pink shaded red rectangles in both cross sections represent the projection views of a prism source of demagnetization, which is discussed in Section 7.\nThe activities of volcanic earthquakes were compared with the LP seismic signals from October 2003 to the first eruption in 2004. VLP pulse events were detected automatically using a VLP pulse detection algorithm.44) The displacement amplitudes of the detected VLP pulses were calculated by integrating the vertical component of the velocity seismograms, and the activity was evaluated by a daily cumulative amplitude.\nFigure 17 shows the daily counts of volcanic earthquakes (orange line) and the daily cumulative amplitude (dark red line). The daily counts of LP tremors, LP earthquakes, and N-type earthquakes are represented by bar graphs with different colors. The scale is indicated by integers in round brackets beside the left vertical axis. Before June 2004, the VLP pulse activity was synchronized with the seismicity. However, it gradually decreased toward the eruption despite the increase in seismicity. VLP pulses were not detected from 24 August 2004 to the first Vulcanian eruption on 1 September 2004. By contrast, an intense seismic swarm started beneath the summit crater on 30 August 2004, and lasted until the first eruption. A reliable interpretation is that the occurrences of LP tremors and LP earthquakes indicated the blockage in the conduit, resulting in the decline of the VLP pulse activity due to shielding gas emission and the increase of seismicity due to stress accumulation in and around the conduit.\nFig. 17. Temporal evolution of the seismic activity, long-period (LP) seismic signals between 16 October 2003 and 1 September 2004. Orange and dark red graphs indicate daily counts of volcanic earthquakes and daily cumulative amplitude of the VLP pulses, respectively. Integers beside the left vertical axis indicate the scale of the daily counts of volcanic earthquakes. Numbers beside the right vertical axis show the scale of the cumulative amplitudes. Daily counts of the LP tremors, LP earthquakes, and N-type earthquakes are represented by bar graphs with different colors, where the scale is indicated by the blue integers in round brackets beside the left vertical axis.\nN-type earthquakes mainly occurred in July–August 2004, which was before the first eruption for that year. One of the most reliable models of N-type earthquakes is the fluid-filled crack model proposed by Chouet.45),46) He showed that a fluid-filled crack generated a very slow wave propagating along the crack wall, which was termed the “crack wave”. The crack wave leads to more realistic estimates of the resonator size relative to a spherical resonator. Chouet’s model consists of a single isolated fluid-filled crack in an infinite elastic solid body, hence external mass transfer into or out of the crack was not taken into consideration.\nThe synthetic seismograms calculated by the fluid-filled model exhibited strong similarities to the observed N-type earthquakes in terms of the spectral peaks and long-lasting oscillations.47)–53) If the resonance of fluid-filled cracks caused N-type earthquakes, then the cracks should be isolated. This indicated that the fluid in a certain region of the conduit is confined in the cracks and does not connect with fluid in other regions. The highly frequent occurrence of N-type earthquakes in July and August 2004 suggested that the blockage in the conduit progressed during this period. Thus, the temporal evolution of all seismic data, including the seismicity, the activities of the VLP pulse, LP tremors, LP earthquakes, and N-type earthquakes, indicated that the blockage in the conduit was accelerated about 3 months before the first eruption on 1 September 2004.\n\n7. Temporal evolution of seismic activities, ground deformation, and total magnetic force from October 2007 to January 2018\n\nThe summit broadband seismic stations were destroyed by the first Vulcanian eruption on 1 September 2004. They were repaired in October 2007. Figure 18 compiles the daily counts of volcanic earthquakes (orange line), the daily cumulative amplitudes of the VLP pulses (dark red line), and the relative changes in the GNSS baseline length for sites TASH and KVCO (small pink dots). The small orange circles with red circuits represent the SO2 emissions from the summit crater reported by the Japan Meteorological Agency (JMA) (JMA, personal communication). The small green dots indicate the estimated volcanic signals of the geomagnetic total intensity at KMS. (The derivation of the estimation is detailed below.) The bar graphs with different colors represent the daily counts of the LP tremors, LP earthquakes, and N-type earthquakes, where the scale is indicated by integers in round brackets beside the left vertical axis. From the temporal evolution, the volcanic activity consisted of four periods: October 2007 – mid-2010 (first term), mid-2010 – mid-2013 (second term), mid-2013 – June 2015 (third term), and June 2015 – January 2018 (last term).\nFig. 18. Temporal evolution of the seismic activity, ground deformation, and geomagnetic total intensity anomalies between 31 October 2007 and 31 January 2018. Orange line graph, dark red line graph, and small pink dots show the daily counts of volcanic earthquakes, daily cumulative amplitude of the VLP pulses, and relative change in the GNSS baseline length for sites TASH and KVCO, respectively. Integers beside the left vertical axis indicate the scale of daily counts of volcanic earthquakes. Numbers beside the right vertical axis indicate the scale of cumulative amplitudes. Small orange circles with red circuits show the SO2 emissions from the summit crater reported by the Japan Meteorological Agency (JMA). Green small dots represent the estimated volcanic signals of the geomagnetic total intensity anomalies at KMS. Orange numbers with unit t/d beside the right vertical axis denote the scale of SO2 emissions. Green numbers with unit nT beside the left vertical axis represent the scale of total intensities. Daily counts of the LP tremors, LP earthquakes, and N-type earthquakes are represented by the bar graphs with different colors, whose scale is indicated by blue integers in round brackets beside the left vertical axis.\nA magma budget of the magma plumbing system of the Asama volcano was estimated based on the volcanic gas emission rates and the ground deformation data.54) During both the extension and contraction stages, the volume of degassed magma was one order of magnitude larger than the volume change of the dyke. This suggested that a significant amount of magma was supplied from the magma chamber to the dyke. Then degassed magma descended back to the magma chamber. During the contraction stages, the shrinkage volumes of the dyke were comparable to or slightly higher than the volume decreases of the magma by the volcanic gas discharge.54) This fact implied that some amount of volcanic gas is perennially supplied to the shallow region of the conduit, even in contraction stages.\nThe GNSS baseline switched from a contraction stage to an extension stage in the early phase of the first term. The average levels of the SO2 emission and the VLP pulse activity were high during the extension stage, even though the existence fluctuated. An SO2 emission greater than 2,000 tons/day lasted from November 2008 to February 2009 despite the low VLP pulse activity. However, this relation flipped from April to August 2009. The VLP pulse activity represented the rapid gas emission through the northern part of the conduit as shown by the focal mechanism and its location. The SO2 emission was an indicator of the total amount of gas emissions from the conduit. The variability of correlation between the SO2 emission and the VLP pulse activity suggested that multi outgassing pathways existed in the shallow region of the conduit and a heterogeneous distribution of gas phases occurred within the conduit.44)\nThe SO2 emission and the VLP pulse activity were maintained at a low level when the GNSS baseline was in the contracting stage through the second and third terms. However, the contraction of the GNSS baseline indicated that the extra magma intrusion beneath the western flank of the Asama volcano was dormant, resulting in a basic amount of volcanic gas supply to the summit crater. The second and third terms were distinguished by the variation patterns of the geomagnetic total intensity and occurrence frequencies of N-type earthquakes. In the last term, which began with a minor eruption in June 2015, the GNSS baseline exhibited repeated extension and contraction stages with short durations. The higher levels of the SO2 emission and the VLP pulse activity than those in the second and third terms were sustained during the last term.\nThe minor eruptions in August 2008 and June 2015 were preceded by short-term rapid increases in VLP pulse activity and SO2 emissions, which lasted several days. N-type earthquakes occurred frequently for several months before the eruptions. The LP earthquakes and LP tremors also occurred one and a half months before the eruptions in August 2008. Large VLP pulses preceded all three minor eruptions in August 2008 by about 2 min. The minor eruption in June 2015 was also preceded by a large VLP pulse, which occurred about 3 min before the eruption. Even if N-type earthquakes which frequently occurred for several months before the eruptions suggested shielding in the conduit, the rapid increment of the SO2 emission and VLP pulse activity implied that multi outgassing pathways were not blocked completely, and certain portions of the pathways were still alive. The intensive gas emissions eventually caused these four minor eruptions.\nThe small eruption on 2 February 2009 was preceded by a short-term decrement of the VLP pulse activity for 9 days, and 26 N-type earthquakes occurred in a focused manner 1 day before the eruption. This intense activity of N-type earthquakes and the falling-off of the VLP pulse activity suggested that the shielding in the overall area of the conduit rapidly progressed, resulting in the largest eruption during the 2008–2009 crisis.\nIn a global sense, the variations of the geomagnetic field are caused by the currents in the ionosphere and magnetosphere along with the dynamo mechanism in the Earth’s outer core. The variations of the geomagnetic field due to volcanic activity are much smaller. Hence, ionospheric, magnetospheric, and core effects must be removed to investigate the thermal conditions in a volcano. A common method used to eliminate non-volcanic variations from the observed total magnetic intensity at a volcano site is to simply subtract the intensity measured at a reference site close to the observation site, assuming that large-scale variations are common to both sites due to their long wavelengths.55)\nTotal geomagnetic intensity observations started in October 2009. Two total geomagnetic intensity sensors were installed at KMS and KUR by ERI. KMS lies on the southeast side of the summit crater, while KUR is about 3 km northeast. Therefore, it is a reasonable hypothesis that KUR and KMS have common large-scale variations of the geomagnetic field. A simple difference method was employed to estimate the volcanic component of continuous observations due to the volcanic activity in the summit area (Fig. 18, green dots).\nThe geomagnetic total intensity due to the volcanic activity in the summit area exhibited an increasing secular trend over the entire period with a long dormant period from mid-2013 to mid-2015. Assuming the volcano-magnetic change represented the thermomagnetic effect, the increasing secular trend at KMS suggested an increase in the magnetization of the rocks beneath the summit crater Kamayama in response to cooling. The increment of the geomagnetic total intensity rested for 2 years from mid-2013, but began to increase just after the minor eruption on 16 June 2015. During this dormant period, the geomagnetic total intensity decreased by 10 nT until June 2015 compared with the linear secular trend from January 2010 to August 2013.\nThe GNSS baseline constructing stage was characterized by the small amount of SO2 emissions and the restful VLP pulse activity. The geomagnetic total intensity increased linearly along the secular trend during the first half of the constructing stage, while the increment stopped completely in the last half of the constructing stage. This quiet interval of the total intensity variation was well synchronized with a period of the frequent occurrence of N-type earthquakes. The GNSS baseline turned to an extension from May 2015 and was followed by the rapid increment of SO2 emissions and the activation of VLP. This resulted in an eruption on 16 June 2015. Afterward, the geomagnetic total intensity started to increase linearly along the secular trend. The gradient was similar to that before the quiet interval, and the activity of N-type earthquakes dropped dramatically.\nThe synchronization between the variation of the geomagnetic total intensity and the activity of N-type earthquakes supports the following hypothesis. A basic amount of volcanic gas was supplied to the conduit even in the contraction stage. Shielding in certain portions of the outgassing pathways began in mid-2013. This trapped high-temperature volcanic gas in the shielding area within the conduit. The trapped gas gradually inhibited cooling of the rocks beneath the summit crater, and N-type earthquakes occurred frequently in the shielding area. The north–south extension of the GNSS baseline at the western side of the volcano from May 2015 indicated a new dyke intrusion to the west of the summit, supplying more volcanic gas to the shallow region of the conduit. The intensive gas emission led to the minor eruption on 16 June 2015. After the eruption, the shielding portions were destroyed, and the volcanic gas passed through the conduit freely. Then the cooling process beneath the summit crater recovered, causing an increase in the geomagnetic total intensity along the secular trend. The dissolution of the shield also depressed the activity of N-type earthquakes.\nThermomagnetic modeling was conducted to verify this hypothesis. The concentric occurrences of N-type earthquakes in the last two months of 2011 provided a precise hypocenter distribution of N-type events (Fig. 16). We assumed that N-type events in the dormant period of the total intensity also occurred in the same area of the conduit and a pause in magnetization arose in this area. The change of the total intensity in the summit area was calculated by uniform demagnetization in a prism source with a width of 200 m and height of 500 m. The prism source was beneath the summit crater with a top elevation of 2,000 m above sea level (Fig. 16, pink shaded red rectangles). The magnetization intensity of the rocks in the source was assumed to be 2.2 A/m.56) A magnetic anomaly change on the surface induced by demagnetization in the prism source was exhibited by contours with intervals of 1 nT (Fig. 19). The magnetic anomaly of −10 nT at KMS was consistent with the observed change of the geomagnetic total intensity over the entire dormant period. Although an important assumption is that the thermomagnetic effect yields the volcano magnetic change, the geothermal activity is the most intensive phenomenon in an active conduit of a volcano, including the Asama volcano. Therefore, our modeling is plausible to explain the observed anomaly, and the hypothesis regarding the internal process within the conduit seems to be a feasible interpretation.\nFig. 19. (a) Spatial distribution of the geomagnetic total intensity anomaly for the cubic source model. Black rectangle represents the projection view of the cubic source. Contour interval is 1 nT. (b) Distribution of the relocated hypocenters of N-type earthquakes and the projection views of the cubic source on the north–south and the east–west cross sections. Pink shaded red rectangles represent the projection views. Scheme is the same as that in Fig. 16.\nFrom the 2004 eruptions to the beginning of 2018, all eruptions occurred in the extension stages of the GNSS baseline change, indicating that the magma intrusion beneath the western flank of the Asama volcano is an essential process for the volcanic activity in the last 20 years. The supplied amount of magma from the magma chamber was located about 8 km west of the summit and spanned to the dykes beneath the western flank of the volcano. The internal conditions in the shallow regions of the conduit seemed to control the eruptive style.\n\n8. Concluding remarks\n\nThe seismic observations of the Asama volcano, which began in 1910, are some of the earliest geophysical observations of volcanoes in the world. Minakami archived the classical analysis on the classification of volcanic earthquakes based on the observed waveforms.10)\nA modern observation system, which is composed of the seismic and geodetic networks, was developed in and around the Asama volcano in 2003. The seismic velocity structure of the upper crust beneath the Asama volcano was elucidated using data provided by this network and a regional seismic network enclosing the Asama volcano via seismic ambient noise tomography.22) The active source seismic tomography revealed the seismic velocity structure down to several kilometers below sea level.20),21),23)\nThe magma pathway in the upper crust beneath the Asama volcano was synthesized by combining the velocity structures with the hypocenter distributions of volcanic earthquakes12) and the ground deformations before and after the eruptions.18),19),23) This magma pathway was functional during the recent eruptive activity of the Asama volcano. However, other smaller magma chambers with different pathways could exist because most andesites of the Asama volcano are products of magma mixing.2),3),57)\nThe proximal broadband seismic observations provided several kinds of unique LP seismic signals such as the VLP pulse, LP tremor, and LP earthquake. Using inversion analysis of seismic waveforms and observations of volcanic gas emissions revealed that the VLP pulse was caused by the volcanic gas emission process. The qualitative features of LP tremors and LP earthquakes suggested that the blockage in the conduit advanced in periods where LP tremors and LP earthquakes occurred. The temporal evolutions of multidiscipline data regarding the volcanic activity were investigated using the knowledge on the magma pathway and the unique LP seismic signals. The supplied amount of magma from the magma chamber and the internal condition in the shallow regions of the conduit controlled recent eruptions. Although the Asama volcano has not recently experienced a large-scale eruption like the Tenmei eruption in 17833),58)–60) or the Tennin eruption in 1108,3),60),61) a different scenario may appear before the next large-scale eruption.\n\nAcknowledgements\n\nWe thank the Japan Meteorological Agency for access to their SO2 emission data. This research was supported by Grants-in-Aid for Scientific Research (19540441, 21740319, 22540431, 22740289, 16K13872, and 22K03774) from the Japan Society for the Promotion of Science.\nNotes\nEdited by Yoshio FUKAO, M.J.A.Correspondence should be addressed to: M. Takeo, 3-3-17, Matsugaoka, Moriya, Ibaraki 302-0127, Japan (e-mail: takeo@eri.u-tokyo.ac.jp).\nReferences1)   Aramaki,  S. (1963) Geology of Asama Volcano. J. Fac. Sci. Univ. Tokyo Sect. 2 14, 229–443.2)   Takahashi,  M.,  Yasui, </w:instrText>
      </w:r>
      <w:r w:rsidR="00AE1C7B" w:rsidRPr="00024ED8">
        <w:rPr>
          <w:rFonts w:ascii="Times New Roman" w:hAnsi="Times New Roman" w:cs="Times New Roman" w:hint="eastAsia"/>
          <w:color w:val="EE0000"/>
          <w:kern w:val="0"/>
        </w:rPr>
        <w:instrText> </w:instrText>
      </w:r>
      <w:r w:rsidR="00AE1C7B" w:rsidRPr="00024ED8">
        <w:rPr>
          <w:rFonts w:ascii="Times New Roman" w:hAnsi="Times New Roman" w:cs="Times New Roman"/>
          <w:color w:val="EE0000"/>
          <w:kern w:val="0"/>
        </w:rPr>
        <w:instrText>M.,  Ichikawa,  Y.,  Kamioka,  Y.,  Asaka,  N.,  Sakagami,  M. et al. (2007) Whole-rock major element chemistry for eruptive products of Asama-Maekake Volcano, central Japan: Summary for data of 288 samples. Proc. Inst. Nat. Sci. Nihon Univ. 42, 55–70 (in Japanese with English abstract).3)   Yasui,  M.,  Takahashi,  M.,  Tsutsumi,  T.,  Aramaki,  S.,  Takeo,  M. and  Aoki,  Y. (2013) Active volcano in Central Japan: Asama Volcano. Bull. Volcanol. Soc. Jpn. 58, B2-1–B2-32.4)   Newhall,  C.G. and  Self,  S. (1982) The Volcanic Explosivity Index (VEI): an estimate of explosive magnitude for historical volcanism. J. Geophys. Res. 87, 1231–1238.5)   Omori,  F. (1910) The eruptions of Asama-yama. Rep. Imp. Earthq. Invest. Comm. 67, 1–26 (in Japanese).6)   Omori,  F. (1912) The eruptions and earthquakes of Asama-yama. Bull. Imp. Earthq. Invest. Comm. 6, 1–147.7)   Omori,  F. (1914) The eruptions and earthquakes of Asama-yama II: List of the volcanic earthquakes instrumentally registered at the Asama-yama Observatory in 1911 and 1912. Bull. Imp. Earthq. Invest. Comm. 6, 149–226.8)   Omori,  F. (1914) The eruptions and earthquakes of Asama-yama III: Remarks on the seismographical observations at Yuno-taira in 1911 and 1912. Bull. Imp. Earthq. Invest. Comm. 6, 227</w:instrText>
      </w:r>
      <w:r w:rsidR="00AE1C7B" w:rsidRPr="00024ED8">
        <w:rPr>
          <w:rFonts w:ascii="Times New Roman" w:hAnsi="Times New Roman" w:cs="Times New Roman" w:hint="eastAsia"/>
          <w:color w:val="EE0000"/>
          <w:kern w:val="0"/>
        </w:rPr>
        <w:instrText>–</w:instrText>
      </w:r>
      <w:r w:rsidR="00AE1C7B" w:rsidRPr="00024ED8">
        <w:rPr>
          <w:rFonts w:ascii="Times New Roman" w:hAnsi="Times New Roman" w:cs="Times New Roman"/>
          <w:color w:val="EE0000"/>
          <w:kern w:val="0"/>
        </w:rPr>
        <w:instrText>257.9)   Omori,  F. (1914) The eruptions and earthquakes of Asama-yama IV: Strong Asama-yama outbursts, Dec. 1912 to May 1914. Bull. Imp. Earthq. Invest. Comm. 7, 1–215.10)   Minakami,  T. (1960) Fundamental research for predicting volcanic eruptions (Part 1). Bull. Earthq. Res. Inst. Univ. Tokyo 38, 497–544.11)   Nakada,  S.,  Yoshimoto,  M.,  Koyama,  E.,  Tsuji,  H. and  Urabe,  T. (2005) Comparative study of the 2004 eruption with old eruptions at Asama Volcano and the activity evaluation. Bull. Volcanol. Soc. Jpn. 50, 303–313 (in Japanese with English abstract).12)   Takeo,  M.,  Aoki,  Y.,  Ohminato,  T. and  Yamamoto,  M. (2006) Magma supply path beneath Mt. Asama volcano, Japan. Geophys. Res. Lett. 33, L15310.13)   Yamamoto,  M.,  Takeo,  M.,  Ohminato,  T.,  Oikawa,  J.,  Aoki,  Y.,  Ueda,  H. et al. (2005) A unique earthquake activity preceding the eruption at Asama volcano in 2004. Bull. Volcanol. Soc. Jpn. 50, 393–400 (in Japanese with English abstract).14)   Waldhauser,  F. and  Ellsworth,  W.L. (2000) A double-difference earthquake location algorithm: methods and application to the northern Hayward fault, California. Bull. Seismol. Soc. Am. 90, 1353–1368.15)   Churei,  M. and  Katayama,  H. (2006) Ground tilt change associated with the 2004 eruption at Asama Volcano, Japan. Bull. Volcanol. Soc. Jpn. 51, 91–101 (in Japanese with English abstract).16)   Maeno,  F.,  Suzuki,  Y.,  Nakada,  S.,  Koyama,  E.,  Kaneko,  T.,  Fujii,  T. et al. (2010) Course and ejecta of the eruption of Asama Volcano on 2 February 2009. Bull. Volcanol. Soc. Jpn. 55, 147–154 (in Japanese with English abstract).17)   Volcanic Observations and Information Center, Volcanology Division, Japan Meteorological Agency (2015) Volcanic activity of Asamayama Volcano (June 2015–October 15, 2015). Rep. Coord. Comm. Predict. Volcanic Erupt. 122, 108–127 (in Japanese).18)   Aoki,  Y.,  Watanabe,  H.,  Koyama,  E.,  Oikawa,  J. and  Morita,  Y. (2005) Ground deformation associated with the 2004–2005 unrest of Asama Volcano, Japan. Bull. Volcanol. Soc. Jpn. 50, 575–584 (in Japanese with English abstract).19)   Murakami,  M. (2005) Magma plumbing system of the Asama Volcano inferred from continuous measurements of GPS. Bull. Volcanol. Soc. Jpn. 50, 347–361 (in Japanese with English abstract).20)   Aoki,  Y.,  Takeo,  M.,  Tsutsui,  T. and  Morita,  Y. (2009) Active source seismic experiment confirms the magma pathway of Asama Volcano, Japan. Eos Trans. AGU 90, 482–483.21)   Aoki,  Y.,  Takeo,  M.,  Aoyama,  H.,  Fujimatsu,  J.,  Matsumoto,  S.,  Miyamachi,  H. et al. (2009) P-wave velocity structure beneath Asama Volcano, Japan, inferred from active source seismic experiment. J. Volcanol. Geotherm. Res. 187, 272–277.22)   Nagaoka,  Y.,  Nishida,  K.,  Aoki,  Y.,  Takeo,  M. and  Ohminato,  T. (2012) Seismic imaging of magma chamber beneath an active volcano. Earth Planet. Sci. Lett. 333–334, 1–8.23)   Aoki,  Y.,  Takeo,  M.,  Ohminato,  T.,  Nagaoka,  Y. and  Nishida,  K. (2013) Magma pathway and its structural controls of Asama Volcano, Japan. Geol. Soc. Lond. Spec. Publ. 380, 67–84.24)   Rubin,  A.M. and  Gillard,  D. (1998) Dike-induced earthquakes: theoretical considerations. J. Geophys. Res. 103, 10003–10015.25)   Yamamoto,  M. and  Sato,  H. (2010) Multiple scattering and mode conversion revealed by an active seismic experiment at Asama volcano, Japan. J. Geophys. Res. 115, B07304.26)   Prudencio,  J.,  Aoki,  Y.,  Takeo,  M.,  Ibanez,  J.M.,  Pezzo,  E.D. and  Song,  W. (2017) Separation of scattering and intrinsic attenuation at Asama volcano (Japan): Evidence of high volcanic structural contrasts. J. Volcanol. Geotherm. Res. 333–334, 96–103.27)   Aizawa,  K.,  Ogawa,  Y.,  Hashimoto,  T.,  Koyama,  T.,  Kanda,  W.,  Yamaya,  Y. et al. (2008) Shallow resistivity structure of Asama volcano and its implications for magma ascent process in the 2004 eruption. J. Volcanol. Geotherm. Res. 173, 165–177.28)   Nishida,  K.,  Kawakatsu,  H. and  Obara,  K. (2008) Three-dimensional crustal S wave velocity structure in Japan using microseismic data recorded by Hi-net tiltmeters. J. Geophys. Res. 113, B10302.29)   Rawlinson,  N. and  Sambrodge,  M. (2003) Irregular interface parametrization in 3-D wide-angle seismic travel-time tomography. Geophys. J. Int. 155, 79–92.30)   Maeda,  Y.,  Takeo,  M. and  Ohminato,  T. (2011) A waveform inversion including tilt: method and simple tests. Geophys. J. Int. 184, 907–918.31)   Maeda,  Y. and  Takeo,  M. (2011) Very-long-period pulsed at Asama volcano, central Japan, inferred from dense seismic observations. Geophys. J. Int. 185, 265–282.32)   Rodgers,  P.W. (1968) The response of the horizontal pendulum seismometer to Rayleigh and Love waves, tilt, and free oscillations of the Earth. Bull. Seismol. Soc. Am. 58, 1384–1406.33)   Aster,  R.,  Mah,  S.,  Kyle,  P.,  McIntosh,  W.,  Dunbar,  N.,  Johnson,  J. et al. (2003) Very long period oscillations of Mount Erebus Volcano. J. Geophys. Res. 108, 2522–2543.34)   Pillet,  R. and  Virieux,  J. (2007) The effect of seismic rotations on inertial sensors. Geophys. J. Int. 171, 1314–1323.35)   Graizer,  V. (2006) Tilts in strong ground motion. Bull. Seismol. Soc. Am. 96, 2090–2102.36)   Aoyama,  H. (2008) Simplified test on tilt response of CMG-40T seismometers. Bull. Volcanol. Soc. Jpn. 53, 35–46 (in Japanese with English abstract).37)   Aoyama,  H. and  Oshima,  H. (2008) Tilt change recorded by broad-band seismometer prior to small phreatic explosion of Meakan-dake volcano, Hokkaido, Japan. Geophys. Res. Lett. 35, L06307.38)   Kazahaya,  R.,  Mori,  T.,  Takeo,  M.,  Ohminato,  T.,  Urabe,  T. and  Maeda,  Y. (2011) Relation between single very-long-period pulses and volcanic gas emissions at Mt. Asama, Japan. Geophys. Res. Lett. 38, L11307.39)   Maeda,  Y.,  Takeo,  M. and  Kazahaya,  R. (2019) Comparison of high- and low-frequency signal sources for very-long-period seismic events at Asama volcano, Japan. Geophys. J. Int. 217, 389–404.40)   Battaglia,  J. and  Aki,  K. (2003) Location of seismic events and eruptive fissures on the Piton de la Fournaise volcano using seismic amplitudes. J. Geophys. Res. 108, 2364.41)   Hayashi,  S. and  Ohi,  K. (1993) Global stability of a poppet valve circuit. J. Fluids Control 21, 48–63.42)   Hayashi,  S.,  Hayase,  T. and  Kurahashi,  T. (1997) Chaos in a hydraulic control valve. J. Fluids Structures 11, 693–716.43)  Takenaka, T. and Urata, E. (1968) Section 3: momentum theory in hydraulic valves. In Yurikigaku (Dynamics of Hydraulics). Yoken-do, Tokyo, pp. 48–50 (in Japanese).44)   Kazahaya,  R.,  Maeda,  Y.,  Mori,  T.,  Shinohara,  H. and  Takeo,  M. (2015) Changes to the volcanic outgassing mechanism and very-long-period seismicity from 2007 to 2011 at Mt. Asama, Japan. Earth Planet. Sci. Lett. 418, 1–10.45)   Chouet,  B. (1986) Dynamics of a fluid-driven crack in three dimensions by the finite difference method. J. Geophys. Res. 91, 13967–13992.46)   Chouet,  B. (2003) Volcano seismology. Pure Appl. Geophys. 160, 739–788.47)   Chouet,  B.,  Page,  R.A.,  Stephens,  C.D.,  Lahr,  J.C. and  Power,  J.A. (1994) Precursory swarms of long-period events at Redoubt Volcano (1989–1990), Alaska: their origin and use as a forecasting tool. J. Volcanol. Geotherm. Res. 62, 95–135.48)   Nakano,  M.,  Kumagai,  H.,  Kumazawa,  M.,  Yamaoka,  K. and  Chouet,  B.A. (1998) The excitation and characteristic frequency of the long-period volcanic event: an approach based on an inhomogeneous autoregressive model of a linear dynamic system. J. Geophys. Res. 103, 10031–10046.49)   Kumagai,  H.,  Chouet,  B.A. and  Nakano,  M. (2002) Temporal evolution of a hydrothermal system in Kusatsu-Shirane Volcano, Japan, inferred from the complex frequencies of long-period events. J. Geophys. Res. 107, 2236.50)   Kumagai,  H.,  Chouet,  B.A. and  Nakano,  M. (2002) Waveform inversion of oscillatory signatures in long-period events beneath volcanoes. J. Geophys. Res. 107, 2301.51)   Nakano,  M. and  Kumagai,  H. (2005) Response of a hydrothermal system to magmatic heat inferred from temporal variations in the complex frequencies of long-period events at Kusatsu-Shirane Volcano, Japan. J. Volcanol. Geotherm. Res. 147, 233–244.52)   Kumagai,  H. (2006) Temporal evolution of a magmatic dike system inferred from the complex frequencies of very long period seismic signals. J. Geophys. Res. 111, B06201.53)   Aoyama,  H. and  Takeo,  M. (2001) Wave properties and focal mechanisms of N-type earthquakes at Asama volcano. J. Geophys. Res. 105, 163–182.54)   Kazahaya,  R.,  Aoki,  Y. and  Shinohara,  H. (2015) Budget of shallow magma plumbing system at Asama Volcano, Japan, revealed by ground deformation and volcanic gas studies. J. Geophys. Res. Solid Earth 120, 2961–2973.55)   Takahashi,  K. and  Fujii,  I. (2014) Long-term thermal activity revealed by magnetic measurements at Kusatsu-Shirane volcano, Japan. J. Volcanol. Geotherm. Res. 285, 180–194.56)   Nakatsuka,  T.,  Utsugi,  M.,  Okuma,  S.,  Tanaka,  Y. and  Hashimoto,  T. (2009) Detection of aeromagnetic anomaly change associated with volcanic activity: An application of the generalized mis-tie control method. Tectonophysics 478, 3–18.57)   Takahashi,  M.,  Yasui,  M.,  Kanamaru,  T. and  Yamashita,  D. (2007) Whole-rock major element chemistry for air-fall pumice obtained by trenching survey of tephra deposit erupted from the Asama-Maekake Volcano: temporal variation for magmatic chemistry of the Asama-Maekake Volcano since 10 ka. Proc. Inst. Nat. Sci. Nihon Univ. 54, 143–172 (in Japanese with English abstract).58)   Yasui,  M.,  Koyaguchi,  T. and  Aramaki,  S. (1997) Plinian eruptions in the 1783 activity of Asama volcano inferred from the deposits and the old records. Bull. Volcanol. Soc. Jpn. 42, 281–297 (in Japanese with English abstract).59)   Yasui,  M. and  Koyaguchi,  T. (2004) Sequence and eruptive style of the 1783 eruption of Asama volcano, central Japan: a case study of an andesitic explosive eruption generating fountain-fed lava flow, pumice fall, scoria flow and forming a cone. Bull. Volcanol. 66, 243–262.60)   Yasui,  M.,  Takahashi,  M.,  Kanamaru,  T. and  Nagai,  M. (2021) High-resolution reconstruction of the history of large-scale eruptions of Asama-Maekake Volcano based on the stratigraphy of pyroclastic fall deposits. Bull. Volcanol. Soc. Jpn. 66, 293–325 (in Japanese with English abstract).61)   Yasui,  M. (2018) Textures of the eruptive products of Asama-Makake Volcano from the 12th century: indicator of eruptive processes. Proc. Inst. Nat. Sci. Nihon Univ. 53, 37–50.Non-standard abbreviation listLPlong-periodVLPvery long-periodProfile\n\n\nMinoru Takeo was born in Aomori Prefecture in 1953 and graduated from Meteorological College, Japan Meteorological Agency, in 1977. He received his M.S and Ph.D. in 1979 and 1982, respectively, from Hokkaido University. He worked as a researcher at Meteorological Research Institute, Japan Meteorological Agency from 1983 to 1987. From 1987, he worked for the Earthquake Research Institute, The University of Tokyo; in 1998, he became a Professor of Geophysics at the same institute. In the course of his career, he was a visiting researcher at the California Institute of Technology (1991–1992), vice director of the Earthquake Research Institute (2013–2015), and head of  the Volcano Research Center (2007–2017). His major research fields are analytical and theoretical studies of earthquake and volcanic events based on observational data. He has  analyzed rupture processes of tectonic earthquakes based on strong motion seismogram, and pointed out the importance of rotational motion measurement carried by S waves to reveal earthquake source processes. He has also analyzed volcanic earthquakes and tremors to elucidate volcanic activities. Now, he is an Emeritus Professor of The University of Tokyo and a Special Advisor of Japan Meteorological Agency.\n\n\n\nYosuke Aoki was born in Yokohama in 1973. He received B.S., M.S., and Ph.D. degrees in Geophysics from The University of Tokyo in 1996, 1998, and 2001, respectively. He was a Lamont postdoctoral fellow of the Lamont-Doherty Earth Observatory of Columbia University between 2001 and 2003 before joining the Earthquake Research Institute, The University of Tokyo, in 2003. He is now an Associate Professor there. His main research interest is in space geodesy to measure surface deformation associated with seismic and volcanic activity. For example, he combined geodetic, seismic, and other geophysical observations to propose the magma pathway of the Asama volcano. The work has been published in a series of papers  and reviewed in the study by Aoki, Takeo, et al. (2013, Geol. Soc. Lond. Spec. Publ.,  doi:10.1144/SP380.6). While he has mainly worked on volcanic phenomena, he started to work on seismic deformation as well. For example, he recently delineated the evolution of a slow slip transient in high temporal resolution via kinematic GPS processing (Itoh, Aoki, and Fukuda, 2022, Sci. Rep., doi:10.1038/s41598-022-10957-8). Recently, the technical development of GNSS and SAR data processing attracted his interest; he has been investigating the ionospheric disturbance of GNSS signals induced by explosive volcanic eruptions. Further, he has developed a new method for delineating the along-track component of displacements from InSAR. His work has been published in more than 70 peer-reviewed articles.\n\n\n\nTakao Koyama was born in Tokyo in 1973 and graduated from The University of Tokyo, receiving a Ph.D. in 2002 after completing his dissertation entitled “A study on the electrical conductivity of the mantle by voltage measurements of submarine cables”. He worked as a postdoctoral researcher at the Japan Agency for Marine-Earth Science and Technology (JAMSTEC) from 2002 to 2005 to study the three-dimensional inversion of the semi-global electrical conductivity model and its application to reveal the mantle structure. He moved to the Earthquake Research Institute, The University of Tokyo, in 2005 and engages in volcano research using electromagnetic methods such as magnetotellurics, controlled source EM, and UAV aeromagnetic survey, as well as continuous electromagnetic field measurements.\nFigures\n\t\n\t\n\t\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t\n\t\t\n\t\t\n\t\t\t\t\t\t\n\t\t\t\n\t\n\t\n\n\n\n.layout-media-figure{\n\tmax-width: 400px\n}\n@media(max-width: 768px) {\n\t.layout-media-figure{\n\tmax-width: 250px\n\t}\n}\n\n\n\nSupplementary materialsResult ListCited by\n\t\t\n\t\t\tYusuke Yoshigai, Yuichi Morita, Tsukasa Kobayashi, et al. Reexamination of Volcanic Seismicity Before and After the 2019 Eruption of Asama Volcano, Detected by the Matched Filter Method. BULLETIN OF THE VOLCANOLOGICAL SOCIETY OF JAPAN. 2023, Vol.68, No.4, p.229. \n\t\t\n\n\t\t\n\t\t\tYoshiaki Yamaguchi, Andreas Auer, Isoji Miyagi. Sulfur</w:instrText>
      </w:r>
      <w:r w:rsidR="00AE1C7B" w:rsidRPr="00024ED8">
        <w:rPr>
          <w:rFonts w:ascii="Times New Roman" w:hAnsi="Times New Roman" w:cs="Times New Roman" w:hint="eastAsia"/>
          <w:color w:val="EE0000"/>
          <w:kern w:val="0"/>
        </w:rPr>
        <w:instrText>‐</w:instrText>
      </w:r>
      <w:r w:rsidR="00AE1C7B" w:rsidRPr="00024ED8">
        <w:rPr>
          <w:rFonts w:ascii="Times New Roman" w:hAnsi="Times New Roman" w:cs="Times New Roman"/>
          <w:color w:val="EE0000"/>
          <w:kern w:val="0"/>
        </w:rPr>
        <w:instrText>rich mafic magma injection into the felsic magma chamber beneath Asama volcano, central Japan: Records in olivine</w:instrText>
      </w:r>
      <w:r w:rsidR="00AE1C7B" w:rsidRPr="00024ED8">
        <w:rPr>
          <w:rFonts w:ascii="Times New Roman" w:hAnsi="Times New Roman" w:cs="Times New Roman" w:hint="eastAsia"/>
          <w:color w:val="EE0000"/>
          <w:kern w:val="0"/>
        </w:rPr>
        <w:instrText>‐</w:instrText>
      </w:r>
      <w:r w:rsidR="00AE1C7B" w:rsidRPr="00024ED8">
        <w:rPr>
          <w:rFonts w:ascii="Times New Roman" w:hAnsi="Times New Roman" w:cs="Times New Roman"/>
          <w:color w:val="EE0000"/>
          <w:kern w:val="0"/>
        </w:rPr>
        <w:instrText xml:space="preserve">hosted melt inclusions from the Itabana and Tenmei eruptions. The Island Arc. 2023, Vol.32, No.1, \n\t\t\n\n\t\t\n\t\t\tYugo Suzuki, Yohei Yukutake, Takao Ohminato, et al. Automated Classification of Volcanic Earthquakes Using Transformer Encoders: Insights into Data Quality and Model Interpretability. Seismological Research Letters. 2025, \n\t\t\n\n  \n\n\n\t\n\t\tShare this page","container-title":"Proceedings of the Japan Academy, Series B","DOI":"10.2183/pjab.98.022","issue":"8","page":"416-438","source":"J-Stage","title":"Recent volcanic activity at the Asama volcano and long-period seismic signals","volume":"98","author":[{"family":"Takeo","given":"Minoru"},{"family":"Aoki","given":"Yosuke"},{"family":"Koyama","given":"Takao"}],"issued":{"date-parts":[["2022"]]}}},{"id":415,"uris":["http://zotero.org/users/local/K24SBYs1/items/T9YKPWUM"],"itemData":{"id":415,"type":"article-journal","abstract":"Very Long Period (VLP) signals with periods longer than 2 s may occur during eruptive or quiet phases at volcanoes of all types (shield and stratovolcanoes with calderas, as well as other stratovolcanoes) and are inherently connected to fluid movement within the plumbing system. This is supported by observations at several volcanoes that indicate a correlation between gas emissions and VLPs, as well as deformation episodes due to melt accumulation and migration that are followed by the occurrence of VLPs. Moment tensors of VLPs are usually characterized by large volumetric components of either positive or negative sign along with possibly the presence of single forces that may result from the exchange of linear momentum between the seismic source and the Earth. VLPs may occur during a variety of volcanological processes such as caldera collapse, phreatic eruptions, vulcanian eruptions, strombolian activity, and rockfalls at lava lakes. Physical mechanisms that can generate VLPs include the inflation and deflation of magma chambers and cracks, the movement of gas slugs through conduits, and the restoration of gravitational equilibrium in the plumbing system after explosive degassing or rockfalls in lava lakes. Our understanding of VLPs is expected to greatly improve in the future by the use of new instrumentation, such as Distributed Acoustic Sensing, that will provide a much denser temporal and spatial sampling of the seismic wavefield. This vast quantity of data will then require time efficient and objective processing that can be achieved through the use of machine learning algorithms.","container-title":"Surveys in Geophysics","DOI":"10.1007/s10712-023-09800-0","ISSN":"1573-0956","issue":"1","journalAbbreviation":"Surv Geophys","language":"en","page":"117-149","source":"Springer Link","title":"A Review of the Source Characteristics and Physical Mechanisms of Very Long Period (VLP) Seismic Signals at Active Volcanoes","volume":"45","author":[{"family":"Konstantinou","given":"K. I."}],"issued":{"date-parts":[["2024",2,1]]}}}],"schema":"https://github.com/citation-style-language/schema/raw/master/csl-citation.json"} </w:instrText>
      </w:r>
      <w:r w:rsidR="00AE1C7B" w:rsidRPr="00024ED8">
        <w:rPr>
          <w:rFonts w:ascii="Times New Roman" w:hAnsi="Times New Roman" w:cs="Times New Roman"/>
          <w:color w:val="EE0000"/>
          <w:kern w:val="0"/>
        </w:rPr>
        <w:fldChar w:fldCharType="separate"/>
      </w:r>
      <w:r w:rsidR="00AE1C7B" w:rsidRPr="00024ED8">
        <w:rPr>
          <w:rFonts w:ascii="Times New Roman" w:hAnsi="Times New Roman" w:cs="Times New Roman"/>
          <w:color w:val="EE0000"/>
        </w:rPr>
        <w:t>(Stix and De Moor 2018; Niu and Song 2020; Takeo et al. 2022; Konstantinou 2024)</w:t>
      </w:r>
      <w:r w:rsidR="00AE1C7B" w:rsidRPr="00024ED8">
        <w:rPr>
          <w:rFonts w:ascii="Times New Roman" w:hAnsi="Times New Roman" w:cs="Times New Roman"/>
          <w:color w:val="EE0000"/>
          <w:kern w:val="0"/>
        </w:rPr>
        <w:fldChar w:fldCharType="end"/>
      </w:r>
      <w:r w:rsidR="00BA685E" w:rsidRPr="00696F44">
        <w:rPr>
          <w:rFonts w:ascii="Times New Roman" w:hAnsi="Times New Roman" w:cs="Times New Roman"/>
          <w:color w:val="000000"/>
          <w:kern w:val="0"/>
        </w:rPr>
        <w:t>,</w:t>
      </w:r>
      <w:r w:rsidR="00696F44" w:rsidRPr="00696F44">
        <w:rPr>
          <w:rFonts w:ascii="Times New Roman" w:hAnsi="Times New Roman" w:cs="Times New Roman"/>
          <w:color w:val="000000"/>
          <w:kern w:val="0"/>
        </w:rPr>
        <w:t xml:space="preserve"> was recorded</w:t>
      </w:r>
      <w:r w:rsidR="00BA685E">
        <w:rPr>
          <w:rFonts w:ascii="Times New Roman" w:hAnsi="Times New Roman" w:cs="Times New Roman" w:hint="eastAsia"/>
          <w:color w:val="000000"/>
          <w:kern w:val="0"/>
        </w:rPr>
        <w:t>,</w:t>
      </w:r>
      <w:r w:rsidR="00696F44" w:rsidRPr="00696F44">
        <w:rPr>
          <w:rFonts w:ascii="Times New Roman" w:hAnsi="Times New Roman" w:cs="Times New Roman"/>
          <w:color w:val="000000"/>
          <w:kern w:val="0"/>
        </w:rPr>
        <w:t xml:space="preserve"> </w:t>
      </w:r>
      <w:r w:rsidR="00BA685E">
        <w:rPr>
          <w:rFonts w:ascii="Times New Roman" w:hAnsi="Times New Roman" w:cs="Times New Roman" w:hint="eastAsia"/>
          <w:color w:val="000000"/>
          <w:kern w:val="0"/>
        </w:rPr>
        <w:t>followed by</w:t>
      </w:r>
      <w:r w:rsidR="00696F44" w:rsidRPr="00696F44">
        <w:rPr>
          <w:rFonts w:ascii="Times New Roman" w:hAnsi="Times New Roman" w:cs="Times New Roman"/>
          <w:color w:val="000000"/>
          <w:kern w:val="0"/>
        </w:rPr>
        <w:t xml:space="preserve"> the </w:t>
      </w:r>
      <w:r w:rsidR="00BA685E">
        <w:rPr>
          <w:rFonts w:ascii="Times New Roman" w:hAnsi="Times New Roman" w:cs="Times New Roman" w:hint="eastAsia"/>
          <w:color w:val="000000"/>
          <w:kern w:val="0"/>
        </w:rPr>
        <w:t>reversed</w:t>
      </w:r>
      <w:r w:rsidR="00BA685E" w:rsidRPr="00696F44">
        <w:rPr>
          <w:rFonts w:ascii="Times New Roman" w:hAnsi="Times New Roman" w:cs="Times New Roman"/>
          <w:color w:val="000000"/>
          <w:kern w:val="0"/>
        </w:rPr>
        <w:t xml:space="preserve"> </w:t>
      </w:r>
      <w:r w:rsidR="00696F44" w:rsidRPr="00696F44">
        <w:rPr>
          <w:rFonts w:ascii="Times New Roman" w:hAnsi="Times New Roman" w:cs="Times New Roman"/>
          <w:color w:val="000000"/>
          <w:kern w:val="0"/>
        </w:rPr>
        <w:t>change</w:t>
      </w:r>
      <w:r w:rsidR="00BA685E">
        <w:rPr>
          <w:rFonts w:ascii="Times New Roman" w:hAnsi="Times New Roman" w:cs="Times New Roman" w:hint="eastAsia"/>
          <w:color w:val="000000"/>
          <w:kern w:val="0"/>
        </w:rPr>
        <w:t xml:space="preserve"> of the tilt</w:t>
      </w:r>
      <w:r w:rsidR="00696F44" w:rsidRPr="00696F44">
        <w:rPr>
          <w:rFonts w:ascii="Times New Roman" w:hAnsi="Times New Roman" w:cs="Times New Roman"/>
          <w:color w:val="000000"/>
          <w:kern w:val="0"/>
        </w:rPr>
        <w:t xml:space="preserve"> trend and the </w:t>
      </w:r>
      <w:r w:rsidR="00BA685E">
        <w:rPr>
          <w:rFonts w:ascii="Times New Roman" w:hAnsi="Times New Roman" w:cs="Times New Roman" w:hint="eastAsia"/>
          <w:color w:val="000000"/>
          <w:kern w:val="0"/>
        </w:rPr>
        <w:t>gradual decrease of the seismic activity</w:t>
      </w:r>
      <w:r w:rsidR="00696F44" w:rsidRPr="00696F44">
        <w:rPr>
          <w:rFonts w:ascii="Times New Roman" w:hAnsi="Times New Roman" w:cs="Times New Roman"/>
          <w:color w:val="000000"/>
          <w:kern w:val="0"/>
        </w:rPr>
        <w:t xml:space="preserve"> </w:t>
      </w:r>
      <w:r w:rsidR="00683122">
        <w:rPr>
          <w:rFonts w:ascii="Times New Roman" w:hAnsi="Times New Roman" w:cs="Times New Roman"/>
          <w:color w:val="000000"/>
          <w:kern w:val="0"/>
        </w:rPr>
        <w:fldChar w:fldCharType="begin"/>
      </w:r>
      <w:r w:rsidR="00523AF9">
        <w:rPr>
          <w:rFonts w:ascii="Times New Roman" w:hAnsi="Times New Roman" w:cs="Times New Roman"/>
          <w:color w:val="000000"/>
          <w:kern w:val="0"/>
        </w:rPr>
        <w:instrText xml:space="preserve"> ADDIN ZOTERO_ITEM CSL_CITATION {"citationID":"4rPbSbft","properties":{"formattedCitation":"(Japan Meteorological Agency 2018a, b)","plainCitation":"(Japan Meteorological Agency 2018a, b)","dontUpdate":true,"noteIndex":0},"citationItems":[{"id":150,"uris":["http://zotero.org/users/local/K24SBYs1/items/4PWXBWD8"],"itemData":{"id":150,"type":"article-journal","container-title":"Report of the Coordinating Committee for Prediction of Volcanic Eruption","issue":"130","language":"ja","note":"(in Japanese)","title":"Volcanic Activity of Kusatsu-Shiranesan Volcano (February 2018 - May 2018)","URL":"https://www.jma.go.jp/jma/kishou/shingikai/ccpve/Report/130/kaiho_130_09.pdf","author":[{"family":"Japan Meteorological Agency","given":""}],"accessed":{"date-parts":[["2025",10,25]]},"issued":{"date-parts":[["2018",8,21]]}}},{"id":151,"uris":["http://zotero.org/users/local/K24SBYs1/items/MVEF8KJE"],"itemData":{"id":151,"type":"article-journal","container-title":"Report of the Coordinating Committee for Prediction of Volcanic Eruption","issue":"131","language":"ja","note":"(in Japanese)","title":"Volcanic Activity of Kusatsu-Shiranesan Volcano (June - September, 2018)","URL":"https://www.jma.go.jp/jma/kishou/shingikai/ccpve/Report/131/kaiho_131_12.pdf","author":[{"family":"Japan Meteorological Agency","given":""}],"accessed":{"date-parts":[["2025",10,25]]},"issued":{"date-parts":[["2018",12,4]]}}}],"schema":"https://github.com/citation-style-language/schema/raw/master/csl-citation.json"} </w:instrText>
      </w:r>
      <w:r w:rsidR="00683122">
        <w:rPr>
          <w:rFonts w:ascii="Times New Roman" w:hAnsi="Times New Roman" w:cs="Times New Roman"/>
          <w:color w:val="000000"/>
          <w:kern w:val="0"/>
        </w:rPr>
        <w:fldChar w:fldCharType="separate"/>
      </w:r>
      <w:r w:rsidR="00683122" w:rsidRPr="00683122">
        <w:rPr>
          <w:rFonts w:ascii="Times New Roman" w:hAnsi="Times New Roman" w:cs="Times New Roman"/>
        </w:rPr>
        <w:t>(JMA 2018a, b)</w:t>
      </w:r>
      <w:r w:rsidR="00683122">
        <w:rPr>
          <w:rFonts w:ascii="Times New Roman" w:hAnsi="Times New Roman" w:cs="Times New Roman"/>
          <w:color w:val="000000"/>
          <w:kern w:val="0"/>
        </w:rPr>
        <w:fldChar w:fldCharType="end"/>
      </w:r>
      <w:r w:rsidR="00696F44" w:rsidRPr="00696F44">
        <w:rPr>
          <w:rFonts w:ascii="Times New Roman" w:hAnsi="Times New Roman" w:cs="Times New Roman"/>
          <w:color w:val="000000"/>
          <w:kern w:val="0"/>
        </w:rPr>
        <w:t xml:space="preserve">. </w:t>
      </w:r>
      <w:r w:rsidR="00BA685E">
        <w:rPr>
          <w:rFonts w:ascii="Times New Roman" w:hAnsi="Times New Roman" w:cs="Times New Roman" w:hint="eastAsia"/>
          <w:color w:val="000000"/>
          <w:kern w:val="0"/>
        </w:rPr>
        <w:t xml:space="preserve">The occurrences of </w:t>
      </w:r>
      <w:r w:rsidR="00696F44" w:rsidRPr="00696F44">
        <w:rPr>
          <w:rFonts w:ascii="Times New Roman" w:hAnsi="Times New Roman" w:cs="Times New Roman"/>
          <w:color w:val="000000"/>
          <w:kern w:val="0"/>
        </w:rPr>
        <w:t>VLP earthquake</w:t>
      </w:r>
      <w:r w:rsidR="000332D3">
        <w:rPr>
          <w:rFonts w:ascii="Times New Roman" w:hAnsi="Times New Roman" w:cs="Times New Roman" w:hint="eastAsia"/>
          <w:color w:val="000000"/>
          <w:kern w:val="0"/>
        </w:rPr>
        <w:t>s</w:t>
      </w:r>
      <w:r w:rsidR="00696F44" w:rsidRPr="00696F44">
        <w:rPr>
          <w:rFonts w:ascii="Times New Roman" w:hAnsi="Times New Roman" w:cs="Times New Roman"/>
          <w:color w:val="000000"/>
          <w:kern w:val="0"/>
        </w:rPr>
        <w:t xml:space="preserve"> and migration of </w:t>
      </w:r>
      <w:r w:rsidR="00BA685E">
        <w:rPr>
          <w:rFonts w:ascii="Times New Roman" w:hAnsi="Times New Roman" w:cs="Times New Roman" w:hint="eastAsia"/>
          <w:color w:val="000000"/>
          <w:kern w:val="0"/>
        </w:rPr>
        <w:t xml:space="preserve">VT-earthquake </w:t>
      </w:r>
      <w:r w:rsidR="00696F44" w:rsidRPr="00696F44">
        <w:rPr>
          <w:rFonts w:ascii="Times New Roman" w:hAnsi="Times New Roman" w:cs="Times New Roman"/>
          <w:color w:val="000000"/>
          <w:kern w:val="0"/>
        </w:rPr>
        <w:t>hypocenters suggest</w:t>
      </w:r>
      <w:r w:rsidR="00BA685E">
        <w:rPr>
          <w:rFonts w:ascii="Times New Roman" w:hAnsi="Times New Roman" w:cs="Times New Roman" w:hint="eastAsia"/>
          <w:color w:val="000000"/>
          <w:kern w:val="0"/>
        </w:rPr>
        <w:t>ed</w:t>
      </w:r>
      <w:r w:rsidR="00696F44" w:rsidRPr="00696F44">
        <w:rPr>
          <w:rFonts w:ascii="Times New Roman" w:hAnsi="Times New Roman" w:cs="Times New Roman"/>
          <w:color w:val="000000"/>
          <w:kern w:val="0"/>
        </w:rPr>
        <w:t xml:space="preserve"> that the volcanic system was close to </w:t>
      </w:r>
      <w:r w:rsidR="000332D3">
        <w:rPr>
          <w:rFonts w:ascii="Times New Roman" w:hAnsi="Times New Roman" w:cs="Times New Roman" w:hint="eastAsia"/>
          <w:color w:val="000000"/>
          <w:kern w:val="0"/>
        </w:rPr>
        <w:t xml:space="preserve">an </w:t>
      </w:r>
      <w:r w:rsidR="00696F44" w:rsidRPr="00696F44">
        <w:rPr>
          <w:rFonts w:ascii="Times New Roman" w:hAnsi="Times New Roman" w:cs="Times New Roman"/>
          <w:color w:val="000000"/>
          <w:kern w:val="0"/>
        </w:rPr>
        <w:t>eruption.</w:t>
      </w:r>
      <w:r w:rsidR="00141F53">
        <w:rPr>
          <w:rFonts w:ascii="Times New Roman" w:hAnsi="Times New Roman" w:cs="Times New Roman" w:hint="eastAsia"/>
          <w:color w:val="000000"/>
          <w:kern w:val="0"/>
        </w:rPr>
        <w:t xml:space="preserve"> </w:t>
      </w:r>
      <w:r w:rsidR="00141F53" w:rsidRPr="0095203C">
        <w:rPr>
          <w:rFonts w:ascii="Times New Roman" w:hAnsi="Times New Roman" w:cs="Times New Roman"/>
          <w:kern w:val="0"/>
        </w:rPr>
        <w:t xml:space="preserve">Another </w:t>
      </w:r>
      <w:r w:rsidR="00BA685E">
        <w:rPr>
          <w:rFonts w:ascii="Times New Roman" w:hAnsi="Times New Roman" w:cs="Times New Roman" w:hint="eastAsia"/>
          <w:kern w:val="0"/>
        </w:rPr>
        <w:t xml:space="preserve">similar </w:t>
      </w:r>
      <w:r w:rsidR="00141F53" w:rsidRPr="0095203C">
        <w:rPr>
          <w:rFonts w:ascii="Times New Roman" w:hAnsi="Times New Roman" w:cs="Times New Roman"/>
          <w:kern w:val="0"/>
        </w:rPr>
        <w:t>episode of sudden intensification of seismic activity occurred in late September 2018.</w:t>
      </w:r>
    </w:p>
    <w:p w14:paraId="69EE69D4" w14:textId="1960FE5D" w:rsidR="008332DD" w:rsidRDefault="00293505" w:rsidP="00696F44">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In June 2018</w:t>
      </w:r>
      <w:r w:rsidR="00696F44" w:rsidRPr="00696F44">
        <w:rPr>
          <w:rFonts w:ascii="Times New Roman" w:hAnsi="Times New Roman" w:cs="Times New Roman"/>
          <w:color w:val="000000"/>
          <w:kern w:val="0"/>
        </w:rPr>
        <w:t>, a dark-colored change was observed on the surface of the Yugama crater lake</w:t>
      </w:r>
      <w:r w:rsidR="00364F1E">
        <w:rPr>
          <w:rFonts w:ascii="Times New Roman" w:hAnsi="Times New Roman" w:cs="Times New Roman" w:hint="eastAsia"/>
          <w:color w:val="000000"/>
          <w:kern w:val="0"/>
        </w:rPr>
        <w:t xml:space="preserve"> </w:t>
      </w:r>
      <w:r w:rsidR="00364F1E">
        <w:rPr>
          <w:rFonts w:ascii="Times New Roman" w:hAnsi="Times New Roman" w:cs="Times New Roman"/>
          <w:color w:val="000000"/>
          <w:kern w:val="0"/>
        </w:rPr>
        <w:fldChar w:fldCharType="begin"/>
      </w:r>
      <w:r w:rsidR="00B936C2">
        <w:rPr>
          <w:rFonts w:ascii="Times New Roman" w:hAnsi="Times New Roman" w:cs="Times New Roman"/>
          <w:color w:val="000000"/>
          <w:kern w:val="0"/>
        </w:rPr>
        <w:instrText xml:space="preserve"> ADDIN ZOTERO_ITEM CSL_CITATION {"citationID":"dGIM6W8T","properties":{"formattedCitation":"(Japan Meteorological Agency 2018c; Terada and Kuwahara 2025)","plainCitation":"(Japan Meteorological Agency 2018c; Terada and Kuwahara 2025)","dontUpdate":true,"noteIndex":0},"citationItems":[{"id":265,"uris":["http://zotero.org/users/local/K24SBYs1/items/3QVSCL95"],"itemData":{"id":265,"type":"webpage","note":"(in Japanease)","title":"Volcanic activities of Kusatsu-Shiranesan during June., 2018","URL":"https://www.data.jma.go.jp/vois/data/report/monthly_v-act_doc/tokyo/18m06/305_18m06.pdf","author":[{"family":"Japan Meteorological Agency","given":""}],"accessed":{"date-parts":[["2025",12,26]]},"issued":{"date-parts":[["2018",7]]}}},{"id":31,"uris":["http://zotero.org/users/local/K24SBYs1/items/W72CLCZK"],"itemData":{"id":31,"type":"chapter","container-title":"Kusatsu-Shirane Volcano","DOI":"10.1007/978-3-031-86137-6_4","ISBN":"978-3-031-86136-9","language":"en","note":"collection-title: Active Volcanoes of the World","page":"61-81","publisher":"Springer Nature Switzerland","publisher-place":"Cham","source":"DOI.org (Crossref)","title":"Yugama Crater Lake: A Sensitive Window into the Magmatic–Hydrothermal System of Kusatsu-Shirane Volcano","title-short":"Yugama Crater Lake","URL":"https://link.springer.com/10.1007/978-3-031-86137-6_4","editor":[{"family":"Ohba","given":"Takeshi"},{"family":"Terada","given":"Akihiko"}],"author":[{"family":"Terada","given":"Akihiko"},{"family":"Kuwahara","given":"Tomoyoshi"}],"accessed":{"date-parts":[["2025",9,30]]},"issued":{"date-parts":[["2025"]]}}}],"schema":"https://github.com/citation-style-language/schema/raw/master/csl-citation.json"} </w:instrText>
      </w:r>
      <w:r w:rsidR="00364F1E">
        <w:rPr>
          <w:rFonts w:ascii="Times New Roman" w:hAnsi="Times New Roman" w:cs="Times New Roman"/>
          <w:color w:val="000000"/>
          <w:kern w:val="0"/>
        </w:rPr>
        <w:fldChar w:fldCharType="separate"/>
      </w:r>
      <w:r w:rsidR="00364F1E" w:rsidRPr="00364F1E">
        <w:rPr>
          <w:rFonts w:ascii="Times New Roman" w:hAnsi="Times New Roman" w:cs="Times New Roman"/>
        </w:rPr>
        <w:t>(JMA 2018c; Terada and Kuwahara 2025)</w:t>
      </w:r>
      <w:r w:rsidR="00364F1E">
        <w:rPr>
          <w:rFonts w:ascii="Times New Roman" w:hAnsi="Times New Roman" w:cs="Times New Roman"/>
          <w:color w:val="000000"/>
          <w:kern w:val="0"/>
        </w:rPr>
        <w:fldChar w:fldCharType="end"/>
      </w:r>
      <w:r w:rsidR="00696F44" w:rsidRPr="00696F44">
        <w:rPr>
          <w:rFonts w:ascii="Times New Roman" w:hAnsi="Times New Roman" w:cs="Times New Roman"/>
          <w:color w:val="000000"/>
          <w:kern w:val="0"/>
        </w:rPr>
        <w:t xml:space="preserve">. </w:t>
      </w:r>
      <w:r w:rsidR="000332D3">
        <w:rPr>
          <w:rFonts w:ascii="Times New Roman" w:hAnsi="Times New Roman" w:cs="Times New Roman" w:hint="eastAsia"/>
          <w:kern w:val="0"/>
        </w:rPr>
        <w:t>Such a color change</w:t>
      </w:r>
      <w:r w:rsidR="00B249D9" w:rsidRPr="00C06464">
        <w:rPr>
          <w:rFonts w:ascii="Times New Roman" w:hAnsi="Times New Roman" w:cs="Times New Roman"/>
          <w:kern w:val="0"/>
        </w:rPr>
        <w:t xml:space="preserve"> ha</w:t>
      </w:r>
      <w:r w:rsidR="00BA10CB">
        <w:rPr>
          <w:rFonts w:ascii="Times New Roman" w:hAnsi="Times New Roman" w:cs="Times New Roman" w:hint="eastAsia"/>
          <w:kern w:val="0"/>
        </w:rPr>
        <w:t>d</w:t>
      </w:r>
      <w:r w:rsidR="00B249D9" w:rsidRPr="00C06464">
        <w:rPr>
          <w:rFonts w:ascii="Times New Roman" w:hAnsi="Times New Roman" w:cs="Times New Roman"/>
          <w:kern w:val="0"/>
        </w:rPr>
        <w:t xml:space="preserve"> been observed in the past. </w:t>
      </w:r>
      <w:r w:rsidR="00696F44" w:rsidRPr="00C06464">
        <w:rPr>
          <w:rFonts w:ascii="Times New Roman" w:hAnsi="Times New Roman" w:cs="Times New Roman"/>
          <w:kern w:val="0"/>
        </w:rPr>
        <w:t>In Jan</w:t>
      </w:r>
      <w:r w:rsidR="00696F44" w:rsidRPr="00696F44">
        <w:rPr>
          <w:rFonts w:ascii="Times New Roman" w:hAnsi="Times New Roman" w:cs="Times New Roman"/>
          <w:color w:val="000000"/>
          <w:kern w:val="0"/>
        </w:rPr>
        <w:t xml:space="preserve">uary 1989, similar black floating materials were observed on the lake surface, which were interpreted as evidence of a sudden discharge of volcanic gas and hydrothermal fluid beneath the lake surface </w:t>
      </w:r>
      <w:r w:rsidR="00C06464">
        <w:rPr>
          <w:rFonts w:ascii="Times New Roman" w:hAnsi="Times New Roman" w:cs="Times New Roman"/>
          <w:color w:val="000000"/>
          <w:kern w:val="0"/>
        </w:rPr>
        <w:fldChar w:fldCharType="begin"/>
      </w:r>
      <w:r w:rsidR="00C06464">
        <w:rPr>
          <w:rFonts w:ascii="Times New Roman" w:hAnsi="Times New Roman" w:cs="Times New Roman"/>
          <w:color w:val="000000"/>
          <w:kern w:val="0"/>
        </w:rPr>
        <w:instrText xml:space="preserve"> ADDIN ZOTERO_ITEM CSL_CITATION {"citationID":"pbXBuS2k","properties":{"formattedCitation":"(Ida et al. 1989)","plainCitation":"(Ida et al. 1989)","noteIndex":0},"citationItems":[{"id":153,"uris":["http://zotero.org/users/local/K24SBYs1/items/FUELSZ43"],"itemData":{"id":153,"type":"article-journal","container-title":"Bulletin of the Earthquake Research Institute, University of Tokyo","DOI":"10.15083/0000032805","ISSN":"ISSN","issue":"2","note":"(in Japanease with English abstract)","page":"325-345","title":"Seismological Study Based on Recently Installed Permanent Stations and a Small Eruptive Event on January 6, 1989 at Kusatsu-Shirane Volcano","volume":"64","author":[{"family":"Ida","given":"Yoshiaki"},{"family":"Osada","given":"Noboru"},{"family":"Sawada","given":"Munehisa"},{"family":"Koyama","given":"Etsurou"},{"family":"Kagiyama","given":"Tsuneomi"}],"issued":{"date-parts":[["1989",9,30]]}}}],"schema":"https://github.com/citation-style-language/schema/raw/master/csl-citation.json"} </w:instrText>
      </w:r>
      <w:r w:rsidR="00C06464">
        <w:rPr>
          <w:rFonts w:ascii="Times New Roman" w:hAnsi="Times New Roman" w:cs="Times New Roman"/>
          <w:color w:val="000000"/>
          <w:kern w:val="0"/>
        </w:rPr>
        <w:fldChar w:fldCharType="separate"/>
      </w:r>
      <w:r w:rsidR="00C06464" w:rsidRPr="00C06464">
        <w:rPr>
          <w:rFonts w:ascii="Times New Roman" w:hAnsi="Times New Roman" w:cs="Times New Roman"/>
        </w:rPr>
        <w:t>(Ida et al. 1989)</w:t>
      </w:r>
      <w:r w:rsidR="00C06464">
        <w:rPr>
          <w:rFonts w:ascii="Times New Roman" w:hAnsi="Times New Roman" w:cs="Times New Roman"/>
          <w:color w:val="000000"/>
          <w:kern w:val="0"/>
        </w:rPr>
        <w:fldChar w:fldCharType="end"/>
      </w:r>
      <w:r w:rsidR="00696F44" w:rsidRPr="00696F44">
        <w:rPr>
          <w:rFonts w:ascii="Times New Roman" w:hAnsi="Times New Roman" w:cs="Times New Roman"/>
          <w:color w:val="000000"/>
          <w:kern w:val="0"/>
        </w:rPr>
        <w:t>.</w:t>
      </w:r>
    </w:p>
    <w:p w14:paraId="6DA0B587" w14:textId="62BB7599" w:rsidR="0020453D" w:rsidRDefault="00696F44" w:rsidP="00B31562">
      <w:pPr>
        <w:spacing w:line="480" w:lineRule="auto"/>
        <w:jc w:val="left"/>
        <w:rPr>
          <w:rFonts w:ascii="Times New Roman" w:hAnsi="Times New Roman" w:cs="Times New Roman"/>
          <w:color w:val="000000"/>
          <w:kern w:val="0"/>
        </w:rPr>
      </w:pPr>
      <w:r w:rsidRPr="00696F44">
        <w:rPr>
          <w:rFonts w:ascii="Times New Roman" w:hAnsi="Times New Roman" w:cs="Times New Roman"/>
          <w:color w:val="000000"/>
          <w:kern w:val="0"/>
        </w:rPr>
        <w:t>These observations indicate that detailed analyses of the 2014 and 2018 episodes of volcanic unrest are crucial for understanding the activity of Kusatsu</w:t>
      </w:r>
      <w:r w:rsidR="00EE5F54">
        <w:rPr>
          <w:rFonts w:ascii="Times New Roman" w:hAnsi="Times New Roman" w:cs="Times New Roman" w:hint="eastAsia"/>
          <w:color w:val="000000"/>
          <w:kern w:val="0"/>
        </w:rPr>
        <w:t>-</w:t>
      </w:r>
      <w:r w:rsidRPr="00696F44">
        <w:rPr>
          <w:rFonts w:ascii="Times New Roman" w:hAnsi="Times New Roman" w:cs="Times New Roman"/>
          <w:color w:val="000000"/>
          <w:kern w:val="0"/>
        </w:rPr>
        <w:t>Shirane volcano and the mechanisms of phreatic eruptions.</w:t>
      </w:r>
    </w:p>
    <w:p w14:paraId="46E97E4D" w14:textId="3DBFB707" w:rsidR="00F00408" w:rsidRPr="00E44B08" w:rsidRDefault="002637A8" w:rsidP="00B31562">
      <w:pPr>
        <w:spacing w:line="480" w:lineRule="auto"/>
        <w:jc w:val="left"/>
        <w:rPr>
          <w:rFonts w:ascii="Times New Roman" w:hAnsi="Times New Roman" w:cs="Times New Roman"/>
          <w:b/>
          <w:bCs/>
          <w:color w:val="000000"/>
          <w:kern w:val="0"/>
        </w:rPr>
      </w:pPr>
      <w:r w:rsidRPr="00E44B08">
        <w:rPr>
          <w:rFonts w:ascii="Times New Roman" w:hAnsi="Times New Roman" w:cs="Times New Roman"/>
          <w:b/>
          <w:bCs/>
          <w:color w:val="000000"/>
          <w:kern w:val="0"/>
        </w:rPr>
        <w:t>2.3 Long-term observation</w:t>
      </w:r>
      <w:r w:rsidR="000C0195">
        <w:rPr>
          <w:rFonts w:ascii="Times New Roman" w:hAnsi="Times New Roman" w:cs="Times New Roman" w:hint="eastAsia"/>
          <w:b/>
          <w:bCs/>
          <w:color w:val="000000"/>
          <w:kern w:val="0"/>
        </w:rPr>
        <w:t xml:space="preserve"> (</w:t>
      </w:r>
      <w:r w:rsidR="00AC3757">
        <w:rPr>
          <w:rFonts w:ascii="Times New Roman" w:hAnsi="Times New Roman" w:cs="Times New Roman" w:hint="eastAsia"/>
          <w:b/>
          <w:bCs/>
          <w:color w:val="000000"/>
          <w:kern w:val="0"/>
        </w:rPr>
        <w:t xml:space="preserve">late </w:t>
      </w:r>
      <w:r w:rsidR="000C0195">
        <w:rPr>
          <w:rFonts w:ascii="Times New Roman" w:hAnsi="Times New Roman" w:cs="Times New Roman" w:hint="eastAsia"/>
          <w:b/>
          <w:bCs/>
          <w:color w:val="000000"/>
          <w:kern w:val="0"/>
        </w:rPr>
        <w:t>1990s</w:t>
      </w:r>
      <w:r w:rsidR="0020453D">
        <w:rPr>
          <w:rFonts w:ascii="Times New Roman" w:hAnsi="Times New Roman" w:cs="Times New Roman" w:hint="eastAsia"/>
          <w:b/>
          <w:bCs/>
          <w:color w:val="000000"/>
          <w:kern w:val="0"/>
        </w:rPr>
        <w:t>-2023</w:t>
      </w:r>
      <w:r w:rsidR="000C0195">
        <w:rPr>
          <w:rFonts w:ascii="Times New Roman" w:hAnsi="Times New Roman" w:cs="Times New Roman" w:hint="eastAsia"/>
          <w:b/>
          <w:bCs/>
          <w:color w:val="000000"/>
          <w:kern w:val="0"/>
        </w:rPr>
        <w:t>)</w:t>
      </w:r>
    </w:p>
    <w:p w14:paraId="01A0E7C2" w14:textId="07BF51B8" w:rsidR="00081BBA" w:rsidRPr="004D578C" w:rsidRDefault="00B62B47" w:rsidP="00B31562">
      <w:pPr>
        <w:spacing w:line="480" w:lineRule="auto"/>
        <w:jc w:val="left"/>
        <w:rPr>
          <w:rFonts w:ascii="Times New Roman" w:hAnsi="Times New Roman" w:cs="Times New Roman"/>
          <w:kern w:val="0"/>
        </w:rPr>
      </w:pPr>
      <w:r>
        <w:rPr>
          <w:rFonts w:ascii="Times New Roman" w:hAnsi="Times New Roman" w:cs="Times New Roman" w:hint="eastAsia"/>
          <w:color w:val="000000"/>
          <w:kern w:val="0"/>
        </w:rPr>
        <w:t>W</w:t>
      </w:r>
      <w:r w:rsidR="00064CFF" w:rsidRPr="00A964C7">
        <w:rPr>
          <w:rFonts w:ascii="Times New Roman" w:hAnsi="Times New Roman" w:cs="Times New Roman"/>
          <w:color w:val="000000"/>
          <w:kern w:val="0"/>
        </w:rPr>
        <w:t xml:space="preserve">hen focusing on the </w:t>
      </w:r>
      <w:r w:rsidR="0074273D">
        <w:rPr>
          <w:rFonts w:ascii="Times New Roman" w:hAnsi="Times New Roman" w:cs="Times New Roman" w:hint="eastAsia"/>
          <w:color w:val="000000"/>
          <w:kern w:val="0"/>
        </w:rPr>
        <w:t>30-year</w:t>
      </w:r>
      <w:r w:rsidR="00064CFF" w:rsidRPr="00A964C7">
        <w:rPr>
          <w:rFonts w:ascii="Times New Roman" w:hAnsi="Times New Roman" w:cs="Times New Roman"/>
          <w:color w:val="000000"/>
          <w:kern w:val="0"/>
        </w:rPr>
        <w:t xml:space="preserve"> trend of seismicity, the number of earthquakes has </w:t>
      </w:r>
      <w:r w:rsidR="00064CFF" w:rsidRPr="00A964C7">
        <w:rPr>
          <w:rFonts w:ascii="Times New Roman" w:hAnsi="Times New Roman" w:cs="Times New Roman"/>
          <w:color w:val="000000"/>
          <w:kern w:val="0"/>
        </w:rPr>
        <w:lastRenderedPageBreak/>
        <w:t>gradually increased since the early 2000s</w:t>
      </w:r>
      <w:r>
        <w:rPr>
          <w:rFonts w:ascii="Times New Roman" w:hAnsi="Times New Roman" w:cs="Times New Roman" w:hint="eastAsia"/>
          <w:color w:val="000000"/>
          <w:kern w:val="0"/>
        </w:rPr>
        <w:t xml:space="preserve"> (Fig</w:t>
      </w:r>
      <w:r w:rsidR="00B13048">
        <w:rPr>
          <w:rFonts w:ascii="Times New Roman" w:hAnsi="Times New Roman" w:cs="Times New Roman" w:hint="eastAsia"/>
          <w:color w:val="000000"/>
          <w:kern w:val="0"/>
        </w:rPr>
        <w:t>.</w:t>
      </w:r>
      <w:r>
        <w:rPr>
          <w:rFonts w:ascii="Times New Roman" w:hAnsi="Times New Roman" w:cs="Times New Roman" w:hint="eastAsia"/>
          <w:color w:val="000000"/>
          <w:kern w:val="0"/>
        </w:rPr>
        <w:t xml:space="preserve"> 1</w:t>
      </w:r>
      <w:r w:rsidR="00F32119">
        <w:rPr>
          <w:rFonts w:ascii="Times New Roman" w:hAnsi="Times New Roman" w:cs="Times New Roman" w:hint="eastAsia"/>
          <w:color w:val="000000"/>
          <w:kern w:val="0"/>
        </w:rPr>
        <w:t>b</w:t>
      </w:r>
      <w:r>
        <w:rPr>
          <w:rFonts w:ascii="Times New Roman" w:hAnsi="Times New Roman" w:cs="Times New Roman" w:hint="eastAsia"/>
          <w:color w:val="000000"/>
          <w:kern w:val="0"/>
        </w:rPr>
        <w:t>)</w:t>
      </w:r>
      <w:r w:rsidR="00064CFF" w:rsidRPr="00A964C7">
        <w:rPr>
          <w:rFonts w:ascii="Times New Roman" w:hAnsi="Times New Roman" w:cs="Times New Roman"/>
          <w:color w:val="000000"/>
          <w:kern w:val="0"/>
        </w:rPr>
        <w:t xml:space="preserve">. In addition, several surface phenomena have been observed around the Yugama crater, including the appearance of a water </w:t>
      </w:r>
      <w:r w:rsidR="00064CFF">
        <w:rPr>
          <w:rFonts w:ascii="Times New Roman" w:hAnsi="Times New Roman" w:cs="Times New Roman" w:hint="eastAsia"/>
          <w:color w:val="000000"/>
          <w:kern w:val="0"/>
        </w:rPr>
        <w:t>jet</w:t>
      </w:r>
      <w:r w:rsidR="000332D3">
        <w:rPr>
          <w:rFonts w:ascii="Times New Roman" w:hAnsi="Times New Roman" w:cs="Times New Roman" w:hint="eastAsia"/>
          <w:color w:val="000000"/>
          <w:kern w:val="0"/>
        </w:rPr>
        <w:t>,</w:t>
      </w:r>
      <w:r w:rsidR="00064CFF" w:rsidRPr="00A964C7">
        <w:rPr>
          <w:rFonts w:ascii="Times New Roman" w:hAnsi="Times New Roman" w:cs="Times New Roman"/>
          <w:color w:val="000000"/>
          <w:kern w:val="0"/>
        </w:rPr>
        <w:t xml:space="preserve"> </w:t>
      </w:r>
      <w:r w:rsidR="000332D3">
        <w:rPr>
          <w:rFonts w:ascii="Times New Roman" w:hAnsi="Times New Roman" w:cs="Times New Roman" w:hint="eastAsia"/>
          <w:color w:val="000000"/>
          <w:kern w:val="0"/>
        </w:rPr>
        <w:t>the above-mentioned color change</w:t>
      </w:r>
      <w:r w:rsidR="00194C1D">
        <w:rPr>
          <w:rFonts w:ascii="Times New Roman" w:hAnsi="Times New Roman" w:cs="Times New Roman" w:hint="eastAsia"/>
          <w:color w:val="000000"/>
          <w:kern w:val="0"/>
        </w:rPr>
        <w:t>, as indicated by blue triangles in Fi</w:t>
      </w:r>
      <w:r w:rsidR="00170C71">
        <w:rPr>
          <w:rFonts w:ascii="Times New Roman" w:hAnsi="Times New Roman" w:cs="Times New Roman" w:hint="eastAsia"/>
          <w:color w:val="000000"/>
          <w:kern w:val="0"/>
        </w:rPr>
        <w:t>g.</w:t>
      </w:r>
      <w:r w:rsidR="00194C1D">
        <w:rPr>
          <w:rFonts w:ascii="Times New Roman" w:hAnsi="Times New Roman" w:cs="Times New Roman" w:hint="eastAsia"/>
          <w:color w:val="000000"/>
          <w:kern w:val="0"/>
        </w:rPr>
        <w:t xml:space="preserve"> 1</w:t>
      </w:r>
      <w:r w:rsidR="007F2DCA">
        <w:rPr>
          <w:rFonts w:ascii="Times New Roman" w:hAnsi="Times New Roman" w:cs="Times New Roman" w:hint="eastAsia"/>
          <w:color w:val="000000"/>
          <w:kern w:val="0"/>
        </w:rPr>
        <w:t>b</w:t>
      </w:r>
      <w:r w:rsidR="00064CFF" w:rsidRPr="00A964C7">
        <w:rPr>
          <w:rFonts w:ascii="Times New Roman" w:hAnsi="Times New Roman" w:cs="Times New Roman"/>
          <w:color w:val="000000"/>
          <w:kern w:val="0"/>
        </w:rPr>
        <w:t xml:space="preserve"> </w:t>
      </w:r>
      <w:r w:rsidR="00064CFF">
        <w:rPr>
          <w:rFonts w:ascii="Times New Roman" w:hAnsi="Times New Roman" w:cs="Times New Roman"/>
          <w:color w:val="000000"/>
          <w:kern w:val="0"/>
        </w:rPr>
        <w:fldChar w:fldCharType="begin"/>
      </w:r>
      <w:r w:rsidR="007E03D8">
        <w:rPr>
          <w:rFonts w:ascii="Times New Roman" w:hAnsi="Times New Roman" w:cs="Times New Roman"/>
          <w:color w:val="000000"/>
          <w:kern w:val="0"/>
        </w:rPr>
        <w:instrText xml:space="preserve"> ADDIN ZOTERO_ITEM CSL_CITATION {"citationID":"Z1WhtW5O","properties":{"formattedCitation":"(Volcanic Fluid Research Center, Tokyo Institute of Technology 2004; Japan Meteorological Agency 2013)","plainCitation":"(Volcanic Fluid Research Center, Tokyo Institute of Technology 2004; Japan Meteorological Agency 2013)","dontUpdate":true,"noteIndex":0},"citationItems":[{"id":180,"uris":["http://zotero.org/users/local/K24SBYs1/items/2ASQ7BHQ"],"itemData":{"id":180,"type":"article-magazine","container-title":"Bulletin of the Coordinating Committee for the Prediction of Volcanic Eruptions","issue":"88","language":"ja","note":"(in Japanese)","page":"49-54","title":"Recent activity of Kusatsu-Shirane volcano -Water jet from crater lake Yugama on 17, May 2004-","author":[{"family":"Volcanic Fluid Research Center, Tokyo Institute of Technology","given":""}],"issued":{"date-parts":[["2004",12]]}}},{"id":164,"uris":["http://zotero.org/users/local/K24SBYs1/items/CA6BGDXT"],"itemData":{"id":164,"type":"book","title":"NATIONAL CATALOGUE OF THE ACTIVE VOLCANOES IN JAPAN (THE FOURTH EDITION)","URL":"https://www.data.jma.go.jp/vois/data/filing/souran_eng/volcanoes/044_kusatsu-shiranesan.pdf","author":[{"family":"Japan Meteorological Agency","given":""}],"issued":{"date-parts":[["2013",3]]}}}],"schema":"https://github.com/citation-style-language/schema/raw/master/csl-citation.json"} </w:instrText>
      </w:r>
      <w:r w:rsidR="00064CFF">
        <w:rPr>
          <w:rFonts w:ascii="Times New Roman" w:hAnsi="Times New Roman" w:cs="Times New Roman"/>
          <w:color w:val="000000"/>
          <w:kern w:val="0"/>
        </w:rPr>
        <w:fldChar w:fldCharType="separate"/>
      </w:r>
      <w:r w:rsidR="00064CFF" w:rsidRPr="00074F80">
        <w:rPr>
          <w:rFonts w:ascii="Times New Roman" w:hAnsi="Times New Roman" w:cs="Times New Roman"/>
        </w:rPr>
        <w:t>(Volcanic Fluid Research Center, Tokyo Institute of Technology 2004; JMA 2013)</w:t>
      </w:r>
      <w:r w:rsidR="00064CFF">
        <w:rPr>
          <w:rFonts w:ascii="Times New Roman" w:hAnsi="Times New Roman" w:cs="Times New Roman"/>
          <w:color w:val="000000"/>
          <w:kern w:val="0"/>
        </w:rPr>
        <w:fldChar w:fldCharType="end"/>
      </w:r>
      <w:r w:rsidR="00064CFF" w:rsidRPr="00A964C7">
        <w:rPr>
          <w:rFonts w:ascii="Times New Roman" w:hAnsi="Times New Roman" w:cs="Times New Roman"/>
          <w:color w:val="000000"/>
          <w:kern w:val="0"/>
        </w:rPr>
        <w:t>, and the emergence of new fumaroles around the crater</w:t>
      </w:r>
      <w:r w:rsidR="00D96A66">
        <w:rPr>
          <w:rFonts w:ascii="Times New Roman" w:hAnsi="Times New Roman" w:cs="Times New Roman" w:hint="eastAsia"/>
          <w:color w:val="000000"/>
          <w:kern w:val="0"/>
        </w:rPr>
        <w:t>, as indicated by yellow squares in Fig</w:t>
      </w:r>
      <w:r w:rsidR="00321A7C">
        <w:rPr>
          <w:rFonts w:ascii="Times New Roman" w:hAnsi="Times New Roman" w:cs="Times New Roman" w:hint="eastAsia"/>
          <w:color w:val="000000"/>
          <w:kern w:val="0"/>
        </w:rPr>
        <w:t>.</w:t>
      </w:r>
      <w:r w:rsidR="00D96A66">
        <w:rPr>
          <w:rFonts w:ascii="Times New Roman" w:hAnsi="Times New Roman" w:cs="Times New Roman" w:hint="eastAsia"/>
          <w:color w:val="000000"/>
          <w:kern w:val="0"/>
        </w:rPr>
        <w:t xml:space="preserve"> 1b</w:t>
      </w:r>
      <w:r w:rsidR="00064CFF">
        <w:rPr>
          <w:rFonts w:ascii="Times New Roman" w:hAnsi="Times New Roman" w:cs="Times New Roman" w:hint="eastAsia"/>
          <w:color w:val="000000"/>
          <w:kern w:val="0"/>
        </w:rPr>
        <w:t xml:space="preserve"> </w:t>
      </w:r>
      <w:r w:rsidR="00064CFF">
        <w:rPr>
          <w:rFonts w:ascii="Times New Roman" w:hAnsi="Times New Roman" w:cs="Times New Roman"/>
          <w:color w:val="000000"/>
          <w:kern w:val="0"/>
        </w:rPr>
        <w:fldChar w:fldCharType="begin"/>
      </w:r>
      <w:r w:rsidR="00907EB3">
        <w:rPr>
          <w:rFonts w:ascii="Times New Roman" w:hAnsi="Times New Roman" w:cs="Times New Roman"/>
          <w:color w:val="000000"/>
          <w:kern w:val="0"/>
        </w:rPr>
        <w:instrText xml:space="preserve"> ADDIN ZOTERO_ITEM CSL_CITATION {"citationID":"RVRGudrZ","properties":{"formattedCitation":"(Japan Meteorological Agency 2008a, b, 2013)","plainCitation":"(Japan Meteorological Agency 2008a, b, 2013)","dontUpdate":true,"noteIndex":0},"citationItems":[{"id":166,"uris":["http://zotero.org/users/local/K24SBYs1/items/RIIYV337"],"itemData":{"id":166,"type":"webpage","language":"ja","note":"(in Japanese)","title":"Volcanic activities of Kusatsu-Shiranesan during Jul., 2008","URL":"https://www.data.jma.go.jp/vois/data/report/monthly_v-act_doc/tokyo/08m07/305_08m07.pdf","author":[{"family":"Japan Meteorological Agency","given":""}],"accessed":{"date-parts":[["2025",10,26]]},"issued":{"date-parts":[["2008",8]]}}},{"id":168,"uris":["http://zotero.org/users/local/K24SBYs1/items/WEKSBI68"],"itemData":{"id":168,"type":"webpage","language":"ja","note":"(in Japanese)","title":"Volcanic activities of Kusatsu-Shiranesan during Oct., 2008","URL":"https://www.data.jma.go.jp/vois/data/report/monthly_v-act_doc/tokyo/08m10/305_08m10.pdf","author":[{"family":"Japan Meteorological Agency","given":""}],"accessed":{"date-parts":[["2025",10,26]]},"issued":{"date-parts":[["2008",11]]}}},{"id":164,"uris":["http://zotero.org/users/local/K24SBYs1/items/CA6BGDXT"],"itemData":{"id":164,"type":"book","title":"NATIONAL CATALOGUE OF THE ACTIVE VOLCANOES IN JAPAN (THE FOURTH EDITION)","URL":"https://www.data.jma.go.jp/vois/data/filing/souran_eng/volcanoes/044_kusatsu-shiranesan.pdf","author":[{"family":"Japan Meteorological Agency","given":""}],"issued":{"date-parts":[["2013",3]]}}}],"schema":"https://github.com/citation-style-language/schema/raw/master/csl-citation.json"} </w:instrText>
      </w:r>
      <w:r w:rsidR="00064CFF">
        <w:rPr>
          <w:rFonts w:ascii="Times New Roman" w:hAnsi="Times New Roman" w:cs="Times New Roman"/>
          <w:color w:val="000000"/>
          <w:kern w:val="0"/>
        </w:rPr>
        <w:fldChar w:fldCharType="separate"/>
      </w:r>
      <w:r w:rsidR="00064CFF" w:rsidRPr="00074F80">
        <w:rPr>
          <w:rFonts w:ascii="Times New Roman" w:hAnsi="Times New Roman" w:cs="Times New Roman"/>
        </w:rPr>
        <w:t>(JMA 2008a, b, 2013)</w:t>
      </w:r>
      <w:r w:rsidR="00064CFF">
        <w:rPr>
          <w:rFonts w:ascii="Times New Roman" w:hAnsi="Times New Roman" w:cs="Times New Roman"/>
          <w:color w:val="000000"/>
          <w:kern w:val="0"/>
        </w:rPr>
        <w:fldChar w:fldCharType="end"/>
      </w:r>
      <w:r w:rsidR="00064CFF" w:rsidRPr="00A964C7">
        <w:rPr>
          <w:rFonts w:ascii="Times New Roman" w:hAnsi="Times New Roman" w:cs="Times New Roman"/>
          <w:color w:val="000000"/>
          <w:kern w:val="0"/>
        </w:rPr>
        <w:t>.</w:t>
      </w:r>
    </w:p>
    <w:p w14:paraId="2712C510" w14:textId="33B53E65" w:rsidR="00CC61FA" w:rsidRPr="00E44B08" w:rsidRDefault="006E48EE" w:rsidP="00B31562">
      <w:pPr>
        <w:spacing w:line="480" w:lineRule="auto"/>
        <w:jc w:val="left"/>
        <w:rPr>
          <w:rFonts w:ascii="Times New Roman" w:hAnsi="Times New Roman" w:cs="Times New Roman"/>
          <w:color w:val="EE0000"/>
          <w:kern w:val="0"/>
        </w:rPr>
      </w:pPr>
      <w:r w:rsidRPr="004D578C">
        <w:rPr>
          <w:rFonts w:ascii="Times New Roman" w:hAnsi="Times New Roman" w:cs="Times New Roman"/>
          <w:kern w:val="0"/>
        </w:rPr>
        <w:t xml:space="preserve">These facts </w:t>
      </w:r>
      <w:r w:rsidR="006D4EC1">
        <w:rPr>
          <w:rFonts w:ascii="Times New Roman" w:hAnsi="Times New Roman" w:cs="Times New Roman" w:hint="eastAsia"/>
          <w:kern w:val="0"/>
        </w:rPr>
        <w:t xml:space="preserve">may </w:t>
      </w:r>
      <w:r w:rsidRPr="004D578C">
        <w:rPr>
          <w:rFonts w:ascii="Times New Roman" w:hAnsi="Times New Roman" w:cs="Times New Roman"/>
          <w:kern w:val="0"/>
        </w:rPr>
        <w:t xml:space="preserve">suggest that, after a relatively quiet period following the early 1990s activity, volcanic activity gradually intensified </w:t>
      </w:r>
      <w:r w:rsidR="006D4EC1">
        <w:rPr>
          <w:rFonts w:ascii="Times New Roman" w:hAnsi="Times New Roman" w:cs="Times New Roman" w:hint="eastAsia"/>
          <w:kern w:val="0"/>
        </w:rPr>
        <w:t>toward</w:t>
      </w:r>
      <w:r w:rsidRPr="004D578C">
        <w:rPr>
          <w:rFonts w:ascii="Times New Roman" w:hAnsi="Times New Roman" w:cs="Times New Roman"/>
          <w:kern w:val="0"/>
        </w:rPr>
        <w:t xml:space="preserve"> the 2014 and 2018 unrests. </w:t>
      </w:r>
      <w:r w:rsidR="00064CFF" w:rsidRPr="00A964C7">
        <w:rPr>
          <w:rFonts w:ascii="Times New Roman" w:hAnsi="Times New Roman" w:cs="Times New Roman"/>
          <w:color w:val="000000"/>
          <w:kern w:val="0"/>
        </w:rPr>
        <w:t>Therefore, analy</w:t>
      </w:r>
      <w:r w:rsidR="00064CFF">
        <w:rPr>
          <w:rFonts w:ascii="Times New Roman" w:hAnsi="Times New Roman" w:cs="Times New Roman" w:hint="eastAsia"/>
          <w:color w:val="000000"/>
          <w:kern w:val="0"/>
        </w:rPr>
        <w:t>z</w:t>
      </w:r>
      <w:r w:rsidR="00064CFF" w:rsidRPr="00A964C7">
        <w:rPr>
          <w:rFonts w:ascii="Times New Roman" w:hAnsi="Times New Roman" w:cs="Times New Roman"/>
          <w:color w:val="000000"/>
          <w:kern w:val="0"/>
        </w:rPr>
        <w:t xml:space="preserve">ing and </w:t>
      </w:r>
      <w:r w:rsidR="00064CFF" w:rsidRPr="009730DA">
        <w:rPr>
          <w:rFonts w:ascii="Times New Roman" w:hAnsi="Times New Roman" w:cs="Times New Roman"/>
          <w:color w:val="000000"/>
          <w:kern w:val="0"/>
        </w:rPr>
        <w:t>interpreting</w:t>
      </w:r>
      <w:r w:rsidR="00064CFF" w:rsidRPr="00A964C7">
        <w:rPr>
          <w:rFonts w:ascii="Times New Roman" w:hAnsi="Times New Roman" w:cs="Times New Roman"/>
          <w:color w:val="000000"/>
          <w:kern w:val="0"/>
        </w:rPr>
        <w:t xml:space="preserve"> </w:t>
      </w:r>
      <w:r w:rsidR="00064CFF" w:rsidRPr="0085604E">
        <w:rPr>
          <w:rFonts w:ascii="Times New Roman" w:hAnsi="Times New Roman" w:cs="Times New Roman"/>
          <w:color w:val="000000"/>
          <w:kern w:val="0"/>
        </w:rPr>
        <w:t xml:space="preserve">volcanic activity </w:t>
      </w:r>
      <w:r w:rsidR="005E61F9">
        <w:rPr>
          <w:rFonts w:ascii="Times New Roman" w:hAnsi="Times New Roman" w:cs="Times New Roman" w:hint="eastAsia"/>
          <w:color w:val="000000"/>
          <w:kern w:val="0"/>
        </w:rPr>
        <w:t>in decades</w:t>
      </w:r>
      <w:r w:rsidR="00064CFF" w:rsidRPr="0085604E">
        <w:rPr>
          <w:rFonts w:ascii="Times New Roman" w:hAnsi="Times New Roman" w:cs="Times New Roman"/>
          <w:color w:val="000000"/>
          <w:kern w:val="0"/>
        </w:rPr>
        <w:t>, in</w:t>
      </w:r>
      <w:r w:rsidR="00064CFF" w:rsidRPr="00A964C7">
        <w:rPr>
          <w:rFonts w:ascii="Times New Roman" w:hAnsi="Times New Roman" w:cs="Times New Roman"/>
          <w:color w:val="000000"/>
          <w:kern w:val="0"/>
        </w:rPr>
        <w:t xml:space="preserve">cluding the period before the 2014 unrest, is essential for interpreting the 2014 and 2018 unrests and for </w:t>
      </w:r>
      <w:r w:rsidR="00064CFF">
        <w:rPr>
          <w:rFonts w:ascii="Times New Roman" w:hAnsi="Times New Roman" w:cs="Times New Roman"/>
          <w:color w:val="000000"/>
          <w:kern w:val="0"/>
        </w:rPr>
        <w:t>characterizing</w:t>
      </w:r>
      <w:r w:rsidR="00064CFF" w:rsidRPr="00A964C7">
        <w:rPr>
          <w:rFonts w:ascii="Times New Roman" w:hAnsi="Times New Roman" w:cs="Times New Roman"/>
          <w:color w:val="000000"/>
          <w:kern w:val="0"/>
        </w:rPr>
        <w:t xml:space="preserve"> the </w:t>
      </w:r>
      <w:r w:rsidR="00515513">
        <w:rPr>
          <w:rFonts w:ascii="Times New Roman" w:hAnsi="Times New Roman" w:cs="Times New Roman" w:hint="eastAsia"/>
          <w:color w:val="000000"/>
          <w:kern w:val="0"/>
        </w:rPr>
        <w:t>baseline</w:t>
      </w:r>
      <w:r w:rsidR="00064CFF" w:rsidRPr="00A964C7">
        <w:rPr>
          <w:rFonts w:ascii="Times New Roman" w:hAnsi="Times New Roman" w:cs="Times New Roman"/>
          <w:color w:val="000000"/>
          <w:kern w:val="0"/>
        </w:rPr>
        <w:t xml:space="preserve"> </w:t>
      </w:r>
      <w:r w:rsidR="00064CFF">
        <w:rPr>
          <w:rFonts w:ascii="Times New Roman" w:hAnsi="Times New Roman" w:cs="Times New Roman"/>
          <w:color w:val="000000"/>
          <w:kern w:val="0"/>
        </w:rPr>
        <w:t>behavior</w:t>
      </w:r>
      <w:r w:rsidR="00064CFF" w:rsidRPr="00A964C7">
        <w:rPr>
          <w:rFonts w:ascii="Times New Roman" w:hAnsi="Times New Roman" w:cs="Times New Roman"/>
          <w:color w:val="000000"/>
          <w:kern w:val="0"/>
        </w:rPr>
        <w:t xml:space="preserve"> of Kusatsu</w:t>
      </w:r>
      <w:r w:rsidR="00EE5F54">
        <w:rPr>
          <w:rFonts w:ascii="Times New Roman" w:hAnsi="Times New Roman" w:cs="Times New Roman" w:hint="eastAsia"/>
          <w:color w:val="000000"/>
          <w:kern w:val="0"/>
        </w:rPr>
        <w:t>-</w:t>
      </w:r>
      <w:r w:rsidR="00064CFF" w:rsidRPr="00A964C7">
        <w:rPr>
          <w:rFonts w:ascii="Times New Roman" w:hAnsi="Times New Roman" w:cs="Times New Roman"/>
          <w:color w:val="000000"/>
          <w:kern w:val="0"/>
        </w:rPr>
        <w:t>Shirane volcano as a site of phreatic eruptions.</w:t>
      </w:r>
    </w:p>
    <w:p w14:paraId="43494DFD" w14:textId="77777777" w:rsidR="002637A8" w:rsidRPr="00E44B08" w:rsidRDefault="002637A8" w:rsidP="00B31562">
      <w:pPr>
        <w:spacing w:line="480" w:lineRule="auto"/>
        <w:jc w:val="left"/>
        <w:rPr>
          <w:rFonts w:ascii="Times New Roman" w:hAnsi="Times New Roman" w:cs="Times New Roman"/>
          <w:color w:val="000000"/>
          <w:kern w:val="0"/>
        </w:rPr>
      </w:pPr>
    </w:p>
    <w:p w14:paraId="32906535" w14:textId="16391882" w:rsidR="00F208E2" w:rsidRPr="0005229C" w:rsidRDefault="00F51E19" w:rsidP="00B31562">
      <w:pPr>
        <w:spacing w:line="480" w:lineRule="auto"/>
        <w:jc w:val="left"/>
        <w:rPr>
          <w:rFonts w:ascii="Times New Roman" w:hAnsi="Times New Roman" w:cs="Times New Roman"/>
          <w:b/>
          <w:bCs/>
          <w:color w:val="000000"/>
          <w:kern w:val="0"/>
          <w:u w:val="single"/>
        </w:rPr>
      </w:pPr>
      <w:r>
        <w:rPr>
          <w:rFonts w:ascii="Times New Roman" w:hAnsi="Times New Roman" w:cs="Times New Roman" w:hint="eastAsia"/>
          <w:b/>
          <w:bCs/>
          <w:color w:val="000000"/>
          <w:kern w:val="0"/>
          <w:u w:val="single"/>
        </w:rPr>
        <w:t>3</w:t>
      </w:r>
      <w:r w:rsidR="00196AD9" w:rsidRPr="0005229C">
        <w:rPr>
          <w:rFonts w:ascii="Times New Roman" w:hAnsi="Times New Roman" w:cs="Times New Roman" w:hint="eastAsia"/>
          <w:b/>
          <w:bCs/>
          <w:color w:val="000000"/>
          <w:kern w:val="0"/>
          <w:u w:val="single"/>
        </w:rPr>
        <w:t>. Data and methods</w:t>
      </w:r>
    </w:p>
    <w:p w14:paraId="352CD3A4" w14:textId="276DE3B5" w:rsidR="00EA27B5" w:rsidRDefault="00F51E19" w:rsidP="00B31562">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3</w:t>
      </w:r>
      <w:r w:rsidR="0005229C">
        <w:rPr>
          <w:rFonts w:ascii="Times New Roman" w:hAnsi="Times New Roman" w:cs="Times New Roman" w:hint="eastAsia"/>
          <w:b/>
          <w:bCs/>
          <w:color w:val="000000"/>
          <w:kern w:val="0"/>
        </w:rPr>
        <w:t>.1 Data</w:t>
      </w:r>
    </w:p>
    <w:p w14:paraId="5689475F" w14:textId="5EBDB3D9" w:rsidR="001817AF" w:rsidRPr="008D24A9" w:rsidRDefault="001817AF" w:rsidP="006428AE">
      <w:pPr>
        <w:spacing w:line="480" w:lineRule="auto"/>
        <w:jc w:val="left"/>
        <w:rPr>
          <w:rFonts w:ascii="Times New Roman" w:hAnsi="Times New Roman" w:cs="Times New Roman"/>
          <w:b/>
          <w:bCs/>
          <w:color w:val="000000"/>
          <w:kern w:val="0"/>
        </w:rPr>
      </w:pPr>
      <w:r w:rsidRPr="008D24A9">
        <w:rPr>
          <w:rFonts w:ascii="Times New Roman" w:hAnsi="Times New Roman" w:cs="Times New Roman"/>
          <w:b/>
          <w:bCs/>
          <w:color w:val="000000"/>
          <w:kern w:val="0"/>
        </w:rPr>
        <w:t>Seismogram</w:t>
      </w:r>
    </w:p>
    <w:p w14:paraId="5739AC4A" w14:textId="4B2789DF" w:rsidR="006428AE" w:rsidRPr="006947D4" w:rsidRDefault="006428AE" w:rsidP="006428AE">
      <w:pPr>
        <w:spacing w:line="480" w:lineRule="auto"/>
        <w:jc w:val="left"/>
        <w:rPr>
          <w:rFonts w:ascii="Times New Roman" w:hAnsi="Times New Roman" w:cs="Times New Roman"/>
          <w:kern w:val="0"/>
        </w:rPr>
      </w:pPr>
      <w:r w:rsidRPr="006428AE">
        <w:rPr>
          <w:rFonts w:ascii="Times New Roman" w:hAnsi="Times New Roman" w:cs="Times New Roman"/>
          <w:color w:val="000000"/>
          <w:kern w:val="0"/>
        </w:rPr>
        <w:lastRenderedPageBreak/>
        <w:t xml:space="preserve">We </w:t>
      </w:r>
      <w:r w:rsidR="009B5D2B">
        <w:rPr>
          <w:rFonts w:ascii="Times New Roman" w:hAnsi="Times New Roman" w:cs="Times New Roman"/>
          <w:color w:val="000000"/>
          <w:kern w:val="0"/>
        </w:rPr>
        <w:t>analyzed</w:t>
      </w:r>
      <w:r w:rsidRPr="006428AE">
        <w:rPr>
          <w:rFonts w:ascii="Times New Roman" w:hAnsi="Times New Roman" w:cs="Times New Roman"/>
          <w:color w:val="000000"/>
          <w:kern w:val="0"/>
        </w:rPr>
        <w:t xml:space="preserve"> data from short-period seismometers installed near the Yugama crater by the JMA and the Tokyo Institute of Technology</w:t>
      </w:r>
      <w:r w:rsidR="002369FB">
        <w:rPr>
          <w:rFonts w:ascii="Times New Roman" w:hAnsi="Times New Roman" w:cs="Times New Roman" w:hint="eastAsia"/>
          <w:color w:val="000000"/>
          <w:kern w:val="0"/>
        </w:rPr>
        <w:t xml:space="preserve"> (</w:t>
      </w:r>
      <w:r w:rsidR="00377FAF">
        <w:rPr>
          <w:rFonts w:ascii="Times New Roman" w:hAnsi="Times New Roman" w:cs="Times New Roman" w:hint="eastAsia"/>
          <w:color w:val="000000"/>
          <w:kern w:val="0"/>
        </w:rPr>
        <w:t>r</w:t>
      </w:r>
      <w:r w:rsidR="002369FB" w:rsidRPr="002369FB">
        <w:rPr>
          <w:rFonts w:ascii="Times New Roman" w:hAnsi="Times New Roman" w:cs="Times New Roman"/>
          <w:color w:val="000000"/>
          <w:kern w:val="0"/>
        </w:rPr>
        <w:t>eorganized to Institute of Science Tokyo in October 2024</w:t>
      </w:r>
      <w:r w:rsidR="002369FB">
        <w:rPr>
          <w:rFonts w:ascii="Times New Roman" w:hAnsi="Times New Roman" w:cs="Times New Roman" w:hint="eastAsia"/>
          <w:color w:val="000000"/>
          <w:kern w:val="0"/>
        </w:rPr>
        <w:t>)</w:t>
      </w:r>
      <w:r w:rsidRPr="006428AE">
        <w:rPr>
          <w:rFonts w:ascii="Times New Roman" w:hAnsi="Times New Roman" w:cs="Times New Roman"/>
          <w:color w:val="000000"/>
          <w:kern w:val="0"/>
        </w:rPr>
        <w:t xml:space="preserve"> (Fig. 2).</w:t>
      </w:r>
      <w:r w:rsidRPr="006947D4">
        <w:rPr>
          <w:rFonts w:ascii="Times New Roman" w:hAnsi="Times New Roman" w:cs="Times New Roman"/>
          <w:kern w:val="0"/>
        </w:rPr>
        <w:t xml:space="preserve"> </w:t>
      </w:r>
      <w:r w:rsidR="00454A85" w:rsidRPr="00454A85">
        <w:rPr>
          <w:rFonts w:ascii="Times New Roman" w:hAnsi="Times New Roman" w:cs="Times New Roman"/>
          <w:kern w:val="0"/>
        </w:rPr>
        <w:t>KSHA is installed at the ground surface, whereas KSAO, KSE, KSW, and KSS are installed at depths of 95, 50, 220, and 110 m, respectively</w:t>
      </w:r>
      <w:r w:rsidR="00342405" w:rsidRPr="006947D4">
        <w:rPr>
          <w:rFonts w:ascii="Times New Roman" w:hAnsi="Times New Roman" w:cs="Times New Roman"/>
          <w:kern w:val="0"/>
        </w:rPr>
        <w:t xml:space="preserve"> </w:t>
      </w:r>
      <w:r w:rsidR="00DE0A5D">
        <w:rPr>
          <w:rFonts w:ascii="Times New Roman" w:hAnsi="Times New Roman" w:cs="Times New Roman"/>
          <w:kern w:val="0"/>
        </w:rPr>
        <w:fldChar w:fldCharType="begin"/>
      </w:r>
      <w:r w:rsidR="00907EB3">
        <w:rPr>
          <w:rFonts w:ascii="Times New Roman" w:hAnsi="Times New Roman" w:cs="Times New Roman"/>
          <w:kern w:val="0"/>
        </w:rPr>
        <w:instrText xml:space="preserve"> ADDIN ZOTERO_ITEM CSL_CITATION {"citationID":"taJyciui","properties":{"formattedCitation":"(Mori et al. 2003)","plainCitation":"(Mori et al. 2003)","noteIndex":0},"citationItems":[{"id":49,"uris":["http://zotero.org/users/local/K24SBYs1/items/42A7J3IU"],"itemData":{"id":49,"type":"article-journal","note":"(in japanease)","title":"Construction and application of observation system in Kusatsu-Shirane volcano.","URL":"http://www.ksvo.titech.ac.jp/jpn/kusatsu-2003-shuchu-report/02-Mori.pdf","author":[{"family":"Mori","given":"Takehiko"},{"family":"Hirabayashi","given":"Junichi"},{"family":"Nogami","given":"Kenji"},{"family":"Onizawa","given":"Shinya"}],"accessed":{"date-parts":[["2025",12,12]]},"issued":{"date-parts":[["2003"]]}}}],"schema":"https://github.com/citation-style-language/schema/raw/master/csl-citation.json"} </w:instrText>
      </w:r>
      <w:r w:rsidR="00DE0A5D">
        <w:rPr>
          <w:rFonts w:ascii="Times New Roman" w:hAnsi="Times New Roman" w:cs="Times New Roman"/>
          <w:kern w:val="0"/>
        </w:rPr>
        <w:fldChar w:fldCharType="separate"/>
      </w:r>
      <w:r w:rsidR="00DE0A5D" w:rsidRPr="00DE0A5D">
        <w:rPr>
          <w:rFonts w:ascii="Times New Roman" w:hAnsi="Times New Roman" w:cs="Times New Roman"/>
        </w:rPr>
        <w:t>(Mori et al. 2003)</w:t>
      </w:r>
      <w:r w:rsidR="00DE0A5D">
        <w:rPr>
          <w:rFonts w:ascii="Times New Roman" w:hAnsi="Times New Roman" w:cs="Times New Roman"/>
          <w:kern w:val="0"/>
        </w:rPr>
        <w:fldChar w:fldCharType="end"/>
      </w:r>
      <w:r w:rsidR="00342405" w:rsidRPr="006947D4">
        <w:rPr>
          <w:rFonts w:ascii="Times New Roman" w:hAnsi="Times New Roman" w:cs="Times New Roman"/>
          <w:kern w:val="0"/>
        </w:rPr>
        <w:t>.</w:t>
      </w:r>
    </w:p>
    <w:p w14:paraId="279CE70B" w14:textId="46E12067" w:rsidR="0005229C" w:rsidRDefault="006428AE" w:rsidP="006428AE">
      <w:pPr>
        <w:spacing w:line="480" w:lineRule="auto"/>
        <w:jc w:val="left"/>
        <w:rPr>
          <w:rFonts w:ascii="Times New Roman" w:hAnsi="Times New Roman" w:cs="Times New Roman"/>
          <w:color w:val="000000"/>
          <w:kern w:val="0"/>
        </w:rPr>
      </w:pPr>
      <w:r w:rsidRPr="006428AE">
        <w:rPr>
          <w:rFonts w:ascii="Times New Roman" w:hAnsi="Times New Roman" w:cs="Times New Roman"/>
          <w:color w:val="000000"/>
          <w:kern w:val="0"/>
        </w:rPr>
        <w:t>We processed nearly 20 years of data covering the period from 2 March 2002 to 31 December 2023, although the starting date</w:t>
      </w:r>
      <w:r w:rsidR="00E272DF">
        <w:rPr>
          <w:rFonts w:ascii="Times New Roman" w:hAnsi="Times New Roman" w:cs="Times New Roman" w:hint="eastAsia"/>
          <w:color w:val="000000"/>
          <w:kern w:val="0"/>
        </w:rPr>
        <w:t>s</w:t>
      </w:r>
      <w:r w:rsidRPr="006428AE">
        <w:rPr>
          <w:rFonts w:ascii="Times New Roman" w:hAnsi="Times New Roman" w:cs="Times New Roman"/>
          <w:color w:val="000000"/>
          <w:kern w:val="0"/>
        </w:rPr>
        <w:t xml:space="preserve"> of </w:t>
      </w:r>
      <w:r w:rsidR="006E5434">
        <w:rPr>
          <w:rFonts w:ascii="Times New Roman" w:hAnsi="Times New Roman" w:cs="Times New Roman" w:hint="eastAsia"/>
          <w:color w:val="000000"/>
          <w:kern w:val="0"/>
        </w:rPr>
        <w:t xml:space="preserve">the </w:t>
      </w:r>
      <w:r w:rsidRPr="006428AE">
        <w:rPr>
          <w:rFonts w:ascii="Times New Roman" w:hAnsi="Times New Roman" w:cs="Times New Roman"/>
          <w:color w:val="000000"/>
          <w:kern w:val="0"/>
        </w:rPr>
        <w:t xml:space="preserve">analysis differ among the </w:t>
      </w:r>
      <w:r w:rsidR="00180E07">
        <w:rPr>
          <w:rFonts w:ascii="Times New Roman" w:hAnsi="Times New Roman" w:cs="Times New Roman" w:hint="eastAsia"/>
          <w:color w:val="000000"/>
          <w:kern w:val="0"/>
        </w:rPr>
        <w:t>stations</w:t>
      </w:r>
      <w:r w:rsidRPr="006428AE">
        <w:rPr>
          <w:rFonts w:ascii="Times New Roman" w:hAnsi="Times New Roman" w:cs="Times New Roman"/>
          <w:color w:val="000000"/>
          <w:kern w:val="0"/>
        </w:rPr>
        <w:t>.</w:t>
      </w:r>
    </w:p>
    <w:p w14:paraId="5474C35F" w14:textId="48FD2B18" w:rsidR="00905635" w:rsidRPr="005219F4" w:rsidRDefault="00905635" w:rsidP="00905635">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JMA catalog</w:t>
      </w:r>
    </w:p>
    <w:p w14:paraId="305BB956" w14:textId="653BBC20" w:rsidR="00B306AA" w:rsidRDefault="00B306AA" w:rsidP="004E2BB4">
      <w:pPr>
        <w:spacing w:line="480" w:lineRule="auto"/>
        <w:jc w:val="left"/>
        <w:rPr>
          <w:rFonts w:ascii="Times New Roman" w:hAnsi="Times New Roman" w:cs="Times New Roman"/>
          <w:color w:val="000000"/>
          <w:kern w:val="0"/>
        </w:rPr>
      </w:pPr>
      <w:r w:rsidRPr="00B306AA">
        <w:rPr>
          <w:rFonts w:ascii="Times New Roman" w:hAnsi="Times New Roman" w:cs="Times New Roman"/>
          <w:color w:val="EE0000"/>
          <w:kern w:val="0"/>
        </w:rPr>
        <w:t>We used the JMA catalog for seismicity analysis, including event classification, hypocenter information, and amplitude data.</w:t>
      </w:r>
      <w:r w:rsidRPr="00024ED8">
        <w:rPr>
          <w:rFonts w:ascii="Times New Roman" w:hAnsi="Times New Roman" w:cs="Times New Roman"/>
          <w:color w:val="EE0000"/>
          <w:kern w:val="0"/>
        </w:rPr>
        <w:t xml:space="preserve"> </w:t>
      </w:r>
      <w:r w:rsidR="00C52765" w:rsidRPr="00C52765">
        <w:rPr>
          <w:rFonts w:ascii="Times New Roman" w:hAnsi="Times New Roman" w:cs="Times New Roman"/>
          <w:color w:val="EE0000"/>
          <w:kern w:val="0"/>
        </w:rPr>
        <w:t xml:space="preserve">Based on the </w:t>
      </w:r>
      <w:r w:rsidR="000332D3">
        <w:rPr>
          <w:rFonts w:ascii="Times New Roman" w:hAnsi="Times New Roman" w:cs="Times New Roman" w:hint="eastAsia"/>
          <w:color w:val="EE0000"/>
          <w:kern w:val="0"/>
        </w:rPr>
        <w:t>JMA</w:t>
      </w:r>
      <w:r w:rsidR="000332D3">
        <w:rPr>
          <w:rFonts w:ascii="Times New Roman" w:hAnsi="Times New Roman" w:cs="Times New Roman"/>
          <w:color w:val="EE0000"/>
          <w:kern w:val="0"/>
        </w:rPr>
        <w:t>’</w:t>
      </w:r>
      <w:r w:rsidR="000332D3">
        <w:rPr>
          <w:rFonts w:ascii="Times New Roman" w:hAnsi="Times New Roman" w:cs="Times New Roman" w:hint="eastAsia"/>
          <w:color w:val="EE0000"/>
          <w:kern w:val="0"/>
        </w:rPr>
        <w:t xml:space="preserve">s </w:t>
      </w:r>
      <w:r w:rsidR="00C52765" w:rsidRPr="00C52765">
        <w:rPr>
          <w:rFonts w:ascii="Times New Roman" w:hAnsi="Times New Roman" w:cs="Times New Roman"/>
          <w:color w:val="EE0000"/>
          <w:kern w:val="0"/>
        </w:rPr>
        <w:t>event classification,</w:t>
      </w:r>
      <w:r w:rsidR="00C52765">
        <w:rPr>
          <w:rFonts w:ascii="Times New Roman" w:hAnsi="Times New Roman" w:cs="Times New Roman" w:hint="eastAsia"/>
          <w:color w:val="EE0000"/>
          <w:kern w:val="0"/>
        </w:rPr>
        <w:t xml:space="preserve"> </w:t>
      </w:r>
      <w:r w:rsidR="00C52765">
        <w:rPr>
          <w:rFonts w:ascii="Times New Roman" w:hAnsi="Times New Roman" w:cs="Times New Roman" w:hint="eastAsia"/>
          <w:color w:val="000000"/>
          <w:kern w:val="0"/>
        </w:rPr>
        <w:t>w</w:t>
      </w:r>
      <w:r w:rsidR="00905635" w:rsidRPr="005219F4">
        <w:rPr>
          <w:rFonts w:ascii="Times New Roman" w:hAnsi="Times New Roman" w:cs="Times New Roman"/>
          <w:color w:val="000000"/>
          <w:kern w:val="0"/>
        </w:rPr>
        <w:t>e reclassified the events into three groups: high-frequency (A- and BH-type), low-frequency (BL-type), and harmonic/monochromatic (B</w:t>
      </w:r>
      <w:r w:rsidR="00905635" w:rsidRPr="00940902">
        <w:rPr>
          <w:rFonts w:ascii="Times New Roman" w:hAnsi="Times New Roman" w:cs="Times New Roman"/>
          <w:color w:val="000000"/>
          <w:kern w:val="0"/>
        </w:rPr>
        <w:t>P</w:t>
      </w:r>
      <w:r w:rsidR="00905635" w:rsidRPr="005219F4">
        <w:rPr>
          <w:rFonts w:ascii="Times New Roman" w:hAnsi="Times New Roman" w:cs="Times New Roman"/>
          <w:color w:val="000000"/>
          <w:kern w:val="0"/>
        </w:rPr>
        <w:t>- and B</w:t>
      </w:r>
      <w:r w:rsidR="00905635" w:rsidRPr="00940902">
        <w:rPr>
          <w:rFonts w:ascii="Times New Roman" w:hAnsi="Times New Roman" w:cs="Times New Roman"/>
          <w:color w:val="000000"/>
          <w:kern w:val="0"/>
        </w:rPr>
        <w:t>T</w:t>
      </w:r>
      <w:r w:rsidR="00905635" w:rsidRPr="005219F4">
        <w:rPr>
          <w:rFonts w:ascii="Times New Roman" w:hAnsi="Times New Roman" w:cs="Times New Roman"/>
          <w:color w:val="000000"/>
          <w:kern w:val="0"/>
        </w:rPr>
        <w:t>-type) earthquakes</w:t>
      </w:r>
      <w:r w:rsidR="00905635">
        <w:rPr>
          <w:rFonts w:ascii="Times New Roman" w:hAnsi="Times New Roman" w:cs="Times New Roman" w:hint="eastAsia"/>
          <w:color w:val="000000"/>
          <w:kern w:val="0"/>
        </w:rPr>
        <w:t xml:space="preserve">, where the type names follow the JMA classification </w:t>
      </w:r>
      <w:r w:rsidR="00905635">
        <w:rPr>
          <w:rFonts w:ascii="Times New Roman" w:hAnsi="Times New Roman" w:cs="Times New Roman"/>
          <w:color w:val="000000"/>
          <w:kern w:val="0"/>
        </w:rPr>
        <w:fldChar w:fldCharType="begin"/>
      </w:r>
      <w:r w:rsidR="00905635">
        <w:rPr>
          <w:rFonts w:ascii="Times New Roman" w:hAnsi="Times New Roman" w:cs="Times New Roman"/>
          <w:color w:val="000000"/>
          <w:kern w:val="0"/>
        </w:rPr>
        <w:instrText xml:space="preserve"> ADDIN ZOTERO_ITEM CSL_CITATION {"citationID":"4p7hpXTB","properties":{"formattedCitation":"(Japan Meteorological Agency 2024)","plainCitation":"(Japan Meteorological Agency 2024)","dontUpdate":true,"noteIndex":0},"citationItems":[{"id":228,"uris":["http://zotero.org/users/local/K24SBYs1/items/QAIS2AIN"],"itemData":{"id":228,"type":"webpage","container-title":"Japan Meteorological Agency","note":"(in Japanese)","title":"Seismic observation data file format","URL":"https://www.data.jma.go.jp/vois/data/filing/bulletin/data/format/vtrfmt_j.html","author":[{"family":"Japan Meteorological Agency","given":""}],"accessed":{"date-parts":[["2025",11,25]]},"issued":{"date-parts":[["2024",3,27]]}}}],"schema":"https://github.com/citation-style-language/schema/raw/master/csl-citation.json"} </w:instrText>
      </w:r>
      <w:r w:rsidR="00905635">
        <w:rPr>
          <w:rFonts w:ascii="Times New Roman" w:hAnsi="Times New Roman" w:cs="Times New Roman"/>
          <w:color w:val="000000"/>
          <w:kern w:val="0"/>
        </w:rPr>
        <w:fldChar w:fldCharType="separate"/>
      </w:r>
      <w:r w:rsidR="00905635" w:rsidRPr="001E2D34">
        <w:rPr>
          <w:rFonts w:ascii="Times New Roman" w:hAnsi="Times New Roman" w:cs="Times New Roman"/>
        </w:rPr>
        <w:t>(JMA 2024)</w:t>
      </w:r>
      <w:r w:rsidR="00905635">
        <w:rPr>
          <w:rFonts w:ascii="Times New Roman" w:hAnsi="Times New Roman" w:cs="Times New Roman"/>
          <w:color w:val="000000"/>
          <w:kern w:val="0"/>
        </w:rPr>
        <w:fldChar w:fldCharType="end"/>
      </w:r>
      <w:r w:rsidR="00905635">
        <w:rPr>
          <w:rFonts w:ascii="Times New Roman" w:hAnsi="Times New Roman" w:cs="Times New Roman" w:hint="eastAsia"/>
          <w:color w:val="000000"/>
          <w:kern w:val="0"/>
        </w:rPr>
        <w:t>.</w:t>
      </w:r>
      <w:r w:rsidR="00905635" w:rsidRPr="005219F4">
        <w:rPr>
          <w:rFonts w:ascii="Times New Roman" w:hAnsi="Times New Roman" w:cs="Times New Roman"/>
          <w:color w:val="000000"/>
          <w:kern w:val="0"/>
        </w:rPr>
        <w:t xml:space="preserve"> A-type earthquakes are </w:t>
      </w:r>
      <w:r w:rsidR="00905635">
        <w:rPr>
          <w:rFonts w:ascii="Times New Roman" w:hAnsi="Times New Roman" w:cs="Times New Roman" w:hint="eastAsia"/>
          <w:color w:val="000000"/>
          <w:kern w:val="0"/>
        </w:rPr>
        <w:t>VT</w:t>
      </w:r>
      <w:r w:rsidR="00905635" w:rsidRPr="005219F4">
        <w:rPr>
          <w:rFonts w:ascii="Times New Roman" w:hAnsi="Times New Roman" w:cs="Times New Roman"/>
          <w:color w:val="000000"/>
          <w:kern w:val="0"/>
        </w:rPr>
        <w:t xml:space="preserve"> events, whereas B-type earthquakes are low-frequency events with unclear phase onsets. Among the B-type earthquakes, those with relatively high-frequency components are classified as BH-type, those with relatively low-frequency components </w:t>
      </w:r>
      <w:r w:rsidR="00905635" w:rsidRPr="005219F4">
        <w:rPr>
          <w:rFonts w:ascii="Times New Roman" w:hAnsi="Times New Roman" w:cs="Times New Roman"/>
          <w:color w:val="000000"/>
          <w:kern w:val="0"/>
        </w:rPr>
        <w:lastRenderedPageBreak/>
        <w:t xml:space="preserve">as BL-type, those exhibiting harmonic oscillations as BP-type, and those </w:t>
      </w:r>
      <w:r w:rsidR="00905635">
        <w:rPr>
          <w:rFonts w:ascii="Times New Roman" w:hAnsi="Times New Roman" w:cs="Times New Roman" w:hint="eastAsia"/>
          <w:color w:val="000000"/>
          <w:kern w:val="0"/>
        </w:rPr>
        <w:t xml:space="preserve">with </w:t>
      </w:r>
      <w:r w:rsidR="00043D2D">
        <w:rPr>
          <w:rFonts w:ascii="Times New Roman" w:hAnsi="Times New Roman" w:cs="Times New Roman" w:hint="eastAsia"/>
          <w:color w:val="000000"/>
          <w:kern w:val="0"/>
        </w:rPr>
        <w:t xml:space="preserve">a </w:t>
      </w:r>
      <w:r w:rsidR="00905635">
        <w:rPr>
          <w:rFonts w:ascii="Times New Roman" w:hAnsi="Times New Roman" w:cs="Times New Roman" w:hint="eastAsia"/>
          <w:color w:val="000000"/>
          <w:kern w:val="0"/>
        </w:rPr>
        <w:t>gradually decaying monochromatic tail</w:t>
      </w:r>
      <w:r w:rsidR="00905635" w:rsidRPr="005219F4">
        <w:rPr>
          <w:rFonts w:ascii="Times New Roman" w:hAnsi="Times New Roman" w:cs="Times New Roman"/>
          <w:color w:val="000000"/>
          <w:kern w:val="0"/>
        </w:rPr>
        <w:t xml:space="preserve"> as BT-type.</w:t>
      </w:r>
    </w:p>
    <w:p w14:paraId="6FEC8D9A" w14:textId="7D948A5D" w:rsidR="00AD3589" w:rsidRDefault="0071535F" w:rsidP="004E2BB4">
      <w:pPr>
        <w:spacing w:line="480" w:lineRule="auto"/>
        <w:jc w:val="left"/>
        <w:rPr>
          <w:rFonts w:ascii="Times New Roman" w:hAnsi="Times New Roman" w:cs="Times New Roman"/>
          <w:color w:val="000000"/>
          <w:kern w:val="0"/>
        </w:rPr>
      </w:pPr>
      <w:r w:rsidRPr="0071535F">
        <w:rPr>
          <w:rFonts w:ascii="Times New Roman" w:hAnsi="Times New Roman" w:cs="Times New Roman"/>
          <w:color w:val="EE0000"/>
          <w:kern w:val="0"/>
        </w:rPr>
        <w:t>In this study, this grouping is introduced to compare temporal variations between relatively high-frequency seismic activity and harmonic/monochromatic seismic activity.</w:t>
      </w:r>
      <w:r w:rsidR="004E2BB4" w:rsidRPr="00024ED8">
        <w:rPr>
          <w:rFonts w:ascii="Times New Roman" w:hAnsi="Times New Roman" w:cs="Times New Roman"/>
          <w:color w:val="EE0000"/>
          <w:kern w:val="0"/>
        </w:rPr>
        <w:t xml:space="preserve"> Although A-type (VT) and BH-type earthquakes may reflect different physical mechanisms, this grouping is based on frequency characteristics and does not imply that A-type and BH-type earthquakes share the same source mechanism.</w:t>
      </w:r>
    </w:p>
    <w:p w14:paraId="5A9DB2DE" w14:textId="2807D8B9" w:rsidR="00151458" w:rsidRDefault="00F51E19" w:rsidP="00151458">
      <w:pPr>
        <w:spacing w:line="480" w:lineRule="auto"/>
        <w:jc w:val="left"/>
        <w:rPr>
          <w:rFonts w:ascii="Times New Roman" w:hAnsi="Times New Roman" w:cs="Times New Roman"/>
          <w:color w:val="000000"/>
          <w:kern w:val="0"/>
        </w:rPr>
      </w:pPr>
      <w:r>
        <w:rPr>
          <w:rFonts w:ascii="Times New Roman" w:hAnsi="Times New Roman" w:cs="Times New Roman" w:hint="eastAsia"/>
          <w:b/>
          <w:bCs/>
          <w:color w:val="000000"/>
          <w:kern w:val="0"/>
        </w:rPr>
        <w:t>3</w:t>
      </w:r>
      <w:r w:rsidR="00383F17" w:rsidRPr="00383F17">
        <w:rPr>
          <w:rFonts w:ascii="Times New Roman" w:hAnsi="Times New Roman" w:cs="Times New Roman"/>
          <w:b/>
          <w:bCs/>
          <w:color w:val="000000"/>
          <w:kern w:val="0"/>
        </w:rPr>
        <w:t>.2 Method</w:t>
      </w:r>
    </w:p>
    <w:p w14:paraId="68DFA5F2" w14:textId="33DBE3C1" w:rsidR="00151458" w:rsidRPr="00024ED8" w:rsidRDefault="00151458" w:rsidP="00151458">
      <w:pPr>
        <w:spacing w:line="480" w:lineRule="auto"/>
        <w:jc w:val="left"/>
        <w:rPr>
          <w:rFonts w:ascii="Times New Roman" w:hAnsi="Times New Roman" w:cs="Times New Roman"/>
          <w:b/>
          <w:bCs/>
          <w:color w:val="000000"/>
          <w:kern w:val="0"/>
        </w:rPr>
      </w:pPr>
      <w:r w:rsidRPr="00024ED8">
        <w:rPr>
          <w:rFonts w:ascii="Times New Roman" w:hAnsi="Times New Roman" w:cs="Times New Roman"/>
          <w:b/>
          <w:bCs/>
          <w:color w:val="000000"/>
          <w:kern w:val="0"/>
        </w:rPr>
        <w:t>SBL</w:t>
      </w:r>
    </w:p>
    <w:p w14:paraId="7A5EC8E5" w14:textId="5D41D3EC" w:rsidR="00063911" w:rsidRPr="00063911" w:rsidRDefault="00063911" w:rsidP="00063911">
      <w:pPr>
        <w:spacing w:line="480" w:lineRule="auto"/>
        <w:jc w:val="left"/>
        <w:rPr>
          <w:rFonts w:ascii="Times New Roman" w:hAnsi="Times New Roman" w:cs="Times New Roman"/>
          <w:color w:val="000000"/>
          <w:kern w:val="0"/>
        </w:rPr>
      </w:pPr>
      <w:r w:rsidRPr="00063911">
        <w:rPr>
          <w:rFonts w:ascii="Times New Roman" w:hAnsi="Times New Roman" w:cs="Times New Roman"/>
          <w:color w:val="000000"/>
          <w:kern w:val="0"/>
        </w:rPr>
        <w:t>We analyzed the data using the SBL calculation method. A schematic diagram of the procedure is shown in Fig. 3, and the detailed calculation method is described in Ichihara et al. (2023</w:t>
      </w:r>
      <w:r w:rsidR="00D045EF">
        <w:rPr>
          <w:rFonts w:ascii="Times New Roman" w:hAnsi="Times New Roman" w:cs="Times New Roman" w:hint="eastAsia"/>
          <w:color w:val="000000"/>
          <w:kern w:val="0"/>
        </w:rPr>
        <w:t>b</w:t>
      </w:r>
      <w:r w:rsidRPr="00063911">
        <w:rPr>
          <w:rFonts w:ascii="Times New Roman" w:hAnsi="Times New Roman" w:cs="Times New Roman"/>
          <w:color w:val="000000"/>
          <w:kern w:val="0"/>
        </w:rPr>
        <w:t>).</w:t>
      </w:r>
    </w:p>
    <w:p w14:paraId="468DD310" w14:textId="33CC3F2F" w:rsidR="00063911" w:rsidRPr="00063911" w:rsidRDefault="00063911" w:rsidP="00063911">
      <w:pPr>
        <w:spacing w:line="480" w:lineRule="auto"/>
        <w:jc w:val="left"/>
        <w:rPr>
          <w:rFonts w:ascii="Times New Roman" w:hAnsi="Times New Roman" w:cs="Times New Roman"/>
          <w:color w:val="000000"/>
          <w:kern w:val="0"/>
        </w:rPr>
      </w:pPr>
      <w:r w:rsidRPr="00063911">
        <w:rPr>
          <w:rFonts w:ascii="Times New Roman" w:hAnsi="Times New Roman" w:cs="Times New Roman"/>
          <w:color w:val="000000"/>
          <w:kern w:val="0"/>
        </w:rPr>
        <w:t>We adopted the same settings as Ichihara et al. (2023</w:t>
      </w:r>
      <w:r w:rsidR="00D045EF">
        <w:rPr>
          <w:rFonts w:ascii="Times New Roman" w:hAnsi="Times New Roman" w:cs="Times New Roman" w:hint="eastAsia"/>
          <w:color w:val="000000"/>
          <w:kern w:val="0"/>
        </w:rPr>
        <w:t>b</w:t>
      </w:r>
      <w:r w:rsidRPr="00063911">
        <w:rPr>
          <w:rFonts w:ascii="Times New Roman" w:hAnsi="Times New Roman" w:cs="Times New Roman"/>
          <w:color w:val="000000"/>
          <w:kern w:val="0"/>
        </w:rPr>
        <w:t xml:space="preserve">), including the analysis time window (18:00 of the previous day to 06:00 of the following day), the time window length for </w:t>
      </w:r>
      <w:r w:rsidR="00204969">
        <w:rPr>
          <w:rFonts w:ascii="Times New Roman" w:hAnsi="Times New Roman" w:cs="Times New Roman" w:hint="eastAsia"/>
          <w:color w:val="000000"/>
          <w:kern w:val="0"/>
        </w:rPr>
        <w:t>the power spectral density (</w:t>
      </w:r>
      <w:r w:rsidRPr="00063911">
        <w:rPr>
          <w:rFonts w:ascii="Times New Roman" w:hAnsi="Times New Roman" w:cs="Times New Roman"/>
          <w:color w:val="000000"/>
          <w:kern w:val="0"/>
        </w:rPr>
        <w:t>PSD</w:t>
      </w:r>
      <w:r w:rsidR="00204969">
        <w:rPr>
          <w:rFonts w:ascii="Times New Roman" w:hAnsi="Times New Roman" w:cs="Times New Roman" w:hint="eastAsia"/>
          <w:color w:val="000000"/>
          <w:kern w:val="0"/>
        </w:rPr>
        <w:t>)</w:t>
      </w:r>
      <w:r w:rsidRPr="00063911">
        <w:rPr>
          <w:rFonts w:ascii="Times New Roman" w:hAnsi="Times New Roman" w:cs="Times New Roman"/>
          <w:color w:val="000000"/>
          <w:kern w:val="0"/>
        </w:rPr>
        <w:t xml:space="preserve"> calculation (10.24 s), the frequency band used to calculate seismic power (3.5</w:t>
      </w:r>
      <w:r w:rsidR="006A6EE5" w:rsidRPr="006A6EE5">
        <w:rPr>
          <w:rFonts w:ascii="Times New Roman" w:hAnsi="Times New Roman" w:cs="Times New Roman" w:hint="eastAsia"/>
          <w:color w:val="000000"/>
          <w:kern w:val="0"/>
        </w:rPr>
        <w:t>–</w:t>
      </w:r>
      <w:r w:rsidRPr="00063911">
        <w:rPr>
          <w:rFonts w:ascii="Times New Roman" w:hAnsi="Times New Roman" w:cs="Times New Roman"/>
          <w:color w:val="000000"/>
          <w:kern w:val="0"/>
        </w:rPr>
        <w:t xml:space="preserve">7.0 Hz), and the criterion for determining the SBL </w:t>
      </w:r>
      <w:r w:rsidRPr="00063911">
        <w:rPr>
          <w:rFonts w:ascii="Times New Roman" w:hAnsi="Times New Roman" w:cs="Times New Roman"/>
          <w:color w:val="000000"/>
          <w:kern w:val="0"/>
        </w:rPr>
        <w:lastRenderedPageBreak/>
        <w:t>(lowest 20th percentile)</w:t>
      </w:r>
      <w:r w:rsidR="002C6AD4">
        <w:rPr>
          <w:rFonts w:ascii="Times New Roman" w:hAnsi="Times New Roman" w:cs="Times New Roman" w:hint="eastAsia"/>
          <w:color w:val="000000"/>
          <w:kern w:val="0"/>
        </w:rPr>
        <w:t xml:space="preserve"> (Fig. 3a)</w:t>
      </w:r>
      <w:r w:rsidRPr="00063911">
        <w:rPr>
          <w:rFonts w:ascii="Times New Roman" w:hAnsi="Times New Roman" w:cs="Times New Roman"/>
          <w:color w:val="000000"/>
          <w:kern w:val="0"/>
        </w:rPr>
        <w:t>.</w:t>
      </w:r>
      <w:r w:rsidR="00E30AE8">
        <w:rPr>
          <w:rFonts w:ascii="Times New Roman" w:hAnsi="Times New Roman" w:cs="Times New Roman" w:hint="eastAsia"/>
          <w:color w:val="000000"/>
          <w:kern w:val="0"/>
        </w:rPr>
        <w:t xml:space="preserve"> </w:t>
      </w:r>
      <w:r w:rsidR="00D45B4E" w:rsidRPr="00024ED8">
        <w:rPr>
          <w:rFonts w:ascii="Times New Roman" w:hAnsi="Times New Roman" w:cs="Times New Roman"/>
          <w:kern w:val="0"/>
        </w:rPr>
        <w:t>The selection of the frequency band is described in detail in the section “Adaptation of frequency band.”</w:t>
      </w:r>
      <w:r w:rsidR="00D45B4E">
        <w:rPr>
          <w:rFonts w:ascii="Times New Roman" w:hAnsi="Times New Roman" w:cs="Times New Roman" w:hint="eastAsia"/>
          <w:color w:val="00B0F0"/>
          <w:kern w:val="0"/>
        </w:rPr>
        <w:t xml:space="preserve"> </w:t>
      </w:r>
      <w:r w:rsidRPr="00063911">
        <w:rPr>
          <w:rFonts w:ascii="Times New Roman" w:hAnsi="Times New Roman" w:cs="Times New Roman"/>
          <w:color w:val="000000"/>
          <w:kern w:val="0"/>
        </w:rPr>
        <w:t>In contrast</w:t>
      </w:r>
      <w:r w:rsidR="00BD3316">
        <w:rPr>
          <w:rFonts w:ascii="Times New Roman" w:hAnsi="Times New Roman" w:cs="Times New Roman" w:hint="eastAsia"/>
          <w:color w:val="000000"/>
          <w:kern w:val="0"/>
        </w:rPr>
        <w:t xml:space="preserve"> to </w:t>
      </w:r>
      <w:r w:rsidRPr="00063911">
        <w:rPr>
          <w:rFonts w:ascii="Times New Roman" w:hAnsi="Times New Roman" w:cs="Times New Roman"/>
          <w:color w:val="000000"/>
          <w:kern w:val="0"/>
        </w:rPr>
        <w:t>Ichihara et al. (2023</w:t>
      </w:r>
      <w:r w:rsidR="00D045EF">
        <w:rPr>
          <w:rFonts w:ascii="Times New Roman" w:hAnsi="Times New Roman" w:cs="Times New Roman" w:hint="eastAsia"/>
          <w:color w:val="000000"/>
          <w:kern w:val="0"/>
        </w:rPr>
        <w:t>b</w:t>
      </w:r>
      <w:r w:rsidRPr="00063911">
        <w:rPr>
          <w:rFonts w:ascii="Times New Roman" w:hAnsi="Times New Roman" w:cs="Times New Roman"/>
          <w:color w:val="000000"/>
          <w:kern w:val="0"/>
        </w:rPr>
        <w:t>)</w:t>
      </w:r>
      <w:r w:rsidR="00BD3316">
        <w:rPr>
          <w:rFonts w:ascii="Times New Roman" w:hAnsi="Times New Roman" w:cs="Times New Roman" w:hint="eastAsia"/>
          <w:color w:val="000000"/>
          <w:kern w:val="0"/>
        </w:rPr>
        <w:t>, who</w:t>
      </w:r>
      <w:r w:rsidRPr="00063911">
        <w:rPr>
          <w:rFonts w:ascii="Times New Roman" w:hAnsi="Times New Roman" w:cs="Times New Roman"/>
          <w:color w:val="000000"/>
          <w:kern w:val="0"/>
        </w:rPr>
        <w:t xml:space="preserve"> used all three components of the seismometer data, we used only the vertical component </w:t>
      </w:r>
      <w:r w:rsidRPr="00024ED8">
        <w:rPr>
          <w:rFonts w:ascii="Times New Roman" w:hAnsi="Times New Roman" w:cs="Times New Roman"/>
          <w:color w:val="EE0000"/>
          <w:kern w:val="0"/>
        </w:rPr>
        <w:t xml:space="preserve">because the horizontal components </w:t>
      </w:r>
      <w:r w:rsidR="00AD06DF" w:rsidRPr="00024ED8">
        <w:rPr>
          <w:rFonts w:ascii="Times New Roman" w:hAnsi="Times New Roman" w:cs="Times New Roman"/>
          <w:color w:val="EE0000"/>
          <w:kern w:val="0"/>
        </w:rPr>
        <w:t>occasionally exhibited data quality issues (e.g., temporary loss of low-frequency signals at the KSHA station)</w:t>
      </w:r>
      <w:r w:rsidRPr="00063911">
        <w:rPr>
          <w:rFonts w:ascii="Times New Roman" w:hAnsi="Times New Roman" w:cs="Times New Roman"/>
          <w:color w:val="000000"/>
          <w:kern w:val="0"/>
        </w:rPr>
        <w:t>.</w:t>
      </w:r>
    </w:p>
    <w:p w14:paraId="6678C47E" w14:textId="3DA0BCAD" w:rsidR="002C6AD4" w:rsidRDefault="00063911" w:rsidP="00063911">
      <w:pPr>
        <w:spacing w:line="480" w:lineRule="auto"/>
        <w:jc w:val="left"/>
        <w:rPr>
          <w:rFonts w:ascii="Times New Roman" w:hAnsi="Times New Roman" w:cs="Times New Roman"/>
          <w:color w:val="000000"/>
          <w:kern w:val="0"/>
        </w:rPr>
      </w:pPr>
      <w:r w:rsidRPr="00063911">
        <w:rPr>
          <w:rFonts w:ascii="Times New Roman" w:hAnsi="Times New Roman" w:cs="Times New Roman"/>
          <w:color w:val="000000"/>
          <w:kern w:val="0"/>
        </w:rPr>
        <w:t>The calculation of PSDs was performed on an hourly basis, and time periods with more than 30% missing data were excluded from the analysis because the data acquisition was unstable during those periods.</w:t>
      </w:r>
    </w:p>
    <w:p w14:paraId="2A0CC764" w14:textId="5A730114" w:rsidR="00063911" w:rsidRDefault="005C067D" w:rsidP="00063911">
      <w:pPr>
        <w:spacing w:line="480" w:lineRule="auto"/>
        <w:jc w:val="left"/>
        <w:rPr>
          <w:rFonts w:ascii="Times New Roman" w:hAnsi="Times New Roman" w:cs="Times New Roman"/>
          <w:color w:val="000000"/>
          <w:kern w:val="0"/>
        </w:rPr>
      </w:pPr>
      <w:r w:rsidRPr="00024ED8">
        <w:rPr>
          <w:rFonts w:ascii="Times New Roman" w:hAnsi="Times New Roman" w:cs="Times New Roman"/>
          <w:kern w:val="0"/>
        </w:rPr>
        <w:t>We also adopted the smoothing procedure (Fig. 3b) to exclude short-term fluctuations by selecting the 20th percentile of the SBL values within the previous seven days</w:t>
      </w:r>
      <w:r w:rsidR="00AB43AB">
        <w:rPr>
          <w:rFonts w:ascii="Times New Roman" w:hAnsi="Times New Roman" w:cs="Times New Roman" w:hint="eastAsia"/>
          <w:kern w:val="0"/>
        </w:rPr>
        <w:t>,</w:t>
      </w:r>
      <w:r w:rsidRPr="00024ED8">
        <w:rPr>
          <w:rFonts w:ascii="Times New Roman" w:hAnsi="Times New Roman" w:cs="Times New Roman"/>
          <w:kern w:val="0"/>
        </w:rPr>
        <w:t xml:space="preserve"> including the current day (up to 14 samples). In the smoothing process, when fewer than 70% of the data (i.e., fewer than 10 samples) were available, the value for that day was excluded from the analysis.</w:t>
      </w:r>
    </w:p>
    <w:p w14:paraId="3B4C600B" w14:textId="75A6F4C1" w:rsidR="00034F19" w:rsidRPr="00571078" w:rsidRDefault="00531665" w:rsidP="006428AE">
      <w:pPr>
        <w:spacing w:line="480" w:lineRule="auto"/>
        <w:jc w:val="left"/>
        <w:rPr>
          <w:rFonts w:ascii="Times New Roman" w:hAnsi="Times New Roman" w:cs="Times New Roman"/>
          <w:b/>
          <w:bCs/>
          <w:color w:val="000000"/>
          <w:kern w:val="0"/>
        </w:rPr>
      </w:pPr>
      <w:r w:rsidRPr="00571078">
        <w:rPr>
          <w:rFonts w:ascii="Times New Roman" w:hAnsi="Times New Roman" w:cs="Times New Roman"/>
          <w:b/>
          <w:bCs/>
          <w:color w:val="000000"/>
          <w:kern w:val="0"/>
        </w:rPr>
        <w:t>SBL ratio</w:t>
      </w:r>
    </w:p>
    <w:p w14:paraId="0E546DCB" w14:textId="60B7E9FD" w:rsidR="00531665" w:rsidRPr="00624536" w:rsidRDefault="0043472C" w:rsidP="006428AE">
      <w:pPr>
        <w:spacing w:line="480" w:lineRule="auto"/>
        <w:jc w:val="left"/>
        <w:rPr>
          <w:rFonts w:ascii="Times New Roman" w:hAnsi="Times New Roman" w:cs="Times New Roman"/>
          <w:color w:val="000000"/>
          <w:kern w:val="0"/>
        </w:rPr>
      </w:pPr>
      <w:r w:rsidRPr="00571078">
        <w:rPr>
          <w:rFonts w:ascii="Times New Roman" w:hAnsi="Times New Roman" w:cs="Times New Roman"/>
          <w:color w:val="000000"/>
          <w:kern w:val="0"/>
        </w:rPr>
        <w:t xml:space="preserve">To identify differences in the temporal evolution of the SBL among </w:t>
      </w:r>
      <w:r w:rsidR="009B6DCE">
        <w:rPr>
          <w:rFonts w:ascii="Times New Roman" w:hAnsi="Times New Roman" w:cs="Times New Roman" w:hint="eastAsia"/>
          <w:color w:val="000000"/>
          <w:kern w:val="0"/>
        </w:rPr>
        <w:t>stations</w:t>
      </w:r>
      <w:r w:rsidRPr="00571078">
        <w:rPr>
          <w:rFonts w:ascii="Times New Roman" w:hAnsi="Times New Roman" w:cs="Times New Roman"/>
          <w:color w:val="000000"/>
          <w:kern w:val="0"/>
        </w:rPr>
        <w:t xml:space="preserve">, we calculated the SBL ratios between station pairs. </w:t>
      </w:r>
      <w:r w:rsidR="00B84B2E">
        <w:rPr>
          <w:rFonts w:ascii="Times New Roman" w:hAnsi="Times New Roman" w:cs="Times New Roman" w:hint="eastAsia"/>
          <w:color w:val="000000"/>
          <w:kern w:val="0"/>
        </w:rPr>
        <w:t>First</w:t>
      </w:r>
      <w:r w:rsidRPr="00571078">
        <w:rPr>
          <w:rFonts w:ascii="Times New Roman" w:hAnsi="Times New Roman" w:cs="Times New Roman"/>
          <w:color w:val="000000"/>
          <w:kern w:val="0"/>
        </w:rPr>
        <w:t xml:space="preserve">, we computed the normalized SBL </w:t>
      </w:r>
      <w:r w:rsidRPr="00571078">
        <w:rPr>
          <w:rFonts w:ascii="Times New Roman" w:hAnsi="Times New Roman" w:cs="Times New Roman"/>
          <w:color w:val="000000"/>
          <w:kern w:val="0"/>
        </w:rPr>
        <w:lastRenderedPageBreak/>
        <w:t>by dividing the smoothed SBL by its mean value over a reference period, and then took the ratio between stations.</w:t>
      </w:r>
      <w:r w:rsidRPr="00155690">
        <w:rPr>
          <w:rFonts w:ascii="Times New Roman" w:hAnsi="Times New Roman" w:cs="Times New Roman"/>
          <w:kern w:val="0"/>
        </w:rPr>
        <w:t xml:space="preserve"> </w:t>
      </w:r>
      <w:r w:rsidR="00B84B2E" w:rsidRPr="00155690">
        <w:rPr>
          <w:rFonts w:ascii="Times New Roman" w:hAnsi="Times New Roman" w:cs="Times New Roman"/>
          <w:kern w:val="0"/>
        </w:rPr>
        <w:t>This normalization is only to compare relative temporal changes among stations on a common scale, independent of differences in their absolute SBL levels.</w:t>
      </w:r>
      <w:r w:rsidR="00B84B2E" w:rsidRPr="00155690">
        <w:rPr>
          <w:rFonts w:ascii="Times New Roman" w:hAnsi="Times New Roman" w:cs="Times New Roman" w:hint="eastAsia"/>
          <w:kern w:val="0"/>
        </w:rPr>
        <w:t xml:space="preserve"> </w:t>
      </w:r>
      <w:r w:rsidRPr="00571078">
        <w:rPr>
          <w:rFonts w:ascii="Times New Roman" w:hAnsi="Times New Roman" w:cs="Times New Roman"/>
          <w:color w:val="000000"/>
          <w:kern w:val="0"/>
        </w:rPr>
        <w:t xml:space="preserve">For the reference period, we selected December 2019 to January 2020, </w:t>
      </w:r>
      <w:r w:rsidR="003873A2">
        <w:rPr>
          <w:rFonts w:ascii="Times New Roman" w:hAnsi="Times New Roman" w:cs="Times New Roman" w:hint="eastAsia"/>
          <w:color w:val="000000"/>
          <w:kern w:val="0"/>
        </w:rPr>
        <w:t>when the station with</w:t>
      </w:r>
      <w:r w:rsidRPr="00571078">
        <w:rPr>
          <w:rFonts w:ascii="Times New Roman" w:hAnsi="Times New Roman" w:cs="Times New Roman"/>
          <w:color w:val="000000"/>
          <w:kern w:val="0"/>
        </w:rPr>
        <w:t xml:space="preserve"> the longest continuous record</w:t>
      </w:r>
      <w:r w:rsidR="003873A2">
        <w:rPr>
          <w:rFonts w:ascii="Times New Roman" w:hAnsi="Times New Roman" w:cs="Times New Roman" w:hint="eastAsia"/>
          <w:color w:val="000000"/>
          <w:kern w:val="0"/>
        </w:rPr>
        <w:t xml:space="preserve"> (KSHA)</w:t>
      </w:r>
      <w:r w:rsidRPr="00571078">
        <w:rPr>
          <w:rFonts w:ascii="Times New Roman" w:hAnsi="Times New Roman" w:cs="Times New Roman"/>
          <w:color w:val="000000"/>
          <w:kern w:val="0"/>
        </w:rPr>
        <w:t xml:space="preserve"> exhibited its highest</w:t>
      </w:r>
      <w:r w:rsidR="00871CEE">
        <w:rPr>
          <w:rFonts w:ascii="Times New Roman" w:hAnsi="Times New Roman" w:cs="Times New Roman" w:hint="eastAsia"/>
          <w:color w:val="000000"/>
          <w:kern w:val="0"/>
        </w:rPr>
        <w:t xml:space="preserve"> </w:t>
      </w:r>
      <w:r w:rsidRPr="00571078">
        <w:rPr>
          <w:rFonts w:ascii="Times New Roman" w:hAnsi="Times New Roman" w:cs="Times New Roman"/>
          <w:color w:val="000000"/>
          <w:kern w:val="0"/>
        </w:rPr>
        <w:t>SBL levels.</w:t>
      </w:r>
      <w:r w:rsidR="00D225BC">
        <w:rPr>
          <w:rFonts w:ascii="Times New Roman" w:hAnsi="Times New Roman" w:cs="Times New Roman" w:hint="eastAsia"/>
          <w:color w:val="000000"/>
          <w:kern w:val="0"/>
        </w:rPr>
        <w:t xml:space="preserve"> </w:t>
      </w:r>
      <w:r w:rsidR="00595837" w:rsidRPr="00024ED8">
        <w:rPr>
          <w:rFonts w:ascii="Times New Roman" w:hAnsi="Times New Roman" w:cs="Times New Roman"/>
          <w:color w:val="EE0000"/>
          <w:kern w:val="0"/>
        </w:rPr>
        <w:t>In addition, this period contain</w:t>
      </w:r>
      <w:r w:rsidR="002D4463">
        <w:rPr>
          <w:rFonts w:ascii="Times New Roman" w:hAnsi="Times New Roman" w:cs="Times New Roman" w:hint="eastAsia"/>
          <w:color w:val="EE0000"/>
          <w:kern w:val="0"/>
        </w:rPr>
        <w:t>ed</w:t>
      </w:r>
      <w:r w:rsidR="00595837" w:rsidRPr="00024ED8">
        <w:rPr>
          <w:rFonts w:ascii="Times New Roman" w:hAnsi="Times New Roman" w:cs="Times New Roman"/>
          <w:color w:val="EE0000"/>
          <w:kern w:val="0"/>
        </w:rPr>
        <w:t xml:space="preserve"> relatively few missing data across all observation sites and thus provide</w:t>
      </w:r>
      <w:r w:rsidR="002D4463">
        <w:rPr>
          <w:rFonts w:ascii="Times New Roman" w:hAnsi="Times New Roman" w:cs="Times New Roman" w:hint="eastAsia"/>
          <w:color w:val="EE0000"/>
          <w:kern w:val="0"/>
        </w:rPr>
        <w:t>d</w:t>
      </w:r>
      <w:r w:rsidR="00595837" w:rsidRPr="00024ED8">
        <w:rPr>
          <w:rFonts w:ascii="Times New Roman" w:hAnsi="Times New Roman" w:cs="Times New Roman"/>
          <w:color w:val="EE0000"/>
          <w:kern w:val="0"/>
        </w:rPr>
        <w:t xml:space="preserve"> a stable reference interval.</w:t>
      </w:r>
    </w:p>
    <w:p w14:paraId="7B81CFA5" w14:textId="76F70548" w:rsidR="006428AE" w:rsidRPr="0009344B" w:rsidRDefault="0009344B" w:rsidP="006428AE">
      <w:pPr>
        <w:spacing w:line="480" w:lineRule="auto"/>
        <w:jc w:val="left"/>
        <w:rPr>
          <w:rFonts w:ascii="Times New Roman" w:hAnsi="Times New Roman" w:cs="Times New Roman"/>
          <w:b/>
          <w:bCs/>
          <w:color w:val="000000"/>
          <w:kern w:val="0"/>
        </w:rPr>
      </w:pPr>
      <w:r w:rsidRPr="0009344B">
        <w:rPr>
          <w:rFonts w:ascii="Times New Roman" w:hAnsi="Times New Roman" w:cs="Times New Roman"/>
          <w:b/>
          <w:bCs/>
          <w:color w:val="000000"/>
          <w:kern w:val="0"/>
        </w:rPr>
        <w:t>SBL spectra</w:t>
      </w:r>
    </w:p>
    <w:p w14:paraId="23BDA4D3" w14:textId="2D12A047" w:rsidR="00B93446" w:rsidRPr="00B93446" w:rsidRDefault="00B93446" w:rsidP="00B93446">
      <w:pPr>
        <w:spacing w:line="480" w:lineRule="auto"/>
        <w:jc w:val="left"/>
        <w:rPr>
          <w:rFonts w:ascii="Times New Roman" w:hAnsi="Times New Roman" w:cs="Times New Roman"/>
          <w:color w:val="000000"/>
          <w:kern w:val="0"/>
        </w:rPr>
      </w:pPr>
      <w:r w:rsidRPr="00B93446">
        <w:rPr>
          <w:rFonts w:ascii="Times New Roman" w:hAnsi="Times New Roman" w:cs="Times New Roman"/>
          <w:color w:val="000000"/>
          <w:kern w:val="0"/>
        </w:rPr>
        <w:t xml:space="preserve">We also calculated daily </w:t>
      </w:r>
      <w:r w:rsidR="003C6E7A">
        <w:rPr>
          <w:rFonts w:ascii="Times New Roman" w:hAnsi="Times New Roman" w:cs="Times New Roman" w:hint="eastAsia"/>
          <w:color w:val="000000"/>
          <w:kern w:val="0"/>
        </w:rPr>
        <w:t xml:space="preserve">SBL </w:t>
      </w:r>
      <w:r w:rsidRPr="00B93446">
        <w:rPr>
          <w:rFonts w:ascii="Times New Roman" w:hAnsi="Times New Roman" w:cs="Times New Roman"/>
          <w:color w:val="000000"/>
          <w:kern w:val="0"/>
        </w:rPr>
        <w:t>spectra to examine variations in the spectral components and to obtain supplementary information on the onset and termination of weak signals.</w:t>
      </w:r>
    </w:p>
    <w:p w14:paraId="44ACEE77" w14:textId="1807F09C" w:rsidR="0009344B" w:rsidRDefault="00B93446" w:rsidP="00B93446">
      <w:pPr>
        <w:spacing w:line="480" w:lineRule="auto"/>
        <w:jc w:val="left"/>
        <w:rPr>
          <w:rFonts w:ascii="Times New Roman" w:hAnsi="Times New Roman" w:cs="Times New Roman"/>
          <w:color w:val="000000"/>
          <w:kern w:val="0"/>
        </w:rPr>
      </w:pPr>
      <w:r w:rsidRPr="00B93446">
        <w:rPr>
          <w:rFonts w:ascii="Times New Roman" w:hAnsi="Times New Roman" w:cs="Times New Roman"/>
          <w:color w:val="000000"/>
          <w:kern w:val="0"/>
        </w:rPr>
        <w:t xml:space="preserve">Specifically, we stacked the </w:t>
      </w:r>
      <w:r w:rsidR="00B434D6">
        <w:rPr>
          <w:rFonts w:ascii="Times New Roman" w:hAnsi="Times New Roman" w:cs="Times New Roman" w:hint="eastAsia"/>
          <w:color w:val="000000"/>
          <w:kern w:val="0"/>
        </w:rPr>
        <w:t>PSD</w:t>
      </w:r>
      <w:r w:rsidRPr="00B93446">
        <w:rPr>
          <w:rFonts w:ascii="Times New Roman" w:hAnsi="Times New Roman" w:cs="Times New Roman"/>
          <w:color w:val="000000"/>
          <w:kern w:val="0"/>
        </w:rPr>
        <w:t>s of time windows corresponding to the 5th to 20th percentiles of seismic power.</w:t>
      </w:r>
      <w:r>
        <w:rPr>
          <w:rFonts w:ascii="Times New Roman" w:hAnsi="Times New Roman" w:cs="Times New Roman" w:hint="eastAsia"/>
          <w:color w:val="000000"/>
          <w:kern w:val="0"/>
        </w:rPr>
        <w:t xml:space="preserve"> </w:t>
      </w:r>
      <w:r w:rsidR="0010729D">
        <w:rPr>
          <w:rFonts w:ascii="Times New Roman" w:hAnsi="Times New Roman" w:cs="Times New Roman" w:hint="eastAsia"/>
          <w:color w:val="000000"/>
          <w:kern w:val="0"/>
        </w:rPr>
        <w:t xml:space="preserve">Although </w:t>
      </w:r>
      <w:r w:rsidR="0061391B">
        <w:rPr>
          <w:rFonts w:ascii="Times New Roman" w:hAnsi="Times New Roman" w:cs="Times New Roman"/>
          <w:color w:val="000000"/>
          <w:kern w:val="0"/>
        </w:rPr>
        <w:fldChar w:fldCharType="begin"/>
      </w:r>
      <w:r w:rsidR="00D35D8B">
        <w:rPr>
          <w:rFonts w:ascii="Times New Roman" w:hAnsi="Times New Roman" w:cs="Times New Roman"/>
          <w:color w:val="000000"/>
          <w:kern w:val="0"/>
        </w:rPr>
        <w:instrText xml:space="preserve"> ADDIN ZOTERO_ITEM CSL_CITATION {"citationID":"xygcN2Br","properties":{"formattedCitation":"(Ichihara et al. 2023)","plainCitation":"(Ichihara et al. 2023)","dontUpdate":true,"noteIndex":0},"citationItems":[{"id":2,"uris":["http://zotero.org/users/local/K24SBYs1/items/ICS43287"],"itemData":{"id":2,"type":"article-journal","abstract":"Abstract\n            The accelerating growth of seismic unrest before eruptions has been observed at many volcanoes and utilized for eruption forecasts. However, there are still many eruptions for which no precursory unrest has been identified, even at well-monitored volcanoes. The recent eruptions of Shinmoe-dake, Japan, have been another negative example of this kind. Here we present seismological evidence that the eruption preparation had been ongoing at the shallow depths beneath Shinmoe-dake for several months to a year. We investigated the seismic background level (SBL) of eleven-year data recorded around the volcano, including two stations about 1 km from the eruptive crater. We searched for persistent weak signals, focusing on low-amplitude time windows recorded during quiet nighttime. Then the spectra of daily background noise were classified by clustering analysis. The SBL analysis successfully revealed very weak precursory tremors from more than several months before the eruption, and residual tremors to the end of the eruptive period. The precursory signals grew acceleratory in a similar way as is assumed in the material failure forecast method applied to eruption forecasts. However, their growth was significantly slower and longer compared to other cases reported in the literature. Such slow and quiet eruption preparations would not be captured by conventional seismological methods. We expect that long-term SBL analyses on proximal seismic data will help detect early precursors, even at seismically quiet volcanoes, and will also help towards judging the end of an eruptive period.","container-title":"Scientific Reports","DOI":"10.1038/s41598-023-32875-z","ISSN":"2045-2322","issue":"1","journalAbbreviation":"Sci Rep","language":"en","page":"5954","source":"DOI.org (Crossref)","title":"Seismic background level (SBL) growth can reveal slowly developing long-term eruption precursors","volume":"13","author":[{"family":"Ichihara","given":"Mie"},{"family":"Ohminato","given":"Takao"},{"family":"Konstantinou","given":"Kostas I."},{"family":"Yamakawa","given":"Kazuya"},{"family":"Watanabe","given":"Atsushi"},{"family":"Takeo","given":"Minoru"}],"issued":{"date-parts":[["2023",4,12]]}}}],"schema":"https://github.com/citation-style-language/schema/raw/master/csl-citation.json"} </w:instrText>
      </w:r>
      <w:r w:rsidR="0061391B">
        <w:rPr>
          <w:rFonts w:ascii="Times New Roman" w:hAnsi="Times New Roman" w:cs="Times New Roman"/>
          <w:color w:val="000000"/>
          <w:kern w:val="0"/>
        </w:rPr>
        <w:fldChar w:fldCharType="separate"/>
      </w:r>
      <w:r w:rsidR="0061391B" w:rsidRPr="0061391B">
        <w:rPr>
          <w:rFonts w:ascii="Times New Roman" w:hAnsi="Times New Roman" w:cs="Times New Roman"/>
        </w:rPr>
        <w:t xml:space="preserve">Ichihara et al. </w:t>
      </w:r>
      <w:r w:rsidR="0061391B">
        <w:rPr>
          <w:rFonts w:ascii="Times New Roman" w:hAnsi="Times New Roman" w:cs="Times New Roman" w:hint="eastAsia"/>
        </w:rPr>
        <w:t>(</w:t>
      </w:r>
      <w:r w:rsidR="0061391B" w:rsidRPr="0061391B">
        <w:rPr>
          <w:rFonts w:ascii="Times New Roman" w:hAnsi="Times New Roman" w:cs="Times New Roman"/>
        </w:rPr>
        <w:t>2023</w:t>
      </w:r>
      <w:r w:rsidR="00D045EF">
        <w:rPr>
          <w:rFonts w:ascii="Times New Roman" w:hAnsi="Times New Roman" w:cs="Times New Roman" w:hint="eastAsia"/>
        </w:rPr>
        <w:t>b</w:t>
      </w:r>
      <w:r w:rsidR="0061391B" w:rsidRPr="0061391B">
        <w:rPr>
          <w:rFonts w:ascii="Times New Roman" w:hAnsi="Times New Roman" w:cs="Times New Roman"/>
        </w:rPr>
        <w:t>)</w:t>
      </w:r>
      <w:r w:rsidR="0061391B">
        <w:rPr>
          <w:rFonts w:ascii="Times New Roman" w:hAnsi="Times New Roman" w:cs="Times New Roman"/>
          <w:color w:val="000000"/>
          <w:kern w:val="0"/>
        </w:rPr>
        <w:fldChar w:fldCharType="end"/>
      </w:r>
      <w:r w:rsidRPr="00B93446">
        <w:rPr>
          <w:rFonts w:ascii="Times New Roman" w:hAnsi="Times New Roman" w:cs="Times New Roman"/>
          <w:color w:val="000000"/>
          <w:kern w:val="0"/>
        </w:rPr>
        <w:t xml:space="preserve"> </w:t>
      </w:r>
      <w:r w:rsidR="009B5D2B">
        <w:rPr>
          <w:rFonts w:ascii="Times New Roman" w:hAnsi="Times New Roman" w:cs="Times New Roman"/>
          <w:color w:val="000000"/>
          <w:kern w:val="0"/>
        </w:rPr>
        <w:t>normalized</w:t>
      </w:r>
      <w:r w:rsidRPr="00B93446">
        <w:rPr>
          <w:rFonts w:ascii="Times New Roman" w:hAnsi="Times New Roman" w:cs="Times New Roman"/>
          <w:color w:val="000000"/>
          <w:kern w:val="0"/>
        </w:rPr>
        <w:t xml:space="preserve"> </w:t>
      </w:r>
      <w:r w:rsidR="00F11F2A">
        <w:rPr>
          <w:rFonts w:ascii="Times New Roman" w:hAnsi="Times New Roman" w:cs="Times New Roman" w:hint="eastAsia"/>
          <w:color w:val="000000"/>
          <w:kern w:val="0"/>
        </w:rPr>
        <w:t xml:space="preserve">the stacked spectra </w:t>
      </w:r>
      <w:r w:rsidRPr="00B93446">
        <w:rPr>
          <w:rFonts w:ascii="Times New Roman" w:hAnsi="Times New Roman" w:cs="Times New Roman"/>
          <w:color w:val="000000"/>
          <w:kern w:val="0"/>
        </w:rPr>
        <w:t xml:space="preserve">by the maximum value within 1–15 Hz, we used the maximum within the </w:t>
      </w:r>
      <w:r w:rsidR="00F11F2A">
        <w:rPr>
          <w:rFonts w:ascii="Times New Roman" w:hAnsi="Times New Roman" w:cs="Times New Roman" w:hint="eastAsia"/>
          <w:color w:val="000000"/>
          <w:kern w:val="0"/>
        </w:rPr>
        <w:t>3.5</w:t>
      </w:r>
      <w:r w:rsidR="0056058C" w:rsidRPr="00B93446">
        <w:rPr>
          <w:rFonts w:ascii="Times New Roman" w:hAnsi="Times New Roman" w:cs="Times New Roman"/>
          <w:color w:val="000000"/>
          <w:kern w:val="0"/>
        </w:rPr>
        <w:t>–</w:t>
      </w:r>
      <w:r w:rsidR="00F11F2A">
        <w:rPr>
          <w:rFonts w:ascii="Times New Roman" w:hAnsi="Times New Roman" w:cs="Times New Roman" w:hint="eastAsia"/>
          <w:color w:val="000000"/>
          <w:kern w:val="0"/>
        </w:rPr>
        <w:t>7.0 Hz</w:t>
      </w:r>
      <w:r w:rsidRPr="00B93446">
        <w:rPr>
          <w:rFonts w:ascii="Times New Roman" w:hAnsi="Times New Roman" w:cs="Times New Roman"/>
          <w:color w:val="000000"/>
          <w:kern w:val="0"/>
        </w:rPr>
        <w:t xml:space="preserve"> band </w:t>
      </w:r>
      <w:r w:rsidR="001E2D19">
        <w:rPr>
          <w:rFonts w:ascii="Times New Roman" w:hAnsi="Times New Roman" w:cs="Times New Roman" w:hint="eastAsia"/>
          <w:color w:val="000000"/>
          <w:kern w:val="0"/>
        </w:rPr>
        <w:t>used</w:t>
      </w:r>
      <w:r w:rsidRPr="00B93446">
        <w:rPr>
          <w:rFonts w:ascii="Times New Roman" w:hAnsi="Times New Roman" w:cs="Times New Roman"/>
          <w:color w:val="000000"/>
          <w:kern w:val="0"/>
        </w:rPr>
        <w:t xml:space="preserve"> for the SBL calculation.</w:t>
      </w:r>
      <w:r w:rsidR="0032450D">
        <w:rPr>
          <w:rFonts w:ascii="Times New Roman" w:hAnsi="Times New Roman" w:cs="Times New Roman" w:hint="eastAsia"/>
          <w:color w:val="000000"/>
          <w:kern w:val="0"/>
        </w:rPr>
        <w:t xml:space="preserve"> </w:t>
      </w:r>
      <w:r w:rsidRPr="00B93446">
        <w:rPr>
          <w:rFonts w:ascii="Times New Roman" w:hAnsi="Times New Roman" w:cs="Times New Roman"/>
          <w:color w:val="000000"/>
          <w:kern w:val="0"/>
        </w:rPr>
        <w:t>This approach was adopted to focus on the spectral characteristics within the SBL calculation band.</w:t>
      </w:r>
    </w:p>
    <w:p w14:paraId="4F7E8E65" w14:textId="03A6480C" w:rsidR="002B5339" w:rsidRPr="0009344B" w:rsidRDefault="00D45B4E" w:rsidP="002B5339">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Adaptation</w:t>
      </w:r>
      <w:r w:rsidR="002B5339">
        <w:rPr>
          <w:rFonts w:ascii="Times New Roman" w:hAnsi="Times New Roman" w:cs="Times New Roman" w:hint="eastAsia"/>
          <w:b/>
          <w:bCs/>
          <w:color w:val="000000"/>
          <w:kern w:val="0"/>
        </w:rPr>
        <w:t xml:space="preserve"> of </w:t>
      </w:r>
      <w:r>
        <w:rPr>
          <w:rFonts w:ascii="Times New Roman" w:hAnsi="Times New Roman" w:cs="Times New Roman" w:hint="eastAsia"/>
          <w:b/>
          <w:bCs/>
          <w:color w:val="000000"/>
          <w:kern w:val="0"/>
        </w:rPr>
        <w:t>f</w:t>
      </w:r>
      <w:r w:rsidR="002B5339">
        <w:rPr>
          <w:rFonts w:ascii="Times New Roman" w:hAnsi="Times New Roman" w:cs="Times New Roman" w:hint="eastAsia"/>
          <w:b/>
          <w:bCs/>
          <w:color w:val="000000"/>
          <w:kern w:val="0"/>
        </w:rPr>
        <w:t xml:space="preserve">requency </w:t>
      </w:r>
      <w:r>
        <w:rPr>
          <w:rFonts w:ascii="Times New Roman" w:hAnsi="Times New Roman" w:cs="Times New Roman" w:hint="eastAsia"/>
          <w:b/>
          <w:bCs/>
          <w:color w:val="000000"/>
          <w:kern w:val="0"/>
        </w:rPr>
        <w:t>band</w:t>
      </w:r>
    </w:p>
    <w:p w14:paraId="0A750C51" w14:textId="1D26B0C1" w:rsidR="00FF21C6" w:rsidRPr="00FF21C6" w:rsidRDefault="00FF21C6" w:rsidP="00FF21C6">
      <w:pPr>
        <w:spacing w:line="480" w:lineRule="auto"/>
        <w:jc w:val="left"/>
        <w:rPr>
          <w:rFonts w:ascii="Times New Roman" w:hAnsi="Times New Roman" w:cs="Times New Roman"/>
          <w:color w:val="EE0000"/>
          <w:kern w:val="0"/>
        </w:rPr>
      </w:pPr>
      <w:r w:rsidRPr="00FF21C6">
        <w:rPr>
          <w:rFonts w:ascii="Times New Roman" w:hAnsi="Times New Roman" w:cs="Times New Roman"/>
          <w:color w:val="EE0000"/>
          <w:kern w:val="0"/>
        </w:rPr>
        <w:lastRenderedPageBreak/>
        <w:t xml:space="preserve">We </w:t>
      </w:r>
      <w:r w:rsidR="00D45B4E">
        <w:rPr>
          <w:rFonts w:ascii="Times New Roman" w:hAnsi="Times New Roman" w:cs="Times New Roman" w:hint="eastAsia"/>
          <w:color w:val="EE0000"/>
          <w:kern w:val="0"/>
        </w:rPr>
        <w:t>readjusted</w:t>
      </w:r>
      <w:r w:rsidRPr="00FF21C6">
        <w:rPr>
          <w:rFonts w:ascii="Times New Roman" w:hAnsi="Times New Roman" w:cs="Times New Roman"/>
          <w:color w:val="EE0000"/>
          <w:kern w:val="0"/>
        </w:rPr>
        <w:t xml:space="preserve"> the frequency bands used for SBL </w:t>
      </w:r>
      <w:r w:rsidR="00D45B4E">
        <w:rPr>
          <w:rFonts w:ascii="Times New Roman" w:hAnsi="Times New Roman" w:cs="Times New Roman" w:hint="eastAsia"/>
          <w:color w:val="EE0000"/>
          <w:kern w:val="0"/>
        </w:rPr>
        <w:t>referring to</w:t>
      </w:r>
      <w:r w:rsidRPr="00FF21C6">
        <w:rPr>
          <w:rFonts w:ascii="Times New Roman" w:hAnsi="Times New Roman" w:cs="Times New Roman"/>
          <w:color w:val="EE0000"/>
          <w:kern w:val="0"/>
        </w:rPr>
        <w:t xml:space="preserve"> the SBL spectra.</w:t>
      </w:r>
      <w:r w:rsidR="00D45B4E">
        <w:rPr>
          <w:rFonts w:ascii="Times New Roman" w:hAnsi="Times New Roman" w:cs="Times New Roman" w:hint="eastAsia"/>
          <w:color w:val="EE0000"/>
          <w:kern w:val="0"/>
        </w:rPr>
        <w:t xml:space="preserve"> </w:t>
      </w:r>
      <w:r w:rsidRPr="00FF21C6">
        <w:rPr>
          <w:rFonts w:ascii="Times New Roman" w:hAnsi="Times New Roman" w:cs="Times New Roman"/>
          <w:color w:val="EE0000"/>
          <w:kern w:val="0"/>
        </w:rPr>
        <w:t>Figure 4a shows the SBL at station KSHA</w:t>
      </w:r>
      <w:r w:rsidR="00D45B4E">
        <w:rPr>
          <w:rFonts w:ascii="Times New Roman" w:hAnsi="Times New Roman" w:cs="Times New Roman" w:hint="eastAsia"/>
          <w:color w:val="EE0000"/>
          <w:kern w:val="0"/>
        </w:rPr>
        <w:t>,</w:t>
      </w:r>
      <w:r w:rsidRPr="00FF21C6">
        <w:rPr>
          <w:rFonts w:ascii="Times New Roman" w:hAnsi="Times New Roman" w:cs="Times New Roman"/>
          <w:color w:val="EE0000"/>
          <w:kern w:val="0"/>
        </w:rPr>
        <w:t xml:space="preserve"> calculated </w:t>
      </w:r>
      <w:r w:rsidR="00E3590A">
        <w:rPr>
          <w:rFonts w:ascii="Times New Roman" w:hAnsi="Times New Roman" w:cs="Times New Roman" w:hint="eastAsia"/>
          <w:color w:val="EE0000"/>
          <w:kern w:val="0"/>
        </w:rPr>
        <w:t>with</w:t>
      </w:r>
      <w:r w:rsidRPr="00FF21C6">
        <w:rPr>
          <w:rFonts w:ascii="Times New Roman" w:hAnsi="Times New Roman" w:cs="Times New Roman"/>
          <w:color w:val="EE0000"/>
          <w:kern w:val="0"/>
        </w:rPr>
        <w:t xml:space="preserve"> different lower frequency bounds (3.0, 3.5, and 4.0 Hz). Figure 4b shows the corresponding SBL spectra. Before the seismometer replacement on 13 November 2012, continuous strong power was observed around 3 Hz (Fig. 4b). Because this signal is confined to a very narrow frequency band, it is likely related to site or installation conditions rather than volcanic activity.</w:t>
      </w:r>
    </w:p>
    <w:p w14:paraId="6A767E61" w14:textId="086A1959" w:rsidR="002B5339" w:rsidRPr="00AE054A" w:rsidRDefault="00FF21C6" w:rsidP="00D416D4">
      <w:pPr>
        <w:spacing w:line="480" w:lineRule="auto"/>
        <w:jc w:val="left"/>
        <w:rPr>
          <w:rFonts w:ascii="Times New Roman" w:hAnsi="Times New Roman" w:cs="Times New Roman"/>
          <w:color w:val="EE0000"/>
          <w:kern w:val="0"/>
        </w:rPr>
      </w:pPr>
      <w:r w:rsidRPr="00FF21C6">
        <w:rPr>
          <w:rFonts w:ascii="Times New Roman" w:hAnsi="Times New Roman" w:cs="Times New Roman"/>
          <w:color w:val="EE0000"/>
          <w:kern w:val="0"/>
        </w:rPr>
        <w:t xml:space="preserve">From the comparison </w:t>
      </w:r>
      <w:r w:rsidR="00D45B4E">
        <w:rPr>
          <w:rFonts w:ascii="Times New Roman" w:hAnsi="Times New Roman" w:cs="Times New Roman" w:hint="eastAsia"/>
          <w:color w:val="EE0000"/>
          <w:kern w:val="0"/>
        </w:rPr>
        <w:t>among</w:t>
      </w:r>
      <w:r w:rsidRPr="00FF21C6">
        <w:rPr>
          <w:rFonts w:ascii="Times New Roman" w:hAnsi="Times New Roman" w:cs="Times New Roman"/>
          <w:color w:val="EE0000"/>
          <w:kern w:val="0"/>
        </w:rPr>
        <w:t xml:space="preserve"> </w:t>
      </w:r>
      <w:r w:rsidR="00D45B4E">
        <w:rPr>
          <w:rFonts w:ascii="Times New Roman" w:hAnsi="Times New Roman" w:cs="Times New Roman" w:hint="eastAsia"/>
          <w:color w:val="EE0000"/>
          <w:kern w:val="0"/>
        </w:rPr>
        <w:t>SBLs</w:t>
      </w:r>
      <w:r w:rsidR="00D45B4E" w:rsidRPr="00155690">
        <w:rPr>
          <w:rFonts w:ascii="Times New Roman" w:hAnsi="Times New Roman" w:cs="Times New Roman" w:hint="eastAsia"/>
          <w:color w:val="EE0000"/>
          <w:kern w:val="0"/>
        </w:rPr>
        <w:t xml:space="preserve"> in </w:t>
      </w:r>
      <w:r w:rsidRPr="00155690">
        <w:rPr>
          <w:rFonts w:ascii="Times New Roman" w:hAnsi="Times New Roman" w:cs="Times New Roman"/>
          <w:color w:val="EE0000"/>
          <w:kern w:val="0"/>
        </w:rPr>
        <w:t>3.0</w:t>
      </w:r>
      <w:r w:rsidR="0093044E" w:rsidRPr="00155690">
        <w:rPr>
          <w:rFonts w:ascii="Times New Roman" w:hAnsi="Times New Roman" w:cs="Times New Roman"/>
          <w:color w:val="EE0000"/>
          <w:kern w:val="0"/>
        </w:rPr>
        <w:t>–</w:t>
      </w:r>
      <w:r w:rsidR="00D45B4E" w:rsidRPr="00155690">
        <w:rPr>
          <w:rFonts w:ascii="Times New Roman" w:hAnsi="Times New Roman" w:cs="Times New Roman" w:hint="eastAsia"/>
          <w:color w:val="EE0000"/>
          <w:kern w:val="0"/>
        </w:rPr>
        <w:t xml:space="preserve">7.0 Hz, </w:t>
      </w:r>
      <w:r w:rsidRPr="00155690">
        <w:rPr>
          <w:rFonts w:ascii="Times New Roman" w:hAnsi="Times New Roman" w:cs="Times New Roman"/>
          <w:color w:val="EE0000"/>
          <w:kern w:val="0"/>
        </w:rPr>
        <w:t>3.5</w:t>
      </w:r>
      <w:r w:rsidR="0093044E" w:rsidRPr="00155690">
        <w:rPr>
          <w:rFonts w:ascii="Times New Roman" w:hAnsi="Times New Roman" w:cs="Times New Roman"/>
          <w:color w:val="EE0000"/>
          <w:kern w:val="0"/>
        </w:rPr>
        <w:t>–</w:t>
      </w:r>
      <w:r w:rsidR="00D45B4E" w:rsidRPr="00155690">
        <w:rPr>
          <w:rFonts w:ascii="Times New Roman" w:hAnsi="Times New Roman" w:cs="Times New Roman" w:hint="eastAsia"/>
          <w:color w:val="EE0000"/>
          <w:kern w:val="0"/>
        </w:rPr>
        <w:t>7.0</w:t>
      </w:r>
      <w:r w:rsidRPr="00155690">
        <w:rPr>
          <w:rFonts w:ascii="Times New Roman" w:hAnsi="Times New Roman" w:cs="Times New Roman"/>
          <w:color w:val="EE0000"/>
          <w:kern w:val="0"/>
        </w:rPr>
        <w:t xml:space="preserve"> Hz, </w:t>
      </w:r>
      <w:r w:rsidR="00D45B4E" w:rsidRPr="00155690">
        <w:rPr>
          <w:rFonts w:ascii="Times New Roman" w:hAnsi="Times New Roman" w:cs="Times New Roman" w:hint="eastAsia"/>
          <w:color w:val="EE0000"/>
          <w:kern w:val="0"/>
        </w:rPr>
        <w:t>and 4.0</w:t>
      </w:r>
      <w:r w:rsidR="0093044E" w:rsidRPr="00155690">
        <w:rPr>
          <w:rFonts w:ascii="Times New Roman" w:hAnsi="Times New Roman" w:cs="Times New Roman"/>
          <w:color w:val="EE0000"/>
          <w:kern w:val="0"/>
        </w:rPr>
        <w:t>–</w:t>
      </w:r>
      <w:r w:rsidR="00D45B4E" w:rsidRPr="00155690">
        <w:rPr>
          <w:rFonts w:ascii="Times New Roman" w:hAnsi="Times New Roman" w:cs="Times New Roman" w:hint="eastAsia"/>
          <w:color w:val="EE0000"/>
          <w:kern w:val="0"/>
        </w:rPr>
        <w:t xml:space="preserve">7.0 </w:t>
      </w:r>
      <w:r w:rsidR="00D45B4E">
        <w:rPr>
          <w:rFonts w:ascii="Times New Roman" w:hAnsi="Times New Roman" w:cs="Times New Roman" w:hint="eastAsia"/>
          <w:color w:val="EE0000"/>
          <w:kern w:val="0"/>
        </w:rPr>
        <w:t xml:space="preserve">Hz, </w:t>
      </w:r>
      <w:r w:rsidRPr="00FF21C6">
        <w:rPr>
          <w:rFonts w:ascii="Times New Roman" w:hAnsi="Times New Roman" w:cs="Times New Roman"/>
          <w:color w:val="EE0000"/>
          <w:kern w:val="0"/>
        </w:rPr>
        <w:t>we confirmed that although the influence of narrowband noise around 3 Hz is evident in the absolute amplitudes, the overall temporal variations of the SBL throughout the entire observation period remain similar</w:t>
      </w:r>
      <w:r w:rsidR="00D416D4">
        <w:rPr>
          <w:rFonts w:ascii="Times New Roman" w:hAnsi="Times New Roman" w:cs="Times New Roman" w:hint="eastAsia"/>
          <w:color w:val="EE0000"/>
          <w:kern w:val="0"/>
        </w:rPr>
        <w:t>. Thus</w:t>
      </w:r>
      <w:r w:rsidRPr="00FF21C6">
        <w:rPr>
          <w:rFonts w:ascii="Times New Roman" w:hAnsi="Times New Roman" w:cs="Times New Roman"/>
          <w:color w:val="EE0000"/>
          <w:kern w:val="0"/>
        </w:rPr>
        <w:t xml:space="preserve">, </w:t>
      </w:r>
      <w:r w:rsidR="00D416D4">
        <w:rPr>
          <w:rFonts w:ascii="Times New Roman" w:hAnsi="Times New Roman" w:cs="Times New Roman" w:hint="eastAsia"/>
          <w:color w:val="EE0000"/>
          <w:kern w:val="0"/>
        </w:rPr>
        <w:t xml:space="preserve">we </w:t>
      </w:r>
      <w:r w:rsidR="00D416D4" w:rsidRPr="00FF21C6">
        <w:rPr>
          <w:rFonts w:ascii="Times New Roman" w:hAnsi="Times New Roman" w:cs="Times New Roman"/>
          <w:color w:val="EE0000"/>
          <w:kern w:val="0"/>
        </w:rPr>
        <w:t>used the 3.5–7.0 Hz band for the SBL calculations</w:t>
      </w:r>
      <w:r w:rsidR="00D416D4">
        <w:rPr>
          <w:rFonts w:ascii="Times New Roman" w:hAnsi="Times New Roman" w:cs="Times New Roman" w:hint="eastAsia"/>
          <w:color w:val="EE0000"/>
          <w:kern w:val="0"/>
        </w:rPr>
        <w:t xml:space="preserve"> with no</w:t>
      </w:r>
      <w:r w:rsidRPr="00FF21C6">
        <w:rPr>
          <w:rFonts w:ascii="Times New Roman" w:hAnsi="Times New Roman" w:cs="Times New Roman"/>
          <w:color w:val="EE0000"/>
          <w:kern w:val="0"/>
        </w:rPr>
        <w:t xml:space="preserve"> significant leakage of the noise component above 3.5 Hz. </w:t>
      </w:r>
    </w:p>
    <w:p w14:paraId="599825AB" w14:textId="77777777" w:rsidR="002B5339" w:rsidRPr="00BD3116" w:rsidRDefault="002B5339" w:rsidP="006428AE">
      <w:pPr>
        <w:spacing w:line="480" w:lineRule="auto"/>
        <w:jc w:val="left"/>
        <w:rPr>
          <w:rFonts w:ascii="Times New Roman" w:hAnsi="Times New Roman" w:cs="Times New Roman"/>
          <w:color w:val="000000"/>
          <w:kern w:val="0"/>
        </w:rPr>
      </w:pPr>
    </w:p>
    <w:p w14:paraId="6F24CCD9" w14:textId="3C88D7AD" w:rsidR="006428AE" w:rsidRPr="00A77C13" w:rsidRDefault="00F51E19" w:rsidP="006428AE">
      <w:pPr>
        <w:spacing w:line="480" w:lineRule="auto"/>
        <w:jc w:val="left"/>
        <w:rPr>
          <w:rFonts w:ascii="Times New Roman" w:hAnsi="Times New Roman" w:cs="Times New Roman"/>
          <w:b/>
          <w:bCs/>
          <w:color w:val="000000"/>
          <w:kern w:val="0"/>
          <w:u w:val="single"/>
        </w:rPr>
      </w:pPr>
      <w:r w:rsidRPr="00A77C13">
        <w:rPr>
          <w:rFonts w:ascii="Times New Roman" w:hAnsi="Times New Roman" w:cs="Times New Roman" w:hint="eastAsia"/>
          <w:b/>
          <w:bCs/>
          <w:color w:val="000000"/>
          <w:kern w:val="0"/>
          <w:u w:val="single"/>
        </w:rPr>
        <w:t>4</w:t>
      </w:r>
      <w:r w:rsidR="00667D54" w:rsidRPr="00A77C13">
        <w:rPr>
          <w:rFonts w:ascii="Times New Roman" w:hAnsi="Times New Roman" w:cs="Times New Roman" w:hint="eastAsia"/>
          <w:b/>
          <w:bCs/>
          <w:color w:val="000000"/>
          <w:kern w:val="0"/>
          <w:u w:val="single"/>
        </w:rPr>
        <w:t>. Results</w:t>
      </w:r>
    </w:p>
    <w:p w14:paraId="55A26323" w14:textId="68C6CA62" w:rsidR="00667D54" w:rsidRPr="00320BC9"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4</w:t>
      </w:r>
      <w:r w:rsidR="00667D54" w:rsidRPr="00320BC9">
        <w:rPr>
          <w:rFonts w:ascii="Times New Roman" w:hAnsi="Times New Roman" w:cs="Times New Roman" w:hint="eastAsia"/>
          <w:b/>
          <w:bCs/>
          <w:color w:val="000000"/>
          <w:kern w:val="0"/>
        </w:rPr>
        <w:t>.1 Overview of temporal changes of SBL</w:t>
      </w:r>
    </w:p>
    <w:p w14:paraId="002C70D2" w14:textId="2D4EF6D5" w:rsidR="006428AE" w:rsidRPr="00320BC9"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4</w:t>
      </w:r>
      <w:r w:rsidR="008F672C" w:rsidRPr="00320BC9">
        <w:rPr>
          <w:rFonts w:ascii="Times New Roman" w:hAnsi="Times New Roman" w:cs="Times New Roman" w:hint="eastAsia"/>
          <w:b/>
          <w:bCs/>
          <w:color w:val="000000"/>
          <w:kern w:val="0"/>
        </w:rPr>
        <w:t>.1.1 SBL</w:t>
      </w:r>
    </w:p>
    <w:p w14:paraId="000D481A" w14:textId="41B646EE" w:rsidR="006428AE" w:rsidRDefault="004A63A2" w:rsidP="004F608D">
      <w:pPr>
        <w:spacing w:line="480" w:lineRule="auto"/>
        <w:jc w:val="left"/>
        <w:rPr>
          <w:rFonts w:ascii="Times New Roman" w:hAnsi="Times New Roman" w:cs="Times New Roman"/>
          <w:color w:val="000000"/>
          <w:kern w:val="0"/>
        </w:rPr>
      </w:pPr>
      <w:r w:rsidRPr="00157FAC">
        <w:rPr>
          <w:rFonts w:ascii="Times New Roman" w:hAnsi="Times New Roman" w:cs="Times New Roman"/>
          <w:color w:val="000000"/>
          <w:kern w:val="0"/>
        </w:rPr>
        <w:lastRenderedPageBreak/>
        <w:t xml:space="preserve">Figure </w:t>
      </w:r>
      <w:r w:rsidR="004B4EE6" w:rsidRPr="00157FAC">
        <w:rPr>
          <w:rFonts w:ascii="Times New Roman" w:hAnsi="Times New Roman" w:cs="Times New Roman" w:hint="eastAsia"/>
          <w:color w:val="000000"/>
          <w:kern w:val="0"/>
        </w:rPr>
        <w:t>5</w:t>
      </w:r>
      <w:r w:rsidRPr="00157FAC">
        <w:rPr>
          <w:rFonts w:ascii="Times New Roman" w:hAnsi="Times New Roman" w:cs="Times New Roman"/>
          <w:color w:val="000000"/>
          <w:kern w:val="0"/>
        </w:rPr>
        <w:t>b shows the temporal changes in the SBL, whereas Fig</w:t>
      </w:r>
      <w:r w:rsidR="0017551C" w:rsidRPr="00157FAC">
        <w:rPr>
          <w:rFonts w:ascii="Times New Roman" w:hAnsi="Times New Roman" w:cs="Times New Roman" w:hint="eastAsia"/>
          <w:color w:val="000000"/>
          <w:kern w:val="0"/>
        </w:rPr>
        <w:t>.</w:t>
      </w:r>
      <w:r w:rsidRPr="00157FAC">
        <w:rPr>
          <w:rFonts w:ascii="Times New Roman" w:hAnsi="Times New Roman" w:cs="Times New Roman"/>
          <w:color w:val="000000"/>
          <w:kern w:val="0"/>
        </w:rPr>
        <w:t xml:space="preserve"> </w:t>
      </w:r>
      <w:r w:rsidR="004B4EE6" w:rsidRPr="00157FAC">
        <w:rPr>
          <w:rFonts w:ascii="Times New Roman" w:hAnsi="Times New Roman" w:cs="Times New Roman" w:hint="eastAsia"/>
          <w:color w:val="000000"/>
          <w:kern w:val="0"/>
        </w:rPr>
        <w:t>5</w:t>
      </w:r>
      <w:r w:rsidRPr="00157FAC">
        <w:rPr>
          <w:rFonts w:ascii="Times New Roman" w:hAnsi="Times New Roman" w:cs="Times New Roman"/>
          <w:color w:val="000000"/>
          <w:kern w:val="0"/>
        </w:rPr>
        <w:t xml:space="preserve">a shows the periods defined </w:t>
      </w:r>
      <w:r w:rsidR="00157FAC" w:rsidRPr="00DF0180">
        <w:rPr>
          <w:rFonts w:ascii="Times New Roman" w:hAnsi="Times New Roman" w:cs="Times New Roman"/>
          <w:color w:val="EE0000"/>
          <w:kern w:val="0"/>
        </w:rPr>
        <w:t>primarily</w:t>
      </w:r>
      <w:r w:rsidR="00157FAC">
        <w:rPr>
          <w:rFonts w:ascii="Times New Roman" w:hAnsi="Times New Roman" w:cs="Times New Roman" w:hint="eastAsia"/>
          <w:color w:val="EE0000"/>
          <w:kern w:val="0"/>
        </w:rPr>
        <w:t xml:space="preserve"> </w:t>
      </w:r>
      <w:r w:rsidR="00BD5AAA" w:rsidRPr="00024ED8">
        <w:rPr>
          <w:rFonts w:ascii="Times New Roman" w:hAnsi="Times New Roman" w:cs="Times New Roman"/>
          <w:color w:val="EE0000"/>
          <w:kern w:val="0"/>
        </w:rPr>
        <w:t xml:space="preserve">based </w:t>
      </w:r>
      <w:r w:rsidRPr="00157FAC">
        <w:rPr>
          <w:rFonts w:ascii="Times New Roman" w:hAnsi="Times New Roman" w:cs="Times New Roman"/>
          <w:color w:val="000000"/>
          <w:kern w:val="0"/>
        </w:rPr>
        <w:t>on the temporal evolution of the SBL at KSHA, which has the longest observation record.</w:t>
      </w:r>
      <w:r>
        <w:rPr>
          <w:rFonts w:ascii="Times New Roman" w:hAnsi="Times New Roman" w:cs="Times New Roman" w:hint="eastAsia"/>
          <w:color w:val="000000"/>
          <w:kern w:val="0"/>
        </w:rPr>
        <w:t xml:space="preserve"> </w:t>
      </w:r>
      <w:r w:rsidR="006654CE" w:rsidRPr="00024ED8">
        <w:rPr>
          <w:rFonts w:ascii="Times New Roman" w:hAnsi="Times New Roman" w:cs="Times New Roman"/>
          <w:color w:val="EE0000"/>
          <w:kern w:val="0"/>
        </w:rPr>
        <w:t>Independent observations, particularly ground deformation data (e.g., areal strain; see Section 4.</w:t>
      </w:r>
      <w:r w:rsidR="00CC7101">
        <w:rPr>
          <w:rFonts w:ascii="Times New Roman" w:hAnsi="Times New Roman" w:cs="Times New Roman" w:hint="eastAsia"/>
          <w:color w:val="EE0000"/>
          <w:kern w:val="0"/>
        </w:rPr>
        <w:t>2</w:t>
      </w:r>
      <w:r w:rsidR="006654CE" w:rsidRPr="00024ED8">
        <w:rPr>
          <w:rFonts w:ascii="Times New Roman" w:hAnsi="Times New Roman" w:cs="Times New Roman"/>
          <w:color w:val="EE0000"/>
          <w:kern w:val="0"/>
        </w:rPr>
        <w:t>), were used as supporting information to confirm the timing of changes and transitions in trends.</w:t>
      </w:r>
      <w:r w:rsidR="006654CE" w:rsidRPr="006654CE">
        <w:rPr>
          <w:rFonts w:ascii="Times New Roman" w:hAnsi="Times New Roman" w:cs="Times New Roman"/>
          <w:color w:val="000000"/>
          <w:kern w:val="0"/>
        </w:rPr>
        <w:t xml:space="preserve"> </w:t>
      </w:r>
      <w:r w:rsidRPr="004A63A2">
        <w:rPr>
          <w:rFonts w:ascii="Times New Roman" w:hAnsi="Times New Roman" w:cs="Times New Roman"/>
          <w:color w:val="000000"/>
          <w:kern w:val="0"/>
        </w:rPr>
        <w:t>The specific periods and their characteristic trends are summarized in Table 1.</w:t>
      </w:r>
      <w:r w:rsidR="00683AB9">
        <w:rPr>
          <w:rFonts w:ascii="Times New Roman" w:hAnsi="Times New Roman" w:cs="Times New Roman" w:hint="eastAsia"/>
          <w:color w:val="000000"/>
          <w:kern w:val="0"/>
        </w:rPr>
        <w:t xml:space="preserve"> </w:t>
      </w:r>
      <w:r w:rsidR="00265342" w:rsidRPr="00024ED8">
        <w:rPr>
          <w:rFonts w:ascii="Times New Roman" w:hAnsi="Times New Roman" w:cs="Times New Roman"/>
          <w:color w:val="EE0000"/>
          <w:kern w:val="0"/>
        </w:rPr>
        <w:t>Although some uncertainty remains in the definition of the period boundaries, we evaluated the temporal trends of the SBL by performing linear regression analysis for each period (Supplementary Information, Figs. S10 and S11).</w:t>
      </w:r>
      <w:r w:rsidR="00206693" w:rsidRPr="00024ED8">
        <w:rPr>
          <w:rFonts w:ascii="Times New Roman" w:hAnsi="Times New Roman" w:cs="Times New Roman"/>
          <w:color w:val="EE0000"/>
          <w:kern w:val="0"/>
        </w:rPr>
        <w:t xml:space="preserve"> </w:t>
      </w:r>
      <w:r w:rsidR="00234C32">
        <w:rPr>
          <w:rFonts w:ascii="Times New Roman" w:hAnsi="Times New Roman" w:cs="Times New Roman" w:hint="eastAsia"/>
          <w:color w:val="000000"/>
          <w:kern w:val="0"/>
        </w:rPr>
        <w:t>T</w:t>
      </w:r>
      <w:r w:rsidR="0000265F" w:rsidRPr="0000265F">
        <w:rPr>
          <w:rFonts w:ascii="Times New Roman" w:hAnsi="Times New Roman" w:cs="Times New Roman"/>
          <w:color w:val="000000"/>
          <w:kern w:val="0"/>
        </w:rPr>
        <w:t>here are slight differences among the stations</w:t>
      </w:r>
      <w:r w:rsidR="00234C32">
        <w:rPr>
          <w:rFonts w:ascii="Times New Roman" w:hAnsi="Times New Roman" w:cs="Times New Roman" w:hint="eastAsia"/>
          <w:color w:val="000000"/>
          <w:kern w:val="0"/>
        </w:rPr>
        <w:t>; however</w:t>
      </w:r>
      <w:r w:rsidR="0000265F" w:rsidRPr="0000265F">
        <w:rPr>
          <w:rFonts w:ascii="Times New Roman" w:hAnsi="Times New Roman" w:cs="Times New Roman"/>
          <w:color w:val="000000"/>
          <w:kern w:val="0"/>
        </w:rPr>
        <w:t xml:space="preserve">, they exhibit similar variation trends. No </w:t>
      </w:r>
      <w:r w:rsidR="0000265F">
        <w:rPr>
          <w:rFonts w:ascii="Times New Roman" w:hAnsi="Times New Roman" w:cs="Times New Roman" w:hint="eastAsia"/>
          <w:color w:val="000000"/>
          <w:kern w:val="0"/>
        </w:rPr>
        <w:t>obvious</w:t>
      </w:r>
      <w:r w:rsidR="0000265F" w:rsidRPr="0000265F">
        <w:rPr>
          <w:rFonts w:ascii="Times New Roman" w:hAnsi="Times New Roman" w:cs="Times New Roman"/>
          <w:color w:val="000000"/>
          <w:kern w:val="0"/>
        </w:rPr>
        <w:t xml:space="preserve"> annual periodicity (seasonal variation) is observed</w:t>
      </w:r>
      <w:r w:rsidR="003436C7">
        <w:rPr>
          <w:rFonts w:ascii="Times New Roman" w:hAnsi="Times New Roman" w:cs="Times New Roman" w:hint="eastAsia"/>
          <w:color w:val="000000"/>
          <w:kern w:val="0"/>
        </w:rPr>
        <w:t>.</w:t>
      </w:r>
    </w:p>
    <w:p w14:paraId="0B074C55" w14:textId="08CBE438" w:rsidR="006428AE" w:rsidRPr="00FA0B07" w:rsidRDefault="00F51E19" w:rsidP="006428AE">
      <w:pPr>
        <w:spacing w:line="480" w:lineRule="auto"/>
        <w:jc w:val="left"/>
        <w:rPr>
          <w:rFonts w:ascii="Times New Roman" w:hAnsi="Times New Roman" w:cs="Times New Roman"/>
          <w:b/>
          <w:bCs/>
          <w:color w:val="000000"/>
          <w:kern w:val="0"/>
        </w:rPr>
      </w:pPr>
      <w:r w:rsidRPr="00FA0B07">
        <w:rPr>
          <w:rFonts w:ascii="Times New Roman" w:hAnsi="Times New Roman" w:cs="Times New Roman"/>
          <w:b/>
          <w:bCs/>
          <w:color w:val="000000"/>
          <w:kern w:val="0"/>
        </w:rPr>
        <w:t>4</w:t>
      </w:r>
      <w:r w:rsidR="00320BC9" w:rsidRPr="00FA0B07">
        <w:rPr>
          <w:rFonts w:ascii="Times New Roman" w:hAnsi="Times New Roman" w:cs="Times New Roman"/>
          <w:b/>
          <w:bCs/>
          <w:color w:val="000000"/>
          <w:kern w:val="0"/>
        </w:rPr>
        <w:t>.1.2 SBL ratio</w:t>
      </w:r>
    </w:p>
    <w:p w14:paraId="771772D9" w14:textId="043C3366" w:rsidR="00201E14" w:rsidRPr="00024ED8" w:rsidRDefault="001725C7" w:rsidP="006428AE">
      <w:pPr>
        <w:spacing w:line="480" w:lineRule="auto"/>
        <w:jc w:val="left"/>
        <w:rPr>
          <w:rFonts w:ascii="Times New Roman" w:hAnsi="Times New Roman" w:cs="Times New Roman"/>
          <w:color w:val="EE0000"/>
          <w:kern w:val="0"/>
        </w:rPr>
      </w:pPr>
      <w:r w:rsidRPr="001725C7">
        <w:rPr>
          <w:rFonts w:ascii="Times New Roman" w:hAnsi="Times New Roman" w:cs="Times New Roman"/>
          <w:color w:val="000000"/>
          <w:kern w:val="0"/>
        </w:rPr>
        <w:t xml:space="preserve">Figure </w:t>
      </w:r>
      <w:r w:rsidR="000941D9">
        <w:rPr>
          <w:rFonts w:ascii="Times New Roman" w:hAnsi="Times New Roman" w:cs="Times New Roman" w:hint="eastAsia"/>
          <w:color w:val="000000"/>
          <w:kern w:val="0"/>
        </w:rPr>
        <w:t>5</w:t>
      </w:r>
      <w:r w:rsidRPr="001725C7">
        <w:rPr>
          <w:rFonts w:ascii="Times New Roman" w:hAnsi="Times New Roman" w:cs="Times New Roman"/>
          <w:color w:val="000000"/>
          <w:kern w:val="0"/>
        </w:rPr>
        <w:t>c shows the SBL ratios (see Section 3.</w:t>
      </w:r>
      <w:r w:rsidR="003C1E67">
        <w:rPr>
          <w:rFonts w:ascii="Times New Roman" w:hAnsi="Times New Roman" w:cs="Times New Roman" w:hint="eastAsia"/>
          <w:color w:val="000000"/>
          <w:kern w:val="0"/>
        </w:rPr>
        <w:t>2</w:t>
      </w:r>
      <w:r w:rsidRPr="001725C7">
        <w:rPr>
          <w:rFonts w:ascii="Times New Roman" w:hAnsi="Times New Roman" w:cs="Times New Roman"/>
          <w:color w:val="000000"/>
          <w:kern w:val="0"/>
        </w:rPr>
        <w:t>) since</w:t>
      </w:r>
      <w:r w:rsidRPr="005351F9">
        <w:rPr>
          <w:rFonts w:ascii="Times New Roman" w:hAnsi="Times New Roman" w:cs="Times New Roman"/>
          <w:kern w:val="0"/>
        </w:rPr>
        <w:t xml:space="preserve"> </w:t>
      </w:r>
      <w:r w:rsidR="00FB7130" w:rsidRPr="005351F9">
        <w:rPr>
          <w:rFonts w:ascii="Times New Roman" w:hAnsi="Times New Roman" w:cs="Times New Roman"/>
          <w:kern w:val="0"/>
        </w:rPr>
        <w:t xml:space="preserve">November </w:t>
      </w:r>
      <w:r w:rsidRPr="005351F9">
        <w:rPr>
          <w:rFonts w:ascii="Times New Roman" w:hAnsi="Times New Roman" w:cs="Times New Roman"/>
          <w:kern w:val="0"/>
        </w:rPr>
        <w:t>201</w:t>
      </w:r>
      <w:r w:rsidR="00FB7130" w:rsidRPr="005351F9">
        <w:rPr>
          <w:rFonts w:ascii="Times New Roman" w:hAnsi="Times New Roman" w:cs="Times New Roman"/>
          <w:kern w:val="0"/>
        </w:rPr>
        <w:t>0</w:t>
      </w:r>
      <w:r w:rsidRPr="001725C7">
        <w:rPr>
          <w:rFonts w:ascii="Times New Roman" w:hAnsi="Times New Roman" w:cs="Times New Roman"/>
          <w:color w:val="000000"/>
          <w:kern w:val="0"/>
        </w:rPr>
        <w:t xml:space="preserve">, when station KSAO was installed. For each station pair, we selected KSAO, the station farthest from the Yugama crater, as the reference and compared the ratios of KSHA/KSAO and KSW/KSAO. The SBL ratio of KSHA/KSAO increased during the 2018 unrest, while it remained low during the 2014 unrest. </w:t>
      </w:r>
      <w:r w:rsidR="00D36B52" w:rsidRPr="00024ED8">
        <w:rPr>
          <w:rFonts w:ascii="Times New Roman" w:hAnsi="Times New Roman" w:cs="Times New Roman"/>
          <w:color w:val="EE0000"/>
          <w:kern w:val="0"/>
        </w:rPr>
        <w:t>In contrast</w:t>
      </w:r>
      <w:r w:rsidRPr="001725C7">
        <w:rPr>
          <w:rFonts w:ascii="Times New Roman" w:hAnsi="Times New Roman" w:cs="Times New Roman"/>
          <w:color w:val="000000"/>
          <w:kern w:val="0"/>
        </w:rPr>
        <w:t xml:space="preserve">, KSW/KSAO remained approximately </w:t>
      </w:r>
      <w:r w:rsidRPr="001725C7">
        <w:rPr>
          <w:rFonts w:ascii="Times New Roman" w:hAnsi="Times New Roman" w:cs="Times New Roman"/>
          <w:color w:val="000000"/>
          <w:kern w:val="0"/>
        </w:rPr>
        <w:lastRenderedPageBreak/>
        <w:t>constant (~1) throughout both unrest periods</w:t>
      </w:r>
      <w:r w:rsidR="00FE5080" w:rsidRPr="00024ED8">
        <w:rPr>
          <w:rFonts w:ascii="Times New Roman" w:hAnsi="Times New Roman" w:cs="Times New Roman"/>
          <w:color w:val="EE0000"/>
          <w:kern w:val="0"/>
        </w:rPr>
        <w:t>, althou</w:t>
      </w:r>
      <w:r w:rsidR="00FE5080">
        <w:rPr>
          <w:rFonts w:ascii="Times New Roman" w:hAnsi="Times New Roman" w:cs="Times New Roman" w:hint="eastAsia"/>
          <w:color w:val="EE0000"/>
          <w:kern w:val="0"/>
        </w:rPr>
        <w:t>gh short-term fluctuations are present (e.g., a temporary decrease around 2017)</w:t>
      </w:r>
      <w:r w:rsidRPr="00024ED8">
        <w:rPr>
          <w:rFonts w:ascii="Times New Roman" w:hAnsi="Times New Roman" w:cs="Times New Roman"/>
          <w:color w:val="EE0000"/>
          <w:kern w:val="0"/>
        </w:rPr>
        <w:t>.</w:t>
      </w:r>
      <w:r w:rsidR="00004E8D" w:rsidRPr="00024ED8">
        <w:rPr>
          <w:rFonts w:ascii="Times New Roman" w:hAnsi="Times New Roman" w:cs="Times New Roman"/>
          <w:color w:val="EE0000"/>
          <w:kern w:val="0"/>
        </w:rPr>
        <w:t xml:space="preserve"> A comparison of SBLs </w:t>
      </w:r>
      <w:r w:rsidR="00DA3018">
        <w:rPr>
          <w:rFonts w:ascii="Times New Roman" w:hAnsi="Times New Roman" w:cs="Times New Roman" w:hint="eastAsia"/>
          <w:color w:val="EE0000"/>
          <w:kern w:val="0"/>
        </w:rPr>
        <w:t xml:space="preserve">and </w:t>
      </w:r>
      <w:r w:rsidR="00004E8D" w:rsidRPr="00024ED8">
        <w:rPr>
          <w:rFonts w:ascii="Times New Roman" w:hAnsi="Times New Roman" w:cs="Times New Roman"/>
          <w:color w:val="EE0000"/>
          <w:kern w:val="0"/>
        </w:rPr>
        <w:t>SBL ratios for all station pairs after 2012 is provided in Supplementary Information (Fig. S7).</w:t>
      </w:r>
    </w:p>
    <w:p w14:paraId="61E5192E" w14:textId="4DCAAC23" w:rsidR="00544CCD"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4</w:t>
      </w:r>
      <w:r w:rsidR="00CB549C" w:rsidRPr="00CB549C">
        <w:rPr>
          <w:rFonts w:ascii="Times New Roman" w:hAnsi="Times New Roman" w:cs="Times New Roman" w:hint="eastAsia"/>
          <w:b/>
          <w:bCs/>
          <w:color w:val="000000"/>
          <w:kern w:val="0"/>
        </w:rPr>
        <w:t>.2 Comparison with seismicity</w:t>
      </w:r>
      <w:r w:rsidR="006716AD">
        <w:rPr>
          <w:rFonts w:ascii="Times New Roman" w:hAnsi="Times New Roman" w:cs="Times New Roman" w:hint="eastAsia"/>
          <w:b/>
          <w:bCs/>
          <w:color w:val="000000"/>
          <w:kern w:val="0"/>
        </w:rPr>
        <w:t xml:space="preserve"> and ground deformation</w:t>
      </w:r>
    </w:p>
    <w:p w14:paraId="43810D1B" w14:textId="28099BDC" w:rsidR="00245B0D" w:rsidRPr="00F91AD2" w:rsidRDefault="00EA3E52" w:rsidP="00245B0D">
      <w:pPr>
        <w:spacing w:line="480" w:lineRule="auto"/>
        <w:jc w:val="left"/>
        <w:rPr>
          <w:rFonts w:ascii="Times New Roman" w:hAnsi="Times New Roman" w:cs="Times New Roman"/>
          <w:strike/>
          <w:color w:val="000000"/>
          <w:kern w:val="0"/>
        </w:rPr>
      </w:pPr>
      <w:r>
        <w:rPr>
          <w:rFonts w:ascii="Times New Roman" w:hAnsi="Times New Roman" w:cs="Times New Roman" w:hint="eastAsia"/>
          <w:color w:val="000000"/>
          <w:kern w:val="0"/>
        </w:rPr>
        <w:t>W</w:t>
      </w:r>
      <w:r w:rsidR="00A72B75" w:rsidRPr="00A72B75">
        <w:rPr>
          <w:rFonts w:ascii="Times New Roman" w:hAnsi="Times New Roman" w:cs="Times New Roman"/>
          <w:color w:val="000000"/>
          <w:kern w:val="0"/>
        </w:rPr>
        <w:t>e compare</w:t>
      </w:r>
      <w:r w:rsidR="005E3F60">
        <w:rPr>
          <w:rFonts w:ascii="Times New Roman" w:hAnsi="Times New Roman" w:cs="Times New Roman" w:hint="eastAsia"/>
          <w:color w:val="000000"/>
          <w:kern w:val="0"/>
        </w:rPr>
        <w:t>d</w:t>
      </w:r>
      <w:r w:rsidR="00A72B75" w:rsidRPr="00A72B75">
        <w:rPr>
          <w:rFonts w:ascii="Times New Roman" w:hAnsi="Times New Roman" w:cs="Times New Roman"/>
          <w:color w:val="000000"/>
          <w:kern w:val="0"/>
        </w:rPr>
        <w:t xml:space="preserve"> the temporal variations in the SBL with </w:t>
      </w:r>
      <w:r w:rsidR="004C6E21">
        <w:rPr>
          <w:rFonts w:ascii="Times New Roman" w:hAnsi="Times New Roman" w:cs="Times New Roman" w:hint="eastAsia"/>
          <w:color w:val="000000"/>
          <w:kern w:val="0"/>
        </w:rPr>
        <w:t xml:space="preserve">both </w:t>
      </w:r>
      <w:r w:rsidR="00A72B75" w:rsidRPr="00A72B75">
        <w:rPr>
          <w:rFonts w:ascii="Times New Roman" w:hAnsi="Times New Roman" w:cs="Times New Roman"/>
          <w:color w:val="000000"/>
          <w:kern w:val="0"/>
        </w:rPr>
        <w:t xml:space="preserve">seismic activity </w:t>
      </w:r>
      <w:r w:rsidR="004C6E21">
        <w:rPr>
          <w:rFonts w:ascii="Times New Roman" w:hAnsi="Times New Roman" w:cs="Times New Roman" w:hint="eastAsia"/>
          <w:color w:val="000000"/>
          <w:kern w:val="0"/>
        </w:rPr>
        <w:t xml:space="preserve">and ground deformation </w:t>
      </w:r>
      <w:r w:rsidR="00A72B75" w:rsidRPr="00A72B75">
        <w:rPr>
          <w:rFonts w:ascii="Times New Roman" w:hAnsi="Times New Roman" w:cs="Times New Roman"/>
          <w:color w:val="000000"/>
          <w:kern w:val="0"/>
        </w:rPr>
        <w:t xml:space="preserve">to investigate their temporal correspondence and characteristic differences </w:t>
      </w:r>
      <w:r w:rsidR="00206693">
        <w:rPr>
          <w:rFonts w:ascii="Times New Roman" w:hAnsi="Times New Roman" w:cs="Times New Roman" w:hint="eastAsia"/>
          <w:color w:val="000000"/>
          <w:kern w:val="0"/>
        </w:rPr>
        <w:t>between</w:t>
      </w:r>
      <w:r w:rsidR="00206693" w:rsidRPr="00A72B75">
        <w:rPr>
          <w:rFonts w:ascii="Times New Roman" w:hAnsi="Times New Roman" w:cs="Times New Roman"/>
          <w:color w:val="000000"/>
          <w:kern w:val="0"/>
        </w:rPr>
        <w:t xml:space="preserve"> </w:t>
      </w:r>
      <w:r w:rsidR="00A72B75" w:rsidRPr="00A72B75">
        <w:rPr>
          <w:rFonts w:ascii="Times New Roman" w:hAnsi="Times New Roman" w:cs="Times New Roman"/>
          <w:color w:val="000000"/>
          <w:kern w:val="0"/>
        </w:rPr>
        <w:t>the unrest episodes.</w:t>
      </w:r>
      <w:r w:rsidR="006325EA">
        <w:rPr>
          <w:rFonts w:ascii="Times New Roman" w:hAnsi="Times New Roman" w:cs="Times New Roman" w:hint="eastAsia"/>
          <w:color w:val="000000"/>
          <w:kern w:val="0"/>
        </w:rPr>
        <w:t xml:space="preserve"> </w:t>
      </w:r>
      <w:r w:rsidR="006325EA" w:rsidRPr="006325EA">
        <w:rPr>
          <w:rFonts w:ascii="Times New Roman" w:hAnsi="Times New Roman" w:cs="Times New Roman"/>
          <w:color w:val="000000"/>
          <w:kern w:val="0"/>
        </w:rPr>
        <w:t xml:space="preserve">Figure </w:t>
      </w:r>
      <w:r w:rsidR="008D09E4">
        <w:rPr>
          <w:rFonts w:ascii="Times New Roman" w:hAnsi="Times New Roman" w:cs="Times New Roman" w:hint="eastAsia"/>
          <w:color w:val="000000"/>
          <w:kern w:val="0"/>
        </w:rPr>
        <w:t>5</w:t>
      </w:r>
      <w:r w:rsidR="00A03C2F">
        <w:rPr>
          <w:rFonts w:ascii="Times New Roman" w:hAnsi="Times New Roman" w:cs="Times New Roman" w:hint="eastAsia"/>
          <w:color w:val="000000"/>
          <w:kern w:val="0"/>
        </w:rPr>
        <w:t>d</w:t>
      </w:r>
      <w:r w:rsidR="006325EA" w:rsidRPr="006325EA">
        <w:rPr>
          <w:rFonts w:ascii="Times New Roman" w:hAnsi="Times New Roman" w:cs="Times New Roman"/>
          <w:color w:val="000000"/>
          <w:kern w:val="0"/>
        </w:rPr>
        <w:t xml:space="preserve"> shows the monthly number of earthquakes since </w:t>
      </w:r>
      <w:r w:rsidR="006325EA">
        <w:rPr>
          <w:rFonts w:ascii="Times New Roman" w:hAnsi="Times New Roman" w:cs="Times New Roman" w:hint="eastAsia"/>
          <w:color w:val="000000"/>
          <w:kern w:val="0"/>
        </w:rPr>
        <w:t>Aug</w:t>
      </w:r>
      <w:r w:rsidR="0002341F">
        <w:rPr>
          <w:rFonts w:ascii="Times New Roman" w:hAnsi="Times New Roman" w:cs="Times New Roman" w:hint="eastAsia"/>
          <w:color w:val="000000"/>
          <w:kern w:val="0"/>
        </w:rPr>
        <w:t>u</w:t>
      </w:r>
      <w:r w:rsidR="006325EA">
        <w:rPr>
          <w:rFonts w:ascii="Times New Roman" w:hAnsi="Times New Roman" w:cs="Times New Roman" w:hint="eastAsia"/>
          <w:color w:val="000000"/>
          <w:kern w:val="0"/>
        </w:rPr>
        <w:t xml:space="preserve">st </w:t>
      </w:r>
      <w:r w:rsidR="006325EA" w:rsidRPr="006325EA">
        <w:rPr>
          <w:rFonts w:ascii="Times New Roman" w:hAnsi="Times New Roman" w:cs="Times New Roman"/>
          <w:color w:val="000000"/>
          <w:kern w:val="0"/>
        </w:rPr>
        <w:t xml:space="preserve">2002, mainly </w:t>
      </w:r>
      <w:r w:rsidR="002C3219">
        <w:rPr>
          <w:rFonts w:ascii="Times New Roman" w:hAnsi="Times New Roman" w:cs="Times New Roman" w:hint="eastAsia"/>
          <w:color w:val="000000"/>
          <w:kern w:val="0"/>
        </w:rPr>
        <w:t xml:space="preserve">those </w:t>
      </w:r>
      <w:r w:rsidR="006325EA" w:rsidRPr="006325EA">
        <w:rPr>
          <w:rFonts w:ascii="Times New Roman" w:hAnsi="Times New Roman" w:cs="Times New Roman"/>
          <w:color w:val="000000"/>
          <w:kern w:val="0"/>
        </w:rPr>
        <w:t>occurring around the Yugama crater and Ainomine areas</w:t>
      </w:r>
      <w:r w:rsidR="0090538A">
        <w:rPr>
          <w:rFonts w:ascii="Times New Roman" w:hAnsi="Times New Roman" w:cs="Times New Roman" w:hint="eastAsia"/>
          <w:color w:val="000000"/>
          <w:kern w:val="0"/>
        </w:rPr>
        <w:t xml:space="preserve"> </w:t>
      </w:r>
      <w:r w:rsidR="0090538A">
        <w:rPr>
          <w:rFonts w:ascii="Times New Roman" w:hAnsi="Times New Roman" w:cs="Times New Roman"/>
          <w:color w:val="000000"/>
          <w:kern w:val="0"/>
        </w:rPr>
        <w:fldChar w:fldCharType="begin"/>
      </w:r>
      <w:r w:rsidR="007E03D8">
        <w:rPr>
          <w:rFonts w:ascii="Times New Roman" w:hAnsi="Times New Roman" w:cs="Times New Roman"/>
          <w:color w:val="000000"/>
          <w:kern w:val="0"/>
        </w:rPr>
        <w:instrText xml:space="preserve"> ADDIN ZOTERO_ITEM CSL_CITATION {"citationID":"ipxFDDbX","properties":{"formattedCitation":"(Japan Meteorological Agency 2013)","plainCitation":"(Japan Meteorological Agency 2013)","dontUpdate":true,"noteIndex":0},"citationItems":[{"id":164,"uris":["http://zotero.org/users/local/K24SBYs1/items/CA6BGDXT"],"itemData":{"id":164,"type":"book","title":"NATIONAL CATALOGUE OF THE ACTIVE VOLCANOES IN JAPAN (THE FOURTH EDITION)","URL":"https://www.data.jma.go.jp/vois/data/filing/souran_eng/volcanoes/044_kusatsu-shiranesan.pdf","author":[{"family":"Japan Meteorological Agency","given":""}],"issued":{"date-parts":[["2013",3]]}}}],"schema":"https://github.com/citation-style-language/schema/raw/master/csl-citation.json"} </w:instrText>
      </w:r>
      <w:r w:rsidR="0090538A">
        <w:rPr>
          <w:rFonts w:ascii="Times New Roman" w:hAnsi="Times New Roman" w:cs="Times New Roman"/>
          <w:color w:val="000000"/>
          <w:kern w:val="0"/>
        </w:rPr>
        <w:fldChar w:fldCharType="separate"/>
      </w:r>
      <w:r w:rsidR="0090538A" w:rsidRPr="0090538A">
        <w:rPr>
          <w:rFonts w:ascii="Times New Roman" w:hAnsi="Times New Roman" w:cs="Times New Roman"/>
        </w:rPr>
        <w:t>(JMA 2013)</w:t>
      </w:r>
      <w:r w:rsidR="0090538A">
        <w:rPr>
          <w:rFonts w:ascii="Times New Roman" w:hAnsi="Times New Roman" w:cs="Times New Roman"/>
          <w:color w:val="000000"/>
          <w:kern w:val="0"/>
        </w:rPr>
        <w:fldChar w:fldCharType="end"/>
      </w:r>
      <w:r w:rsidR="006325EA" w:rsidRPr="006325EA">
        <w:rPr>
          <w:rFonts w:ascii="Times New Roman" w:hAnsi="Times New Roman" w:cs="Times New Roman"/>
          <w:color w:val="000000"/>
          <w:kern w:val="0"/>
        </w:rPr>
        <w:t xml:space="preserve">. </w:t>
      </w:r>
      <w:r w:rsidR="004C6E21" w:rsidRPr="004C6E21">
        <w:rPr>
          <w:rFonts w:ascii="Times New Roman" w:hAnsi="Times New Roman" w:cs="Times New Roman"/>
          <w:color w:val="000000"/>
          <w:kern w:val="0"/>
        </w:rPr>
        <w:t>For ground deformation, we used two types of geodetic data to examine the depth dependence of the sources of activity.</w:t>
      </w:r>
      <w:r w:rsidR="004C6E21">
        <w:rPr>
          <w:rFonts w:ascii="Times New Roman" w:hAnsi="Times New Roman" w:cs="Times New Roman" w:hint="eastAsia"/>
          <w:color w:val="000000"/>
          <w:kern w:val="0"/>
        </w:rPr>
        <w:t xml:space="preserve"> </w:t>
      </w:r>
      <w:r w:rsidR="00245B0D" w:rsidRPr="00072E72">
        <w:rPr>
          <w:rFonts w:ascii="Times New Roman" w:hAnsi="Times New Roman" w:cs="Times New Roman"/>
          <w:kern w:val="0"/>
        </w:rPr>
        <w:t xml:space="preserve">Figure </w:t>
      </w:r>
      <w:r w:rsidR="008D09E4">
        <w:rPr>
          <w:rFonts w:ascii="Times New Roman" w:hAnsi="Times New Roman" w:cs="Times New Roman" w:hint="eastAsia"/>
          <w:kern w:val="0"/>
        </w:rPr>
        <w:t>5</w:t>
      </w:r>
      <w:r w:rsidR="00245B0D" w:rsidRPr="00072E72">
        <w:rPr>
          <w:rFonts w:ascii="Times New Roman" w:hAnsi="Times New Roman" w:cs="Times New Roman" w:hint="eastAsia"/>
          <w:kern w:val="0"/>
        </w:rPr>
        <w:t>e</w:t>
      </w:r>
      <w:r w:rsidR="00245B0D" w:rsidRPr="00072E72">
        <w:rPr>
          <w:rFonts w:ascii="Times New Roman" w:hAnsi="Times New Roman" w:cs="Times New Roman"/>
          <w:kern w:val="0"/>
        </w:rPr>
        <w:t xml:space="preserve"> shows the time series of baseline length changes between the GNSS stations G03 and G07, which </w:t>
      </w:r>
      <w:r w:rsidR="00245B0D">
        <w:rPr>
          <w:rFonts w:ascii="Times New Roman" w:hAnsi="Times New Roman" w:cs="Times New Roman" w:hint="eastAsia"/>
          <w:kern w:val="0"/>
        </w:rPr>
        <w:t xml:space="preserve">are </w:t>
      </w:r>
      <w:r w:rsidR="00245B0D" w:rsidRPr="00072E72">
        <w:rPr>
          <w:rFonts w:ascii="Times New Roman" w:hAnsi="Times New Roman" w:cs="Times New Roman"/>
          <w:kern w:val="0"/>
        </w:rPr>
        <w:t xml:space="preserve">located on opposite sides of the Yugama crater (Fig. 2b). The baseline length is about 1,227 m, and such a local-scale baseline is generally sensitive to shallow deformation sources. Figure </w:t>
      </w:r>
      <w:r w:rsidR="008D09E4">
        <w:rPr>
          <w:rFonts w:ascii="Times New Roman" w:hAnsi="Times New Roman" w:cs="Times New Roman" w:hint="eastAsia"/>
          <w:kern w:val="0"/>
        </w:rPr>
        <w:t>5</w:t>
      </w:r>
      <w:r w:rsidR="00245B0D" w:rsidRPr="00072E72">
        <w:rPr>
          <w:rFonts w:ascii="Times New Roman" w:hAnsi="Times New Roman" w:cs="Times New Roman"/>
          <w:kern w:val="0"/>
        </w:rPr>
        <w:t>f presents the regional-scale areal strain calculated from three GEONET stations (Fig. 2a), which is instead sensitive to deeper crustal deformation sources.</w:t>
      </w:r>
      <w:r w:rsidR="00245B0D" w:rsidRPr="007853E3">
        <w:rPr>
          <w:rFonts w:ascii="Times New Roman" w:hAnsi="Times New Roman" w:cs="Times New Roman"/>
          <w:color w:val="000000"/>
          <w:kern w:val="0"/>
        </w:rPr>
        <w:t xml:space="preserve"> It should be noted </w:t>
      </w:r>
      <w:r w:rsidR="00245B0D" w:rsidRPr="007853E3">
        <w:rPr>
          <w:rFonts w:ascii="Times New Roman" w:hAnsi="Times New Roman" w:cs="Times New Roman"/>
          <w:color w:val="000000"/>
          <w:kern w:val="0"/>
        </w:rPr>
        <w:lastRenderedPageBreak/>
        <w:t>that th</w:t>
      </w:r>
      <w:r w:rsidR="00245B0D">
        <w:rPr>
          <w:rFonts w:ascii="Times New Roman" w:hAnsi="Times New Roman" w:cs="Times New Roman" w:hint="eastAsia"/>
          <w:color w:val="000000"/>
          <w:kern w:val="0"/>
        </w:rPr>
        <w:t>e areal strain</w:t>
      </w:r>
      <w:r w:rsidR="00245B0D" w:rsidRPr="007853E3">
        <w:rPr>
          <w:rFonts w:ascii="Times New Roman" w:hAnsi="Times New Roman" w:cs="Times New Roman"/>
          <w:color w:val="000000"/>
          <w:kern w:val="0"/>
        </w:rPr>
        <w:t xml:space="preserve"> calculation </w:t>
      </w:r>
      <w:r w:rsidR="008C4C4C">
        <w:rPr>
          <w:rFonts w:ascii="Times New Roman" w:hAnsi="Times New Roman" w:cs="Times New Roman" w:hint="eastAsia"/>
          <w:color w:val="000000"/>
          <w:kern w:val="0"/>
        </w:rPr>
        <w:t>was</w:t>
      </w:r>
      <w:r w:rsidR="00245B0D" w:rsidRPr="007853E3">
        <w:rPr>
          <w:rFonts w:ascii="Times New Roman" w:hAnsi="Times New Roman" w:cs="Times New Roman"/>
          <w:color w:val="000000"/>
          <w:kern w:val="0"/>
        </w:rPr>
        <w:t xml:space="preserve"> not correct</w:t>
      </w:r>
      <w:r w:rsidR="008C4C4C">
        <w:rPr>
          <w:rFonts w:ascii="Times New Roman" w:hAnsi="Times New Roman" w:cs="Times New Roman" w:hint="eastAsia"/>
          <w:color w:val="000000"/>
          <w:kern w:val="0"/>
        </w:rPr>
        <w:t>ed</w:t>
      </w:r>
      <w:r w:rsidR="00245B0D" w:rsidRPr="007853E3">
        <w:rPr>
          <w:rFonts w:ascii="Times New Roman" w:hAnsi="Times New Roman" w:cs="Times New Roman"/>
          <w:color w:val="000000"/>
          <w:kern w:val="0"/>
        </w:rPr>
        <w:t xml:space="preserve"> for the postseismic deformation following the 2011 Tohoku</w:t>
      </w:r>
      <w:r w:rsidR="00245B0D">
        <w:rPr>
          <w:rFonts w:ascii="Times New Roman" w:hAnsi="Times New Roman" w:cs="Times New Roman" w:hint="eastAsia"/>
          <w:color w:val="000000"/>
          <w:kern w:val="0"/>
        </w:rPr>
        <w:t>-</w:t>
      </w:r>
      <w:r w:rsidR="00245B0D" w:rsidRPr="007853E3">
        <w:rPr>
          <w:rFonts w:ascii="Times New Roman" w:hAnsi="Times New Roman" w:cs="Times New Roman"/>
          <w:color w:val="000000"/>
          <w:kern w:val="0"/>
        </w:rPr>
        <w:t>Oki earthquake.</w:t>
      </w:r>
    </w:p>
    <w:p w14:paraId="400B396A" w14:textId="13AD0291" w:rsidR="00CB549C" w:rsidRPr="00CB549C"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4</w:t>
      </w:r>
      <w:r w:rsidR="00CB549C" w:rsidRPr="00CB549C">
        <w:rPr>
          <w:rFonts w:ascii="Times New Roman" w:hAnsi="Times New Roman" w:cs="Times New Roman" w:hint="eastAsia"/>
          <w:b/>
          <w:bCs/>
          <w:color w:val="000000"/>
          <w:kern w:val="0"/>
        </w:rPr>
        <w:t>.2.1 Before 2014 unrest</w:t>
      </w:r>
      <w:r w:rsidR="00560CF6">
        <w:rPr>
          <w:rFonts w:ascii="Times New Roman" w:hAnsi="Times New Roman" w:cs="Times New Roman" w:hint="eastAsia"/>
          <w:b/>
          <w:bCs/>
          <w:color w:val="000000"/>
          <w:kern w:val="0"/>
        </w:rPr>
        <w:t xml:space="preserve"> (Period</w:t>
      </w:r>
      <w:r w:rsidR="00C52FAC">
        <w:rPr>
          <w:rFonts w:ascii="Times New Roman" w:hAnsi="Times New Roman" w:cs="Times New Roman" w:hint="eastAsia"/>
          <w:b/>
          <w:bCs/>
          <w:color w:val="000000"/>
          <w:kern w:val="0"/>
        </w:rPr>
        <w:t>s</w:t>
      </w:r>
      <w:r w:rsidR="00560CF6">
        <w:rPr>
          <w:rFonts w:ascii="Times New Roman" w:hAnsi="Times New Roman" w:cs="Times New Roman" w:hint="eastAsia"/>
          <w:b/>
          <w:bCs/>
          <w:color w:val="000000"/>
          <w:kern w:val="0"/>
        </w:rPr>
        <w:t xml:space="preserve"> I</w:t>
      </w:r>
      <w:r w:rsidR="007D50FF">
        <w:rPr>
          <w:rFonts w:ascii="Times New Roman" w:hAnsi="Times New Roman" w:cs="Times New Roman" w:hint="eastAsia"/>
          <w:b/>
          <w:bCs/>
          <w:color w:val="000000"/>
          <w:kern w:val="0"/>
        </w:rPr>
        <w:t>–</w:t>
      </w:r>
      <w:r w:rsidR="00560CF6">
        <w:rPr>
          <w:rFonts w:ascii="Times New Roman" w:hAnsi="Times New Roman" w:cs="Times New Roman" w:hint="eastAsia"/>
          <w:b/>
          <w:bCs/>
          <w:color w:val="000000"/>
          <w:kern w:val="0"/>
        </w:rPr>
        <w:t>IV)</w:t>
      </w:r>
    </w:p>
    <w:p w14:paraId="6B9360FA" w14:textId="4B2F329C" w:rsidR="00404E7D" w:rsidRPr="00404E7D" w:rsidRDefault="00404E7D" w:rsidP="00404E7D">
      <w:pPr>
        <w:spacing w:line="480" w:lineRule="auto"/>
        <w:jc w:val="left"/>
        <w:rPr>
          <w:rFonts w:ascii="Times New Roman" w:hAnsi="Times New Roman" w:cs="Times New Roman"/>
          <w:color w:val="000000"/>
          <w:kern w:val="0"/>
        </w:rPr>
      </w:pPr>
      <w:r w:rsidRPr="00404E7D">
        <w:rPr>
          <w:rFonts w:ascii="Times New Roman" w:hAnsi="Times New Roman" w:cs="Times New Roman"/>
          <w:color w:val="000000"/>
          <w:kern w:val="0"/>
        </w:rPr>
        <w:t xml:space="preserve">During Period I (2004–around April 2005), the SBL showed an increasing trend (Fig. </w:t>
      </w:r>
      <w:r w:rsidR="008D09E4">
        <w:rPr>
          <w:rFonts w:ascii="Times New Roman" w:hAnsi="Times New Roman" w:cs="Times New Roman" w:hint="eastAsia"/>
          <w:color w:val="000000"/>
          <w:kern w:val="0"/>
        </w:rPr>
        <w:t>5</w:t>
      </w:r>
      <w:r w:rsidRPr="00404E7D">
        <w:rPr>
          <w:rFonts w:ascii="Times New Roman" w:hAnsi="Times New Roman" w:cs="Times New Roman"/>
          <w:color w:val="000000"/>
          <w:kern w:val="0"/>
        </w:rPr>
        <w:t>b).</w:t>
      </w:r>
      <w:r>
        <w:rPr>
          <w:rFonts w:ascii="Times New Roman" w:hAnsi="Times New Roman" w:cs="Times New Roman" w:hint="eastAsia"/>
          <w:color w:val="000000"/>
          <w:kern w:val="0"/>
        </w:rPr>
        <w:t xml:space="preserve"> </w:t>
      </w:r>
      <w:r w:rsidRPr="00404E7D">
        <w:rPr>
          <w:rFonts w:ascii="Times New Roman" w:hAnsi="Times New Roman" w:cs="Times New Roman"/>
          <w:color w:val="000000"/>
          <w:kern w:val="0"/>
        </w:rPr>
        <w:t>During Period II (around May 2005–around May 2007), the SBL decreased</w:t>
      </w:r>
      <w:r w:rsidR="00AC71C2">
        <w:rPr>
          <w:rFonts w:ascii="Times New Roman" w:hAnsi="Times New Roman" w:cs="Times New Roman" w:hint="eastAsia"/>
          <w:color w:val="000000"/>
          <w:kern w:val="0"/>
        </w:rPr>
        <w:t>.</w:t>
      </w:r>
      <w:r w:rsidR="00AC71C2" w:rsidRPr="00404E7D">
        <w:rPr>
          <w:rFonts w:ascii="Times New Roman" w:hAnsi="Times New Roman" w:cs="Times New Roman"/>
          <w:color w:val="000000"/>
          <w:kern w:val="0"/>
        </w:rPr>
        <w:t xml:space="preserve"> </w:t>
      </w:r>
      <w:r w:rsidR="00AC71C2">
        <w:rPr>
          <w:rFonts w:ascii="Times New Roman" w:hAnsi="Times New Roman" w:cs="Times New Roman" w:hint="eastAsia"/>
          <w:color w:val="000000"/>
          <w:kern w:val="0"/>
        </w:rPr>
        <w:t>Both periods exhibit</w:t>
      </w:r>
      <w:r w:rsidR="00AC71C2" w:rsidRPr="00404E7D">
        <w:rPr>
          <w:rFonts w:ascii="Times New Roman" w:hAnsi="Times New Roman" w:cs="Times New Roman"/>
          <w:color w:val="000000"/>
          <w:kern w:val="0"/>
        </w:rPr>
        <w:t xml:space="preserve"> </w:t>
      </w:r>
      <w:r w:rsidRPr="00404E7D">
        <w:rPr>
          <w:rFonts w:ascii="Times New Roman" w:hAnsi="Times New Roman" w:cs="Times New Roman"/>
          <w:color w:val="000000"/>
          <w:kern w:val="0"/>
        </w:rPr>
        <w:t xml:space="preserve">no notable changes in seismic activity </w:t>
      </w:r>
      <w:r w:rsidR="00AC71C2">
        <w:rPr>
          <w:rFonts w:ascii="Times New Roman" w:hAnsi="Times New Roman" w:cs="Times New Roman" w:hint="eastAsia"/>
          <w:color w:val="000000"/>
          <w:kern w:val="0"/>
        </w:rPr>
        <w:t>or</w:t>
      </w:r>
      <w:r w:rsidRPr="00404E7D">
        <w:rPr>
          <w:rFonts w:ascii="Times New Roman" w:hAnsi="Times New Roman" w:cs="Times New Roman"/>
          <w:color w:val="000000"/>
          <w:kern w:val="0"/>
        </w:rPr>
        <w:t xml:space="preserve"> areal strain (Fig. </w:t>
      </w:r>
      <w:r w:rsidR="008D09E4">
        <w:rPr>
          <w:rFonts w:ascii="Times New Roman" w:hAnsi="Times New Roman" w:cs="Times New Roman" w:hint="eastAsia"/>
          <w:color w:val="000000"/>
          <w:kern w:val="0"/>
        </w:rPr>
        <w:t>5</w:t>
      </w:r>
      <w:r w:rsidRPr="00404E7D">
        <w:rPr>
          <w:rFonts w:ascii="Times New Roman" w:hAnsi="Times New Roman" w:cs="Times New Roman"/>
          <w:color w:val="000000"/>
          <w:kern w:val="0"/>
        </w:rPr>
        <w:t>d, f).</w:t>
      </w:r>
      <w:r>
        <w:rPr>
          <w:rFonts w:ascii="Times New Roman" w:hAnsi="Times New Roman" w:cs="Times New Roman" w:hint="eastAsia"/>
          <w:color w:val="000000"/>
          <w:kern w:val="0"/>
        </w:rPr>
        <w:t xml:space="preserve"> </w:t>
      </w:r>
      <w:r w:rsidRPr="00404E7D">
        <w:rPr>
          <w:rFonts w:ascii="Times New Roman" w:hAnsi="Times New Roman" w:cs="Times New Roman"/>
          <w:color w:val="000000"/>
          <w:kern w:val="0"/>
        </w:rPr>
        <w:t xml:space="preserve">In Period III (around May 2007–2008), seismicity slightly increased in 2007, and the SBL also showed an increasing trend (Fig. </w:t>
      </w:r>
      <w:r w:rsidR="008D09E4">
        <w:rPr>
          <w:rFonts w:ascii="Times New Roman" w:hAnsi="Times New Roman" w:cs="Times New Roman" w:hint="eastAsia"/>
          <w:color w:val="000000"/>
          <w:kern w:val="0"/>
        </w:rPr>
        <w:t>5</w:t>
      </w:r>
      <w:r w:rsidRPr="00404E7D">
        <w:rPr>
          <w:rFonts w:ascii="Times New Roman" w:hAnsi="Times New Roman" w:cs="Times New Roman"/>
          <w:color w:val="000000"/>
          <w:kern w:val="0"/>
        </w:rPr>
        <w:t xml:space="preserve">b, d). However, no obvious increase in areal strain was observed (Fig. </w:t>
      </w:r>
      <w:r w:rsidR="008D09E4">
        <w:rPr>
          <w:rFonts w:ascii="Times New Roman" w:hAnsi="Times New Roman" w:cs="Times New Roman" w:hint="eastAsia"/>
          <w:color w:val="000000"/>
          <w:kern w:val="0"/>
        </w:rPr>
        <w:t>5</w:t>
      </w:r>
      <w:r w:rsidRPr="00404E7D">
        <w:rPr>
          <w:rFonts w:ascii="Times New Roman" w:hAnsi="Times New Roman" w:cs="Times New Roman"/>
          <w:color w:val="000000"/>
          <w:kern w:val="0"/>
        </w:rPr>
        <w:t>f).</w:t>
      </w:r>
      <w:r>
        <w:rPr>
          <w:rFonts w:ascii="Times New Roman" w:hAnsi="Times New Roman" w:cs="Times New Roman" w:hint="eastAsia"/>
          <w:color w:val="000000"/>
          <w:kern w:val="0"/>
        </w:rPr>
        <w:t xml:space="preserve"> </w:t>
      </w:r>
      <w:r w:rsidRPr="00404E7D">
        <w:rPr>
          <w:rFonts w:ascii="Times New Roman" w:hAnsi="Times New Roman" w:cs="Times New Roman"/>
          <w:color w:val="000000"/>
          <w:kern w:val="0"/>
        </w:rPr>
        <w:t xml:space="preserve">In Period IV (2009–around </w:t>
      </w:r>
      <w:r w:rsidR="00DD2175">
        <w:rPr>
          <w:rFonts w:ascii="Times New Roman" w:hAnsi="Times New Roman" w:cs="Times New Roman" w:hint="eastAsia"/>
          <w:color w:val="000000"/>
          <w:kern w:val="0"/>
        </w:rPr>
        <w:t>April</w:t>
      </w:r>
      <w:r w:rsidRPr="00404E7D">
        <w:rPr>
          <w:rFonts w:ascii="Times New Roman" w:hAnsi="Times New Roman" w:cs="Times New Roman"/>
          <w:color w:val="000000"/>
          <w:kern w:val="0"/>
        </w:rPr>
        <w:t xml:space="preserve"> 2014), there were periods when the number of earthquakes exceeded that of the 2007 activity (Fig. </w:t>
      </w:r>
      <w:r w:rsidR="008D09E4">
        <w:rPr>
          <w:rFonts w:ascii="Times New Roman" w:hAnsi="Times New Roman" w:cs="Times New Roman" w:hint="eastAsia"/>
          <w:color w:val="000000"/>
          <w:kern w:val="0"/>
        </w:rPr>
        <w:t>5</w:t>
      </w:r>
      <w:r w:rsidRPr="00404E7D">
        <w:rPr>
          <w:rFonts w:ascii="Times New Roman" w:hAnsi="Times New Roman" w:cs="Times New Roman"/>
          <w:color w:val="000000"/>
          <w:kern w:val="0"/>
        </w:rPr>
        <w:t xml:space="preserve">d). The SBL remained at higher levels than in the previous years, but no distinct increase was observed (Fig. </w:t>
      </w:r>
      <w:r w:rsidR="008D09E4">
        <w:rPr>
          <w:rFonts w:ascii="Times New Roman" w:hAnsi="Times New Roman" w:cs="Times New Roman" w:hint="eastAsia"/>
          <w:color w:val="000000"/>
          <w:kern w:val="0"/>
        </w:rPr>
        <w:t>5</w:t>
      </w:r>
      <w:r w:rsidRPr="00404E7D">
        <w:rPr>
          <w:rFonts w:ascii="Times New Roman" w:hAnsi="Times New Roman" w:cs="Times New Roman"/>
          <w:color w:val="000000"/>
          <w:kern w:val="0"/>
        </w:rPr>
        <w:t xml:space="preserve">b). </w:t>
      </w:r>
      <w:r w:rsidR="00AC71C2">
        <w:rPr>
          <w:rFonts w:ascii="Times New Roman" w:hAnsi="Times New Roman" w:cs="Times New Roman" w:hint="eastAsia"/>
          <w:color w:val="000000"/>
          <w:kern w:val="0"/>
        </w:rPr>
        <w:t>This period include</w:t>
      </w:r>
      <w:r w:rsidR="000321B6">
        <w:rPr>
          <w:rFonts w:ascii="Times New Roman" w:hAnsi="Times New Roman" w:cs="Times New Roman" w:hint="eastAsia"/>
          <w:color w:val="000000"/>
          <w:kern w:val="0"/>
        </w:rPr>
        <w:t>s</w:t>
      </w:r>
      <w:r w:rsidR="00AC71C2">
        <w:rPr>
          <w:rFonts w:ascii="Times New Roman" w:hAnsi="Times New Roman" w:cs="Times New Roman" w:hint="eastAsia"/>
          <w:color w:val="000000"/>
          <w:kern w:val="0"/>
        </w:rPr>
        <w:t xml:space="preserve"> the 2011 Tohoku-Oki earthquake</w:t>
      </w:r>
      <w:r w:rsidRPr="00404E7D">
        <w:rPr>
          <w:rFonts w:ascii="Times New Roman" w:hAnsi="Times New Roman" w:cs="Times New Roman"/>
          <w:color w:val="000000"/>
          <w:kern w:val="0"/>
        </w:rPr>
        <w:t xml:space="preserve">, </w:t>
      </w:r>
      <w:r w:rsidR="00AC71C2">
        <w:rPr>
          <w:rFonts w:ascii="Times New Roman" w:hAnsi="Times New Roman" w:cs="Times New Roman" w:hint="eastAsia"/>
          <w:color w:val="000000"/>
          <w:kern w:val="0"/>
        </w:rPr>
        <w:t xml:space="preserve">and </w:t>
      </w:r>
      <w:r w:rsidRPr="00404E7D">
        <w:rPr>
          <w:rFonts w:ascii="Times New Roman" w:hAnsi="Times New Roman" w:cs="Times New Roman"/>
          <w:color w:val="000000"/>
          <w:kern w:val="0"/>
        </w:rPr>
        <w:t xml:space="preserve">volcanic deformation cannot be distinguished from </w:t>
      </w:r>
      <w:r w:rsidR="00AC71C2">
        <w:rPr>
          <w:rFonts w:ascii="Times New Roman" w:hAnsi="Times New Roman" w:cs="Times New Roman" w:hint="eastAsia"/>
          <w:color w:val="000000"/>
          <w:kern w:val="0"/>
        </w:rPr>
        <w:t xml:space="preserve">the </w:t>
      </w:r>
      <w:r w:rsidRPr="00404E7D">
        <w:rPr>
          <w:rFonts w:ascii="Times New Roman" w:hAnsi="Times New Roman" w:cs="Times New Roman"/>
          <w:color w:val="000000"/>
          <w:kern w:val="0"/>
        </w:rPr>
        <w:t xml:space="preserve">postseismic deformation (Fig. </w:t>
      </w:r>
      <w:r w:rsidR="008D09E4">
        <w:rPr>
          <w:rFonts w:ascii="Times New Roman" w:hAnsi="Times New Roman" w:cs="Times New Roman" w:hint="eastAsia"/>
          <w:color w:val="000000"/>
          <w:kern w:val="0"/>
        </w:rPr>
        <w:t>5</w:t>
      </w:r>
      <w:r w:rsidRPr="00404E7D">
        <w:rPr>
          <w:rFonts w:ascii="Times New Roman" w:hAnsi="Times New Roman" w:cs="Times New Roman"/>
          <w:color w:val="000000"/>
          <w:kern w:val="0"/>
        </w:rPr>
        <w:t>f).</w:t>
      </w:r>
    </w:p>
    <w:p w14:paraId="39196161" w14:textId="4BA55AF3" w:rsidR="00F67B61" w:rsidRPr="00F67B61" w:rsidRDefault="00404E7D" w:rsidP="006428AE">
      <w:pPr>
        <w:spacing w:line="480" w:lineRule="auto"/>
        <w:jc w:val="left"/>
        <w:rPr>
          <w:rFonts w:ascii="Times New Roman" w:hAnsi="Times New Roman" w:cs="Times New Roman"/>
          <w:color w:val="000000"/>
          <w:kern w:val="0"/>
        </w:rPr>
      </w:pPr>
      <w:r w:rsidRPr="00404E7D">
        <w:rPr>
          <w:rFonts w:ascii="Times New Roman" w:hAnsi="Times New Roman" w:cs="Times New Roman"/>
          <w:color w:val="000000"/>
          <w:kern w:val="0"/>
        </w:rPr>
        <w:t xml:space="preserve">The </w:t>
      </w:r>
      <w:r w:rsidR="00AC71C2">
        <w:rPr>
          <w:rFonts w:ascii="Times New Roman" w:hAnsi="Times New Roman" w:cs="Times New Roman" w:hint="eastAsia"/>
          <w:color w:val="000000"/>
          <w:kern w:val="0"/>
        </w:rPr>
        <w:t xml:space="preserve">local </w:t>
      </w:r>
      <w:r w:rsidRPr="00404E7D">
        <w:rPr>
          <w:rFonts w:ascii="Times New Roman" w:hAnsi="Times New Roman" w:cs="Times New Roman"/>
          <w:color w:val="000000"/>
          <w:kern w:val="0"/>
        </w:rPr>
        <w:t xml:space="preserve">baseline length </w:t>
      </w:r>
      <w:r w:rsidR="00D82D39">
        <w:rPr>
          <w:rFonts w:ascii="Times New Roman" w:hAnsi="Times New Roman" w:cs="Times New Roman" w:hint="eastAsia"/>
          <w:color w:val="000000"/>
          <w:kern w:val="0"/>
        </w:rPr>
        <w:t xml:space="preserve">appears to </w:t>
      </w:r>
      <w:r w:rsidRPr="00404E7D">
        <w:rPr>
          <w:rFonts w:ascii="Times New Roman" w:hAnsi="Times New Roman" w:cs="Times New Roman"/>
          <w:color w:val="000000"/>
          <w:kern w:val="0"/>
        </w:rPr>
        <w:t>show an overall contraction trend throughout Periods I</w:t>
      </w:r>
      <w:r w:rsidR="00930D3C" w:rsidRPr="008D24A9">
        <w:rPr>
          <w:rFonts w:ascii="Times New Roman" w:hAnsi="Times New Roman" w:cs="Times New Roman"/>
          <w:kern w:val="0"/>
        </w:rPr>
        <w:t>–</w:t>
      </w:r>
      <w:r w:rsidRPr="00404E7D">
        <w:rPr>
          <w:rFonts w:ascii="Times New Roman" w:hAnsi="Times New Roman" w:cs="Times New Roman"/>
          <w:color w:val="000000"/>
          <w:kern w:val="0"/>
        </w:rPr>
        <w:t xml:space="preserve">IV (Fig. </w:t>
      </w:r>
      <w:r w:rsidR="008D09E4">
        <w:rPr>
          <w:rFonts w:ascii="Times New Roman" w:hAnsi="Times New Roman" w:cs="Times New Roman" w:hint="eastAsia"/>
          <w:color w:val="000000"/>
          <w:kern w:val="0"/>
        </w:rPr>
        <w:t>5</w:t>
      </w:r>
      <w:r w:rsidRPr="00404E7D">
        <w:rPr>
          <w:rFonts w:ascii="Times New Roman" w:hAnsi="Times New Roman" w:cs="Times New Roman"/>
          <w:color w:val="000000"/>
          <w:kern w:val="0"/>
        </w:rPr>
        <w:t xml:space="preserve">e); however, the data sampling was insufficient during these </w:t>
      </w:r>
      <w:r w:rsidRPr="00404E7D">
        <w:rPr>
          <w:rFonts w:ascii="Times New Roman" w:hAnsi="Times New Roman" w:cs="Times New Roman"/>
          <w:color w:val="000000"/>
          <w:kern w:val="0"/>
        </w:rPr>
        <w:lastRenderedPageBreak/>
        <w:t>periods, and therefore the changes remain uncertain.</w:t>
      </w:r>
      <w:r w:rsidR="006F3361">
        <w:rPr>
          <w:rFonts w:ascii="Times New Roman" w:hAnsi="Times New Roman" w:cs="Times New Roman" w:hint="eastAsia"/>
          <w:color w:val="000000"/>
          <w:kern w:val="0"/>
        </w:rPr>
        <w:t xml:space="preserve"> </w:t>
      </w:r>
    </w:p>
    <w:p w14:paraId="32553627" w14:textId="219EE9C1" w:rsidR="00201E14" w:rsidRPr="00E2564A"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4</w:t>
      </w:r>
      <w:r w:rsidR="00E2564A" w:rsidRPr="00E2564A">
        <w:rPr>
          <w:rFonts w:ascii="Times New Roman" w:hAnsi="Times New Roman" w:cs="Times New Roman" w:hint="eastAsia"/>
          <w:b/>
          <w:bCs/>
          <w:color w:val="000000"/>
          <w:kern w:val="0"/>
        </w:rPr>
        <w:t>.2.2 2014 unrest</w:t>
      </w:r>
      <w:r w:rsidR="00560CF6">
        <w:rPr>
          <w:rFonts w:ascii="Times New Roman" w:hAnsi="Times New Roman" w:cs="Times New Roman" w:hint="eastAsia"/>
          <w:b/>
          <w:bCs/>
          <w:color w:val="000000"/>
          <w:kern w:val="0"/>
        </w:rPr>
        <w:t xml:space="preserve"> (Period</w:t>
      </w:r>
      <w:r w:rsidR="00C52FAC">
        <w:rPr>
          <w:rFonts w:ascii="Times New Roman" w:hAnsi="Times New Roman" w:cs="Times New Roman" w:hint="eastAsia"/>
          <w:b/>
          <w:bCs/>
          <w:color w:val="000000"/>
          <w:kern w:val="0"/>
        </w:rPr>
        <w:t>s</w:t>
      </w:r>
      <w:r w:rsidR="00560CF6">
        <w:rPr>
          <w:rFonts w:ascii="Times New Roman" w:hAnsi="Times New Roman" w:cs="Times New Roman" w:hint="eastAsia"/>
          <w:b/>
          <w:bCs/>
          <w:color w:val="000000"/>
          <w:kern w:val="0"/>
        </w:rPr>
        <w:t xml:space="preserve"> V</w:t>
      </w:r>
      <w:r w:rsidR="007D50FF">
        <w:rPr>
          <w:rFonts w:ascii="Times New Roman" w:hAnsi="Times New Roman" w:cs="Times New Roman" w:hint="eastAsia"/>
          <w:b/>
          <w:bCs/>
          <w:color w:val="000000"/>
          <w:kern w:val="0"/>
        </w:rPr>
        <w:t>–</w:t>
      </w:r>
      <w:r w:rsidR="00560CF6">
        <w:rPr>
          <w:rFonts w:ascii="Times New Roman" w:hAnsi="Times New Roman" w:cs="Times New Roman" w:hint="eastAsia"/>
          <w:b/>
          <w:bCs/>
          <w:color w:val="000000"/>
          <w:kern w:val="0"/>
        </w:rPr>
        <w:t>VI)</w:t>
      </w:r>
    </w:p>
    <w:p w14:paraId="3889F57D" w14:textId="2980C539" w:rsidR="006F3361" w:rsidRPr="008D24A9" w:rsidRDefault="001639D5" w:rsidP="00BA66A6">
      <w:pPr>
        <w:spacing w:line="480" w:lineRule="auto"/>
        <w:jc w:val="left"/>
        <w:rPr>
          <w:rFonts w:ascii="Times New Roman" w:hAnsi="Times New Roman" w:cs="Times New Roman"/>
          <w:b/>
          <w:bCs/>
          <w:color w:val="000000"/>
          <w:kern w:val="0"/>
        </w:rPr>
      </w:pPr>
      <w:r w:rsidRPr="008D24A9">
        <w:rPr>
          <w:rFonts w:ascii="Times New Roman" w:hAnsi="Times New Roman" w:cs="Times New Roman"/>
          <w:b/>
          <w:bCs/>
          <w:color w:val="000000"/>
          <w:kern w:val="0"/>
        </w:rPr>
        <w:t xml:space="preserve">Period V </w:t>
      </w:r>
      <w:r w:rsidR="006D2282" w:rsidRPr="008D24A9">
        <w:rPr>
          <w:rFonts w:ascii="Times New Roman" w:hAnsi="Times New Roman" w:cs="Times New Roman"/>
          <w:b/>
          <w:bCs/>
          <w:color w:val="000000"/>
          <w:kern w:val="0"/>
        </w:rPr>
        <w:t>(</w:t>
      </w:r>
      <w:r w:rsidR="00B76EC1" w:rsidRPr="008D24A9">
        <w:rPr>
          <w:rFonts w:ascii="Times New Roman" w:hAnsi="Times New Roman" w:cs="Times New Roman"/>
          <w:b/>
          <w:bCs/>
          <w:color w:val="000000"/>
          <w:kern w:val="0"/>
        </w:rPr>
        <w:t>around May 2014–</w:t>
      </w:r>
      <w:r w:rsidR="000D29CA" w:rsidRPr="008D24A9">
        <w:rPr>
          <w:rFonts w:ascii="Times New Roman" w:hAnsi="Times New Roman" w:cs="Times New Roman"/>
          <w:b/>
          <w:bCs/>
          <w:color w:val="000000"/>
          <w:kern w:val="0"/>
        </w:rPr>
        <w:t>around May 2015</w:t>
      </w:r>
      <w:r w:rsidR="006D2282" w:rsidRPr="008D24A9">
        <w:rPr>
          <w:rFonts w:ascii="Times New Roman" w:hAnsi="Times New Roman" w:cs="Times New Roman"/>
          <w:b/>
          <w:bCs/>
          <w:color w:val="000000"/>
          <w:kern w:val="0"/>
        </w:rPr>
        <w:t>)</w:t>
      </w:r>
    </w:p>
    <w:p w14:paraId="50AF16DD" w14:textId="48586CD0" w:rsidR="000132C1" w:rsidRDefault="00EF0194" w:rsidP="00EF0194">
      <w:pPr>
        <w:spacing w:line="480" w:lineRule="auto"/>
        <w:jc w:val="left"/>
        <w:rPr>
          <w:rFonts w:ascii="Times New Roman" w:hAnsi="Times New Roman" w:cs="Times New Roman"/>
          <w:kern w:val="0"/>
        </w:rPr>
      </w:pPr>
      <w:r w:rsidRPr="008D24A9">
        <w:rPr>
          <w:rFonts w:ascii="Times New Roman" w:hAnsi="Times New Roman" w:cs="Times New Roman"/>
          <w:kern w:val="0"/>
        </w:rPr>
        <w:t xml:space="preserve">The left column of Fig. </w:t>
      </w:r>
      <w:r>
        <w:rPr>
          <w:rFonts w:ascii="Times New Roman" w:hAnsi="Times New Roman" w:cs="Times New Roman" w:hint="eastAsia"/>
          <w:kern w:val="0"/>
        </w:rPr>
        <w:t>6</w:t>
      </w:r>
      <w:r w:rsidRPr="008D24A9">
        <w:rPr>
          <w:rFonts w:ascii="Times New Roman" w:hAnsi="Times New Roman" w:cs="Times New Roman"/>
          <w:kern w:val="0"/>
        </w:rPr>
        <w:t xml:space="preserve"> focuses on the 2014 unrest.</w:t>
      </w:r>
      <w:r>
        <w:rPr>
          <w:rFonts w:ascii="Times New Roman" w:hAnsi="Times New Roman" w:cs="Times New Roman" w:hint="eastAsia"/>
          <w:kern w:val="0"/>
        </w:rPr>
        <w:t xml:space="preserve"> The</w:t>
      </w:r>
      <w:r w:rsidRPr="008D24A9">
        <w:rPr>
          <w:rFonts w:ascii="Times New Roman" w:hAnsi="Times New Roman" w:cs="Times New Roman"/>
          <w:kern w:val="0"/>
        </w:rPr>
        <w:t xml:space="preserve"> </w:t>
      </w:r>
      <w:r w:rsidR="006F3361" w:rsidRPr="008D24A9">
        <w:rPr>
          <w:rFonts w:ascii="Times New Roman" w:hAnsi="Times New Roman" w:cs="Times New Roman"/>
          <w:kern w:val="0"/>
        </w:rPr>
        <w:t xml:space="preserve">unrest </w:t>
      </w:r>
      <w:r w:rsidR="00D7121E" w:rsidRPr="00D7121E">
        <w:rPr>
          <w:rFonts w:ascii="Times New Roman" w:hAnsi="Times New Roman" w:cs="Times New Roman"/>
          <w:kern w:val="0"/>
        </w:rPr>
        <w:t>characterized</w:t>
      </w:r>
      <w:r w:rsidR="00D7121E">
        <w:rPr>
          <w:rFonts w:ascii="Times New Roman" w:hAnsi="Times New Roman" w:cs="Times New Roman" w:hint="eastAsia"/>
          <w:kern w:val="0"/>
        </w:rPr>
        <w:t xml:space="preserve"> by</w:t>
      </w:r>
      <w:r w:rsidR="006F3361" w:rsidRPr="008D24A9">
        <w:rPr>
          <w:rFonts w:ascii="Times New Roman" w:hAnsi="Times New Roman" w:cs="Times New Roman"/>
          <w:kern w:val="0"/>
        </w:rPr>
        <w:t xml:space="preserve"> increased seismic activity began </w:t>
      </w:r>
      <w:r>
        <w:rPr>
          <w:rFonts w:ascii="Times New Roman" w:hAnsi="Times New Roman" w:cs="Times New Roman" w:hint="eastAsia"/>
          <w:kern w:val="0"/>
        </w:rPr>
        <w:t>on 6</w:t>
      </w:r>
      <w:r w:rsidRPr="008D24A9">
        <w:rPr>
          <w:rFonts w:ascii="Times New Roman" w:hAnsi="Times New Roman" w:cs="Times New Roman"/>
          <w:kern w:val="0"/>
        </w:rPr>
        <w:t xml:space="preserve"> </w:t>
      </w:r>
      <w:r w:rsidR="006F3361" w:rsidRPr="008D24A9">
        <w:rPr>
          <w:rFonts w:ascii="Times New Roman" w:hAnsi="Times New Roman" w:cs="Times New Roman"/>
          <w:kern w:val="0"/>
        </w:rPr>
        <w:t>March 2014</w:t>
      </w:r>
      <w:r>
        <w:rPr>
          <w:rFonts w:ascii="Times New Roman" w:hAnsi="Times New Roman" w:cs="Times New Roman" w:hint="eastAsia"/>
          <w:kern w:val="0"/>
        </w:rPr>
        <w:t xml:space="preserve"> (left blue dashed line through Fig.</w:t>
      </w:r>
      <w:r w:rsidR="00B013BF">
        <w:rPr>
          <w:rFonts w:ascii="Times New Roman" w:hAnsi="Times New Roman" w:cs="Times New Roman" w:hint="eastAsia"/>
          <w:kern w:val="0"/>
        </w:rPr>
        <w:t xml:space="preserve"> </w:t>
      </w:r>
      <w:r>
        <w:rPr>
          <w:rFonts w:ascii="Times New Roman" w:hAnsi="Times New Roman" w:cs="Times New Roman" w:hint="eastAsia"/>
          <w:kern w:val="0"/>
        </w:rPr>
        <w:t>6a</w:t>
      </w:r>
      <w:r w:rsidRPr="008D24A9">
        <w:rPr>
          <w:rFonts w:ascii="Times New Roman" w:hAnsi="Times New Roman" w:cs="Times New Roman"/>
          <w:kern w:val="0"/>
        </w:rPr>
        <w:t>–</w:t>
      </w:r>
      <w:r>
        <w:rPr>
          <w:rFonts w:ascii="Times New Roman" w:hAnsi="Times New Roman" w:cs="Times New Roman" w:hint="eastAsia"/>
          <w:kern w:val="0"/>
        </w:rPr>
        <w:t xml:space="preserve">k). </w:t>
      </w:r>
      <w:r w:rsidR="00740799" w:rsidRPr="008D24A9">
        <w:rPr>
          <w:rFonts w:ascii="Times New Roman" w:hAnsi="Times New Roman" w:cs="Times New Roman"/>
          <w:kern w:val="0"/>
        </w:rPr>
        <w:t>According to</w:t>
      </w:r>
      <w:r w:rsidR="00491565" w:rsidRPr="008D24A9">
        <w:rPr>
          <w:rFonts w:ascii="Times New Roman" w:hAnsi="Times New Roman" w:cs="Times New Roman"/>
          <w:kern w:val="0"/>
        </w:rPr>
        <w:t xml:space="preserve"> </w:t>
      </w:r>
      <w:r w:rsidR="00491565" w:rsidRPr="008D24A9">
        <w:rPr>
          <w:rFonts w:ascii="Times New Roman" w:hAnsi="Times New Roman" w:cs="Times New Roman"/>
          <w:kern w:val="0"/>
        </w:rPr>
        <w:fldChar w:fldCharType="begin"/>
      </w:r>
      <w:r w:rsidR="00907EB3" w:rsidRPr="008D24A9">
        <w:rPr>
          <w:rFonts w:ascii="Times New Roman" w:hAnsi="Times New Roman" w:cs="Times New Roman"/>
          <w:kern w:val="0"/>
        </w:rPr>
        <w:instrText xml:space="preserve"> ADDIN ZOTERO_ITEM CSL_CITATION {"citationID":"noG3Qlip","properties":{"formattedCitation":"(Japan Meteorological Agency 2014)","plainCitation":"(Japan Meteorological Agency 2014)","dontUpdate":true,"noteIndex":0},"citationItems":[{"id":200,"uris":["http://zotero.org/users/local/K24SBYs1/items/324A47PJ"],"itemData":{"id":200,"type":"webpage","note":"(in Japanease)","title":"Volcanic activities of Kusatsu-Shiranesan during Mar., 2014","URL":"https://www.data.jma.go.jp/vois/data/report/monthly_v-act_doc/tokyo/14m03/305_14m03.pdf","author":[{"family":"Japan Meteorological Agency","given":""}],"accessed":{"date-parts":[["2025",11,1]]},"issued":{"date-parts":[["2014",4]]}}}],"schema":"https://github.com/citation-style-language/schema/raw/master/csl-citation.json"} </w:instrText>
      </w:r>
      <w:r w:rsidR="00491565" w:rsidRPr="008D24A9">
        <w:rPr>
          <w:rFonts w:ascii="Times New Roman" w:hAnsi="Times New Roman" w:cs="Times New Roman"/>
          <w:kern w:val="0"/>
        </w:rPr>
        <w:fldChar w:fldCharType="separate"/>
      </w:r>
      <w:r w:rsidR="00491565" w:rsidRPr="007C1CEF">
        <w:rPr>
          <w:rFonts w:ascii="Times New Roman" w:hAnsi="Times New Roman" w:cs="Times New Roman"/>
        </w:rPr>
        <w:t xml:space="preserve">JMA </w:t>
      </w:r>
      <w:r w:rsidR="00491565" w:rsidRPr="007C1CEF">
        <w:rPr>
          <w:rFonts w:ascii="Times New Roman" w:hAnsi="Times New Roman" w:cs="Times New Roman" w:hint="eastAsia"/>
        </w:rPr>
        <w:t>(</w:t>
      </w:r>
      <w:r w:rsidR="00491565" w:rsidRPr="007C1CEF">
        <w:rPr>
          <w:rFonts w:ascii="Times New Roman" w:hAnsi="Times New Roman" w:cs="Times New Roman"/>
        </w:rPr>
        <w:t>2014)</w:t>
      </w:r>
      <w:r w:rsidR="00491565" w:rsidRPr="008D24A9">
        <w:rPr>
          <w:rFonts w:ascii="Times New Roman" w:hAnsi="Times New Roman" w:cs="Times New Roman"/>
          <w:kern w:val="0"/>
        </w:rPr>
        <w:fldChar w:fldCharType="end"/>
      </w:r>
      <w:r w:rsidR="00740799" w:rsidRPr="008D24A9">
        <w:rPr>
          <w:rFonts w:ascii="Times New Roman" w:hAnsi="Times New Roman" w:cs="Times New Roman"/>
          <w:kern w:val="0"/>
        </w:rPr>
        <w:t>, small-amplitude volcanic earthquakes with shallow hypo</w:t>
      </w:r>
      <w:r w:rsidR="009B5D2B" w:rsidRPr="008D24A9">
        <w:rPr>
          <w:rFonts w:ascii="Times New Roman" w:hAnsi="Times New Roman" w:cs="Times New Roman"/>
          <w:kern w:val="0"/>
        </w:rPr>
        <w:t>center</w:t>
      </w:r>
      <w:r w:rsidR="00740799" w:rsidRPr="008D24A9">
        <w:rPr>
          <w:rFonts w:ascii="Times New Roman" w:hAnsi="Times New Roman" w:cs="Times New Roman"/>
          <w:kern w:val="0"/>
        </w:rPr>
        <w:t xml:space="preserve">s beneath the Yugama crater started to increase around 16:00 on 6 March 2014. The </w:t>
      </w:r>
      <w:r>
        <w:rPr>
          <w:rFonts w:ascii="Times New Roman" w:hAnsi="Times New Roman" w:cs="Times New Roman" w:hint="eastAsia"/>
          <w:kern w:val="0"/>
        </w:rPr>
        <w:t xml:space="preserve">seismic </w:t>
      </w:r>
      <w:r w:rsidR="00740799" w:rsidRPr="008D24A9">
        <w:rPr>
          <w:rFonts w:ascii="Times New Roman" w:hAnsi="Times New Roman" w:cs="Times New Roman"/>
          <w:kern w:val="0"/>
        </w:rPr>
        <w:t xml:space="preserve">activity became more intense in early May 2014 (Fig. </w:t>
      </w:r>
      <w:r w:rsidR="008D09E4">
        <w:rPr>
          <w:rFonts w:ascii="Times New Roman" w:hAnsi="Times New Roman" w:cs="Times New Roman" w:hint="eastAsia"/>
          <w:kern w:val="0"/>
        </w:rPr>
        <w:t>6</w:t>
      </w:r>
      <w:r w:rsidR="00E43B64">
        <w:rPr>
          <w:rFonts w:ascii="Times New Roman" w:hAnsi="Times New Roman" w:cs="Times New Roman" w:hint="eastAsia"/>
          <w:kern w:val="0"/>
        </w:rPr>
        <w:t>d</w:t>
      </w:r>
      <w:r w:rsidR="00740799" w:rsidRPr="008D24A9">
        <w:rPr>
          <w:rFonts w:ascii="Times New Roman" w:hAnsi="Times New Roman" w:cs="Times New Roman"/>
          <w:kern w:val="0"/>
        </w:rPr>
        <w:t>). The events were classified as high-frequency earthquakes</w:t>
      </w:r>
      <w:r w:rsidR="00CB7F91" w:rsidRPr="008D24A9">
        <w:rPr>
          <w:rFonts w:ascii="Times New Roman" w:hAnsi="Times New Roman" w:cs="Times New Roman"/>
          <w:kern w:val="0"/>
        </w:rPr>
        <w:t xml:space="preserve"> (Fig. </w:t>
      </w:r>
      <w:r w:rsidR="008D09E4">
        <w:rPr>
          <w:rFonts w:ascii="Times New Roman" w:hAnsi="Times New Roman" w:cs="Times New Roman" w:hint="eastAsia"/>
          <w:kern w:val="0"/>
        </w:rPr>
        <w:t>6</w:t>
      </w:r>
      <w:r w:rsidR="00AF3878">
        <w:rPr>
          <w:rFonts w:ascii="Times New Roman" w:hAnsi="Times New Roman" w:cs="Times New Roman" w:hint="eastAsia"/>
          <w:kern w:val="0"/>
        </w:rPr>
        <w:t>f</w:t>
      </w:r>
      <w:r w:rsidR="00CB7F91" w:rsidRPr="008D24A9">
        <w:rPr>
          <w:rFonts w:ascii="Times New Roman" w:hAnsi="Times New Roman" w:cs="Times New Roman"/>
          <w:kern w:val="0"/>
        </w:rPr>
        <w:t>)</w:t>
      </w:r>
      <w:r w:rsidR="00740799" w:rsidRPr="008D24A9">
        <w:rPr>
          <w:rFonts w:ascii="Times New Roman" w:hAnsi="Times New Roman" w:cs="Times New Roman"/>
          <w:kern w:val="0"/>
        </w:rPr>
        <w:t>.</w:t>
      </w:r>
    </w:p>
    <w:p w14:paraId="70A66748" w14:textId="573F7BC5" w:rsidR="000132C1" w:rsidRDefault="000132C1" w:rsidP="00EF0194">
      <w:pPr>
        <w:spacing w:line="480" w:lineRule="auto"/>
        <w:jc w:val="left"/>
        <w:rPr>
          <w:rFonts w:ascii="Times New Roman" w:hAnsi="Times New Roman" w:cs="Times New Roman"/>
          <w:kern w:val="0"/>
        </w:rPr>
      </w:pPr>
      <w:r>
        <w:rPr>
          <w:rFonts w:ascii="Times New Roman" w:hAnsi="Times New Roman" w:cs="Times New Roman" w:hint="eastAsia"/>
          <w:kern w:val="0"/>
        </w:rPr>
        <w:t>T</w:t>
      </w:r>
      <w:r w:rsidR="00740799" w:rsidRPr="008D24A9">
        <w:rPr>
          <w:rFonts w:ascii="Times New Roman" w:hAnsi="Times New Roman" w:cs="Times New Roman"/>
          <w:kern w:val="0"/>
        </w:rPr>
        <w:t xml:space="preserve">he SBL began to increase around May 2014 (Fig. </w:t>
      </w:r>
      <w:r w:rsidR="008D09E4">
        <w:rPr>
          <w:rFonts w:ascii="Times New Roman" w:hAnsi="Times New Roman" w:cs="Times New Roman" w:hint="eastAsia"/>
          <w:kern w:val="0"/>
        </w:rPr>
        <w:t>6</w:t>
      </w:r>
      <w:r w:rsidR="00740799" w:rsidRPr="008D24A9">
        <w:rPr>
          <w:rFonts w:ascii="Times New Roman" w:hAnsi="Times New Roman" w:cs="Times New Roman"/>
          <w:kern w:val="0"/>
        </w:rPr>
        <w:t>a), slightly delayed relative to the onset of seismic activity.</w:t>
      </w:r>
      <w:r w:rsidR="002947E4" w:rsidRPr="008D24A9">
        <w:rPr>
          <w:rFonts w:ascii="Times New Roman" w:hAnsi="Times New Roman" w:cs="Times New Roman"/>
          <w:kern w:val="0"/>
        </w:rPr>
        <w:t xml:space="preserve"> </w:t>
      </w:r>
      <w:r w:rsidR="00DE28C3" w:rsidRPr="008D24A9">
        <w:rPr>
          <w:rFonts w:ascii="Times New Roman" w:hAnsi="Times New Roman" w:cs="Times New Roman"/>
          <w:kern w:val="0"/>
        </w:rPr>
        <w:t>In the SBL spectra, a spectral component around 3 Hz appeared in March 2014</w:t>
      </w:r>
      <w:r w:rsidR="001D2967">
        <w:rPr>
          <w:rFonts w:ascii="Times New Roman" w:hAnsi="Times New Roman" w:cs="Times New Roman" w:hint="eastAsia"/>
          <w:kern w:val="0"/>
        </w:rPr>
        <w:t xml:space="preserve">, </w:t>
      </w:r>
      <w:r w:rsidR="001D2967" w:rsidRPr="00024ED8">
        <w:rPr>
          <w:rFonts w:ascii="Times New Roman" w:hAnsi="Times New Roman" w:cs="Times New Roman"/>
          <w:color w:val="EE0000"/>
          <w:kern w:val="0"/>
        </w:rPr>
        <w:t>around the time indicated by the left blue dashed line in Fig. 6</w:t>
      </w:r>
      <w:r w:rsidR="00320509">
        <w:rPr>
          <w:rFonts w:ascii="Times New Roman" w:hAnsi="Times New Roman" w:cs="Times New Roman" w:hint="eastAsia"/>
          <w:color w:val="EE0000"/>
          <w:kern w:val="0"/>
        </w:rPr>
        <w:t>c</w:t>
      </w:r>
      <w:r w:rsidR="00DE28C3" w:rsidRPr="008D24A9">
        <w:rPr>
          <w:rFonts w:ascii="Times New Roman" w:hAnsi="Times New Roman" w:cs="Times New Roman"/>
          <w:kern w:val="0"/>
        </w:rPr>
        <w:t>.</w:t>
      </w:r>
      <w:r w:rsidR="007279BF" w:rsidRPr="008D24A9">
        <w:rPr>
          <w:rFonts w:ascii="Times New Roman" w:hAnsi="Times New Roman" w:cs="Times New Roman"/>
          <w:kern w:val="0"/>
        </w:rPr>
        <w:t xml:space="preserve"> </w:t>
      </w:r>
      <w:r w:rsidR="00DE28C3" w:rsidRPr="008D24A9">
        <w:rPr>
          <w:rFonts w:ascii="Times New Roman" w:hAnsi="Times New Roman" w:cs="Times New Roman"/>
          <w:kern w:val="0"/>
        </w:rPr>
        <w:t>In May 2014, the 3 Hz component became more pronounced, and another component around 4–5 Hz strengthened. Although the</w:t>
      </w:r>
      <w:r w:rsidR="0022625A" w:rsidRPr="008D24A9">
        <w:rPr>
          <w:rFonts w:ascii="Times New Roman" w:hAnsi="Times New Roman" w:cs="Times New Roman"/>
          <w:kern w:val="0"/>
        </w:rPr>
        <w:t xml:space="preserve"> daily number</w:t>
      </w:r>
      <w:r w:rsidR="00DE28C3" w:rsidRPr="008D24A9">
        <w:rPr>
          <w:rFonts w:ascii="Times New Roman" w:hAnsi="Times New Roman" w:cs="Times New Roman"/>
          <w:kern w:val="0"/>
        </w:rPr>
        <w:t xml:space="preserve"> of earthquakes decreased in July 2014, the SBL continued to increase.</w:t>
      </w:r>
    </w:p>
    <w:p w14:paraId="653E0999" w14:textId="6A71D8B9" w:rsidR="0060311B" w:rsidRPr="00024ED8" w:rsidRDefault="000132C1" w:rsidP="00EF0194">
      <w:pPr>
        <w:spacing w:line="480" w:lineRule="auto"/>
        <w:jc w:val="left"/>
        <w:rPr>
          <w:rFonts w:ascii="Times New Roman" w:hAnsi="Times New Roman" w:cs="Times New Roman"/>
          <w:b/>
          <w:bCs/>
          <w:color w:val="000000"/>
          <w:kern w:val="0"/>
        </w:rPr>
      </w:pPr>
      <w:r w:rsidRPr="008D24A9">
        <w:rPr>
          <w:rFonts w:ascii="Times New Roman" w:hAnsi="Times New Roman" w:cs="Times New Roman"/>
          <w:kern w:val="0"/>
        </w:rPr>
        <w:t xml:space="preserve">The areal strain </w:t>
      </w:r>
      <w:r>
        <w:rPr>
          <w:rFonts w:ascii="Times New Roman" w:hAnsi="Times New Roman" w:cs="Times New Roman" w:hint="eastAsia"/>
          <w:kern w:val="0"/>
        </w:rPr>
        <w:t xml:space="preserve">had </w:t>
      </w:r>
      <w:r w:rsidRPr="008D24A9">
        <w:rPr>
          <w:rFonts w:ascii="Times New Roman" w:hAnsi="Times New Roman" w:cs="Times New Roman"/>
          <w:kern w:val="0"/>
        </w:rPr>
        <w:t>beg</w:t>
      </w:r>
      <w:r>
        <w:rPr>
          <w:rFonts w:ascii="Times New Roman" w:hAnsi="Times New Roman" w:cs="Times New Roman" w:hint="eastAsia"/>
          <w:kern w:val="0"/>
        </w:rPr>
        <w:t>u</w:t>
      </w:r>
      <w:r w:rsidRPr="008D24A9">
        <w:rPr>
          <w:rFonts w:ascii="Times New Roman" w:hAnsi="Times New Roman" w:cs="Times New Roman"/>
          <w:kern w:val="0"/>
        </w:rPr>
        <w:t xml:space="preserve">n to increase in early 2014 (Fig. </w:t>
      </w:r>
      <w:r>
        <w:rPr>
          <w:rFonts w:ascii="Times New Roman" w:hAnsi="Times New Roman" w:cs="Times New Roman" w:hint="eastAsia"/>
          <w:kern w:val="0"/>
        </w:rPr>
        <w:t>5</w:t>
      </w:r>
      <w:r w:rsidRPr="008D24A9">
        <w:rPr>
          <w:rFonts w:ascii="Times New Roman" w:hAnsi="Times New Roman" w:cs="Times New Roman"/>
          <w:kern w:val="0"/>
        </w:rPr>
        <w:t xml:space="preserve">f), </w:t>
      </w:r>
      <w:r>
        <w:rPr>
          <w:rFonts w:ascii="Times New Roman" w:hAnsi="Times New Roman" w:cs="Times New Roman" w:hint="eastAsia"/>
          <w:kern w:val="0"/>
        </w:rPr>
        <w:t>before</w:t>
      </w:r>
      <w:r w:rsidRPr="008D24A9">
        <w:rPr>
          <w:rFonts w:ascii="Times New Roman" w:hAnsi="Times New Roman" w:cs="Times New Roman"/>
          <w:kern w:val="0"/>
        </w:rPr>
        <w:t xml:space="preserve"> the increase in </w:t>
      </w:r>
      <w:r>
        <w:rPr>
          <w:rFonts w:ascii="Times New Roman" w:hAnsi="Times New Roman" w:cs="Times New Roman" w:hint="eastAsia"/>
          <w:kern w:val="0"/>
        </w:rPr>
        <w:lastRenderedPageBreak/>
        <w:t>seismicity</w:t>
      </w:r>
      <w:r w:rsidRPr="008D24A9">
        <w:rPr>
          <w:rFonts w:ascii="Times New Roman" w:hAnsi="Times New Roman" w:cs="Times New Roman"/>
          <w:kern w:val="0"/>
        </w:rPr>
        <w:t>.</w:t>
      </w:r>
      <w:r>
        <w:rPr>
          <w:rFonts w:ascii="Times New Roman" w:hAnsi="Times New Roman" w:cs="Times New Roman" w:hint="eastAsia"/>
          <w:b/>
          <w:bCs/>
          <w:color w:val="000000"/>
          <w:kern w:val="0"/>
        </w:rPr>
        <w:t xml:space="preserve"> </w:t>
      </w:r>
      <w:r w:rsidR="006205AD" w:rsidRPr="00024ED8">
        <w:rPr>
          <w:rFonts w:ascii="Times New Roman" w:hAnsi="Times New Roman" w:cs="Times New Roman"/>
          <w:color w:val="EE0000"/>
          <w:kern w:val="0"/>
        </w:rPr>
        <w:t>The onset of local extension during the 2014 unrest is uncertain due to the sparse sampling interval of the GNSS data</w:t>
      </w:r>
      <w:r w:rsidR="00CD07D3" w:rsidRPr="008D24A9">
        <w:rPr>
          <w:rFonts w:ascii="Times New Roman" w:hAnsi="Times New Roman" w:cs="Times New Roman"/>
          <w:kern w:val="0"/>
        </w:rPr>
        <w:t xml:space="preserve"> (Fig. </w:t>
      </w:r>
      <w:r w:rsidR="008D09E4">
        <w:rPr>
          <w:rFonts w:ascii="Times New Roman" w:hAnsi="Times New Roman" w:cs="Times New Roman" w:hint="eastAsia"/>
          <w:kern w:val="0"/>
        </w:rPr>
        <w:t>5</w:t>
      </w:r>
      <w:r w:rsidR="00CD07D3" w:rsidRPr="008D24A9">
        <w:rPr>
          <w:rFonts w:ascii="Times New Roman" w:hAnsi="Times New Roman" w:cs="Times New Roman"/>
          <w:kern w:val="0"/>
        </w:rPr>
        <w:t>e). The detailed comparison between the SBL and the local deformation is limited because of the sparse sampling interval, which we discuss in Section 5.1.1. The increase in areal strain slowed down around February 2015.</w:t>
      </w:r>
    </w:p>
    <w:p w14:paraId="7496060D" w14:textId="0307827D" w:rsidR="0060311B" w:rsidRPr="008D24A9" w:rsidRDefault="003B02DC" w:rsidP="008D24A9">
      <w:pPr>
        <w:spacing w:line="480" w:lineRule="auto"/>
        <w:jc w:val="left"/>
        <w:rPr>
          <w:rFonts w:ascii="Times New Roman" w:hAnsi="Times New Roman" w:cs="Times New Roman"/>
          <w:kern w:val="0"/>
        </w:rPr>
      </w:pPr>
      <w:r w:rsidRPr="008D24A9">
        <w:rPr>
          <w:rFonts w:ascii="Times New Roman" w:hAnsi="Times New Roman" w:cs="Times New Roman"/>
          <w:b/>
          <w:bCs/>
          <w:kern w:val="0"/>
        </w:rPr>
        <w:t>Period VI (around May 2015–around mid-2017)</w:t>
      </w:r>
    </w:p>
    <w:p w14:paraId="11A8E0CD" w14:textId="33EBE4B7" w:rsidR="00F954B6" w:rsidRDefault="00DE28C3" w:rsidP="00F954B6">
      <w:pPr>
        <w:spacing w:line="480" w:lineRule="auto"/>
        <w:jc w:val="left"/>
        <w:rPr>
          <w:rFonts w:ascii="Times New Roman" w:hAnsi="Times New Roman" w:cs="Times New Roman"/>
          <w:color w:val="000000"/>
          <w:kern w:val="0"/>
        </w:rPr>
      </w:pPr>
      <w:r w:rsidRPr="008D24A9">
        <w:rPr>
          <w:rFonts w:ascii="Times New Roman" w:hAnsi="Times New Roman" w:cs="Times New Roman"/>
          <w:kern w:val="0"/>
        </w:rPr>
        <w:t xml:space="preserve">The SBL began to decline between July and September 2015, during which the seismic activity further decreased (Fig. </w:t>
      </w:r>
      <w:r w:rsidR="007916F6">
        <w:rPr>
          <w:rFonts w:ascii="Times New Roman" w:hAnsi="Times New Roman" w:cs="Times New Roman" w:hint="eastAsia"/>
          <w:kern w:val="0"/>
        </w:rPr>
        <w:t>5d</w:t>
      </w:r>
      <w:r w:rsidRPr="008D24A9">
        <w:rPr>
          <w:rFonts w:ascii="Times New Roman" w:hAnsi="Times New Roman" w:cs="Times New Roman"/>
          <w:kern w:val="0"/>
        </w:rPr>
        <w:t>).</w:t>
      </w:r>
      <w:r w:rsidR="00F954B6" w:rsidRPr="008D24A9">
        <w:rPr>
          <w:rFonts w:ascii="Times New Roman" w:hAnsi="Times New Roman" w:cs="Times New Roman"/>
          <w:kern w:val="0"/>
        </w:rPr>
        <w:t xml:space="preserve"> The local extension seems to continue until the measurement in May 2016</w:t>
      </w:r>
      <w:r w:rsidR="007916F6">
        <w:rPr>
          <w:rFonts w:ascii="Times New Roman" w:hAnsi="Times New Roman" w:cs="Times New Roman" w:hint="eastAsia"/>
          <w:kern w:val="0"/>
        </w:rPr>
        <w:t xml:space="preserve"> (Fig. 5e)</w:t>
      </w:r>
      <w:r w:rsidR="00F954B6" w:rsidRPr="008D24A9">
        <w:rPr>
          <w:rFonts w:ascii="Times New Roman" w:hAnsi="Times New Roman" w:cs="Times New Roman"/>
          <w:kern w:val="0"/>
        </w:rPr>
        <w:t>.</w:t>
      </w:r>
      <w:r w:rsidR="00AC7ACB" w:rsidRPr="008D24A9">
        <w:rPr>
          <w:rFonts w:ascii="Times New Roman" w:hAnsi="Times New Roman" w:cs="Times New Roman"/>
          <w:kern w:val="0"/>
        </w:rPr>
        <w:t xml:space="preserve"> More precisely, the turning point occurred between the October 2015 and September 2016 measurements, although the extension persisted at least until October 2015. </w:t>
      </w:r>
      <w:r w:rsidR="00C22006" w:rsidRPr="008D24A9">
        <w:rPr>
          <w:rFonts w:ascii="Times New Roman" w:hAnsi="Times New Roman" w:cs="Times New Roman"/>
          <w:kern w:val="0"/>
        </w:rPr>
        <w:t>T</w:t>
      </w:r>
      <w:r w:rsidR="00AC7ACB" w:rsidRPr="008D24A9">
        <w:rPr>
          <w:rFonts w:ascii="Times New Roman" w:hAnsi="Times New Roman" w:cs="Times New Roman"/>
          <w:kern w:val="0"/>
        </w:rPr>
        <w:t xml:space="preserve">he detailed turning point </w:t>
      </w:r>
      <w:r w:rsidR="00C22006" w:rsidRPr="008D24A9">
        <w:rPr>
          <w:rFonts w:ascii="Times New Roman" w:hAnsi="Times New Roman" w:cs="Times New Roman"/>
          <w:kern w:val="0"/>
        </w:rPr>
        <w:t xml:space="preserve">is discussed </w:t>
      </w:r>
      <w:r w:rsidR="00AC7ACB" w:rsidRPr="008D24A9">
        <w:rPr>
          <w:rFonts w:ascii="Times New Roman" w:hAnsi="Times New Roman" w:cs="Times New Roman"/>
          <w:kern w:val="0"/>
        </w:rPr>
        <w:t xml:space="preserve">in Section 5.1.1. </w:t>
      </w:r>
      <w:r w:rsidR="00B76B98" w:rsidRPr="008D24A9">
        <w:rPr>
          <w:rFonts w:ascii="Times New Roman" w:hAnsi="Times New Roman" w:cs="Times New Roman"/>
          <w:kern w:val="0"/>
        </w:rPr>
        <w:t>The subsequent baseline measurements (September 2016 and June 2017) show that the local deformation was in a contraction phase in the latter half of Period</w:t>
      </w:r>
      <w:r w:rsidR="00C22006" w:rsidRPr="008D24A9">
        <w:rPr>
          <w:rFonts w:ascii="Times New Roman" w:hAnsi="Times New Roman" w:cs="Times New Roman"/>
          <w:kern w:val="0"/>
        </w:rPr>
        <w:t xml:space="preserve"> </w:t>
      </w:r>
      <w:r w:rsidR="00B76B98" w:rsidRPr="008D24A9">
        <w:rPr>
          <w:rFonts w:ascii="Times New Roman" w:hAnsi="Times New Roman" w:cs="Times New Roman"/>
          <w:kern w:val="0"/>
        </w:rPr>
        <w:t>VI</w:t>
      </w:r>
      <w:r w:rsidR="007916F6">
        <w:rPr>
          <w:rFonts w:ascii="Times New Roman" w:hAnsi="Times New Roman" w:cs="Times New Roman" w:hint="eastAsia"/>
          <w:kern w:val="0"/>
        </w:rPr>
        <w:t xml:space="preserve"> (Fig. 5e)</w:t>
      </w:r>
      <w:r w:rsidR="00B76B98" w:rsidRPr="008D24A9">
        <w:rPr>
          <w:rFonts w:ascii="Times New Roman" w:hAnsi="Times New Roman" w:cs="Times New Roman"/>
          <w:kern w:val="0"/>
        </w:rPr>
        <w:t xml:space="preserve">, when the SBL had returned to its pre-2014 level. The SBL continued to decrease until late 2016, </w:t>
      </w:r>
      <w:r w:rsidR="00F63F7F" w:rsidRPr="008D24A9">
        <w:rPr>
          <w:rFonts w:ascii="Times New Roman" w:hAnsi="Times New Roman" w:cs="Times New Roman"/>
          <w:kern w:val="0"/>
        </w:rPr>
        <w:t>when</w:t>
      </w:r>
      <w:r w:rsidR="00B76B98" w:rsidRPr="008D24A9">
        <w:rPr>
          <w:rFonts w:ascii="Times New Roman" w:hAnsi="Times New Roman" w:cs="Times New Roman"/>
          <w:kern w:val="0"/>
        </w:rPr>
        <w:t xml:space="preserve"> the spectral components around 3 Hz and 4–5 Hz disappeared (Fig. </w:t>
      </w:r>
      <w:r w:rsidR="008D09E4">
        <w:rPr>
          <w:rFonts w:ascii="Times New Roman" w:hAnsi="Times New Roman" w:cs="Times New Roman" w:hint="eastAsia"/>
          <w:kern w:val="0"/>
        </w:rPr>
        <w:t>6</w:t>
      </w:r>
      <w:r w:rsidR="00B76B98" w:rsidRPr="008D24A9">
        <w:rPr>
          <w:rFonts w:ascii="Times New Roman" w:hAnsi="Times New Roman" w:cs="Times New Roman"/>
          <w:kern w:val="0"/>
        </w:rPr>
        <w:t xml:space="preserve">a, </w:t>
      </w:r>
      <w:r w:rsidR="004A0C5C">
        <w:rPr>
          <w:rFonts w:ascii="Times New Roman" w:hAnsi="Times New Roman" w:cs="Times New Roman" w:hint="eastAsia"/>
          <w:kern w:val="0"/>
        </w:rPr>
        <w:t>c</w:t>
      </w:r>
      <w:r w:rsidR="00B76B98" w:rsidRPr="008D24A9">
        <w:rPr>
          <w:rFonts w:ascii="Times New Roman" w:hAnsi="Times New Roman" w:cs="Times New Roman"/>
          <w:kern w:val="0"/>
        </w:rPr>
        <w:t>).</w:t>
      </w:r>
    </w:p>
    <w:p w14:paraId="09B729B7" w14:textId="7BB21C44" w:rsidR="00F35ED2" w:rsidRPr="00E2564A" w:rsidRDefault="00F51E19" w:rsidP="00F35ED2">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4</w:t>
      </w:r>
      <w:r w:rsidR="00F35ED2" w:rsidRPr="00E2564A">
        <w:rPr>
          <w:rFonts w:ascii="Times New Roman" w:hAnsi="Times New Roman" w:cs="Times New Roman" w:hint="eastAsia"/>
          <w:b/>
          <w:bCs/>
          <w:color w:val="000000"/>
          <w:kern w:val="0"/>
        </w:rPr>
        <w:t>.2.</w:t>
      </w:r>
      <w:r w:rsidR="00F35ED2">
        <w:rPr>
          <w:rFonts w:ascii="Times New Roman" w:hAnsi="Times New Roman" w:cs="Times New Roman" w:hint="eastAsia"/>
          <w:b/>
          <w:bCs/>
          <w:color w:val="000000"/>
          <w:kern w:val="0"/>
        </w:rPr>
        <w:t>3</w:t>
      </w:r>
      <w:r w:rsidR="00F35ED2" w:rsidRPr="00E2564A">
        <w:rPr>
          <w:rFonts w:ascii="Times New Roman" w:hAnsi="Times New Roman" w:cs="Times New Roman" w:hint="eastAsia"/>
          <w:b/>
          <w:bCs/>
          <w:color w:val="000000"/>
          <w:kern w:val="0"/>
        </w:rPr>
        <w:t xml:space="preserve"> 201</w:t>
      </w:r>
      <w:r w:rsidR="00DA4169">
        <w:rPr>
          <w:rFonts w:ascii="Times New Roman" w:hAnsi="Times New Roman" w:cs="Times New Roman" w:hint="eastAsia"/>
          <w:b/>
          <w:bCs/>
          <w:color w:val="000000"/>
          <w:kern w:val="0"/>
        </w:rPr>
        <w:t>8</w:t>
      </w:r>
      <w:r w:rsidR="00F35ED2" w:rsidRPr="00E2564A">
        <w:rPr>
          <w:rFonts w:ascii="Times New Roman" w:hAnsi="Times New Roman" w:cs="Times New Roman" w:hint="eastAsia"/>
          <w:b/>
          <w:bCs/>
          <w:color w:val="000000"/>
          <w:kern w:val="0"/>
        </w:rPr>
        <w:t xml:space="preserve"> unrest</w:t>
      </w:r>
      <w:r w:rsidR="00625277">
        <w:rPr>
          <w:rFonts w:ascii="Times New Roman" w:hAnsi="Times New Roman" w:cs="Times New Roman" w:hint="eastAsia"/>
          <w:b/>
          <w:bCs/>
          <w:color w:val="000000"/>
          <w:kern w:val="0"/>
        </w:rPr>
        <w:t xml:space="preserve"> (Period</w:t>
      </w:r>
      <w:r w:rsidR="00C52FAC">
        <w:rPr>
          <w:rFonts w:ascii="Times New Roman" w:hAnsi="Times New Roman" w:cs="Times New Roman" w:hint="eastAsia"/>
          <w:b/>
          <w:bCs/>
          <w:color w:val="000000"/>
          <w:kern w:val="0"/>
        </w:rPr>
        <w:t>s</w:t>
      </w:r>
      <w:r w:rsidR="00625277">
        <w:rPr>
          <w:rFonts w:ascii="Times New Roman" w:hAnsi="Times New Roman" w:cs="Times New Roman" w:hint="eastAsia"/>
          <w:b/>
          <w:bCs/>
          <w:color w:val="000000"/>
          <w:kern w:val="0"/>
        </w:rPr>
        <w:t xml:space="preserve"> VII</w:t>
      </w:r>
      <w:r w:rsidR="007D50FF">
        <w:rPr>
          <w:rFonts w:ascii="Times New Roman" w:hAnsi="Times New Roman" w:cs="Times New Roman" w:hint="eastAsia"/>
          <w:b/>
          <w:bCs/>
          <w:color w:val="000000"/>
          <w:kern w:val="0"/>
        </w:rPr>
        <w:t>–</w:t>
      </w:r>
      <w:r w:rsidR="00621BA0">
        <w:rPr>
          <w:rFonts w:ascii="Times New Roman" w:hAnsi="Times New Roman" w:cs="Times New Roman" w:hint="eastAsia"/>
          <w:b/>
          <w:bCs/>
          <w:color w:val="000000"/>
          <w:kern w:val="0"/>
        </w:rPr>
        <w:t>I</w:t>
      </w:r>
      <w:r w:rsidR="00625277" w:rsidRPr="00191CD5">
        <w:rPr>
          <w:rFonts w:ascii="Times New Roman" w:hAnsi="Times New Roman" w:cs="Times New Roman"/>
          <w:b/>
          <w:bCs/>
          <w:color w:val="000000"/>
          <w:kern w:val="0"/>
        </w:rPr>
        <w:t>X</w:t>
      </w:r>
      <w:r w:rsidR="00625277">
        <w:rPr>
          <w:rFonts w:ascii="Times New Roman" w:hAnsi="Times New Roman" w:cs="Times New Roman" w:hint="eastAsia"/>
          <w:b/>
          <w:bCs/>
          <w:color w:val="000000"/>
          <w:kern w:val="0"/>
        </w:rPr>
        <w:t>)</w:t>
      </w:r>
    </w:p>
    <w:p w14:paraId="0A8E3359" w14:textId="77777777" w:rsidR="001B1792" w:rsidRPr="008D24A9" w:rsidRDefault="001B1792" w:rsidP="001B1792">
      <w:pPr>
        <w:spacing w:line="480" w:lineRule="auto"/>
        <w:jc w:val="left"/>
        <w:rPr>
          <w:rFonts w:ascii="Times New Roman" w:hAnsi="Times New Roman" w:cs="Times New Roman"/>
          <w:b/>
          <w:bCs/>
          <w:color w:val="000000"/>
          <w:kern w:val="0"/>
        </w:rPr>
      </w:pPr>
      <w:r w:rsidRPr="008D24A9">
        <w:rPr>
          <w:rFonts w:ascii="Times New Roman" w:hAnsi="Times New Roman" w:cs="Times New Roman"/>
          <w:b/>
          <w:bCs/>
          <w:color w:val="000000"/>
          <w:kern w:val="0"/>
        </w:rPr>
        <w:lastRenderedPageBreak/>
        <w:t>Period VII (late 2017–around January 2020)</w:t>
      </w:r>
    </w:p>
    <w:p w14:paraId="7FE972A8" w14:textId="448DF48C" w:rsidR="007916F6" w:rsidRDefault="001B1792" w:rsidP="001B1792">
      <w:pPr>
        <w:spacing w:line="480" w:lineRule="auto"/>
        <w:jc w:val="left"/>
        <w:rPr>
          <w:rFonts w:ascii="Times New Roman" w:hAnsi="Times New Roman" w:cs="Times New Roman"/>
          <w:color w:val="EE0000"/>
          <w:kern w:val="0"/>
        </w:rPr>
      </w:pPr>
      <w:r w:rsidRPr="001B1792">
        <w:rPr>
          <w:rFonts w:ascii="Times New Roman" w:hAnsi="Times New Roman" w:cs="Times New Roman"/>
          <w:color w:val="000000"/>
          <w:kern w:val="0"/>
        </w:rPr>
        <w:t xml:space="preserve">A prolonged unrest occurred from 2018 to 2022. The SBL and areal strain began to increase in late 2017, </w:t>
      </w:r>
      <w:r w:rsidR="008B37E7">
        <w:rPr>
          <w:rFonts w:ascii="Times New Roman" w:hAnsi="Times New Roman" w:cs="Times New Roman" w:hint="eastAsia"/>
          <w:color w:val="000000"/>
          <w:kern w:val="0"/>
        </w:rPr>
        <w:t>before</w:t>
      </w:r>
      <w:r w:rsidRPr="001B1792">
        <w:rPr>
          <w:rFonts w:ascii="Times New Roman" w:hAnsi="Times New Roman" w:cs="Times New Roman"/>
          <w:color w:val="000000"/>
          <w:kern w:val="0"/>
        </w:rPr>
        <w:t xml:space="preserve"> the increase in seismic activity (Fig. </w:t>
      </w:r>
      <w:r w:rsidR="008D09E4">
        <w:rPr>
          <w:rFonts w:ascii="Times New Roman" w:hAnsi="Times New Roman" w:cs="Times New Roman" w:hint="eastAsia"/>
          <w:color w:val="000000"/>
          <w:kern w:val="0"/>
        </w:rPr>
        <w:t>5</w:t>
      </w:r>
      <w:r w:rsidRPr="001B1792">
        <w:rPr>
          <w:rFonts w:ascii="Times New Roman" w:hAnsi="Times New Roman" w:cs="Times New Roman"/>
          <w:color w:val="000000"/>
          <w:kern w:val="0"/>
        </w:rPr>
        <w:t xml:space="preserve">b, </w:t>
      </w:r>
      <w:r w:rsidR="007916F6">
        <w:rPr>
          <w:rFonts w:ascii="Times New Roman" w:hAnsi="Times New Roman" w:cs="Times New Roman" w:hint="eastAsia"/>
          <w:color w:val="000000"/>
          <w:kern w:val="0"/>
        </w:rPr>
        <w:t xml:space="preserve">d, </w:t>
      </w:r>
      <w:r w:rsidRPr="001B1792">
        <w:rPr>
          <w:rFonts w:ascii="Times New Roman" w:hAnsi="Times New Roman" w:cs="Times New Roman"/>
          <w:color w:val="000000"/>
          <w:kern w:val="0"/>
        </w:rPr>
        <w:t xml:space="preserve">f). </w:t>
      </w:r>
      <w:r w:rsidR="00182BF0">
        <w:rPr>
          <w:rFonts w:ascii="Times New Roman" w:hAnsi="Times New Roman" w:cs="Times New Roman" w:hint="eastAsia"/>
          <w:color w:val="EE0000"/>
          <w:kern w:val="0"/>
        </w:rPr>
        <w:t>However, t</w:t>
      </w:r>
      <w:r w:rsidR="00182BF0" w:rsidRPr="00024ED8">
        <w:rPr>
          <w:rFonts w:ascii="Times New Roman" w:hAnsi="Times New Roman" w:cs="Times New Roman"/>
          <w:color w:val="EE0000"/>
          <w:kern w:val="0"/>
        </w:rPr>
        <w:t>he relative timing between the onset of the deep deformation and the SBL increase in 2018 is unclear, because both changes were gradual</w:t>
      </w:r>
      <w:r w:rsidR="007916F6">
        <w:rPr>
          <w:rFonts w:ascii="Times New Roman" w:hAnsi="Times New Roman" w:cs="Times New Roman" w:hint="eastAsia"/>
          <w:color w:val="EE0000"/>
          <w:kern w:val="0"/>
        </w:rPr>
        <w:t>,</w:t>
      </w:r>
      <w:r w:rsidR="00182BF0" w:rsidRPr="00024ED8">
        <w:rPr>
          <w:rFonts w:ascii="Times New Roman" w:hAnsi="Times New Roman" w:cs="Times New Roman"/>
          <w:color w:val="EE0000"/>
          <w:kern w:val="0"/>
        </w:rPr>
        <w:t xml:space="preserve"> and because the areal strain and </w:t>
      </w:r>
      <w:r w:rsidR="00871CEE">
        <w:rPr>
          <w:rFonts w:ascii="Times New Roman" w:hAnsi="Times New Roman" w:cs="Times New Roman" w:hint="eastAsia"/>
          <w:color w:val="EE0000"/>
          <w:kern w:val="0"/>
        </w:rPr>
        <w:t xml:space="preserve">the </w:t>
      </w:r>
      <w:r w:rsidR="00182BF0" w:rsidRPr="00024ED8">
        <w:rPr>
          <w:rFonts w:ascii="Times New Roman" w:hAnsi="Times New Roman" w:cs="Times New Roman"/>
          <w:color w:val="EE0000"/>
          <w:kern w:val="0"/>
        </w:rPr>
        <w:t>SBL time series were smoothed over 30 days and seven days, respectively</w:t>
      </w:r>
      <w:r w:rsidR="007916F6">
        <w:rPr>
          <w:rFonts w:ascii="Times New Roman" w:hAnsi="Times New Roman" w:cs="Times New Roman" w:hint="eastAsia"/>
          <w:color w:val="EE0000"/>
          <w:kern w:val="0"/>
        </w:rPr>
        <w:t xml:space="preserve"> (Fig. 5b,</w:t>
      </w:r>
      <w:r w:rsidR="009B5868">
        <w:rPr>
          <w:rFonts w:ascii="Times New Roman" w:hAnsi="Times New Roman" w:cs="Times New Roman" w:hint="eastAsia"/>
          <w:color w:val="EE0000"/>
          <w:kern w:val="0"/>
        </w:rPr>
        <w:t xml:space="preserve"> </w:t>
      </w:r>
      <w:r w:rsidR="007916F6">
        <w:rPr>
          <w:rFonts w:ascii="Times New Roman" w:hAnsi="Times New Roman" w:cs="Times New Roman" w:hint="eastAsia"/>
          <w:color w:val="EE0000"/>
          <w:kern w:val="0"/>
        </w:rPr>
        <w:t>f)</w:t>
      </w:r>
      <w:r w:rsidR="00182BF0" w:rsidRPr="00024ED8">
        <w:rPr>
          <w:rFonts w:ascii="Times New Roman" w:hAnsi="Times New Roman" w:cs="Times New Roman"/>
          <w:color w:val="EE0000"/>
          <w:kern w:val="0"/>
        </w:rPr>
        <w:t>.</w:t>
      </w:r>
    </w:p>
    <w:p w14:paraId="0C549EAC" w14:textId="694D47EF" w:rsidR="001B1792" w:rsidRPr="001B1792" w:rsidRDefault="001B1792" w:rsidP="001B1792">
      <w:pPr>
        <w:spacing w:line="480" w:lineRule="auto"/>
        <w:jc w:val="left"/>
        <w:rPr>
          <w:rFonts w:ascii="Times New Roman" w:hAnsi="Times New Roman" w:cs="Times New Roman"/>
          <w:color w:val="000000"/>
          <w:kern w:val="0"/>
        </w:rPr>
      </w:pPr>
      <w:r w:rsidRPr="001B1792">
        <w:rPr>
          <w:rFonts w:ascii="Times New Roman" w:hAnsi="Times New Roman" w:cs="Times New Roman"/>
          <w:color w:val="000000"/>
          <w:kern w:val="0"/>
        </w:rPr>
        <w:t xml:space="preserve">The right column of Fig. </w:t>
      </w:r>
      <w:r w:rsidR="008D09E4">
        <w:rPr>
          <w:rFonts w:ascii="Times New Roman" w:hAnsi="Times New Roman" w:cs="Times New Roman" w:hint="eastAsia"/>
          <w:color w:val="000000"/>
          <w:kern w:val="0"/>
        </w:rPr>
        <w:t>6</w:t>
      </w:r>
      <w:r w:rsidRPr="001B1792">
        <w:rPr>
          <w:rFonts w:ascii="Times New Roman" w:hAnsi="Times New Roman" w:cs="Times New Roman"/>
          <w:color w:val="000000"/>
          <w:kern w:val="0"/>
        </w:rPr>
        <w:t xml:space="preserve"> focuses on the first half of the 2018 unrest. In 2018, the SBLs at KSHA, KSE, and KSW showed synchronous fluctuations, </w:t>
      </w:r>
      <w:r w:rsidR="00D06CF8" w:rsidRPr="00024ED8">
        <w:rPr>
          <w:rFonts w:ascii="Times New Roman" w:hAnsi="Times New Roman" w:cs="Times New Roman"/>
          <w:color w:val="EE0000"/>
          <w:kern w:val="0"/>
        </w:rPr>
        <w:t xml:space="preserve">with the fluctuation pattern most clearly </w:t>
      </w:r>
      <w:r w:rsidR="007916F6">
        <w:rPr>
          <w:rFonts w:ascii="Times New Roman" w:hAnsi="Times New Roman" w:cs="Times New Roman" w:hint="eastAsia"/>
          <w:color w:val="EE0000"/>
          <w:kern w:val="0"/>
        </w:rPr>
        <w:t>visible</w:t>
      </w:r>
      <w:r w:rsidR="00D06CF8" w:rsidRPr="00024ED8">
        <w:rPr>
          <w:rFonts w:ascii="Times New Roman" w:hAnsi="Times New Roman" w:cs="Times New Roman"/>
          <w:color w:val="EE0000"/>
          <w:kern w:val="0"/>
        </w:rPr>
        <w:t xml:space="preserve"> at KSW</w:t>
      </w:r>
      <w:r w:rsidRPr="001B1792">
        <w:rPr>
          <w:rFonts w:ascii="Times New Roman" w:hAnsi="Times New Roman" w:cs="Times New Roman"/>
          <w:color w:val="000000"/>
          <w:kern w:val="0"/>
        </w:rPr>
        <w:t xml:space="preserve"> (Fig. </w:t>
      </w:r>
      <w:r w:rsidR="008D09E4">
        <w:rPr>
          <w:rFonts w:ascii="Times New Roman" w:hAnsi="Times New Roman" w:cs="Times New Roman" w:hint="eastAsia"/>
          <w:color w:val="000000"/>
          <w:kern w:val="0"/>
        </w:rPr>
        <w:t>6</w:t>
      </w:r>
      <w:r w:rsidR="007C0CBF">
        <w:rPr>
          <w:rFonts w:ascii="Times New Roman" w:hAnsi="Times New Roman" w:cs="Times New Roman" w:hint="eastAsia"/>
          <w:color w:val="000000"/>
          <w:kern w:val="0"/>
        </w:rPr>
        <w:t>g</w:t>
      </w:r>
      <w:r w:rsidRPr="001B1792">
        <w:rPr>
          <w:rFonts w:ascii="Times New Roman" w:hAnsi="Times New Roman" w:cs="Times New Roman"/>
          <w:color w:val="000000"/>
          <w:kern w:val="0"/>
        </w:rPr>
        <w:t xml:space="preserve">). The SBL kept growing until early 2020. </w:t>
      </w:r>
      <w:r w:rsidR="007916F6">
        <w:rPr>
          <w:rFonts w:ascii="Times New Roman" w:hAnsi="Times New Roman" w:cs="Times New Roman" w:hint="eastAsia"/>
          <w:color w:val="000000"/>
          <w:kern w:val="0"/>
        </w:rPr>
        <w:t>Signals</w:t>
      </w:r>
      <w:r w:rsidRPr="001B1792">
        <w:rPr>
          <w:rFonts w:ascii="Times New Roman" w:hAnsi="Times New Roman" w:cs="Times New Roman"/>
          <w:color w:val="000000"/>
          <w:kern w:val="0"/>
        </w:rPr>
        <w:t xml:space="preserve"> around 5–6 Hz appeared in late 2017</w:t>
      </w:r>
      <w:r w:rsidR="007916F6">
        <w:rPr>
          <w:rFonts w:ascii="Times New Roman" w:hAnsi="Times New Roman" w:cs="Times New Roman" w:hint="eastAsia"/>
          <w:color w:val="000000"/>
          <w:kern w:val="0"/>
        </w:rPr>
        <w:t xml:space="preserve"> </w:t>
      </w:r>
      <w:r w:rsidR="007916F6" w:rsidRPr="001B1792">
        <w:rPr>
          <w:rFonts w:ascii="Times New Roman" w:hAnsi="Times New Roman" w:cs="Times New Roman"/>
          <w:color w:val="000000"/>
          <w:kern w:val="0"/>
        </w:rPr>
        <w:t xml:space="preserve">(Fig. </w:t>
      </w:r>
      <w:r w:rsidR="007916F6">
        <w:rPr>
          <w:rFonts w:ascii="Times New Roman" w:hAnsi="Times New Roman" w:cs="Times New Roman" w:hint="eastAsia"/>
          <w:color w:val="000000"/>
          <w:kern w:val="0"/>
        </w:rPr>
        <w:t>6</w:t>
      </w:r>
      <w:r w:rsidR="002955E3">
        <w:rPr>
          <w:rFonts w:ascii="Times New Roman" w:hAnsi="Times New Roman" w:cs="Times New Roman" w:hint="eastAsia"/>
          <w:color w:val="000000"/>
          <w:kern w:val="0"/>
        </w:rPr>
        <w:t>i</w:t>
      </w:r>
      <w:r w:rsidR="007916F6" w:rsidRPr="001B1792">
        <w:rPr>
          <w:rFonts w:ascii="Times New Roman" w:hAnsi="Times New Roman" w:cs="Times New Roman"/>
          <w:color w:val="000000"/>
          <w:kern w:val="0"/>
        </w:rPr>
        <w:t>)</w:t>
      </w:r>
      <w:r w:rsidRPr="001B1792">
        <w:rPr>
          <w:rFonts w:ascii="Times New Roman" w:hAnsi="Times New Roman" w:cs="Times New Roman"/>
          <w:color w:val="000000"/>
          <w:kern w:val="0"/>
        </w:rPr>
        <w:t xml:space="preserve">, when the SBL started increasing, and became more pronounced in April 2018. Volcanic earthquakes </w:t>
      </w:r>
      <w:r w:rsidR="00CD6ABD">
        <w:rPr>
          <w:rFonts w:ascii="Times New Roman" w:hAnsi="Times New Roman" w:cs="Times New Roman" w:hint="eastAsia"/>
          <w:color w:val="000000"/>
          <w:kern w:val="0"/>
        </w:rPr>
        <w:t xml:space="preserve">also </w:t>
      </w:r>
      <w:r w:rsidRPr="001B1792">
        <w:rPr>
          <w:rFonts w:ascii="Times New Roman" w:hAnsi="Times New Roman" w:cs="Times New Roman"/>
          <w:color w:val="000000"/>
          <w:kern w:val="0"/>
        </w:rPr>
        <w:t xml:space="preserve">increased in April 2018 (Fig. </w:t>
      </w:r>
      <w:r w:rsidR="008D09E4">
        <w:rPr>
          <w:rFonts w:ascii="Times New Roman" w:hAnsi="Times New Roman" w:cs="Times New Roman" w:hint="eastAsia"/>
          <w:color w:val="000000"/>
          <w:kern w:val="0"/>
        </w:rPr>
        <w:t>6</w:t>
      </w:r>
      <w:r w:rsidR="008146CF">
        <w:rPr>
          <w:rFonts w:ascii="Times New Roman" w:hAnsi="Times New Roman" w:cs="Times New Roman" w:hint="eastAsia"/>
          <w:color w:val="000000"/>
          <w:kern w:val="0"/>
        </w:rPr>
        <w:t>j</w:t>
      </w:r>
      <w:r w:rsidRPr="001B1792">
        <w:rPr>
          <w:rFonts w:ascii="Times New Roman" w:hAnsi="Times New Roman" w:cs="Times New Roman"/>
          <w:color w:val="000000"/>
          <w:kern w:val="0"/>
        </w:rPr>
        <w:t xml:space="preserve">). This increase was characterized by </w:t>
      </w:r>
      <w:r w:rsidR="00CD6ABD">
        <w:rPr>
          <w:rFonts w:ascii="Times New Roman" w:hAnsi="Times New Roman" w:cs="Times New Roman" w:hint="eastAsia"/>
          <w:color w:val="000000"/>
          <w:kern w:val="0"/>
        </w:rPr>
        <w:t xml:space="preserve">a </w:t>
      </w:r>
      <w:r w:rsidRPr="001B1792">
        <w:rPr>
          <w:rFonts w:ascii="Times New Roman" w:hAnsi="Times New Roman" w:cs="Times New Roman"/>
          <w:color w:val="000000"/>
          <w:kern w:val="0"/>
        </w:rPr>
        <w:t>sudden rise in</w:t>
      </w:r>
      <w:r w:rsidR="00CD6ABD">
        <w:rPr>
          <w:rFonts w:ascii="Times New Roman" w:hAnsi="Times New Roman" w:cs="Times New Roman" w:hint="eastAsia"/>
          <w:color w:val="000000"/>
          <w:kern w:val="0"/>
        </w:rPr>
        <w:t xml:space="preserve"> amplitudes</w:t>
      </w:r>
      <w:r w:rsidRPr="001B1792">
        <w:rPr>
          <w:rFonts w:ascii="Times New Roman" w:hAnsi="Times New Roman" w:cs="Times New Roman"/>
          <w:color w:val="000000"/>
          <w:kern w:val="0"/>
        </w:rPr>
        <w:t xml:space="preserve"> (Fig. </w:t>
      </w:r>
      <w:r w:rsidR="008D09E4">
        <w:rPr>
          <w:rFonts w:ascii="Times New Roman" w:hAnsi="Times New Roman" w:cs="Times New Roman" w:hint="eastAsia"/>
          <w:color w:val="000000"/>
          <w:kern w:val="0"/>
        </w:rPr>
        <w:t>6</w:t>
      </w:r>
      <w:r w:rsidR="003074D1">
        <w:rPr>
          <w:rFonts w:ascii="Times New Roman" w:hAnsi="Times New Roman" w:cs="Times New Roman" w:hint="eastAsia"/>
          <w:color w:val="000000"/>
          <w:kern w:val="0"/>
        </w:rPr>
        <w:t>k</w:t>
      </w:r>
      <w:r w:rsidRPr="001B1792">
        <w:rPr>
          <w:rFonts w:ascii="Times New Roman" w:hAnsi="Times New Roman" w:cs="Times New Roman"/>
          <w:color w:val="000000"/>
          <w:kern w:val="0"/>
        </w:rPr>
        <w:t>)</w:t>
      </w:r>
      <w:r w:rsidR="00CD6ABD">
        <w:rPr>
          <w:rFonts w:ascii="Times New Roman" w:hAnsi="Times New Roman" w:cs="Times New Roman" w:hint="eastAsia"/>
          <w:color w:val="000000"/>
          <w:kern w:val="0"/>
        </w:rPr>
        <w:t>, as well as event number</w:t>
      </w:r>
      <w:r w:rsidRPr="001B1792">
        <w:rPr>
          <w:rFonts w:ascii="Times New Roman" w:hAnsi="Times New Roman" w:cs="Times New Roman"/>
          <w:color w:val="000000"/>
          <w:kern w:val="0"/>
        </w:rPr>
        <w:t xml:space="preserve">. The sharpness of this onset was particularly striking compared with that of the 2014 unrest. At the beginning of the </w:t>
      </w:r>
      <w:r w:rsidR="00CD6ABD">
        <w:rPr>
          <w:rFonts w:ascii="Times New Roman" w:hAnsi="Times New Roman" w:cs="Times New Roman" w:hint="eastAsia"/>
          <w:color w:val="000000"/>
          <w:kern w:val="0"/>
        </w:rPr>
        <w:t xml:space="preserve">2018 </w:t>
      </w:r>
      <w:r w:rsidRPr="001B1792">
        <w:rPr>
          <w:rFonts w:ascii="Times New Roman" w:hAnsi="Times New Roman" w:cs="Times New Roman"/>
          <w:color w:val="000000"/>
          <w:kern w:val="0"/>
        </w:rPr>
        <w:t xml:space="preserve">activity, high-frequency earthquakes were dominant. The local extension data in May 2018 showed extension compared with the previous measurements around the boundary between VI </w:t>
      </w:r>
      <w:r w:rsidRPr="001B1792">
        <w:rPr>
          <w:rFonts w:ascii="Times New Roman" w:hAnsi="Times New Roman" w:cs="Times New Roman"/>
          <w:color w:val="000000"/>
          <w:kern w:val="0"/>
        </w:rPr>
        <w:lastRenderedPageBreak/>
        <w:t xml:space="preserve">and VII (Fig. </w:t>
      </w:r>
      <w:r w:rsidR="008D09E4">
        <w:rPr>
          <w:rFonts w:ascii="Times New Roman" w:hAnsi="Times New Roman" w:cs="Times New Roman" w:hint="eastAsia"/>
          <w:color w:val="000000"/>
          <w:kern w:val="0"/>
        </w:rPr>
        <w:t>5</w:t>
      </w:r>
      <w:r w:rsidRPr="001B1792">
        <w:rPr>
          <w:rFonts w:ascii="Times New Roman" w:hAnsi="Times New Roman" w:cs="Times New Roman"/>
          <w:color w:val="000000"/>
          <w:kern w:val="0"/>
        </w:rPr>
        <w:t xml:space="preserve">e), </w:t>
      </w:r>
      <w:r w:rsidR="009054BE">
        <w:rPr>
          <w:rFonts w:ascii="Times New Roman" w:hAnsi="Times New Roman" w:cs="Times New Roman" w:hint="eastAsia"/>
          <w:color w:val="000000"/>
          <w:kern w:val="0"/>
        </w:rPr>
        <w:t>suggesting</w:t>
      </w:r>
      <w:r w:rsidRPr="001B1792">
        <w:rPr>
          <w:rFonts w:ascii="Times New Roman" w:hAnsi="Times New Roman" w:cs="Times New Roman"/>
          <w:color w:val="000000"/>
          <w:kern w:val="0"/>
        </w:rPr>
        <w:t xml:space="preserve"> that the preceding contraction trend had at least weakened. In late September 2018, another sudden increase in seismic activity was observed. Subsequently, harmonic events became predominant (Fig. </w:t>
      </w:r>
      <w:r w:rsidR="008D09E4">
        <w:rPr>
          <w:rFonts w:ascii="Times New Roman" w:hAnsi="Times New Roman" w:cs="Times New Roman" w:hint="eastAsia"/>
          <w:color w:val="000000"/>
          <w:kern w:val="0"/>
        </w:rPr>
        <w:t>6</w:t>
      </w:r>
      <w:r w:rsidRPr="001B1792">
        <w:rPr>
          <w:rFonts w:ascii="Times New Roman" w:hAnsi="Times New Roman" w:cs="Times New Roman"/>
          <w:color w:val="000000"/>
          <w:kern w:val="0"/>
        </w:rPr>
        <w:t>l).</w:t>
      </w:r>
    </w:p>
    <w:p w14:paraId="2557EEF3" w14:textId="77777777" w:rsidR="001B1792" w:rsidRPr="008D24A9" w:rsidRDefault="001B1792" w:rsidP="001B1792">
      <w:pPr>
        <w:spacing w:line="480" w:lineRule="auto"/>
        <w:jc w:val="left"/>
        <w:rPr>
          <w:rFonts w:ascii="Times New Roman" w:hAnsi="Times New Roman" w:cs="Times New Roman"/>
          <w:b/>
          <w:bCs/>
          <w:color w:val="000000"/>
          <w:kern w:val="0"/>
        </w:rPr>
      </w:pPr>
      <w:r w:rsidRPr="008D24A9">
        <w:rPr>
          <w:rFonts w:ascii="Times New Roman" w:hAnsi="Times New Roman" w:cs="Times New Roman"/>
          <w:b/>
          <w:bCs/>
          <w:color w:val="000000"/>
          <w:kern w:val="0"/>
        </w:rPr>
        <w:t>Period VIII (around January 2020–around January 2022)</w:t>
      </w:r>
    </w:p>
    <w:p w14:paraId="3976982D" w14:textId="440B90B1" w:rsidR="001B1792" w:rsidRPr="001B1792" w:rsidRDefault="008053B6" w:rsidP="001B1792">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T</w:t>
      </w:r>
      <w:r w:rsidR="001B1792" w:rsidRPr="001B1792">
        <w:rPr>
          <w:rFonts w:ascii="Times New Roman" w:hAnsi="Times New Roman" w:cs="Times New Roman"/>
          <w:color w:val="000000"/>
          <w:kern w:val="0"/>
        </w:rPr>
        <w:t>he SBL levels</w:t>
      </w:r>
      <w:r>
        <w:rPr>
          <w:rFonts w:ascii="Times New Roman" w:hAnsi="Times New Roman" w:cs="Times New Roman" w:hint="eastAsia"/>
          <w:color w:val="000000"/>
          <w:kern w:val="0"/>
        </w:rPr>
        <w:t xml:space="preserve"> </w:t>
      </w:r>
      <w:r w:rsidR="001B1792" w:rsidRPr="001B1792">
        <w:rPr>
          <w:rFonts w:ascii="Times New Roman" w:hAnsi="Times New Roman" w:cs="Times New Roman"/>
          <w:color w:val="000000"/>
          <w:kern w:val="0"/>
        </w:rPr>
        <w:t>remained high</w:t>
      </w:r>
      <w:r>
        <w:rPr>
          <w:rFonts w:ascii="Times New Roman" w:hAnsi="Times New Roman" w:cs="Times New Roman" w:hint="eastAsia"/>
          <w:color w:val="000000"/>
          <w:kern w:val="0"/>
        </w:rPr>
        <w:t>, with</w:t>
      </w:r>
      <w:r w:rsidRPr="001B1792">
        <w:rPr>
          <w:rFonts w:ascii="Times New Roman" w:hAnsi="Times New Roman" w:cs="Times New Roman"/>
          <w:color w:val="000000"/>
          <w:kern w:val="0"/>
        </w:rPr>
        <w:t xml:space="preserve"> no significant changes in </w:t>
      </w:r>
      <w:r>
        <w:rPr>
          <w:rFonts w:ascii="Times New Roman" w:hAnsi="Times New Roman" w:cs="Times New Roman" w:hint="eastAsia"/>
          <w:color w:val="000000"/>
          <w:kern w:val="0"/>
        </w:rPr>
        <w:t>their trends</w:t>
      </w:r>
      <w:r w:rsidR="003074D1">
        <w:rPr>
          <w:rFonts w:ascii="Times New Roman" w:hAnsi="Times New Roman" w:cs="Times New Roman" w:hint="eastAsia"/>
          <w:color w:val="000000"/>
          <w:kern w:val="0"/>
        </w:rPr>
        <w:t xml:space="preserve"> (Fig. 5b)</w:t>
      </w:r>
      <w:r w:rsidR="001B1792" w:rsidRPr="001B1792">
        <w:rPr>
          <w:rFonts w:ascii="Times New Roman" w:hAnsi="Times New Roman" w:cs="Times New Roman"/>
          <w:color w:val="000000"/>
          <w:kern w:val="0"/>
        </w:rPr>
        <w:t>. There were no major changes in seismic activity or crustal deformation trends</w:t>
      </w:r>
      <w:r>
        <w:rPr>
          <w:rFonts w:ascii="Times New Roman" w:hAnsi="Times New Roman" w:cs="Times New Roman" w:hint="eastAsia"/>
          <w:color w:val="000000"/>
          <w:kern w:val="0"/>
        </w:rPr>
        <w:t>, either</w:t>
      </w:r>
      <w:r w:rsidR="003074D1">
        <w:rPr>
          <w:rFonts w:ascii="Times New Roman" w:hAnsi="Times New Roman" w:cs="Times New Roman" w:hint="eastAsia"/>
          <w:color w:val="000000"/>
          <w:kern w:val="0"/>
        </w:rPr>
        <w:t xml:space="preserve"> (Fig. 5e, f)</w:t>
      </w:r>
      <w:r w:rsidR="001B1792" w:rsidRPr="001B1792">
        <w:rPr>
          <w:rFonts w:ascii="Times New Roman" w:hAnsi="Times New Roman" w:cs="Times New Roman"/>
          <w:color w:val="000000"/>
          <w:kern w:val="0"/>
        </w:rPr>
        <w:t>.</w:t>
      </w:r>
    </w:p>
    <w:p w14:paraId="15B8BD28" w14:textId="77777777" w:rsidR="001B1792" w:rsidRPr="008D24A9" w:rsidRDefault="001B1792" w:rsidP="001B1792">
      <w:pPr>
        <w:spacing w:line="480" w:lineRule="auto"/>
        <w:jc w:val="left"/>
        <w:rPr>
          <w:rFonts w:ascii="Times New Roman" w:hAnsi="Times New Roman" w:cs="Times New Roman"/>
          <w:b/>
          <w:bCs/>
          <w:color w:val="000000"/>
          <w:kern w:val="0"/>
        </w:rPr>
      </w:pPr>
      <w:r w:rsidRPr="008D24A9">
        <w:rPr>
          <w:rFonts w:ascii="Times New Roman" w:hAnsi="Times New Roman" w:cs="Times New Roman"/>
          <w:b/>
          <w:bCs/>
          <w:color w:val="000000"/>
          <w:kern w:val="0"/>
        </w:rPr>
        <w:t>Period IX (January 2022–April 2022)</w:t>
      </w:r>
    </w:p>
    <w:p w14:paraId="74679592" w14:textId="35D93433" w:rsidR="00F67B61" w:rsidRPr="008D24A9" w:rsidRDefault="001B1792" w:rsidP="00F67B61">
      <w:pPr>
        <w:spacing w:line="480" w:lineRule="auto"/>
        <w:jc w:val="left"/>
        <w:rPr>
          <w:rFonts w:ascii="Times New Roman" w:hAnsi="Times New Roman" w:cs="Times New Roman"/>
          <w:color w:val="EE0000"/>
          <w:kern w:val="0"/>
        </w:rPr>
      </w:pPr>
      <w:r w:rsidRPr="001B1792">
        <w:rPr>
          <w:rFonts w:ascii="Times New Roman" w:hAnsi="Times New Roman" w:cs="Times New Roman"/>
          <w:color w:val="000000"/>
          <w:kern w:val="0"/>
        </w:rPr>
        <w:t xml:space="preserve">Around early 2022, when the number of earthquakes markedly decreased (Fig. </w:t>
      </w:r>
      <w:r w:rsidR="008D09E4">
        <w:rPr>
          <w:rFonts w:ascii="Times New Roman" w:hAnsi="Times New Roman" w:cs="Times New Roman" w:hint="eastAsia"/>
          <w:color w:val="000000"/>
          <w:kern w:val="0"/>
        </w:rPr>
        <w:t>5</w:t>
      </w:r>
      <w:r w:rsidRPr="001B1792">
        <w:rPr>
          <w:rFonts w:ascii="Times New Roman" w:hAnsi="Times New Roman" w:cs="Times New Roman"/>
          <w:color w:val="000000"/>
          <w:kern w:val="0"/>
        </w:rPr>
        <w:t xml:space="preserve">d), the SBL began to show a slight decline (Fig. </w:t>
      </w:r>
      <w:r w:rsidR="008D09E4">
        <w:rPr>
          <w:rFonts w:ascii="Times New Roman" w:hAnsi="Times New Roman" w:cs="Times New Roman" w:hint="eastAsia"/>
          <w:color w:val="000000"/>
          <w:kern w:val="0"/>
        </w:rPr>
        <w:t>5</w:t>
      </w:r>
      <w:r w:rsidRPr="001B1792">
        <w:rPr>
          <w:rFonts w:ascii="Times New Roman" w:hAnsi="Times New Roman" w:cs="Times New Roman"/>
          <w:color w:val="000000"/>
          <w:kern w:val="0"/>
        </w:rPr>
        <w:t>b). The baseline length turned to a contraction trend in 2022</w:t>
      </w:r>
      <w:r w:rsidR="008053B6">
        <w:rPr>
          <w:rFonts w:ascii="Times New Roman" w:hAnsi="Times New Roman" w:cs="Times New Roman" w:hint="eastAsia"/>
          <w:color w:val="000000"/>
          <w:kern w:val="0"/>
        </w:rPr>
        <w:t xml:space="preserve"> (Fig. 5e)</w:t>
      </w:r>
      <w:r w:rsidRPr="001B1792">
        <w:rPr>
          <w:rFonts w:ascii="Times New Roman" w:hAnsi="Times New Roman" w:cs="Times New Roman"/>
          <w:color w:val="000000"/>
          <w:kern w:val="0"/>
        </w:rPr>
        <w:t>, and the increasing trend in areal strain became less obvious</w:t>
      </w:r>
      <w:r w:rsidR="008053B6">
        <w:rPr>
          <w:rFonts w:ascii="Times New Roman" w:hAnsi="Times New Roman" w:cs="Times New Roman" w:hint="eastAsia"/>
          <w:color w:val="000000"/>
          <w:kern w:val="0"/>
        </w:rPr>
        <w:t xml:space="preserve"> (Fig. 5f)</w:t>
      </w:r>
      <w:r w:rsidRPr="001B1792">
        <w:rPr>
          <w:rFonts w:ascii="Times New Roman" w:hAnsi="Times New Roman" w:cs="Times New Roman"/>
          <w:color w:val="000000"/>
          <w:kern w:val="0"/>
        </w:rPr>
        <w:t>.</w:t>
      </w:r>
    </w:p>
    <w:p w14:paraId="626B0A64" w14:textId="77777777" w:rsidR="00124785" w:rsidRDefault="00124785" w:rsidP="006428AE">
      <w:pPr>
        <w:spacing w:line="480" w:lineRule="auto"/>
        <w:jc w:val="left"/>
        <w:rPr>
          <w:rFonts w:ascii="Times New Roman" w:hAnsi="Times New Roman" w:cs="Times New Roman"/>
          <w:color w:val="000000"/>
          <w:kern w:val="0"/>
        </w:rPr>
      </w:pPr>
    </w:p>
    <w:p w14:paraId="1665AAFF" w14:textId="3F595AE4" w:rsidR="00443116" w:rsidRPr="007A5BC1" w:rsidRDefault="00F51E19" w:rsidP="006428AE">
      <w:pPr>
        <w:spacing w:line="480" w:lineRule="auto"/>
        <w:jc w:val="left"/>
        <w:rPr>
          <w:rFonts w:ascii="Times New Roman" w:hAnsi="Times New Roman" w:cs="Times New Roman"/>
          <w:b/>
          <w:bCs/>
          <w:color w:val="000000"/>
          <w:kern w:val="0"/>
          <w:u w:val="single"/>
        </w:rPr>
      </w:pPr>
      <w:r>
        <w:rPr>
          <w:rFonts w:ascii="Times New Roman" w:hAnsi="Times New Roman" w:cs="Times New Roman" w:hint="eastAsia"/>
          <w:b/>
          <w:bCs/>
          <w:color w:val="000000"/>
          <w:kern w:val="0"/>
          <w:u w:val="single"/>
        </w:rPr>
        <w:t>5</w:t>
      </w:r>
      <w:r w:rsidR="007A5BC1" w:rsidRPr="007A5BC1">
        <w:rPr>
          <w:rFonts w:ascii="Times New Roman" w:hAnsi="Times New Roman" w:cs="Times New Roman" w:hint="eastAsia"/>
          <w:b/>
          <w:bCs/>
          <w:color w:val="000000"/>
          <w:kern w:val="0"/>
          <w:u w:val="single"/>
        </w:rPr>
        <w:t>. Discussion</w:t>
      </w:r>
    </w:p>
    <w:p w14:paraId="3B3896D9" w14:textId="4CEC3956" w:rsidR="007A5BC1"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5</w:t>
      </w:r>
      <w:r w:rsidR="007A5BC1" w:rsidRPr="007A5BC1">
        <w:rPr>
          <w:rFonts w:ascii="Times New Roman" w:hAnsi="Times New Roman" w:cs="Times New Roman" w:hint="eastAsia"/>
          <w:b/>
          <w:bCs/>
          <w:color w:val="000000"/>
          <w:kern w:val="0"/>
        </w:rPr>
        <w:t>.</w:t>
      </w:r>
      <w:r w:rsidR="007625B3">
        <w:rPr>
          <w:rFonts w:ascii="Times New Roman" w:hAnsi="Times New Roman" w:cs="Times New Roman" w:hint="eastAsia"/>
          <w:b/>
          <w:bCs/>
          <w:color w:val="000000"/>
          <w:kern w:val="0"/>
        </w:rPr>
        <w:t>1</w:t>
      </w:r>
      <w:r w:rsidR="007A5BC1" w:rsidRPr="007A5BC1">
        <w:rPr>
          <w:rFonts w:ascii="Times New Roman" w:hAnsi="Times New Roman" w:cs="Times New Roman" w:hint="eastAsia"/>
          <w:b/>
          <w:bCs/>
          <w:color w:val="000000"/>
          <w:kern w:val="0"/>
        </w:rPr>
        <w:t xml:space="preserve"> </w:t>
      </w:r>
      <w:r w:rsidR="007A5BC1" w:rsidRPr="007A5BC1">
        <w:rPr>
          <w:rFonts w:ascii="Times New Roman" w:hAnsi="Times New Roman" w:cs="Times New Roman"/>
          <w:b/>
          <w:bCs/>
          <w:color w:val="000000"/>
          <w:kern w:val="0"/>
        </w:rPr>
        <w:t>Relationship between SBL and volcanic activity</w:t>
      </w:r>
    </w:p>
    <w:p w14:paraId="238C471B" w14:textId="58784823" w:rsidR="00527650" w:rsidRPr="007A5BC1" w:rsidRDefault="004F51B3" w:rsidP="006428AE">
      <w:pPr>
        <w:spacing w:line="480" w:lineRule="auto"/>
        <w:jc w:val="left"/>
        <w:rPr>
          <w:rFonts w:ascii="Times New Roman" w:hAnsi="Times New Roman" w:cs="Times New Roman"/>
          <w:b/>
          <w:bCs/>
          <w:color w:val="000000"/>
          <w:kern w:val="0"/>
        </w:rPr>
      </w:pPr>
      <w:r w:rsidRPr="00716BDF">
        <w:rPr>
          <w:rFonts w:ascii="Times New Roman" w:hAnsi="Times New Roman" w:cs="Times New Roman"/>
          <w:color w:val="000000"/>
          <w:kern w:val="0"/>
        </w:rPr>
        <w:t xml:space="preserve">Table </w:t>
      </w:r>
      <w:r>
        <w:rPr>
          <w:rFonts w:ascii="Times New Roman" w:hAnsi="Times New Roman" w:cs="Times New Roman" w:hint="eastAsia"/>
          <w:color w:val="000000"/>
          <w:kern w:val="0"/>
        </w:rPr>
        <w:t>2</w:t>
      </w:r>
      <w:r w:rsidRPr="00716BDF">
        <w:rPr>
          <w:rFonts w:ascii="Times New Roman" w:hAnsi="Times New Roman" w:cs="Times New Roman"/>
          <w:color w:val="000000"/>
          <w:kern w:val="0"/>
        </w:rPr>
        <w:t xml:space="preserve"> summari</w:t>
      </w:r>
      <w:r>
        <w:rPr>
          <w:rFonts w:ascii="Times New Roman" w:hAnsi="Times New Roman" w:cs="Times New Roman" w:hint="eastAsia"/>
          <w:color w:val="000000"/>
          <w:kern w:val="0"/>
        </w:rPr>
        <w:t>z</w:t>
      </w:r>
      <w:r w:rsidRPr="00716BDF">
        <w:rPr>
          <w:rFonts w:ascii="Times New Roman" w:hAnsi="Times New Roman" w:cs="Times New Roman"/>
          <w:color w:val="000000"/>
          <w:kern w:val="0"/>
        </w:rPr>
        <w:t xml:space="preserve">es the sequences </w:t>
      </w:r>
      <w:r w:rsidR="00BE5154">
        <w:rPr>
          <w:rFonts w:ascii="Times New Roman" w:hAnsi="Times New Roman" w:cs="Times New Roman" w:hint="eastAsia"/>
          <w:color w:val="000000"/>
          <w:kern w:val="0"/>
        </w:rPr>
        <w:t>presented in Section 4. Here w</w:t>
      </w:r>
      <w:r w:rsidR="002B187F" w:rsidRPr="002B187F">
        <w:rPr>
          <w:rFonts w:ascii="Times New Roman" w:hAnsi="Times New Roman" w:cs="Times New Roman"/>
          <w:color w:val="000000"/>
          <w:kern w:val="0"/>
        </w:rPr>
        <w:t xml:space="preserve">e </w:t>
      </w:r>
      <w:r w:rsidR="00BE5154">
        <w:rPr>
          <w:rFonts w:ascii="Times New Roman" w:hAnsi="Times New Roman" w:cs="Times New Roman" w:hint="eastAsia"/>
          <w:color w:val="000000"/>
          <w:kern w:val="0"/>
        </w:rPr>
        <w:t xml:space="preserve">assume that </w:t>
      </w:r>
      <w:r w:rsidR="002B187F" w:rsidRPr="002B187F">
        <w:rPr>
          <w:rFonts w:ascii="Times New Roman" w:hAnsi="Times New Roman" w:cs="Times New Roman"/>
          <w:color w:val="000000"/>
          <w:kern w:val="0"/>
        </w:rPr>
        <w:t xml:space="preserve">the </w:t>
      </w:r>
      <w:r w:rsidR="002B187F" w:rsidRPr="002B187F">
        <w:rPr>
          <w:rFonts w:ascii="Times New Roman" w:hAnsi="Times New Roman" w:cs="Times New Roman"/>
          <w:color w:val="000000"/>
          <w:kern w:val="0"/>
        </w:rPr>
        <w:lastRenderedPageBreak/>
        <w:t xml:space="preserve">GNSS observations </w:t>
      </w:r>
      <w:r w:rsidR="00BE5154">
        <w:rPr>
          <w:rFonts w:ascii="Times New Roman" w:hAnsi="Times New Roman" w:cs="Times New Roman" w:hint="eastAsia"/>
          <w:color w:val="000000"/>
          <w:kern w:val="0"/>
        </w:rPr>
        <w:t>of the local extension (</w:t>
      </w:r>
      <w:r w:rsidR="002B187F" w:rsidRPr="002B187F">
        <w:rPr>
          <w:rFonts w:ascii="Times New Roman" w:hAnsi="Times New Roman" w:cs="Times New Roman"/>
          <w:color w:val="000000"/>
          <w:kern w:val="0"/>
        </w:rPr>
        <w:t>Fig</w:t>
      </w:r>
      <w:r w:rsidR="00BE5154">
        <w:rPr>
          <w:rFonts w:ascii="Times New Roman" w:hAnsi="Times New Roman" w:cs="Times New Roman" w:hint="eastAsia"/>
          <w:color w:val="000000"/>
          <w:kern w:val="0"/>
        </w:rPr>
        <w:t>.</w:t>
      </w:r>
      <w:r w:rsidR="002B187F" w:rsidRPr="002B187F">
        <w:rPr>
          <w:rFonts w:ascii="Times New Roman" w:hAnsi="Times New Roman" w:cs="Times New Roman"/>
          <w:color w:val="000000"/>
          <w:kern w:val="0"/>
        </w:rPr>
        <w:t xml:space="preserve"> </w:t>
      </w:r>
      <w:r w:rsidR="008D09E4">
        <w:rPr>
          <w:rFonts w:ascii="Times New Roman" w:hAnsi="Times New Roman" w:cs="Times New Roman" w:hint="eastAsia"/>
          <w:color w:val="000000"/>
          <w:kern w:val="0"/>
        </w:rPr>
        <w:t>5</w:t>
      </w:r>
      <w:r w:rsidR="002B187F" w:rsidRPr="002B187F">
        <w:rPr>
          <w:rFonts w:ascii="Times New Roman" w:hAnsi="Times New Roman" w:cs="Times New Roman"/>
          <w:color w:val="000000"/>
          <w:kern w:val="0"/>
        </w:rPr>
        <w:t>e</w:t>
      </w:r>
      <w:r w:rsidR="00BE5154">
        <w:rPr>
          <w:rFonts w:ascii="Times New Roman" w:hAnsi="Times New Roman" w:cs="Times New Roman" w:hint="eastAsia"/>
          <w:color w:val="000000"/>
          <w:kern w:val="0"/>
        </w:rPr>
        <w:t>)</w:t>
      </w:r>
      <w:r w:rsidR="002B187F" w:rsidRPr="002B187F">
        <w:rPr>
          <w:rFonts w:ascii="Times New Roman" w:hAnsi="Times New Roman" w:cs="Times New Roman"/>
          <w:color w:val="000000"/>
          <w:kern w:val="0"/>
        </w:rPr>
        <w:t xml:space="preserve"> and </w:t>
      </w:r>
      <w:r w:rsidR="00BE5154">
        <w:rPr>
          <w:rFonts w:ascii="Times New Roman" w:hAnsi="Times New Roman" w:cs="Times New Roman" w:hint="eastAsia"/>
          <w:color w:val="000000"/>
          <w:kern w:val="0"/>
        </w:rPr>
        <w:t>th</w:t>
      </w:r>
      <w:r w:rsidR="00273060">
        <w:rPr>
          <w:rFonts w:ascii="Times New Roman" w:hAnsi="Times New Roman" w:cs="Times New Roman" w:hint="eastAsia"/>
          <w:color w:val="000000"/>
          <w:kern w:val="0"/>
        </w:rPr>
        <w:t>e</w:t>
      </w:r>
      <w:r w:rsidR="00BE5154">
        <w:rPr>
          <w:rFonts w:ascii="Times New Roman" w:hAnsi="Times New Roman" w:cs="Times New Roman" w:hint="eastAsia"/>
          <w:color w:val="000000"/>
          <w:kern w:val="0"/>
        </w:rPr>
        <w:t xml:space="preserve"> areal strain (</w:t>
      </w:r>
      <w:r w:rsidR="002B187F" w:rsidRPr="002B187F">
        <w:rPr>
          <w:rFonts w:ascii="Times New Roman" w:hAnsi="Times New Roman" w:cs="Times New Roman"/>
          <w:color w:val="000000"/>
          <w:kern w:val="0"/>
        </w:rPr>
        <w:t>Fig</w:t>
      </w:r>
      <w:r w:rsidR="00BE5154">
        <w:rPr>
          <w:rFonts w:ascii="Times New Roman" w:hAnsi="Times New Roman" w:cs="Times New Roman" w:hint="eastAsia"/>
          <w:color w:val="000000"/>
          <w:kern w:val="0"/>
        </w:rPr>
        <w:t>.</w:t>
      </w:r>
      <w:r w:rsidR="002B187F" w:rsidRPr="002B187F">
        <w:rPr>
          <w:rFonts w:ascii="Times New Roman" w:hAnsi="Times New Roman" w:cs="Times New Roman"/>
          <w:color w:val="000000"/>
          <w:kern w:val="0"/>
        </w:rPr>
        <w:t xml:space="preserve"> </w:t>
      </w:r>
      <w:r w:rsidR="008D09E4">
        <w:rPr>
          <w:rFonts w:ascii="Times New Roman" w:hAnsi="Times New Roman" w:cs="Times New Roman" w:hint="eastAsia"/>
          <w:color w:val="000000"/>
          <w:kern w:val="0"/>
        </w:rPr>
        <w:t>5</w:t>
      </w:r>
      <w:r w:rsidR="002B187F" w:rsidRPr="002B187F">
        <w:rPr>
          <w:rFonts w:ascii="Times New Roman" w:hAnsi="Times New Roman" w:cs="Times New Roman"/>
          <w:color w:val="000000"/>
          <w:kern w:val="0"/>
        </w:rPr>
        <w:t>f</w:t>
      </w:r>
      <w:r w:rsidR="00BE5154">
        <w:rPr>
          <w:rFonts w:ascii="Times New Roman" w:hAnsi="Times New Roman" w:cs="Times New Roman" w:hint="eastAsia"/>
          <w:color w:val="000000"/>
          <w:kern w:val="0"/>
        </w:rPr>
        <w:t>)</w:t>
      </w:r>
      <w:r w:rsidR="002B187F" w:rsidRPr="002B187F">
        <w:rPr>
          <w:rFonts w:ascii="Times New Roman" w:hAnsi="Times New Roman" w:cs="Times New Roman"/>
          <w:color w:val="000000"/>
          <w:kern w:val="0"/>
        </w:rPr>
        <w:t xml:space="preserve"> </w:t>
      </w:r>
      <w:r w:rsidR="00BE5154">
        <w:rPr>
          <w:rFonts w:ascii="Times New Roman" w:hAnsi="Times New Roman" w:cs="Times New Roman" w:hint="eastAsia"/>
          <w:color w:val="000000"/>
          <w:kern w:val="0"/>
        </w:rPr>
        <w:t>represent</w:t>
      </w:r>
      <w:r w:rsidR="002B187F" w:rsidRPr="002B187F">
        <w:rPr>
          <w:rFonts w:ascii="Times New Roman" w:hAnsi="Times New Roman" w:cs="Times New Roman"/>
          <w:color w:val="000000"/>
          <w:kern w:val="0"/>
        </w:rPr>
        <w:t xml:space="preserve"> shallow and deep deformation, respectively (</w:t>
      </w:r>
      <w:r w:rsidR="002B187F" w:rsidRPr="00612E5C">
        <w:rPr>
          <w:rFonts w:ascii="Times New Roman" w:hAnsi="Times New Roman" w:cs="Times New Roman"/>
          <w:color w:val="000000"/>
          <w:kern w:val="0"/>
        </w:rPr>
        <w:t xml:space="preserve">see </w:t>
      </w:r>
      <w:r w:rsidR="00CE1A35" w:rsidRPr="00612E5C">
        <w:rPr>
          <w:rFonts w:ascii="Times New Roman" w:hAnsi="Times New Roman" w:cs="Times New Roman"/>
          <w:color w:val="000000"/>
          <w:kern w:val="0"/>
        </w:rPr>
        <w:t>Supplementary Information</w:t>
      </w:r>
      <w:r w:rsidR="00712FFA">
        <w:rPr>
          <w:rFonts w:ascii="Times New Roman" w:hAnsi="Times New Roman" w:cs="Times New Roman" w:hint="eastAsia"/>
          <w:color w:val="000000"/>
          <w:kern w:val="0"/>
        </w:rPr>
        <w:t>, Section S6</w:t>
      </w:r>
      <w:r w:rsidR="002B187F" w:rsidRPr="002B187F">
        <w:rPr>
          <w:rFonts w:ascii="Times New Roman" w:hAnsi="Times New Roman" w:cs="Times New Roman"/>
          <w:color w:val="000000"/>
          <w:kern w:val="0"/>
        </w:rPr>
        <w:t>).</w:t>
      </w:r>
      <w:r w:rsidR="00BE5154">
        <w:rPr>
          <w:rFonts w:ascii="Times New Roman" w:hAnsi="Times New Roman" w:cs="Times New Roman" w:hint="eastAsia"/>
          <w:color w:val="000000"/>
          <w:kern w:val="0"/>
        </w:rPr>
        <w:t xml:space="preserve"> </w:t>
      </w:r>
      <w:r w:rsidR="00684332" w:rsidRPr="00684332">
        <w:rPr>
          <w:rFonts w:ascii="Times New Roman" w:hAnsi="Times New Roman" w:cs="Times New Roman"/>
          <w:color w:val="000000"/>
          <w:kern w:val="0"/>
        </w:rPr>
        <w:t>We combine the results in Table 2 and other observations to</w:t>
      </w:r>
      <w:r w:rsidR="00013B15" w:rsidRPr="005351F9">
        <w:rPr>
          <w:rFonts w:ascii="Times New Roman" w:hAnsi="Times New Roman" w:cs="Times New Roman" w:hint="eastAsia"/>
          <w:kern w:val="0"/>
        </w:rPr>
        <w:t xml:space="preserve"> discuss possible relationship</w:t>
      </w:r>
      <w:r w:rsidR="00F972B4" w:rsidRPr="005351F9">
        <w:rPr>
          <w:rFonts w:ascii="Times New Roman" w:hAnsi="Times New Roman" w:cs="Times New Roman" w:hint="eastAsia"/>
          <w:kern w:val="0"/>
        </w:rPr>
        <w:t>s</w:t>
      </w:r>
      <w:r w:rsidR="00013B15" w:rsidRPr="005351F9">
        <w:rPr>
          <w:rFonts w:ascii="Times New Roman" w:hAnsi="Times New Roman" w:cs="Times New Roman" w:hint="eastAsia"/>
          <w:kern w:val="0"/>
        </w:rPr>
        <w:t xml:space="preserve"> between the SBL variations and volcanic activity</w:t>
      </w:r>
      <w:r w:rsidR="00684332" w:rsidRPr="005351F9">
        <w:rPr>
          <w:rFonts w:ascii="Times New Roman" w:hAnsi="Times New Roman" w:cs="Times New Roman"/>
          <w:kern w:val="0"/>
        </w:rPr>
        <w:t>.</w:t>
      </w:r>
    </w:p>
    <w:p w14:paraId="083F7D06" w14:textId="6A99BFBC" w:rsidR="00750271" w:rsidRPr="00BF7D28"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5</w:t>
      </w:r>
      <w:r w:rsidR="00BF7D28" w:rsidRPr="00BF7D28">
        <w:rPr>
          <w:rFonts w:ascii="Times New Roman" w:hAnsi="Times New Roman" w:cs="Times New Roman"/>
          <w:b/>
          <w:bCs/>
          <w:color w:val="000000"/>
          <w:kern w:val="0"/>
        </w:rPr>
        <w:t>.</w:t>
      </w:r>
      <w:r w:rsidR="003D10AD">
        <w:rPr>
          <w:rFonts w:ascii="Times New Roman" w:hAnsi="Times New Roman" w:cs="Times New Roman" w:hint="eastAsia"/>
          <w:b/>
          <w:bCs/>
          <w:color w:val="000000"/>
          <w:kern w:val="0"/>
        </w:rPr>
        <w:t>1</w:t>
      </w:r>
      <w:r w:rsidR="00BF7D28" w:rsidRPr="00BF7D28">
        <w:rPr>
          <w:rFonts w:ascii="Times New Roman" w:hAnsi="Times New Roman" w:cs="Times New Roman"/>
          <w:b/>
          <w:bCs/>
          <w:color w:val="000000"/>
          <w:kern w:val="0"/>
        </w:rPr>
        <w:t>.</w:t>
      </w:r>
      <w:r w:rsidR="004C0816">
        <w:rPr>
          <w:rFonts w:ascii="Times New Roman" w:hAnsi="Times New Roman" w:cs="Times New Roman" w:hint="eastAsia"/>
          <w:b/>
          <w:bCs/>
          <w:color w:val="000000"/>
          <w:kern w:val="0"/>
        </w:rPr>
        <w:t>1</w:t>
      </w:r>
      <w:r w:rsidR="00BF7D28" w:rsidRPr="00BF7D28">
        <w:rPr>
          <w:rFonts w:ascii="Times New Roman" w:hAnsi="Times New Roman" w:cs="Times New Roman"/>
          <w:b/>
          <w:bCs/>
          <w:color w:val="000000"/>
          <w:kern w:val="0"/>
        </w:rPr>
        <w:t xml:space="preserve"> </w:t>
      </w:r>
      <w:r w:rsidR="00AB3CF9">
        <w:rPr>
          <w:rFonts w:ascii="Times New Roman" w:hAnsi="Times New Roman" w:cs="Times New Roman" w:hint="eastAsia"/>
          <w:b/>
          <w:bCs/>
          <w:color w:val="000000"/>
          <w:kern w:val="0"/>
        </w:rPr>
        <w:t xml:space="preserve">The </w:t>
      </w:r>
      <w:r w:rsidR="00BF7D28" w:rsidRPr="00BF7D28">
        <w:rPr>
          <w:rFonts w:ascii="Times New Roman" w:hAnsi="Times New Roman" w:cs="Times New Roman"/>
          <w:b/>
          <w:bCs/>
          <w:color w:val="000000"/>
          <w:kern w:val="0"/>
        </w:rPr>
        <w:t>2014 and 2018 unrest</w:t>
      </w:r>
      <w:r w:rsidR="00AB3CF9">
        <w:rPr>
          <w:rFonts w:ascii="Times New Roman" w:hAnsi="Times New Roman" w:cs="Times New Roman" w:hint="eastAsia"/>
          <w:b/>
          <w:bCs/>
          <w:color w:val="000000"/>
          <w:kern w:val="0"/>
        </w:rPr>
        <w:t>s</w:t>
      </w:r>
    </w:p>
    <w:p w14:paraId="490900BD" w14:textId="69BD7C2E" w:rsidR="007D0D0B" w:rsidRPr="007D0D0B" w:rsidRDefault="001D1C02" w:rsidP="007D0D0B">
      <w:pPr>
        <w:spacing w:line="480" w:lineRule="auto"/>
        <w:jc w:val="left"/>
        <w:rPr>
          <w:rFonts w:ascii="Times New Roman" w:hAnsi="Times New Roman" w:cs="Times New Roman"/>
          <w:color w:val="000000"/>
          <w:kern w:val="0"/>
        </w:rPr>
      </w:pPr>
      <w:r w:rsidRPr="001D1C02">
        <w:rPr>
          <w:rFonts w:ascii="Times New Roman" w:hAnsi="Times New Roman" w:cs="Times New Roman"/>
          <w:color w:val="000000"/>
          <w:kern w:val="0"/>
        </w:rPr>
        <w:t>We identified two common features</w:t>
      </w:r>
      <w:r w:rsidR="00E20F3D" w:rsidRPr="00024ED8">
        <w:rPr>
          <w:rFonts w:ascii="Times New Roman" w:hAnsi="Times New Roman" w:cs="Times New Roman"/>
          <w:color w:val="EE0000"/>
          <w:kern w:val="0"/>
        </w:rPr>
        <w:t xml:space="preserve"> related to</w:t>
      </w:r>
      <w:r w:rsidR="00E05333" w:rsidRPr="00024ED8">
        <w:rPr>
          <w:rFonts w:ascii="Times New Roman" w:hAnsi="Times New Roman" w:cs="Times New Roman"/>
          <w:color w:val="EE0000"/>
          <w:kern w:val="0"/>
        </w:rPr>
        <w:t xml:space="preserve"> deep deformation</w:t>
      </w:r>
      <w:r w:rsidR="00E20F3D" w:rsidRPr="00024ED8">
        <w:rPr>
          <w:rFonts w:ascii="Times New Roman" w:hAnsi="Times New Roman" w:cs="Times New Roman"/>
          <w:color w:val="EE0000"/>
          <w:kern w:val="0"/>
        </w:rPr>
        <w:t xml:space="preserve"> and </w:t>
      </w:r>
      <w:r w:rsidR="00E05333" w:rsidRPr="00024ED8">
        <w:rPr>
          <w:rFonts w:ascii="Times New Roman" w:hAnsi="Times New Roman" w:cs="Times New Roman"/>
          <w:color w:val="EE0000"/>
          <w:kern w:val="0"/>
        </w:rPr>
        <w:t>seismic activity</w:t>
      </w:r>
      <w:r w:rsidR="007561E8">
        <w:rPr>
          <w:rFonts w:ascii="Times New Roman" w:hAnsi="Times New Roman" w:cs="Times New Roman" w:hint="eastAsia"/>
          <w:color w:val="EE0000"/>
          <w:kern w:val="0"/>
        </w:rPr>
        <w:t xml:space="preserve"> in the two unrests</w:t>
      </w:r>
      <w:r w:rsidRPr="00553728">
        <w:rPr>
          <w:rFonts w:ascii="Times New Roman" w:hAnsi="Times New Roman" w:cs="Times New Roman"/>
          <w:color w:val="EE0000"/>
          <w:kern w:val="0"/>
        </w:rPr>
        <w:t xml:space="preserve">. First, </w:t>
      </w:r>
      <w:r w:rsidR="00EC426A" w:rsidRPr="00553728">
        <w:rPr>
          <w:rFonts w:ascii="Times New Roman" w:hAnsi="Times New Roman" w:cs="Times New Roman"/>
          <w:color w:val="EE0000"/>
          <w:kern w:val="0"/>
        </w:rPr>
        <w:t xml:space="preserve">the SBL tends to increase during the inflation phases of </w:t>
      </w:r>
      <w:r w:rsidR="00EC426A" w:rsidRPr="00553728">
        <w:rPr>
          <w:rFonts w:ascii="Times New Roman" w:hAnsi="Times New Roman" w:cs="Times New Roman" w:hint="eastAsia"/>
          <w:color w:val="EE0000"/>
          <w:kern w:val="0"/>
        </w:rPr>
        <w:t>the</w:t>
      </w:r>
      <w:r w:rsidR="00EC426A" w:rsidRPr="00553728">
        <w:rPr>
          <w:rFonts w:ascii="Times New Roman" w:hAnsi="Times New Roman" w:cs="Times New Roman"/>
          <w:color w:val="EE0000"/>
          <w:kern w:val="0"/>
        </w:rPr>
        <w:t xml:space="preserve"> deep deformation source, and to decrease when the inflating trend slows down, stagnates, or reverses</w:t>
      </w:r>
      <w:r w:rsidRPr="00553728">
        <w:rPr>
          <w:rFonts w:ascii="Times New Roman" w:hAnsi="Times New Roman" w:cs="Times New Roman"/>
          <w:color w:val="EE0000"/>
          <w:kern w:val="0"/>
        </w:rPr>
        <w:t>.</w:t>
      </w:r>
      <w:r w:rsidRPr="001D1C02">
        <w:rPr>
          <w:rFonts w:ascii="Times New Roman" w:hAnsi="Times New Roman" w:cs="Times New Roman"/>
          <w:color w:val="000000"/>
          <w:kern w:val="0"/>
        </w:rPr>
        <w:t xml:space="preserve"> Second,</w:t>
      </w:r>
      <w:r w:rsidR="00EC426A" w:rsidRPr="001D1C02">
        <w:rPr>
          <w:rFonts w:ascii="Times New Roman" w:hAnsi="Times New Roman" w:cs="Times New Roman"/>
          <w:color w:val="000000"/>
          <w:kern w:val="0"/>
        </w:rPr>
        <w:t xml:space="preserve"> the SBL increases before or during the enhanced volcanic seismic activity</w:t>
      </w:r>
      <w:r w:rsidRPr="001D1C02">
        <w:rPr>
          <w:rFonts w:ascii="Times New Roman" w:hAnsi="Times New Roman" w:cs="Times New Roman"/>
          <w:color w:val="000000"/>
          <w:kern w:val="0"/>
        </w:rPr>
        <w:t>.</w:t>
      </w:r>
      <w:r w:rsidR="00E56055">
        <w:rPr>
          <w:rFonts w:ascii="Times New Roman" w:hAnsi="Times New Roman" w:cs="Times New Roman" w:hint="eastAsia"/>
          <w:color w:val="000000"/>
          <w:kern w:val="0"/>
        </w:rPr>
        <w:t xml:space="preserve"> </w:t>
      </w:r>
      <w:r w:rsidR="00E56055" w:rsidRPr="00024ED8">
        <w:rPr>
          <w:rFonts w:ascii="Times New Roman" w:hAnsi="Times New Roman" w:cs="Times New Roman"/>
          <w:color w:val="EE0000"/>
          <w:kern w:val="0"/>
        </w:rPr>
        <w:t>These common temporal relationships suggest that the SBL variations are related to volcanic activity</w:t>
      </w:r>
      <w:r w:rsidR="00E56055" w:rsidRPr="00E56055">
        <w:rPr>
          <w:rFonts w:ascii="Times New Roman" w:hAnsi="Times New Roman" w:cs="Times New Roman"/>
          <w:color w:val="000000"/>
          <w:kern w:val="0"/>
        </w:rPr>
        <w:t>.</w:t>
      </w:r>
    </w:p>
    <w:p w14:paraId="3769E168" w14:textId="213BBD07" w:rsidR="00847F1B" w:rsidRPr="006721CA" w:rsidRDefault="00354398" w:rsidP="00847F1B">
      <w:pPr>
        <w:spacing w:line="480" w:lineRule="auto"/>
        <w:jc w:val="left"/>
        <w:rPr>
          <w:rFonts w:ascii="Times New Roman" w:hAnsi="Times New Roman" w:cs="Times New Roman"/>
          <w:kern w:val="0"/>
        </w:rPr>
      </w:pPr>
      <w:r w:rsidRPr="00024ED8">
        <w:rPr>
          <w:rFonts w:ascii="Times New Roman" w:hAnsi="Times New Roman" w:cs="Times New Roman"/>
          <w:color w:val="EE0000"/>
          <w:kern w:val="0"/>
        </w:rPr>
        <w:t xml:space="preserve">We referred to the tiltmeter observations around the Yugama crater </w:t>
      </w:r>
      <w:r w:rsidR="00E97F12">
        <w:rPr>
          <w:rFonts w:ascii="Times New Roman" w:hAnsi="Times New Roman" w:cs="Times New Roman" w:hint="eastAsia"/>
          <w:color w:val="EE0000"/>
          <w:kern w:val="0"/>
        </w:rPr>
        <w:t xml:space="preserve">(JMA 2018a, b; Terada et al. 2025) </w:t>
      </w:r>
      <w:r w:rsidRPr="00024ED8">
        <w:rPr>
          <w:rFonts w:ascii="Times New Roman" w:hAnsi="Times New Roman" w:cs="Times New Roman"/>
          <w:color w:val="EE0000"/>
          <w:kern w:val="0"/>
        </w:rPr>
        <w:t>to better constrain the deformation sequence at the onset of the unrest episodes, because these observations complement the sparse GNSS data of the local extension</w:t>
      </w:r>
      <w:r w:rsidR="00712FFA">
        <w:rPr>
          <w:rFonts w:ascii="Times New Roman" w:hAnsi="Times New Roman" w:cs="Times New Roman" w:hint="eastAsia"/>
          <w:color w:val="EE0000"/>
          <w:kern w:val="0"/>
        </w:rPr>
        <w:t xml:space="preserve"> (Fig. 5e)</w:t>
      </w:r>
      <w:r w:rsidRPr="00024ED8">
        <w:rPr>
          <w:rFonts w:ascii="Times New Roman" w:hAnsi="Times New Roman" w:cs="Times New Roman"/>
          <w:color w:val="EE0000"/>
          <w:kern w:val="0"/>
        </w:rPr>
        <w:t>.</w:t>
      </w:r>
      <w:r w:rsidRPr="00354398">
        <w:rPr>
          <w:rFonts w:ascii="Times New Roman" w:hAnsi="Times New Roman" w:cs="Times New Roman"/>
          <w:color w:val="000000"/>
          <w:kern w:val="0"/>
        </w:rPr>
        <w:t xml:space="preserve"> </w:t>
      </w:r>
      <w:r w:rsidR="00907EB3">
        <w:rPr>
          <w:rFonts w:ascii="Times New Roman" w:hAnsi="Times New Roman" w:cs="Times New Roman"/>
          <w:color w:val="000000"/>
          <w:kern w:val="0"/>
        </w:rPr>
        <w:fldChar w:fldCharType="begin"/>
      </w:r>
      <w:r w:rsidR="00B936C2">
        <w:rPr>
          <w:rFonts w:ascii="Times New Roman" w:hAnsi="Times New Roman" w:cs="Times New Roman"/>
          <w:color w:val="000000"/>
          <w:kern w:val="0"/>
        </w:rPr>
        <w:instrText xml:space="preserve"> ADDIN ZOTERO_ITEM CSL_CITATION {"citationID":"VZ7Unary","properties":{"formattedCitation":"(Terada et al. 2025)","plainCitation":"(Terada et al. 2025)","dontUpdate":true,"noteIndex":0},"citationItems":[{"id":35,"uris":["http://zotero.org/users/local/K24SBYs1/items/E43A8ZQ7"],"itemData":{"id":35,"type":"chapter","container-title":"Kusatsu-Shirane Volcano","DOI":"10.1007/978-3-031-86137-6_8","ISBN":"978-3-031-86136-9","language":"en","note":"collection-title: Active Volcanoes of the World","page":"159-184","publisher":"Springer Nature Switzerland","publisher-place":"Cham","source":"DOI.org (Crossref)","title":"Geophysical Observations of Kusatsu–Shirane Volcano: Conceptual Model of the Hydrothermal System as a Site of Phreatic Eruptions","title-short":"Geophysical Observations of Kusatsu–Shirane Volcano","URL":"https://link.springer.com/10.1007/978-3-031-86137-6_8","editor":[{"family":"Ohba","given":"Takeshi"},{"family":"Terada","given":"Akihiko"}],"author":[{"family":"Terada","given":"Akihiko"},{"family":"Aoyama","given":"Hiroshi"},{"family":"Yamada","given":"Taishi"},{"family":"Yamamoto","given":"Mare"}],"accessed":{"date-parts":[["2025",9,30]]},"issued":{"date-parts":[["2025"]]}}}],"schema":"https://github.com/citation-style-language/schema/raw/master/csl-citation.json"} </w:instrText>
      </w:r>
      <w:r w:rsidR="00907EB3">
        <w:rPr>
          <w:rFonts w:ascii="Times New Roman" w:hAnsi="Times New Roman" w:cs="Times New Roman"/>
          <w:color w:val="000000"/>
          <w:kern w:val="0"/>
        </w:rPr>
        <w:fldChar w:fldCharType="separate"/>
      </w:r>
      <w:r w:rsidR="00907EB3" w:rsidRPr="00907EB3">
        <w:rPr>
          <w:rFonts w:ascii="Times New Roman" w:hAnsi="Times New Roman" w:cs="Times New Roman"/>
        </w:rPr>
        <w:t xml:space="preserve">Terada et al. </w:t>
      </w:r>
      <w:r w:rsidR="00907EB3">
        <w:rPr>
          <w:rFonts w:ascii="Times New Roman" w:hAnsi="Times New Roman" w:cs="Times New Roman" w:hint="eastAsia"/>
        </w:rPr>
        <w:t>(</w:t>
      </w:r>
      <w:r w:rsidR="00907EB3" w:rsidRPr="00907EB3">
        <w:rPr>
          <w:rFonts w:ascii="Times New Roman" w:hAnsi="Times New Roman" w:cs="Times New Roman"/>
        </w:rPr>
        <w:t>2025)</w:t>
      </w:r>
      <w:r w:rsidR="00907EB3">
        <w:rPr>
          <w:rFonts w:ascii="Times New Roman" w:hAnsi="Times New Roman" w:cs="Times New Roman"/>
          <w:color w:val="000000"/>
          <w:kern w:val="0"/>
        </w:rPr>
        <w:fldChar w:fldCharType="end"/>
      </w:r>
      <w:r w:rsidR="00907EB3">
        <w:rPr>
          <w:rFonts w:ascii="Times New Roman" w:hAnsi="Times New Roman" w:cs="Times New Roman" w:hint="eastAsia"/>
          <w:color w:val="000000"/>
          <w:kern w:val="0"/>
        </w:rPr>
        <w:t xml:space="preserve"> </w:t>
      </w:r>
      <w:r w:rsidR="00847F1B" w:rsidRPr="00847F1B">
        <w:rPr>
          <w:rFonts w:ascii="Times New Roman" w:hAnsi="Times New Roman" w:cs="Times New Roman"/>
          <w:color w:val="000000"/>
          <w:kern w:val="0"/>
        </w:rPr>
        <w:t>reported</w:t>
      </w:r>
      <w:r w:rsidR="00127EE9">
        <w:rPr>
          <w:rFonts w:ascii="Times New Roman" w:hAnsi="Times New Roman" w:cs="Times New Roman" w:hint="eastAsia"/>
          <w:color w:val="000000"/>
          <w:kern w:val="0"/>
        </w:rPr>
        <w:t xml:space="preserve"> </w:t>
      </w:r>
      <w:r w:rsidR="00A40CD0" w:rsidRPr="00847F1B">
        <w:rPr>
          <w:rFonts w:ascii="Times New Roman" w:hAnsi="Times New Roman" w:cs="Times New Roman"/>
          <w:color w:val="000000"/>
          <w:kern w:val="0"/>
        </w:rPr>
        <w:t>a radial pattern of uplift</w:t>
      </w:r>
      <w:r w:rsidR="00A40CD0">
        <w:rPr>
          <w:rFonts w:ascii="Times New Roman" w:hAnsi="Times New Roman" w:cs="Times New Roman" w:hint="eastAsia"/>
          <w:color w:val="000000"/>
          <w:kern w:val="0"/>
        </w:rPr>
        <w:t xml:space="preserve"> f</w:t>
      </w:r>
      <w:r w:rsidR="00A40CD0" w:rsidRPr="00847F1B">
        <w:rPr>
          <w:rFonts w:ascii="Times New Roman" w:hAnsi="Times New Roman" w:cs="Times New Roman"/>
          <w:color w:val="000000"/>
          <w:kern w:val="0"/>
        </w:rPr>
        <w:t>rom 14 March 2014 to October 2015</w:t>
      </w:r>
      <w:r w:rsidR="00A40CD0">
        <w:rPr>
          <w:rFonts w:ascii="Times New Roman" w:hAnsi="Times New Roman" w:cs="Times New Roman" w:hint="eastAsia"/>
          <w:color w:val="000000"/>
          <w:kern w:val="0"/>
        </w:rPr>
        <w:t>, which was</w:t>
      </w:r>
      <w:r w:rsidR="00847F1B" w:rsidRPr="00847F1B">
        <w:rPr>
          <w:rFonts w:ascii="Times New Roman" w:hAnsi="Times New Roman" w:cs="Times New Roman"/>
          <w:color w:val="000000"/>
          <w:kern w:val="0"/>
        </w:rPr>
        <w:t xml:space="preserve"> </w:t>
      </w:r>
      <w:r w:rsidR="00A40CD0">
        <w:rPr>
          <w:rFonts w:ascii="Times New Roman" w:hAnsi="Times New Roman" w:cs="Times New Roman" w:hint="eastAsia"/>
          <w:color w:val="000000"/>
          <w:kern w:val="0"/>
        </w:rPr>
        <w:t xml:space="preserve">interpreted as </w:t>
      </w:r>
      <w:r w:rsidR="00847F1B" w:rsidRPr="00847F1B">
        <w:rPr>
          <w:rFonts w:ascii="Times New Roman" w:hAnsi="Times New Roman" w:cs="Times New Roman"/>
          <w:color w:val="000000"/>
          <w:kern w:val="0"/>
        </w:rPr>
        <w:t xml:space="preserve">inflation </w:t>
      </w:r>
      <w:r w:rsidR="00E043EE">
        <w:rPr>
          <w:rFonts w:ascii="Times New Roman" w:hAnsi="Times New Roman" w:cs="Times New Roman" w:hint="eastAsia"/>
          <w:color w:val="000000"/>
          <w:kern w:val="0"/>
        </w:rPr>
        <w:t xml:space="preserve">of </w:t>
      </w:r>
      <w:r w:rsidR="00847F1B" w:rsidRPr="00847F1B">
        <w:rPr>
          <w:rFonts w:ascii="Times New Roman" w:hAnsi="Times New Roman" w:cs="Times New Roman"/>
          <w:color w:val="000000"/>
          <w:kern w:val="0"/>
        </w:rPr>
        <w:t xml:space="preserve">a shallow source </w:t>
      </w:r>
      <w:r w:rsidR="00847F1B" w:rsidRPr="00847F1B">
        <w:rPr>
          <w:rFonts w:ascii="Times New Roman" w:hAnsi="Times New Roman" w:cs="Times New Roman"/>
          <w:color w:val="000000"/>
          <w:kern w:val="0"/>
        </w:rPr>
        <w:lastRenderedPageBreak/>
        <w:t xml:space="preserve">around Yugama. A comparison between the tiltmeter observations and the SBL variations suggests </w:t>
      </w:r>
      <w:r w:rsidR="005B351C">
        <w:rPr>
          <w:rFonts w:ascii="Times New Roman" w:hAnsi="Times New Roman" w:cs="Times New Roman" w:hint="eastAsia"/>
          <w:color w:val="000000"/>
          <w:kern w:val="0"/>
        </w:rPr>
        <w:t>the follows</w:t>
      </w:r>
      <w:r w:rsidR="005B351C" w:rsidRPr="006721CA">
        <w:rPr>
          <w:rFonts w:ascii="Times New Roman" w:hAnsi="Times New Roman" w:cs="Times New Roman" w:hint="eastAsia"/>
          <w:kern w:val="0"/>
        </w:rPr>
        <w:t>.</w:t>
      </w:r>
      <w:r w:rsidR="006205AD" w:rsidRPr="006721CA">
        <w:rPr>
          <w:rFonts w:ascii="Times New Roman" w:hAnsi="Times New Roman" w:cs="Times New Roman"/>
          <w:kern w:val="0"/>
        </w:rPr>
        <w:t xml:space="preserve"> </w:t>
      </w:r>
      <w:r w:rsidR="005B351C" w:rsidRPr="006721CA">
        <w:rPr>
          <w:rFonts w:ascii="Times New Roman" w:hAnsi="Times New Roman" w:cs="Times New Roman" w:hint="eastAsia"/>
          <w:kern w:val="0"/>
        </w:rPr>
        <w:t>D</w:t>
      </w:r>
      <w:r w:rsidR="006205AD" w:rsidRPr="006721CA">
        <w:rPr>
          <w:rFonts w:ascii="Times New Roman" w:hAnsi="Times New Roman" w:cs="Times New Roman"/>
          <w:kern w:val="0"/>
        </w:rPr>
        <w:t xml:space="preserve">uring </w:t>
      </w:r>
      <w:r w:rsidR="008377F1" w:rsidRPr="006721CA">
        <w:rPr>
          <w:rFonts w:ascii="Times New Roman" w:hAnsi="Times New Roman" w:cs="Times New Roman"/>
          <w:kern w:val="0"/>
        </w:rPr>
        <w:t xml:space="preserve">the 2014 unrest, inflation of </w:t>
      </w:r>
      <w:r w:rsidR="00415A4F" w:rsidRPr="006721CA">
        <w:rPr>
          <w:rFonts w:ascii="Times New Roman" w:hAnsi="Times New Roman" w:cs="Times New Roman" w:hint="eastAsia"/>
          <w:kern w:val="0"/>
        </w:rPr>
        <w:t xml:space="preserve">a </w:t>
      </w:r>
      <w:r w:rsidR="008377F1" w:rsidRPr="006721CA">
        <w:rPr>
          <w:rFonts w:ascii="Times New Roman" w:hAnsi="Times New Roman" w:cs="Times New Roman"/>
          <w:kern w:val="0"/>
        </w:rPr>
        <w:t>shallow source may have started before the increase in the SBL</w:t>
      </w:r>
      <w:r w:rsidR="008377F1">
        <w:rPr>
          <w:rFonts w:ascii="Times New Roman" w:hAnsi="Times New Roman" w:cs="Times New Roman" w:hint="eastAsia"/>
          <w:color w:val="000000"/>
          <w:kern w:val="0"/>
        </w:rPr>
        <w:t>, and</w:t>
      </w:r>
      <w:r w:rsidR="00847F1B" w:rsidRPr="00847F1B">
        <w:rPr>
          <w:rFonts w:ascii="Times New Roman" w:hAnsi="Times New Roman" w:cs="Times New Roman"/>
          <w:color w:val="000000"/>
          <w:kern w:val="0"/>
        </w:rPr>
        <w:t xml:space="preserve"> the SBL began to decrease during the period when the uplift around Yugama continued.</w:t>
      </w:r>
      <w:r w:rsidR="00127EE9">
        <w:rPr>
          <w:rFonts w:ascii="Times New Roman" w:hAnsi="Times New Roman" w:cs="Times New Roman" w:hint="eastAsia"/>
          <w:color w:val="000000"/>
          <w:kern w:val="0"/>
        </w:rPr>
        <w:t xml:space="preserve"> </w:t>
      </w:r>
      <w:r w:rsidR="005B351C">
        <w:rPr>
          <w:rFonts w:ascii="Times New Roman" w:hAnsi="Times New Roman" w:cs="Times New Roman" w:hint="eastAsia"/>
          <w:color w:val="000000"/>
          <w:kern w:val="0"/>
        </w:rPr>
        <w:t xml:space="preserve">During the 2018 unrest, </w:t>
      </w:r>
      <w:r w:rsidR="005B351C" w:rsidRPr="006721CA">
        <w:rPr>
          <w:rFonts w:ascii="Times New Roman" w:hAnsi="Times New Roman" w:cs="Times New Roman" w:hint="eastAsia"/>
          <w:kern w:val="0"/>
        </w:rPr>
        <w:t>t</w:t>
      </w:r>
      <w:r w:rsidR="00127EE9" w:rsidRPr="006721CA">
        <w:rPr>
          <w:rFonts w:ascii="Times New Roman" w:hAnsi="Times New Roman" w:cs="Times New Roman"/>
          <w:kern w:val="0"/>
        </w:rPr>
        <w:t>he onset of the abrupt seismic activation in late April 2018</w:t>
      </w:r>
      <w:r w:rsidR="00712FFA" w:rsidRPr="006721CA">
        <w:rPr>
          <w:rFonts w:ascii="Times New Roman" w:hAnsi="Times New Roman" w:cs="Times New Roman" w:hint="eastAsia"/>
          <w:kern w:val="0"/>
        </w:rPr>
        <w:t xml:space="preserve"> (Fig. 6</w:t>
      </w:r>
      <w:r w:rsidR="000E6A86" w:rsidRPr="006721CA">
        <w:rPr>
          <w:rFonts w:ascii="Times New Roman" w:hAnsi="Times New Roman" w:cs="Times New Roman" w:hint="eastAsia"/>
          <w:kern w:val="0"/>
        </w:rPr>
        <w:t>j</w:t>
      </w:r>
      <w:r w:rsidR="00712FFA" w:rsidRPr="006721CA">
        <w:rPr>
          <w:rFonts w:ascii="Times New Roman" w:hAnsi="Times New Roman" w:cs="Times New Roman" w:hint="eastAsia"/>
          <w:kern w:val="0"/>
        </w:rPr>
        <w:t xml:space="preserve">) </w:t>
      </w:r>
      <w:r w:rsidR="008B4E0F" w:rsidRPr="006721CA">
        <w:rPr>
          <w:rFonts w:ascii="Times New Roman" w:hAnsi="Times New Roman" w:cs="Times New Roman" w:hint="eastAsia"/>
          <w:kern w:val="0"/>
        </w:rPr>
        <w:t xml:space="preserve">was </w:t>
      </w:r>
      <w:r w:rsidR="00712FFA" w:rsidRPr="006721CA">
        <w:rPr>
          <w:rFonts w:ascii="Times New Roman" w:hAnsi="Times New Roman" w:cs="Times New Roman" w:hint="eastAsia"/>
          <w:kern w:val="0"/>
        </w:rPr>
        <w:t>accompanied</w:t>
      </w:r>
      <w:r w:rsidR="008B4E0F" w:rsidRPr="006721CA">
        <w:rPr>
          <w:rFonts w:ascii="Times New Roman" w:hAnsi="Times New Roman" w:cs="Times New Roman" w:hint="eastAsia"/>
          <w:kern w:val="0"/>
        </w:rPr>
        <w:t xml:space="preserve"> by</w:t>
      </w:r>
      <w:r w:rsidR="00127EE9" w:rsidRPr="006721CA">
        <w:rPr>
          <w:rFonts w:ascii="Times New Roman" w:hAnsi="Times New Roman" w:cs="Times New Roman"/>
          <w:kern w:val="0"/>
        </w:rPr>
        <w:t xml:space="preserve"> tilt changes</w:t>
      </w:r>
      <w:r w:rsidR="00712FFA" w:rsidRPr="006721CA">
        <w:rPr>
          <w:rFonts w:ascii="Times New Roman" w:hAnsi="Times New Roman" w:cs="Times New Roman" w:hint="eastAsia"/>
          <w:kern w:val="0"/>
        </w:rPr>
        <w:t>,</w:t>
      </w:r>
      <w:r w:rsidR="00127EE9" w:rsidRPr="006721CA">
        <w:rPr>
          <w:rFonts w:ascii="Times New Roman" w:hAnsi="Times New Roman" w:cs="Times New Roman"/>
          <w:kern w:val="0"/>
        </w:rPr>
        <w:t xml:space="preserve"> </w:t>
      </w:r>
      <w:r w:rsidR="00712FFA" w:rsidRPr="006721CA">
        <w:rPr>
          <w:rFonts w:ascii="Times New Roman" w:hAnsi="Times New Roman" w:cs="Times New Roman" w:hint="eastAsia"/>
          <w:kern w:val="0"/>
        </w:rPr>
        <w:t>which were explained by a</w:t>
      </w:r>
      <w:r w:rsidR="00367C7C" w:rsidRPr="006721CA">
        <w:rPr>
          <w:rFonts w:ascii="Times New Roman" w:hAnsi="Times New Roman" w:cs="Times New Roman" w:hint="eastAsia"/>
          <w:kern w:val="0"/>
        </w:rPr>
        <w:t xml:space="preserve"> deep</w:t>
      </w:r>
      <w:r w:rsidR="00127EE9" w:rsidRPr="006721CA">
        <w:rPr>
          <w:rFonts w:ascii="Times New Roman" w:hAnsi="Times New Roman" w:cs="Times New Roman"/>
          <w:kern w:val="0"/>
        </w:rPr>
        <w:t xml:space="preserve"> inflation source west of Yugama</w:t>
      </w:r>
      <w:r w:rsidR="00C07715" w:rsidRPr="006721CA">
        <w:rPr>
          <w:rFonts w:ascii="Times New Roman" w:hAnsi="Times New Roman" w:cs="Times New Roman" w:hint="eastAsia"/>
          <w:kern w:val="0"/>
        </w:rPr>
        <w:t xml:space="preserve"> </w:t>
      </w:r>
      <w:r w:rsidR="00C07715" w:rsidRPr="006721CA">
        <w:rPr>
          <w:rFonts w:ascii="Times New Roman" w:hAnsi="Times New Roman" w:cs="Times New Roman"/>
          <w:kern w:val="0"/>
        </w:rPr>
        <w:fldChar w:fldCharType="begin"/>
      </w:r>
      <w:r w:rsidR="005E71A5" w:rsidRPr="006721CA">
        <w:rPr>
          <w:rFonts w:ascii="Times New Roman" w:hAnsi="Times New Roman" w:cs="Times New Roman"/>
          <w:kern w:val="0"/>
        </w:rPr>
        <w:instrText xml:space="preserve"> ADDIN ZOTERO_ITEM CSL_CITATION {"citationID":"33iQ3cBO","properties":{"unsorted":false,"formattedCitation":"(Japan Meteorological Agency 2018a, b)","plainCitation":"(Japan Meteorological Agency 2018a, b)","dontUpdate":true,"noteIndex":0},"citationItems":[{"id":150,"uris":["http://zotero.org/users/local/K24SBYs1/items/4PWXBWD8"],"itemData":{"id":150,"type":"article-journal","container-title":"Report of the Coordinating Committee for Prediction of Volcanic Eruption","issue":"130","language":"ja","note":"(in Japanese)","title":"Volcanic Activity of Kusatsu-Shiranesan Volcano (February 2018 - May 2018)","URL":"https://www.jma.go.jp/jma/kishou/shingikai/ccpve/Report/130/kaiho_130_09.pdf","author":[{"family":"Japan Meteorological Agency","given":""}],"accessed":{"date-parts":[["2025",10,25]]},"issued":{"date-parts":[["2018",8,21]]}}},{"id":151,"uris":["http://zotero.org/users/local/K24SBYs1/items/MVEF8KJE"],"itemData":{"id":151,"type":"article-journal","container-title":"Report of the Coordinating Committee for Prediction of Volcanic Eruption","issue":"131","language":"ja","note":"(in Japanese)","title":"Volcanic Activity of Kusatsu-Shiranesan Volcano (June - September, 2018)","URL":"https://www.jma.go.jp/jma/kishou/shingikai/ccpve/Report/131/kaiho_131_12.pdf","author":[{"family":"Japan Meteorological Agency","given":""}],"accessed":{"date-parts":[["2025",10,25]]},"issued":{"date-parts":[["2018",12,4]]}}}],"schema":"https://github.com/citation-style-language/schema/raw/master/csl-citation.json"} </w:instrText>
      </w:r>
      <w:r w:rsidR="00C07715" w:rsidRPr="006721CA">
        <w:rPr>
          <w:rFonts w:ascii="Times New Roman" w:hAnsi="Times New Roman" w:cs="Times New Roman"/>
          <w:kern w:val="0"/>
        </w:rPr>
        <w:fldChar w:fldCharType="separate"/>
      </w:r>
      <w:r w:rsidR="00C07715" w:rsidRPr="006721CA">
        <w:rPr>
          <w:rFonts w:ascii="Times New Roman" w:hAnsi="Times New Roman" w:cs="Times New Roman"/>
        </w:rPr>
        <w:t>(JMA 2018a, b)</w:t>
      </w:r>
      <w:r w:rsidR="00C07715" w:rsidRPr="006721CA">
        <w:rPr>
          <w:rFonts w:ascii="Times New Roman" w:hAnsi="Times New Roman" w:cs="Times New Roman"/>
          <w:kern w:val="0"/>
        </w:rPr>
        <w:fldChar w:fldCharType="end"/>
      </w:r>
      <w:r w:rsidR="00712FFA" w:rsidRPr="006721CA">
        <w:rPr>
          <w:rFonts w:ascii="Times New Roman" w:hAnsi="Times New Roman" w:cs="Times New Roman" w:hint="eastAsia"/>
          <w:kern w:val="0"/>
        </w:rPr>
        <w:t>.</w:t>
      </w:r>
      <w:r w:rsidR="00712FFA" w:rsidRPr="006721CA">
        <w:rPr>
          <w:rFonts w:ascii="Times New Roman" w:hAnsi="Times New Roman" w:cs="Times New Roman"/>
          <w:kern w:val="0"/>
        </w:rPr>
        <w:t xml:space="preserve"> </w:t>
      </w:r>
      <w:r w:rsidR="00712FFA" w:rsidRPr="006721CA">
        <w:rPr>
          <w:rFonts w:ascii="Times New Roman" w:hAnsi="Times New Roman" w:cs="Times New Roman" w:hint="eastAsia"/>
          <w:kern w:val="0"/>
        </w:rPr>
        <w:t>It was</w:t>
      </w:r>
      <w:r w:rsidR="00127EE9" w:rsidRPr="006721CA">
        <w:rPr>
          <w:rFonts w:ascii="Times New Roman" w:hAnsi="Times New Roman" w:cs="Times New Roman"/>
          <w:kern w:val="0"/>
        </w:rPr>
        <w:t xml:space="preserve"> followed by </w:t>
      </w:r>
      <w:r w:rsidR="00712FFA" w:rsidRPr="006721CA">
        <w:rPr>
          <w:rFonts w:ascii="Times New Roman" w:hAnsi="Times New Roman" w:cs="Times New Roman" w:hint="eastAsia"/>
          <w:kern w:val="0"/>
        </w:rPr>
        <w:t xml:space="preserve">another </w:t>
      </w:r>
      <w:r w:rsidR="00127EE9" w:rsidRPr="006721CA">
        <w:rPr>
          <w:rFonts w:ascii="Times New Roman" w:hAnsi="Times New Roman" w:cs="Times New Roman"/>
          <w:kern w:val="0"/>
        </w:rPr>
        <w:t>tilt change attributable to shallow deformation around Yugama</w:t>
      </w:r>
      <w:r w:rsidR="00A4050B" w:rsidRPr="006721CA">
        <w:rPr>
          <w:rFonts w:ascii="Times New Roman" w:hAnsi="Times New Roman" w:cs="Times New Roman" w:hint="eastAsia"/>
          <w:kern w:val="0"/>
        </w:rPr>
        <w:t xml:space="preserve"> </w:t>
      </w:r>
      <w:r w:rsidR="00A4050B" w:rsidRPr="006721CA">
        <w:rPr>
          <w:rFonts w:ascii="Times New Roman" w:hAnsi="Times New Roman" w:cs="Times New Roman"/>
          <w:kern w:val="0"/>
        </w:rPr>
        <w:fldChar w:fldCharType="begin"/>
      </w:r>
      <w:r w:rsidR="00A4050B" w:rsidRPr="006721CA">
        <w:rPr>
          <w:rFonts w:ascii="Times New Roman" w:hAnsi="Times New Roman" w:cs="Times New Roman"/>
          <w:kern w:val="0"/>
        </w:rPr>
        <w:instrText xml:space="preserve"> ADDIN ZOTERO_ITEM CSL_CITATION {"citationID":"B3VVmEFo","properties":{"unsorted":false,"formattedCitation":"(Terada et al. 2025)","plainCitation":"(Terada et al. 2025)","noteIndex":0},"citationItems":[{"id":35,"uris":["http://zotero.org/users/local/K24SBYs1/items/E43A8ZQ7"],"itemData":{"id":35,"type":"chapter","container-title":"Kusatsu-Shirane Volcano","DOI":"10.1007/978-3-031-86137-6_8","ISBN":"978-3-031-86136-9","language":"en","note":"collection-title: Active Volcanoes of the World","page":"159-184","publisher":"Springer Nature Switzerland","publisher-place":"Cham","source":"DOI.org (Crossref)","title":"Geophysical Observations of Kusatsu–Shirane Volcano: Conceptual Model of the Hydrothermal System as a Site of Phreatic Eruptions","title-short":"Geophysical Observations of Kusatsu–Shirane Volcano","URL":"https://link.springer.com/10.1007/978-3-031-86137-6_8","editor":[{"family":"Ohba","given":"Takeshi"},{"family":"Terada","given":"Akihiko"}],"author":[{"family":"Terada","given":"Akihiko"},{"family":"Aoyama","given":"Hiroshi"},{"family":"Yamada","given":"Taishi"},{"family":"Yamamoto","given":"Mare"}],"accessed":{"date-parts":[["2025",9,30]]},"issued":{"date-parts":[["2025"]]}}}],"schema":"https://github.com/citation-style-language/schema/raw/master/csl-citation.json"} </w:instrText>
      </w:r>
      <w:r w:rsidR="00A4050B" w:rsidRPr="006721CA">
        <w:rPr>
          <w:rFonts w:ascii="Times New Roman" w:hAnsi="Times New Roman" w:cs="Times New Roman"/>
          <w:kern w:val="0"/>
        </w:rPr>
        <w:fldChar w:fldCharType="separate"/>
      </w:r>
      <w:r w:rsidR="00A4050B" w:rsidRPr="006721CA">
        <w:rPr>
          <w:rFonts w:ascii="Times New Roman" w:hAnsi="Times New Roman" w:cs="Times New Roman"/>
        </w:rPr>
        <w:t>(Terada et al. 2025)</w:t>
      </w:r>
      <w:r w:rsidR="00A4050B" w:rsidRPr="006721CA">
        <w:rPr>
          <w:rFonts w:ascii="Times New Roman" w:hAnsi="Times New Roman" w:cs="Times New Roman"/>
          <w:kern w:val="0"/>
        </w:rPr>
        <w:fldChar w:fldCharType="end"/>
      </w:r>
      <w:r w:rsidR="00127EE9" w:rsidRPr="006721CA">
        <w:rPr>
          <w:rFonts w:ascii="Times New Roman" w:hAnsi="Times New Roman" w:cs="Times New Roman"/>
          <w:kern w:val="0"/>
        </w:rPr>
        <w:t>.</w:t>
      </w:r>
    </w:p>
    <w:p w14:paraId="7AEC3EAA" w14:textId="5B3EA483" w:rsidR="00CE60C2" w:rsidRPr="00024ED8" w:rsidRDefault="00EB1359" w:rsidP="00847F1B">
      <w:pPr>
        <w:spacing w:line="480" w:lineRule="auto"/>
        <w:jc w:val="left"/>
        <w:rPr>
          <w:rFonts w:ascii="Times New Roman" w:hAnsi="Times New Roman" w:cs="Times New Roman"/>
          <w:color w:val="EE0000"/>
          <w:kern w:val="0"/>
        </w:rPr>
      </w:pPr>
      <w:r w:rsidRPr="00024ED8">
        <w:rPr>
          <w:rFonts w:ascii="Times New Roman" w:hAnsi="Times New Roman" w:cs="Times New Roman"/>
          <w:color w:val="EE0000"/>
          <w:kern w:val="0"/>
        </w:rPr>
        <w:t xml:space="preserve">The initial sequences of the two unrest episodes can be summarized as follows. During the 2014 unrest, deep deformation </w:t>
      </w:r>
      <w:r w:rsidR="00385E3E">
        <w:rPr>
          <w:rFonts w:ascii="Times New Roman" w:hAnsi="Times New Roman" w:cs="Times New Roman" w:hint="eastAsia"/>
          <w:color w:val="EE0000"/>
          <w:kern w:val="0"/>
        </w:rPr>
        <w:t xml:space="preserve">was observed </w:t>
      </w:r>
      <w:r w:rsidRPr="00024ED8">
        <w:rPr>
          <w:rFonts w:ascii="Times New Roman" w:hAnsi="Times New Roman" w:cs="Times New Roman"/>
          <w:color w:val="EE0000"/>
          <w:kern w:val="0"/>
        </w:rPr>
        <w:t>first, followed by enhanced seismic activity and shallow deformation, and then by the increase in SBL.</w:t>
      </w:r>
      <w:r>
        <w:rPr>
          <w:rFonts w:ascii="Times New Roman" w:hAnsi="Times New Roman" w:cs="Times New Roman" w:hint="eastAsia"/>
          <w:color w:val="EE0000"/>
          <w:kern w:val="0"/>
        </w:rPr>
        <w:t xml:space="preserve"> </w:t>
      </w:r>
      <w:r w:rsidRPr="00EB1359">
        <w:rPr>
          <w:rFonts w:ascii="Times New Roman" w:hAnsi="Times New Roman" w:cs="Times New Roman"/>
          <w:color w:val="EE0000"/>
          <w:kern w:val="0"/>
        </w:rPr>
        <w:t>During the 2018 unrest, in contrast, the increase in SBL and the deep deformation were observed first, followed by the increase in seismic activity and shallow deformation.</w:t>
      </w:r>
      <w:r w:rsidR="006C6BBE">
        <w:rPr>
          <w:rFonts w:ascii="Times New Roman" w:hAnsi="Times New Roman" w:cs="Times New Roman" w:hint="eastAsia"/>
          <w:color w:val="EE0000"/>
          <w:kern w:val="0"/>
        </w:rPr>
        <w:t xml:space="preserve"> </w:t>
      </w:r>
      <w:r w:rsidR="009A3F33" w:rsidRPr="009A3F33">
        <w:rPr>
          <w:rFonts w:ascii="Times New Roman" w:hAnsi="Times New Roman" w:cs="Times New Roman"/>
          <w:color w:val="EE0000"/>
          <w:kern w:val="0"/>
        </w:rPr>
        <w:t>This contrasting lead–lag relationship may reflect differences in the state of the volcanic system prior to each unrest episode. For example, the volcanic system in 2018 may have been in a more responsive state due to preceding activity. Further evaluation of this possibility require</w:t>
      </w:r>
      <w:r w:rsidR="007E3DF9">
        <w:rPr>
          <w:rFonts w:ascii="Times New Roman" w:hAnsi="Times New Roman" w:cs="Times New Roman" w:hint="eastAsia"/>
          <w:color w:val="EE0000"/>
          <w:kern w:val="0"/>
        </w:rPr>
        <w:t>s</w:t>
      </w:r>
      <w:r w:rsidR="009A3F33" w:rsidRPr="009A3F33">
        <w:rPr>
          <w:rFonts w:ascii="Times New Roman" w:hAnsi="Times New Roman" w:cs="Times New Roman"/>
          <w:color w:val="EE0000"/>
          <w:kern w:val="0"/>
        </w:rPr>
        <w:t xml:space="preserve"> </w:t>
      </w:r>
      <w:r w:rsidR="009A3F33" w:rsidRPr="009A3F33">
        <w:rPr>
          <w:rFonts w:ascii="Times New Roman" w:hAnsi="Times New Roman" w:cs="Times New Roman"/>
          <w:color w:val="EE0000"/>
          <w:kern w:val="0"/>
        </w:rPr>
        <w:lastRenderedPageBreak/>
        <w:t>additional constraints on the pre-unrest state of the volcanic system</w:t>
      </w:r>
      <w:r w:rsidR="00311296" w:rsidRPr="00311296">
        <w:rPr>
          <w:rFonts w:ascii="Times New Roman" w:hAnsi="Times New Roman" w:cs="Times New Roman"/>
          <w:color w:val="EE0000"/>
          <w:kern w:val="0"/>
        </w:rPr>
        <w:t>.</w:t>
      </w:r>
    </w:p>
    <w:p w14:paraId="5737650D" w14:textId="16CC0F66" w:rsidR="00716BDF" w:rsidRPr="007065FB"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5</w:t>
      </w:r>
      <w:r w:rsidR="007065FB" w:rsidRPr="007065FB">
        <w:rPr>
          <w:rFonts w:ascii="Times New Roman" w:hAnsi="Times New Roman" w:cs="Times New Roman"/>
          <w:b/>
          <w:bCs/>
          <w:color w:val="000000"/>
          <w:kern w:val="0"/>
        </w:rPr>
        <w:t>.</w:t>
      </w:r>
      <w:r w:rsidR="003D10AD">
        <w:rPr>
          <w:rFonts w:ascii="Times New Roman" w:hAnsi="Times New Roman" w:cs="Times New Roman" w:hint="eastAsia"/>
          <w:b/>
          <w:bCs/>
          <w:color w:val="000000"/>
          <w:kern w:val="0"/>
        </w:rPr>
        <w:t>1</w:t>
      </w:r>
      <w:r w:rsidR="007065FB" w:rsidRPr="007065FB">
        <w:rPr>
          <w:rFonts w:ascii="Times New Roman" w:hAnsi="Times New Roman" w:cs="Times New Roman"/>
          <w:b/>
          <w:bCs/>
          <w:color w:val="000000"/>
          <w:kern w:val="0"/>
        </w:rPr>
        <w:t>.</w:t>
      </w:r>
      <w:r w:rsidR="00B37138">
        <w:rPr>
          <w:rFonts w:ascii="Times New Roman" w:hAnsi="Times New Roman" w:cs="Times New Roman" w:hint="eastAsia"/>
          <w:b/>
          <w:bCs/>
          <w:color w:val="000000"/>
          <w:kern w:val="0"/>
        </w:rPr>
        <w:t>2</w:t>
      </w:r>
      <w:r w:rsidR="007065FB" w:rsidRPr="007065FB">
        <w:rPr>
          <w:rFonts w:ascii="Times New Roman" w:hAnsi="Times New Roman" w:cs="Times New Roman"/>
          <w:b/>
          <w:bCs/>
          <w:color w:val="000000"/>
          <w:kern w:val="0"/>
        </w:rPr>
        <w:t xml:space="preserve"> Before 2014 unrest</w:t>
      </w:r>
    </w:p>
    <w:p w14:paraId="19EF89E0" w14:textId="240296A9" w:rsidR="002213B3" w:rsidRPr="00C40AF8" w:rsidRDefault="002213B3" w:rsidP="002213B3">
      <w:pPr>
        <w:spacing w:line="480" w:lineRule="auto"/>
        <w:jc w:val="left"/>
        <w:rPr>
          <w:rFonts w:ascii="Times New Roman" w:hAnsi="Times New Roman" w:cs="Times New Roman"/>
          <w:color w:val="EE0000"/>
          <w:kern w:val="0"/>
        </w:rPr>
      </w:pPr>
      <w:r w:rsidRPr="00C40AF8">
        <w:rPr>
          <w:rFonts w:ascii="Times New Roman" w:hAnsi="Times New Roman" w:cs="Times New Roman"/>
          <w:color w:val="EE0000"/>
          <w:kern w:val="0"/>
        </w:rPr>
        <w:t xml:space="preserve">The SBL increased during Period I, decreased during Period II, and then increased again during Period III without an intervening stable stage. </w:t>
      </w:r>
      <w:r w:rsidR="00AD7355" w:rsidRPr="00024ED8">
        <w:rPr>
          <w:rFonts w:ascii="Times New Roman" w:hAnsi="Times New Roman" w:cs="Times New Roman"/>
          <w:color w:val="EE0000"/>
          <w:kern w:val="0"/>
        </w:rPr>
        <w:t>The SBL level was always higher than this boundary between II and III over</w:t>
      </w:r>
      <w:r w:rsidRPr="00C40AF8">
        <w:rPr>
          <w:rFonts w:ascii="Times New Roman" w:hAnsi="Times New Roman" w:cs="Times New Roman"/>
          <w:color w:val="EE0000"/>
          <w:kern w:val="0"/>
        </w:rPr>
        <w:t xml:space="preserve"> Periods I–IV. This temporal behavior suggests that SBL during Periods I–IV may have reflected </w:t>
      </w:r>
      <w:r w:rsidR="000D4608" w:rsidRPr="00024ED8">
        <w:rPr>
          <w:rFonts w:ascii="Times New Roman" w:hAnsi="Times New Roman" w:cs="Times New Roman"/>
          <w:color w:val="EE0000"/>
          <w:kern w:val="0"/>
        </w:rPr>
        <w:t>persistent vibrations with modulating amplitudes</w:t>
      </w:r>
      <w:r w:rsidRPr="00C40AF8">
        <w:rPr>
          <w:rFonts w:ascii="Times New Roman" w:hAnsi="Times New Roman" w:cs="Times New Roman"/>
          <w:color w:val="EE0000"/>
          <w:kern w:val="0"/>
        </w:rPr>
        <w:t xml:space="preserve">. </w:t>
      </w:r>
      <w:r w:rsidR="000D4608" w:rsidRPr="00024ED8">
        <w:rPr>
          <w:rFonts w:ascii="Times New Roman" w:hAnsi="Times New Roman" w:cs="Times New Roman"/>
          <w:color w:val="EE0000"/>
          <w:kern w:val="0"/>
        </w:rPr>
        <w:t>D</w:t>
      </w:r>
      <w:r w:rsidRPr="00C40AF8">
        <w:rPr>
          <w:rFonts w:ascii="Times New Roman" w:hAnsi="Times New Roman" w:cs="Times New Roman"/>
          <w:color w:val="EE0000"/>
          <w:kern w:val="0"/>
        </w:rPr>
        <w:t xml:space="preserve">uring Periods I and III, when the SBL increased, </w:t>
      </w:r>
      <w:r w:rsidR="000D4608" w:rsidRPr="00024ED8">
        <w:rPr>
          <w:rFonts w:ascii="Times New Roman" w:hAnsi="Times New Roman" w:cs="Times New Roman"/>
          <w:color w:val="EE0000"/>
          <w:kern w:val="0"/>
        </w:rPr>
        <w:t xml:space="preserve">other observations also suggested increasing activity, </w:t>
      </w:r>
      <w:r w:rsidRPr="00C40AF8">
        <w:rPr>
          <w:rFonts w:ascii="Times New Roman" w:hAnsi="Times New Roman" w:cs="Times New Roman"/>
          <w:color w:val="EE0000"/>
          <w:kern w:val="0"/>
        </w:rPr>
        <w:t>includ</w:t>
      </w:r>
      <w:r w:rsidR="000D4608" w:rsidRPr="00024ED8">
        <w:rPr>
          <w:rFonts w:ascii="Times New Roman" w:hAnsi="Times New Roman" w:cs="Times New Roman"/>
          <w:color w:val="EE0000"/>
          <w:kern w:val="0"/>
        </w:rPr>
        <w:t>ing</w:t>
      </w:r>
      <w:r w:rsidRPr="00C40AF8">
        <w:rPr>
          <w:rFonts w:ascii="Times New Roman" w:hAnsi="Times New Roman" w:cs="Times New Roman"/>
          <w:color w:val="EE0000"/>
          <w:kern w:val="0"/>
        </w:rPr>
        <w:t xml:space="preserve"> surface phenomena such as a water jet, a color change of the lake surface</w:t>
      </w:r>
      <w:r w:rsidRPr="006721CA">
        <w:rPr>
          <w:rFonts w:ascii="Times New Roman" w:hAnsi="Times New Roman" w:cs="Times New Roman"/>
          <w:color w:val="EE0000"/>
          <w:kern w:val="0"/>
        </w:rPr>
        <w:t xml:space="preserve"> </w:t>
      </w:r>
      <w:r w:rsidR="00AC73B0" w:rsidRPr="006721CA">
        <w:rPr>
          <w:rFonts w:ascii="Times New Roman" w:hAnsi="Times New Roman" w:cs="Times New Roman"/>
          <w:color w:val="EE0000"/>
          <w:kern w:val="0"/>
        </w:rPr>
        <w:fldChar w:fldCharType="begin"/>
      </w:r>
      <w:r w:rsidR="00AC73B0" w:rsidRPr="006721CA">
        <w:rPr>
          <w:rFonts w:ascii="Times New Roman" w:hAnsi="Times New Roman" w:cs="Times New Roman"/>
          <w:color w:val="EE0000"/>
          <w:kern w:val="0"/>
        </w:rPr>
        <w:instrText xml:space="preserve"> ADDIN ZOTERO_ITEM CSL_CITATION {"citationID":"o8a5xEuv","properties":{"unsorted":false,"formattedCitation":"(Volcanic Fluid Research Center, Tokyo Institute of Technology 2004)","plainCitation":"(Volcanic Fluid Research Center, Tokyo Institute of Technology 2004)","noteIndex":0},"citationItems":[{"id":180,"uris":["http://zotero.org/users/local/K24SBYs1/items/2ASQ7BHQ"],"itemData":{"id":180,"type":"article-magazine","container-title":"Bulletin of the Coordinating Committee for the Prediction of Volcanic Eruptions","issue":"88","language":"ja","note":"(in Japanese)","page":"49-54","title":"Recent activity of Kusatsu-Shirane volcano -Water jet from crater lake Yugama on 17, May 2004-","author":[{"family":"Volcanic Fluid Research Center, Tokyo Institute of Technology","given":""}],"issued":{"date-parts":[["2004",12]]}}}],"schema":"https://github.com/citation-style-language/schema/raw/master/csl-citation.json"} </w:instrText>
      </w:r>
      <w:r w:rsidR="00AC73B0" w:rsidRPr="006721CA">
        <w:rPr>
          <w:rFonts w:ascii="Times New Roman" w:hAnsi="Times New Roman" w:cs="Times New Roman"/>
          <w:color w:val="EE0000"/>
          <w:kern w:val="0"/>
        </w:rPr>
        <w:fldChar w:fldCharType="separate"/>
      </w:r>
      <w:r w:rsidR="00AC73B0" w:rsidRPr="006721CA">
        <w:rPr>
          <w:rFonts w:ascii="Times New Roman" w:hAnsi="Times New Roman" w:cs="Times New Roman"/>
          <w:color w:val="EE0000"/>
        </w:rPr>
        <w:t>(Volcanic Fluid Research Center, Tokyo Institute of Technology 2004)</w:t>
      </w:r>
      <w:r w:rsidR="00AC73B0" w:rsidRPr="006721CA">
        <w:rPr>
          <w:rFonts w:ascii="Times New Roman" w:hAnsi="Times New Roman" w:cs="Times New Roman"/>
          <w:color w:val="EE0000"/>
          <w:kern w:val="0"/>
        </w:rPr>
        <w:fldChar w:fldCharType="end"/>
      </w:r>
      <w:r w:rsidRPr="00C40AF8">
        <w:rPr>
          <w:rFonts w:ascii="Times New Roman" w:hAnsi="Times New Roman" w:cs="Times New Roman"/>
          <w:color w:val="EE0000"/>
          <w:kern w:val="0"/>
        </w:rPr>
        <w:t xml:space="preserve">, and the appearance of new fumaroles around Yugama </w:t>
      </w:r>
      <w:r w:rsidR="005F5720" w:rsidRPr="006721CA">
        <w:rPr>
          <w:rFonts w:ascii="Times New Roman" w:hAnsi="Times New Roman" w:cs="Times New Roman"/>
          <w:color w:val="EE0000"/>
          <w:kern w:val="0"/>
        </w:rPr>
        <w:fldChar w:fldCharType="begin"/>
      </w:r>
      <w:r w:rsidR="00474D1E">
        <w:rPr>
          <w:rFonts w:ascii="Times New Roman" w:hAnsi="Times New Roman" w:cs="Times New Roman"/>
          <w:color w:val="EE0000"/>
          <w:kern w:val="0"/>
        </w:rPr>
        <w:instrText xml:space="preserve"> ADDIN ZOTERO_ITEM CSL_CITATION {"citationID":"ocVPJAIs","properties":{"unsorted":false,"formattedCitation":"(Japan Meteorological Agency 2008a, b, 2013)","plainCitation":"(Japan Meteorological Agency 2008a, b, 2013)","dontUpdate":true,"noteIndex":0},"citationItems":[{"id":166,"uris":["http://zotero.org/users/local/K24SBYs1/items/RIIYV337"],"itemData":{"id":166,"type":"webpage","language":"ja","note":"(in Japanese)","title":"Volcanic activities of Kusatsu-Shiranesan during Jul., 2008","URL":"https://www.data.jma.go.jp/vois/data/report/monthly_v-act_doc/tokyo/08m07/305_08m07.pdf","author":[{"family":"Japan Meteorological Agency","given":""}],"accessed":{"date-parts":[["2025",10,26]]},"issued":{"date-parts":[["2008",8]]}}},{"id":168,"uris":["http://zotero.org/users/local/K24SBYs1/items/WEKSBI68"],"itemData":{"id":168,"type":"webpage","language":"ja","note":"(in Japanese)","title":"Volcanic activities of Kusatsu-Shiranesan during Oct., 2008","URL":"https://www.data.jma.go.jp/vois/data/report/monthly_v-act_doc/tokyo/08m10/305_08m10.pdf","author":[{"family":"Japan Meteorological Agency","given":""}],"accessed":{"date-parts":[["2025",10,26]]},"issued":{"date-parts":[["2008",11]]}}},{"id":164,"uris":["http://zotero.org/users/local/K24SBYs1/items/CA6BGDXT"],"itemData":{"id":164,"type":"book","title":"NATIONAL CATALOGUE OF THE ACTIVE VOLCANOES IN JAPAN (THE FOURTH EDITION)","URL":"https://www.data.jma.go.jp/vois/data/filing/souran_eng/volcanoes/044_kusatsu-shiranesan.pdf","author":[{"family":"Japan Meteorological Agency","given":""}],"issued":{"date-parts":[["2013",3]]}}}],"schema":"https://github.com/citation-style-language/schema/raw/master/csl-citation.json"} </w:instrText>
      </w:r>
      <w:r w:rsidR="005F5720" w:rsidRPr="006721CA">
        <w:rPr>
          <w:rFonts w:ascii="Times New Roman" w:hAnsi="Times New Roman" w:cs="Times New Roman"/>
          <w:color w:val="EE0000"/>
          <w:kern w:val="0"/>
        </w:rPr>
        <w:fldChar w:fldCharType="separate"/>
      </w:r>
      <w:r w:rsidR="005F5720" w:rsidRPr="006721CA">
        <w:rPr>
          <w:rFonts w:ascii="Times New Roman" w:hAnsi="Times New Roman" w:cs="Times New Roman"/>
          <w:color w:val="EE0000"/>
        </w:rPr>
        <w:t>(JMA 2008a, b, 2013)</w:t>
      </w:r>
      <w:r w:rsidR="005F5720" w:rsidRPr="006721CA">
        <w:rPr>
          <w:rFonts w:ascii="Times New Roman" w:hAnsi="Times New Roman" w:cs="Times New Roman"/>
          <w:color w:val="EE0000"/>
          <w:kern w:val="0"/>
        </w:rPr>
        <w:fldChar w:fldCharType="end"/>
      </w:r>
      <w:r w:rsidRPr="00C40AF8">
        <w:rPr>
          <w:rFonts w:ascii="Times New Roman" w:hAnsi="Times New Roman" w:cs="Times New Roman"/>
          <w:color w:val="EE0000"/>
          <w:kern w:val="0"/>
        </w:rPr>
        <w:t>, as well as a slight increase in seismicity during Period III.</w:t>
      </w:r>
      <w:r w:rsidRPr="006721CA">
        <w:rPr>
          <w:rFonts w:ascii="Times New Roman" w:hAnsi="Times New Roman" w:cs="Times New Roman"/>
          <w:color w:val="EE0000"/>
          <w:kern w:val="0"/>
        </w:rPr>
        <w:t xml:space="preserve"> </w:t>
      </w:r>
      <w:r w:rsidR="005E71A5" w:rsidRPr="006721CA">
        <w:rPr>
          <w:rFonts w:ascii="Times New Roman" w:hAnsi="Times New Roman" w:cs="Times New Roman"/>
          <w:color w:val="EE0000"/>
          <w:kern w:val="0"/>
        </w:rPr>
        <w:fldChar w:fldCharType="begin"/>
      </w:r>
      <w:r w:rsidR="00474D1E">
        <w:rPr>
          <w:rFonts w:ascii="Times New Roman" w:hAnsi="Times New Roman" w:cs="Times New Roman"/>
          <w:color w:val="EE0000"/>
          <w:kern w:val="0"/>
        </w:rPr>
        <w:instrText xml:space="preserve"> ADDIN ZOTERO_ITEM CSL_CITATION {"citationID":"7YwH6x6S","properties":{"unsorted":false,"formattedCitation":"(Terada and Kuwahara 2025)","plainCitation":"(Terada and Kuwahara 2025)","dontUpdate":true,"noteIndex":0},"citationItems":[{"id":31,"uris":["http://zotero.org/users/local/K24SBYs1/items/W72CLCZK"],"itemData":{"id":31,"type":"chapter","container-title":"Kusatsu-Shirane Volcano","DOI":"10.1007/978-3-031-86137-6_4","ISBN":"978-3-031-86136-9","language":"en","note":"collection-title: Active Volcanoes of the World","page":"61-81","publisher":"Springer Nature Switzerland","publisher-place":"Cham","source":"DOI.org (Crossref)","title":"Yugama Crater Lake: A Sensitive Window into the Magmatic–Hydrothermal System of Kusatsu-Shirane Volcano","title-short":"Yugama Crater Lake","URL":"https://link.springer.com/10.1007/978-3-031-86137-6_4","editor":[{"family":"Ohba","given":"Takeshi"},{"family":"Terada","given":"Akihiko"}],"author":[{"family":"Terada","given":"Akihiko"},{"family":"Kuwahara","given":"Tomoyoshi"}],"accessed":{"date-parts":[["2025",9,30]]},"issued":{"date-parts":[["2025"]]}}}],"schema":"https://github.com/citation-style-language/schema/raw/master/csl-citation.json"} </w:instrText>
      </w:r>
      <w:r w:rsidR="005E71A5" w:rsidRPr="006721CA">
        <w:rPr>
          <w:rFonts w:ascii="Times New Roman" w:hAnsi="Times New Roman" w:cs="Times New Roman"/>
          <w:color w:val="EE0000"/>
          <w:kern w:val="0"/>
        </w:rPr>
        <w:fldChar w:fldCharType="separate"/>
      </w:r>
      <w:r w:rsidR="00B01186" w:rsidRPr="006721CA">
        <w:rPr>
          <w:rFonts w:ascii="Times New Roman" w:hAnsi="Times New Roman" w:cs="Times New Roman"/>
          <w:color w:val="EE0000"/>
        </w:rPr>
        <w:t>Terada and Kuwahara (2025)</w:t>
      </w:r>
      <w:r w:rsidR="005E71A5" w:rsidRPr="006721CA">
        <w:rPr>
          <w:rFonts w:ascii="Times New Roman" w:hAnsi="Times New Roman" w:cs="Times New Roman"/>
          <w:color w:val="EE0000"/>
          <w:kern w:val="0"/>
        </w:rPr>
        <w:fldChar w:fldCharType="end"/>
      </w:r>
      <w:r w:rsidR="00DC1BF7" w:rsidRPr="006721CA">
        <w:rPr>
          <w:rFonts w:ascii="Times New Roman" w:hAnsi="Times New Roman" w:cs="Times New Roman"/>
          <w:color w:val="EE0000"/>
          <w:kern w:val="0"/>
        </w:rPr>
        <w:t xml:space="preserve"> </w:t>
      </w:r>
      <w:r w:rsidR="00DC1BF7" w:rsidRPr="00024ED8">
        <w:rPr>
          <w:rFonts w:ascii="Times New Roman" w:hAnsi="Times New Roman" w:cs="Times New Roman"/>
          <w:color w:val="EE0000"/>
          <w:kern w:val="0"/>
        </w:rPr>
        <w:t xml:space="preserve">reported </w:t>
      </w:r>
      <w:r w:rsidR="003469E6" w:rsidRPr="00024ED8">
        <w:rPr>
          <w:rFonts w:ascii="Times New Roman" w:hAnsi="Times New Roman" w:cs="Times New Roman"/>
          <w:color w:val="EE0000"/>
          <w:kern w:val="0"/>
        </w:rPr>
        <w:t xml:space="preserve">that </w:t>
      </w:r>
      <w:r w:rsidR="00DC1BF7" w:rsidRPr="00024ED8">
        <w:rPr>
          <w:rFonts w:ascii="Times New Roman" w:hAnsi="Times New Roman" w:cs="Times New Roman"/>
          <w:color w:val="EE0000"/>
          <w:kern w:val="0"/>
        </w:rPr>
        <w:t xml:space="preserve">the daily mean temperature of the Yugama crater lake </w:t>
      </w:r>
      <w:r w:rsidR="0055369C" w:rsidRPr="00024ED8">
        <w:rPr>
          <w:rFonts w:ascii="Times New Roman" w:hAnsi="Times New Roman" w:cs="Times New Roman"/>
          <w:color w:val="EE0000"/>
          <w:kern w:val="0"/>
        </w:rPr>
        <w:t>never</w:t>
      </w:r>
      <w:r w:rsidR="00DC1BF7" w:rsidRPr="00024ED8">
        <w:rPr>
          <w:rFonts w:ascii="Times New Roman" w:hAnsi="Times New Roman" w:cs="Times New Roman"/>
          <w:color w:val="EE0000"/>
          <w:kern w:val="0"/>
        </w:rPr>
        <w:t xml:space="preserve"> f</w:t>
      </w:r>
      <w:r w:rsidR="0055369C" w:rsidRPr="00024ED8">
        <w:rPr>
          <w:rFonts w:ascii="Times New Roman" w:hAnsi="Times New Roman" w:cs="Times New Roman"/>
          <w:color w:val="EE0000"/>
          <w:kern w:val="0"/>
        </w:rPr>
        <w:t>e</w:t>
      </w:r>
      <w:r w:rsidR="00DC1BF7" w:rsidRPr="00024ED8">
        <w:rPr>
          <w:rFonts w:ascii="Times New Roman" w:hAnsi="Times New Roman" w:cs="Times New Roman"/>
          <w:color w:val="EE0000"/>
          <w:kern w:val="0"/>
        </w:rPr>
        <w:t xml:space="preserve">ll below 0 °C even during winter in Period IV. </w:t>
      </w:r>
      <w:r w:rsidRPr="00C40AF8">
        <w:rPr>
          <w:rFonts w:ascii="Times New Roman" w:hAnsi="Times New Roman" w:cs="Times New Roman"/>
          <w:color w:val="EE0000"/>
          <w:kern w:val="0"/>
        </w:rPr>
        <w:t>Based on these temporal correspondences, we consider that the vibrations contributing to these SBL variations may have been related to volcanic activity.</w:t>
      </w:r>
    </w:p>
    <w:p w14:paraId="5AD41B3E" w14:textId="5C2AF577" w:rsidR="00D6701C" w:rsidRPr="00024ED8" w:rsidRDefault="002213B3" w:rsidP="006428AE">
      <w:pPr>
        <w:spacing w:line="480" w:lineRule="auto"/>
        <w:jc w:val="left"/>
        <w:rPr>
          <w:rFonts w:ascii="Times New Roman" w:hAnsi="Times New Roman" w:cs="Times New Roman"/>
          <w:color w:val="EE0000"/>
          <w:kern w:val="0"/>
        </w:rPr>
      </w:pPr>
      <w:r w:rsidRPr="00C40AF8">
        <w:rPr>
          <w:rFonts w:ascii="Times New Roman" w:hAnsi="Times New Roman" w:cs="Times New Roman"/>
          <w:color w:val="EE0000"/>
          <w:kern w:val="0"/>
        </w:rPr>
        <w:t xml:space="preserve">Periods I–IV corresponded to </w:t>
      </w:r>
      <w:r w:rsidR="00CF073C" w:rsidRPr="00024ED8">
        <w:rPr>
          <w:rFonts w:ascii="Times New Roman" w:hAnsi="Times New Roman" w:cs="Times New Roman"/>
          <w:color w:val="EE0000"/>
          <w:kern w:val="0"/>
        </w:rPr>
        <w:t xml:space="preserve">a </w:t>
      </w:r>
      <w:r w:rsidRPr="00C40AF8">
        <w:rPr>
          <w:rFonts w:ascii="Times New Roman" w:hAnsi="Times New Roman" w:cs="Times New Roman"/>
          <w:color w:val="EE0000"/>
          <w:kern w:val="0"/>
        </w:rPr>
        <w:t>part of longer-term cooling process</w:t>
      </w:r>
      <w:r w:rsidR="0058298D" w:rsidRPr="00024ED8">
        <w:rPr>
          <w:rFonts w:ascii="Times New Roman" w:hAnsi="Times New Roman" w:cs="Times New Roman"/>
          <w:color w:val="EE0000"/>
          <w:kern w:val="0"/>
        </w:rPr>
        <w:t>es</w:t>
      </w:r>
      <w:r w:rsidRPr="00C40AF8">
        <w:rPr>
          <w:rFonts w:ascii="Times New Roman" w:hAnsi="Times New Roman" w:cs="Times New Roman"/>
          <w:color w:val="EE0000"/>
          <w:kern w:val="0"/>
        </w:rPr>
        <w:t xml:space="preserve"> of the </w:t>
      </w:r>
      <w:r w:rsidRPr="00C40AF8">
        <w:rPr>
          <w:rFonts w:ascii="Times New Roman" w:hAnsi="Times New Roman" w:cs="Times New Roman"/>
          <w:color w:val="EE0000"/>
          <w:kern w:val="0"/>
        </w:rPr>
        <w:lastRenderedPageBreak/>
        <w:t xml:space="preserve">hydrothermal system beneath Yugama that had begun before these periods (Takahashi and Fujii 2014), </w:t>
      </w:r>
      <w:r w:rsidR="00CF073C" w:rsidRPr="00024ED8">
        <w:rPr>
          <w:rFonts w:ascii="Times New Roman" w:hAnsi="Times New Roman" w:cs="Times New Roman"/>
          <w:color w:val="EE0000"/>
          <w:kern w:val="0"/>
        </w:rPr>
        <w:t xml:space="preserve">during which </w:t>
      </w:r>
      <w:r w:rsidRPr="00C40AF8">
        <w:rPr>
          <w:rFonts w:ascii="Times New Roman" w:hAnsi="Times New Roman" w:cs="Times New Roman"/>
          <w:color w:val="EE0000"/>
          <w:kern w:val="0"/>
        </w:rPr>
        <w:t>the supply of magmatic fluids from the deeper part of the system was suppressed</w:t>
      </w:r>
      <w:r w:rsidR="005076BF" w:rsidRPr="006721CA">
        <w:rPr>
          <w:rFonts w:ascii="Times New Roman" w:hAnsi="Times New Roman" w:cs="Times New Roman"/>
          <w:color w:val="EE0000"/>
          <w:kern w:val="0"/>
        </w:rPr>
        <w:t xml:space="preserve"> </w:t>
      </w:r>
      <w:r w:rsidR="005076BF" w:rsidRPr="006721CA">
        <w:rPr>
          <w:rFonts w:ascii="Times New Roman" w:hAnsi="Times New Roman" w:cs="Times New Roman"/>
          <w:color w:val="EE0000"/>
          <w:kern w:val="0"/>
        </w:rPr>
        <w:fldChar w:fldCharType="begin"/>
      </w:r>
      <w:r w:rsidR="005076BF" w:rsidRPr="006721CA">
        <w:rPr>
          <w:rFonts w:ascii="Times New Roman" w:hAnsi="Times New Roman" w:cs="Times New Roman"/>
          <w:color w:val="EE0000"/>
          <w:kern w:val="0"/>
        </w:rPr>
        <w:instrText xml:space="preserve"> ADDIN ZOTERO_ITEM CSL_CITATION {"citationID":"mO9z2UXm","properties":{"unsorted":false,"formattedCitation":"(Yaguchi et al. 2021)","plainCitation":"(Yaguchi et al. 2021)","noteIndex":0},"citationItems":[{"id":107,"uris":["http://zotero.org/users/local/K24SBYs1/items/VVSAI89D"],"itemData":{"id":107,"type":"article-journal","abstract":"Interpreting the triggering mechanisms for phreatic eruptions is a key to improving the hazard assessment of crater lakes. Yugama Crater Lake at Kusatsu-Shirane volcano, Japan, is the site of frequent phreatic eruptions with the recent eruptions in 1982–83, 1989, and 1996, as well as volcanic unrest, including earthquake swarms in 2014 and 2018. To understand the magma–hydrothermal interaction beneath Yugama Crater Lake, we analyzed lake waters from November 2005 to May 2021. From 2005 to 2012, Cl and SO4 concentrations decreased slowly, suggesting the development of a self-sealing zone surrounding the crystallizing magma. We focused on Ca, Al, and Si concentrations as representatives of the breach and dissolution of minerals comprising the self-sealing zone and the Mg/Cl ratio as an indicator for enhanced interaction between groundwater and hot plastic rock within the self-sealing zone. In 2006–2007, the Ca, Al, Si concentrations and the Mg/Cl ratio increased. No Cl and SO4 increase during this period suggests the self-sealing zone was leached by deep circulating groundwater rather than by magmatic fluids injection. After the 2014 earthquakes, Ca, Al, and Si increased again but were associated with a significant Cl increase and a pH decrease. We believe that the HCl-rich magmatic fluids breached the self-sealing zone, leading to fluids injection from the crystallizing magma to the Yugama crater. During this period, the Mg/Cl ratio did not increase, meaning that magmatic fluids ascending from the breached area of the self-sealing zone inhibited deep intrusion of groundwater into the hot plastic rock region. In 2018, magmatic fluids ascended through the self-sealing zone again with less intensity than in 2014. All eruptions since 1982 have been accompanied by a Mg/Cl ratio increase and a Cl decrease, whereas, when a significant HCl input occurs, as in 2014, no eruptions and no Mg/Cl ratio increase occurred. This demonstrates that the groundwater–hot plastic rock interaction, rather than the magmatic fluids input, played an essential role in triggering phreatic eruptions; i.e., phreatic eruptions can potentially occur without clear signs of fresh magma intrusions.","container-title":"Frontiers in Earth Science","DOI":"10.3389/feart.2021.741742","ISSN":"2296-6463","journalAbbreviation":"Front. Earth Sci.","language":"English","publisher":"Frontiers","source":"Frontiers","title":"Groundwater Interacting at Depth With Hot Plastic Magma Triggers Phreatic Eruptions at Yugama Crater Lake of Kusatsu-Shirane Volcano (Japan)","URL":"https://www.frontiersin.org/journals/earth-science/articles/10.3389/feart.2021.741742/full","volume":"9","author":[{"family":"Yaguchi","given":"Muga"},{"family":"Ohba","given":"Takeshi"},{"family":"Terada","given":"Akihiko"}],"accessed":{"date-parts":[["2025",9,30]]},"issued":{"date-parts":[["2021",12,3]]}}}],"schema":"https://github.com/citation-style-language/schema/raw/master/csl-citation.json"} </w:instrText>
      </w:r>
      <w:r w:rsidR="005076BF" w:rsidRPr="006721CA">
        <w:rPr>
          <w:rFonts w:ascii="Times New Roman" w:hAnsi="Times New Roman" w:cs="Times New Roman"/>
          <w:color w:val="EE0000"/>
          <w:kern w:val="0"/>
        </w:rPr>
        <w:fldChar w:fldCharType="separate"/>
      </w:r>
      <w:r w:rsidR="005076BF" w:rsidRPr="006721CA">
        <w:rPr>
          <w:rFonts w:ascii="Times New Roman" w:hAnsi="Times New Roman" w:cs="Times New Roman"/>
          <w:color w:val="EE0000"/>
        </w:rPr>
        <w:t>(Yaguchi et al. 2021)</w:t>
      </w:r>
      <w:r w:rsidR="005076BF" w:rsidRPr="006721CA">
        <w:rPr>
          <w:rFonts w:ascii="Times New Roman" w:hAnsi="Times New Roman" w:cs="Times New Roman"/>
          <w:color w:val="EE0000"/>
          <w:kern w:val="0"/>
        </w:rPr>
        <w:fldChar w:fldCharType="end"/>
      </w:r>
      <w:r w:rsidRPr="00C40AF8">
        <w:rPr>
          <w:rFonts w:ascii="Times New Roman" w:hAnsi="Times New Roman" w:cs="Times New Roman"/>
          <w:color w:val="EE0000"/>
          <w:kern w:val="0"/>
        </w:rPr>
        <w:t xml:space="preserve">. </w:t>
      </w:r>
      <w:r w:rsidR="004D7584" w:rsidRPr="00024ED8">
        <w:rPr>
          <w:rFonts w:ascii="Times New Roman" w:hAnsi="Times New Roman" w:cs="Times New Roman"/>
          <w:color w:val="EE0000"/>
          <w:kern w:val="0"/>
        </w:rPr>
        <w:t>We infer that, even with</w:t>
      </w:r>
      <w:r w:rsidRPr="00C40AF8">
        <w:rPr>
          <w:rFonts w:ascii="Times New Roman" w:hAnsi="Times New Roman" w:cs="Times New Roman"/>
          <w:color w:val="EE0000"/>
          <w:kern w:val="0"/>
        </w:rPr>
        <w:t xml:space="preserve"> the cooling trend</w:t>
      </w:r>
      <w:r w:rsidR="004D7584" w:rsidRPr="00024ED8">
        <w:rPr>
          <w:rFonts w:ascii="Times New Roman" w:hAnsi="Times New Roman" w:cs="Times New Roman"/>
          <w:color w:val="EE0000"/>
          <w:kern w:val="0"/>
        </w:rPr>
        <w:t>,</w:t>
      </w:r>
      <w:r w:rsidRPr="00C40AF8">
        <w:rPr>
          <w:rFonts w:ascii="Times New Roman" w:hAnsi="Times New Roman" w:cs="Times New Roman"/>
          <w:color w:val="EE0000"/>
          <w:kern w:val="0"/>
        </w:rPr>
        <w:t xml:space="preserve"> some degree of heat </w:t>
      </w:r>
      <w:r w:rsidR="0058298D" w:rsidRPr="00024ED8">
        <w:rPr>
          <w:rFonts w:ascii="Times New Roman" w:hAnsi="Times New Roman" w:cs="Times New Roman"/>
          <w:color w:val="EE0000"/>
          <w:kern w:val="0"/>
        </w:rPr>
        <w:t xml:space="preserve">or fluid was </w:t>
      </w:r>
      <w:r w:rsidR="004D7584" w:rsidRPr="00024ED8">
        <w:rPr>
          <w:rFonts w:ascii="Times New Roman" w:hAnsi="Times New Roman" w:cs="Times New Roman"/>
          <w:color w:val="EE0000"/>
          <w:kern w:val="0"/>
        </w:rPr>
        <w:t>continuously</w:t>
      </w:r>
      <w:r w:rsidRPr="00C40AF8">
        <w:rPr>
          <w:rFonts w:ascii="Times New Roman" w:hAnsi="Times New Roman" w:cs="Times New Roman"/>
          <w:color w:val="EE0000"/>
          <w:kern w:val="0"/>
        </w:rPr>
        <w:t xml:space="preserve"> </w:t>
      </w:r>
      <w:r w:rsidR="004D7584" w:rsidRPr="00024ED8">
        <w:rPr>
          <w:rFonts w:ascii="Times New Roman" w:hAnsi="Times New Roman" w:cs="Times New Roman"/>
          <w:color w:val="EE0000"/>
          <w:kern w:val="0"/>
        </w:rPr>
        <w:t>supplied to</w:t>
      </w:r>
      <w:r w:rsidRPr="00C40AF8">
        <w:rPr>
          <w:rFonts w:ascii="Times New Roman" w:hAnsi="Times New Roman" w:cs="Times New Roman"/>
          <w:color w:val="EE0000"/>
          <w:kern w:val="0"/>
        </w:rPr>
        <w:t xml:space="preserve"> the shallow region beneath Yugama</w:t>
      </w:r>
      <w:r w:rsidR="004D7584" w:rsidRPr="00024ED8">
        <w:rPr>
          <w:rFonts w:ascii="Times New Roman" w:hAnsi="Times New Roman" w:cs="Times New Roman"/>
          <w:color w:val="EE0000"/>
          <w:kern w:val="0"/>
        </w:rPr>
        <w:t>, based on the temporary increases in SBL and the surface phenomena</w:t>
      </w:r>
      <w:r w:rsidRPr="00C40AF8">
        <w:rPr>
          <w:rFonts w:ascii="Times New Roman" w:hAnsi="Times New Roman" w:cs="Times New Roman"/>
          <w:color w:val="EE0000"/>
          <w:kern w:val="0"/>
        </w:rPr>
        <w:t>.</w:t>
      </w:r>
    </w:p>
    <w:p w14:paraId="41E56C37" w14:textId="5E00B7E8" w:rsidR="000723ED" w:rsidRPr="0097254A" w:rsidRDefault="00F51E19" w:rsidP="006428AE">
      <w:pPr>
        <w:spacing w:line="480" w:lineRule="auto"/>
        <w:jc w:val="left"/>
        <w:rPr>
          <w:rFonts w:ascii="Times New Roman" w:hAnsi="Times New Roman" w:cs="Times New Roman"/>
          <w:b/>
          <w:bCs/>
          <w:color w:val="000000"/>
          <w:kern w:val="0"/>
        </w:rPr>
      </w:pPr>
      <w:r>
        <w:rPr>
          <w:rFonts w:ascii="Times New Roman" w:hAnsi="Times New Roman" w:cs="Times New Roman" w:hint="eastAsia"/>
          <w:b/>
          <w:bCs/>
          <w:color w:val="000000"/>
          <w:kern w:val="0"/>
        </w:rPr>
        <w:t>5</w:t>
      </w:r>
      <w:r w:rsidR="0097254A" w:rsidRPr="0097254A">
        <w:rPr>
          <w:rFonts w:ascii="Times New Roman" w:hAnsi="Times New Roman" w:cs="Times New Roman"/>
          <w:b/>
          <w:bCs/>
          <w:color w:val="000000"/>
          <w:kern w:val="0"/>
        </w:rPr>
        <w:t>.</w:t>
      </w:r>
      <w:r w:rsidR="008D1051">
        <w:rPr>
          <w:rFonts w:ascii="Times New Roman" w:hAnsi="Times New Roman" w:cs="Times New Roman" w:hint="eastAsia"/>
          <w:b/>
          <w:bCs/>
          <w:color w:val="000000"/>
          <w:kern w:val="0"/>
        </w:rPr>
        <w:t>2</w:t>
      </w:r>
      <w:r w:rsidR="0097254A" w:rsidRPr="0097254A">
        <w:rPr>
          <w:rFonts w:ascii="Times New Roman" w:hAnsi="Times New Roman" w:cs="Times New Roman"/>
          <w:b/>
          <w:bCs/>
          <w:color w:val="000000"/>
          <w:kern w:val="0"/>
        </w:rPr>
        <w:t xml:space="preserve"> Possible mechanism of the SBL vibrations</w:t>
      </w:r>
    </w:p>
    <w:p w14:paraId="25B686E8" w14:textId="23283A5A" w:rsidR="00650E4A" w:rsidRPr="00E24CA4" w:rsidRDefault="00E46B21" w:rsidP="00650E4A">
      <w:pPr>
        <w:spacing w:line="480" w:lineRule="auto"/>
        <w:jc w:val="left"/>
        <w:rPr>
          <w:rFonts w:ascii="Times New Roman" w:hAnsi="Times New Roman" w:cs="Times New Roman"/>
          <w:b/>
          <w:bCs/>
          <w:color w:val="000000"/>
          <w:kern w:val="0"/>
        </w:rPr>
      </w:pPr>
      <w:r w:rsidRPr="00E46B21">
        <w:rPr>
          <w:rFonts w:ascii="Times New Roman" w:hAnsi="Times New Roman" w:cs="Times New Roman"/>
          <w:b/>
          <w:bCs/>
          <w:color w:val="000000"/>
          <w:kern w:val="0"/>
        </w:rPr>
        <w:t>Preliminary examination of the source region of the SBL vibrations</w:t>
      </w:r>
    </w:p>
    <w:p w14:paraId="410B6DD7" w14:textId="219322F9" w:rsidR="004446E2" w:rsidRDefault="00650E4A" w:rsidP="00650E4A">
      <w:pPr>
        <w:spacing w:line="480" w:lineRule="auto"/>
        <w:jc w:val="left"/>
        <w:rPr>
          <w:rFonts w:ascii="Times New Roman" w:hAnsi="Times New Roman" w:cs="Times New Roman"/>
          <w:color w:val="EE0000"/>
          <w:kern w:val="0"/>
        </w:rPr>
      </w:pPr>
      <w:r w:rsidRPr="000F0419">
        <w:rPr>
          <w:rFonts w:ascii="Times New Roman" w:hAnsi="Times New Roman" w:cs="Times New Roman"/>
          <w:color w:val="000000"/>
          <w:kern w:val="0"/>
        </w:rPr>
        <w:t xml:space="preserve">As a preliminary step toward understanding the mechanism of SBL vibrations, </w:t>
      </w:r>
      <w:r w:rsidRPr="00024ED8">
        <w:rPr>
          <w:rFonts w:ascii="Times New Roman" w:hAnsi="Times New Roman" w:cs="Times New Roman"/>
          <w:color w:val="EE0000"/>
          <w:kern w:val="0"/>
        </w:rPr>
        <w:t xml:space="preserve">we </w:t>
      </w:r>
      <w:r w:rsidR="00F10517" w:rsidRPr="00024ED8">
        <w:rPr>
          <w:rFonts w:ascii="Times New Roman" w:hAnsi="Times New Roman" w:cs="Times New Roman"/>
          <w:color w:val="EE0000"/>
          <w:kern w:val="0"/>
        </w:rPr>
        <w:t>examined the likely source region of the signals</w:t>
      </w:r>
      <w:r w:rsidRPr="00024ED8">
        <w:rPr>
          <w:rFonts w:ascii="Times New Roman" w:hAnsi="Times New Roman" w:cs="Times New Roman"/>
          <w:color w:val="EE0000"/>
          <w:kern w:val="0"/>
        </w:rPr>
        <w:t>.</w:t>
      </w:r>
      <w:r w:rsidR="00F10517" w:rsidRPr="00024ED8">
        <w:rPr>
          <w:rFonts w:ascii="Times New Roman" w:hAnsi="Times New Roman" w:cs="Times New Roman"/>
          <w:color w:val="EE0000"/>
          <w:kern w:val="0"/>
        </w:rPr>
        <w:t xml:space="preserve"> </w:t>
      </w:r>
      <w:r w:rsidR="00A51440" w:rsidRPr="00A51440">
        <w:rPr>
          <w:rFonts w:ascii="Times New Roman" w:hAnsi="Times New Roman" w:cs="Times New Roman"/>
          <w:color w:val="EE0000"/>
          <w:kern w:val="0"/>
        </w:rPr>
        <w:t>The observation of SBL vibrations at multiple stations surrounding the Yugama crater</w:t>
      </w:r>
      <w:r w:rsidR="0033006A" w:rsidRPr="0033006A">
        <w:rPr>
          <w:rFonts w:ascii="Times New Roman" w:hAnsi="Times New Roman" w:cs="Times New Roman"/>
          <w:color w:val="EE0000"/>
          <w:kern w:val="0"/>
        </w:rPr>
        <w:t xml:space="preserve"> suggests that the source region is located beneath or near </w:t>
      </w:r>
      <w:r w:rsidR="00D6644C">
        <w:rPr>
          <w:rFonts w:ascii="Times New Roman" w:hAnsi="Times New Roman" w:cs="Times New Roman" w:hint="eastAsia"/>
          <w:color w:val="EE0000"/>
          <w:kern w:val="0"/>
        </w:rPr>
        <w:t>the</w:t>
      </w:r>
      <w:r w:rsidR="00E957F6">
        <w:rPr>
          <w:rFonts w:ascii="Times New Roman" w:hAnsi="Times New Roman" w:cs="Times New Roman" w:hint="eastAsia"/>
          <w:color w:val="EE0000"/>
          <w:kern w:val="0"/>
        </w:rPr>
        <w:t xml:space="preserve"> crater</w:t>
      </w:r>
      <w:r w:rsidR="0033006A" w:rsidRPr="0033006A">
        <w:rPr>
          <w:rFonts w:ascii="Times New Roman" w:hAnsi="Times New Roman" w:cs="Times New Roman"/>
          <w:color w:val="EE0000"/>
          <w:kern w:val="0"/>
        </w:rPr>
        <w:t>.</w:t>
      </w:r>
    </w:p>
    <w:p w14:paraId="55F5412A" w14:textId="2E86AD04" w:rsidR="00650E4A" w:rsidRPr="00024ED8" w:rsidRDefault="00F10517" w:rsidP="004446E2">
      <w:pPr>
        <w:spacing w:line="480" w:lineRule="auto"/>
        <w:jc w:val="left"/>
        <w:rPr>
          <w:rFonts w:ascii="Times New Roman" w:hAnsi="Times New Roman" w:cs="Times New Roman"/>
          <w:color w:val="EE0000"/>
          <w:kern w:val="0"/>
        </w:rPr>
      </w:pPr>
      <w:r w:rsidRPr="00024ED8">
        <w:rPr>
          <w:rFonts w:ascii="Times New Roman" w:hAnsi="Times New Roman" w:cs="Times New Roman"/>
          <w:color w:val="EE0000"/>
          <w:kern w:val="0"/>
        </w:rPr>
        <w:t>To obtain additional constraints on the source region of the SBL vibrations, we conducted a polarization analysis</w:t>
      </w:r>
      <w:r w:rsidR="004446E2">
        <w:rPr>
          <w:rFonts w:ascii="Times New Roman" w:hAnsi="Times New Roman" w:cs="Times New Roman" w:hint="eastAsia"/>
          <w:color w:val="EE0000"/>
          <w:kern w:val="0"/>
        </w:rPr>
        <w:t xml:space="preserve"> based on a </w:t>
      </w:r>
      <w:r w:rsidR="004446E2" w:rsidRPr="004446E2">
        <w:rPr>
          <w:rFonts w:ascii="Times New Roman" w:hAnsi="Times New Roman" w:cs="Times New Roman"/>
          <w:color w:val="EE0000"/>
          <w:kern w:val="0"/>
        </w:rPr>
        <w:t>Rayleigh-wave-like surface-wave assumption</w:t>
      </w:r>
      <w:r w:rsidR="004446E2" w:rsidRPr="00FE134F">
        <w:rPr>
          <w:rFonts w:ascii="Times New Roman" w:hAnsi="Times New Roman" w:cs="Times New Roman"/>
          <w:color w:val="EE0000"/>
          <w:kern w:val="0"/>
        </w:rPr>
        <w:t>,</w:t>
      </w:r>
      <w:r w:rsidR="004446E2" w:rsidRPr="00FE134F">
        <w:rPr>
          <w:rFonts w:ascii="Times New Roman" w:hAnsi="Times New Roman" w:cs="Times New Roman" w:hint="eastAsia"/>
          <w:color w:val="EE0000"/>
          <w:kern w:val="0"/>
        </w:rPr>
        <w:t xml:space="preserve"> </w:t>
      </w:r>
      <w:r w:rsidR="004446E2" w:rsidRPr="00024ED8">
        <w:rPr>
          <w:rFonts w:ascii="Times New Roman" w:hAnsi="Times New Roman" w:cs="Times New Roman"/>
          <w:color w:val="EE0000"/>
          <w:kern w:val="0"/>
        </w:rPr>
        <w:t>f</w:t>
      </w:r>
      <w:r w:rsidR="00A627E1" w:rsidRPr="00024ED8">
        <w:rPr>
          <w:rFonts w:ascii="Times New Roman" w:hAnsi="Times New Roman" w:cs="Times New Roman"/>
          <w:color w:val="EE0000"/>
          <w:kern w:val="0"/>
        </w:rPr>
        <w:t>ollowing the method of</w:t>
      </w:r>
      <w:r w:rsidR="00A627E1" w:rsidRPr="00024ED8" w:rsidDel="00850327">
        <w:rPr>
          <w:rFonts w:ascii="Times New Roman" w:hAnsi="Times New Roman" w:cs="Times New Roman"/>
          <w:color w:val="EE0000"/>
          <w:kern w:val="0"/>
        </w:rPr>
        <w:t xml:space="preserve"> </w:t>
      </w:r>
      <w:r w:rsidR="00BC1926" w:rsidRPr="00024ED8">
        <w:rPr>
          <w:rFonts w:ascii="Times New Roman" w:hAnsi="Times New Roman" w:cs="Times New Roman"/>
          <w:color w:val="EE0000"/>
          <w:kern w:val="0"/>
        </w:rPr>
        <w:fldChar w:fldCharType="begin"/>
      </w:r>
      <w:r w:rsidR="00BC1926" w:rsidRPr="00024ED8">
        <w:rPr>
          <w:rFonts w:ascii="Times New Roman" w:hAnsi="Times New Roman" w:cs="Times New Roman"/>
          <w:color w:val="EE0000"/>
          <w:kern w:val="0"/>
        </w:rPr>
        <w:instrText xml:space="preserve"> ADDIN ZOTERO_ITEM CSL_CITATION {"citationID":"GhBifQve","properties":{"formattedCitation":"(Hirose and Ueda 2025)","plainCitation":"(Hirose and Ueda 2025)","dontUpdate":true,"noteIndex":0},"citationItems":[{"id":3,"uris":["http://zotero.org/users/local/K24SBYs1/items/HGA98DSI"],"itemData":{"id":3,"type":"article-journal","abstract":"A volcanic tremor is a seismic event linked to volcanic processes, identified by ongoing ground shaking. They play a crucial role in understanding internal volcanic activities and forecasting eruptions. Detecting weak volcanic tremor signals before an eruption has remained a difficult task. This study utilized polarization analysis on continuous seismograms at Kirishima volcano, Japan, to extract information on retrograde Rayleigh wave sources. Back azimuth estimates focused on the direction of the Shinmoe-dake crater before and during the volcanic eruptions in 2011, 2017, and 2018. Rayleigh waves originating from the crater direction, particularly in the 1.3–2.5 Hz band, were observed starting around March 2017, approximately 7 months prior to the October 2017 eruption. In the 1.3–2 Hz band, the back azimuths steadily moved closer to the crater’s direction between January and March 2017. Epicentral areas from the cross-bearings approach indicate that retrograde Rayleigh wave sources are located around the crater. A noticeable increase in the amplitudes of retrograde Rayleigh waves, which propagate along the crater direction, was observed starting in August 2016. Enhancing the growth in amplitude was achieved by utilizing a filter on the seismograms. As polarization analysis requires only a single three-component seismometer, this approach allows for the timely identification of weak Rayleigh waves from the crater direction, even in volcanoes with limited seismic station coverage. The results obtained in this study contribute to the growing knowledge on volcanic tremors and their potential use in volcano monitoring and eruption forecasting.","container-title":"Journal of Geophysical Research: Solid Earth","DOI":"10.1029/2024JB029358","ISSN":"2169-9356","issue":"3","language":"en","note":"_eprint: https://agupubs.onlinelibrary.wiley.com/doi/pdf/10.1029/2024JB029358","page":"e2024JB029358","source":"Wiley Online Library","title":"Seismic Wavefield Change Preceding the Eruption of Shinmoe-Dake, Kirishima Volcano, Japan, Inferred From Polarization Analysis","volume":"130","author":[{"family":"Hirose","given":"Takashi"},{"family":"Ueda","given":"Hideki"}],"issued":{"date-parts":[["2025"]]}}}],"schema":"https://github.com/citation-style-language/schema/raw/master/csl-citation.json"} </w:instrText>
      </w:r>
      <w:r w:rsidR="00BC1926" w:rsidRPr="00024ED8">
        <w:rPr>
          <w:rFonts w:ascii="Times New Roman" w:hAnsi="Times New Roman" w:cs="Times New Roman"/>
          <w:color w:val="EE0000"/>
          <w:kern w:val="0"/>
        </w:rPr>
        <w:fldChar w:fldCharType="separate"/>
      </w:r>
      <w:r w:rsidR="00BC1926" w:rsidRPr="00024ED8">
        <w:rPr>
          <w:rFonts w:ascii="Times New Roman" w:hAnsi="Times New Roman" w:cs="Times New Roman"/>
          <w:color w:val="EE0000"/>
        </w:rPr>
        <w:t>Hirose and Ueda (2025)</w:t>
      </w:r>
      <w:r w:rsidR="00BC1926" w:rsidRPr="00024ED8">
        <w:rPr>
          <w:rFonts w:ascii="Times New Roman" w:hAnsi="Times New Roman" w:cs="Times New Roman"/>
          <w:color w:val="EE0000"/>
          <w:kern w:val="0"/>
        </w:rPr>
        <w:fldChar w:fldCharType="end"/>
      </w:r>
      <w:r w:rsidR="00650E4A" w:rsidRPr="00024ED8">
        <w:rPr>
          <w:rFonts w:ascii="Times New Roman" w:hAnsi="Times New Roman" w:cs="Times New Roman"/>
          <w:color w:val="EE0000"/>
          <w:kern w:val="0"/>
        </w:rPr>
        <w:t xml:space="preserve"> (see </w:t>
      </w:r>
      <w:r w:rsidR="008310AA" w:rsidRPr="00024ED8">
        <w:rPr>
          <w:rFonts w:ascii="Times New Roman" w:hAnsi="Times New Roman" w:cs="Times New Roman"/>
          <w:color w:val="EE0000"/>
          <w:kern w:val="0"/>
        </w:rPr>
        <w:t>Su</w:t>
      </w:r>
      <w:r w:rsidR="00A11B60" w:rsidRPr="00024ED8">
        <w:rPr>
          <w:rFonts w:ascii="Times New Roman" w:hAnsi="Times New Roman" w:cs="Times New Roman"/>
          <w:color w:val="EE0000"/>
          <w:kern w:val="0"/>
        </w:rPr>
        <w:t>p</w:t>
      </w:r>
      <w:r w:rsidR="008310AA" w:rsidRPr="00024ED8">
        <w:rPr>
          <w:rFonts w:ascii="Times New Roman" w:hAnsi="Times New Roman" w:cs="Times New Roman"/>
          <w:color w:val="EE0000"/>
          <w:kern w:val="0"/>
        </w:rPr>
        <w:t>plementary Information</w:t>
      </w:r>
      <w:r w:rsidR="00BF6E95">
        <w:rPr>
          <w:rFonts w:ascii="Times New Roman" w:hAnsi="Times New Roman" w:cs="Times New Roman" w:hint="eastAsia"/>
          <w:color w:val="EE0000"/>
          <w:kern w:val="0"/>
        </w:rPr>
        <w:t>, Section S7</w:t>
      </w:r>
      <w:r w:rsidR="00650E4A" w:rsidRPr="00024ED8">
        <w:rPr>
          <w:rFonts w:ascii="Times New Roman" w:hAnsi="Times New Roman" w:cs="Times New Roman"/>
          <w:color w:val="EE0000"/>
          <w:kern w:val="0"/>
        </w:rPr>
        <w:t xml:space="preserve">). </w:t>
      </w:r>
      <w:r w:rsidR="00252BFC" w:rsidRPr="00024ED8">
        <w:rPr>
          <w:rFonts w:ascii="Times New Roman" w:hAnsi="Times New Roman" w:cs="Times New Roman"/>
          <w:color w:val="EE0000"/>
          <w:kern w:val="0"/>
        </w:rPr>
        <w:t xml:space="preserve">We </w:t>
      </w:r>
      <w:r w:rsidR="0084019E" w:rsidRPr="00024ED8">
        <w:rPr>
          <w:rFonts w:ascii="Times New Roman" w:hAnsi="Times New Roman" w:cs="Times New Roman"/>
          <w:color w:val="EE0000"/>
          <w:kern w:val="0"/>
        </w:rPr>
        <w:t>us</w:t>
      </w:r>
      <w:r w:rsidR="00252BFC" w:rsidRPr="00024ED8">
        <w:rPr>
          <w:rFonts w:ascii="Times New Roman" w:hAnsi="Times New Roman" w:cs="Times New Roman"/>
          <w:color w:val="EE0000"/>
          <w:kern w:val="0"/>
        </w:rPr>
        <w:t>ed the</w:t>
      </w:r>
      <w:r w:rsidR="0084019E">
        <w:rPr>
          <w:rFonts w:ascii="Times New Roman" w:hAnsi="Times New Roman" w:cs="Times New Roman" w:hint="eastAsia"/>
          <w:color w:val="EE0000"/>
          <w:kern w:val="0"/>
        </w:rPr>
        <w:t xml:space="preserve"> </w:t>
      </w:r>
      <w:r w:rsidR="00252BFC" w:rsidRPr="00024ED8">
        <w:rPr>
          <w:rFonts w:ascii="Times New Roman" w:hAnsi="Times New Roman" w:cs="Times New Roman"/>
          <w:color w:val="EE0000"/>
          <w:kern w:val="0"/>
        </w:rPr>
        <w:t>same setting</w:t>
      </w:r>
      <w:r w:rsidR="0084019E" w:rsidRPr="00024ED8">
        <w:rPr>
          <w:rFonts w:ascii="Times New Roman" w:hAnsi="Times New Roman" w:cs="Times New Roman"/>
          <w:color w:val="EE0000"/>
          <w:kern w:val="0"/>
        </w:rPr>
        <w:t>s</w:t>
      </w:r>
      <w:r w:rsidR="00252BFC" w:rsidRPr="00024ED8">
        <w:rPr>
          <w:rFonts w:ascii="Times New Roman" w:hAnsi="Times New Roman" w:cs="Times New Roman"/>
          <w:color w:val="EE0000"/>
          <w:kern w:val="0"/>
        </w:rPr>
        <w:t xml:space="preserve"> as </w:t>
      </w:r>
      <w:r w:rsidR="0084019E" w:rsidRPr="00024ED8">
        <w:rPr>
          <w:rFonts w:ascii="Times New Roman" w:hAnsi="Times New Roman" w:cs="Times New Roman"/>
          <w:color w:val="EE0000"/>
          <w:kern w:val="0"/>
        </w:rPr>
        <w:t xml:space="preserve">those adopted for the </w:t>
      </w:r>
      <w:r w:rsidR="00252BFC" w:rsidRPr="00024ED8">
        <w:rPr>
          <w:rFonts w:ascii="Times New Roman" w:hAnsi="Times New Roman" w:cs="Times New Roman"/>
          <w:color w:val="EE0000"/>
          <w:kern w:val="0"/>
        </w:rPr>
        <w:t xml:space="preserve">SBL calculation, </w:t>
      </w:r>
      <w:r w:rsidR="0084019E">
        <w:rPr>
          <w:rFonts w:ascii="Times New Roman" w:hAnsi="Times New Roman" w:cs="Times New Roman" w:hint="eastAsia"/>
          <w:color w:val="EE0000"/>
          <w:kern w:val="0"/>
        </w:rPr>
        <w:t xml:space="preserve">namely a </w:t>
      </w:r>
      <w:r w:rsidR="00252BFC" w:rsidRPr="00024ED8">
        <w:rPr>
          <w:rFonts w:ascii="Times New Roman" w:hAnsi="Times New Roman" w:cs="Times New Roman"/>
          <w:color w:val="EE0000"/>
          <w:kern w:val="0"/>
        </w:rPr>
        <w:t xml:space="preserve">frequency band </w:t>
      </w:r>
      <w:r w:rsidR="0084019E">
        <w:rPr>
          <w:rFonts w:ascii="Times New Roman" w:hAnsi="Times New Roman" w:cs="Times New Roman" w:hint="eastAsia"/>
          <w:color w:val="EE0000"/>
          <w:kern w:val="0"/>
        </w:rPr>
        <w:t>of</w:t>
      </w:r>
      <w:r w:rsidR="00252BFC" w:rsidRPr="00024ED8">
        <w:rPr>
          <w:rFonts w:ascii="Times New Roman" w:hAnsi="Times New Roman" w:cs="Times New Roman"/>
          <w:color w:val="EE0000"/>
          <w:kern w:val="0"/>
        </w:rPr>
        <w:t xml:space="preserve"> 3.</w:t>
      </w:r>
      <w:r w:rsidR="00B763FA">
        <w:rPr>
          <w:rFonts w:ascii="Times New Roman" w:hAnsi="Times New Roman" w:cs="Times New Roman" w:hint="eastAsia"/>
          <w:color w:val="EE0000"/>
          <w:kern w:val="0"/>
        </w:rPr>
        <w:t>5</w:t>
      </w:r>
      <w:r w:rsidR="0084019E">
        <w:rPr>
          <w:rFonts w:ascii="Times New Roman" w:hAnsi="Times New Roman" w:cs="Times New Roman" w:hint="eastAsia"/>
          <w:color w:val="EE0000"/>
          <w:kern w:val="0"/>
        </w:rPr>
        <w:t>–</w:t>
      </w:r>
      <w:r w:rsidR="00252BFC" w:rsidRPr="00024ED8">
        <w:rPr>
          <w:rFonts w:ascii="Times New Roman" w:hAnsi="Times New Roman" w:cs="Times New Roman"/>
          <w:color w:val="EE0000"/>
          <w:kern w:val="0"/>
        </w:rPr>
        <w:t>7.0</w:t>
      </w:r>
      <w:r w:rsidR="00E8442F">
        <w:rPr>
          <w:rFonts w:ascii="Times New Roman" w:hAnsi="Times New Roman" w:cs="Times New Roman" w:hint="eastAsia"/>
          <w:color w:val="EE0000"/>
          <w:kern w:val="0"/>
        </w:rPr>
        <w:t xml:space="preserve"> </w:t>
      </w:r>
      <w:r w:rsidR="00252BFC" w:rsidRPr="00024ED8">
        <w:rPr>
          <w:rFonts w:ascii="Times New Roman" w:hAnsi="Times New Roman" w:cs="Times New Roman"/>
          <w:color w:val="EE0000"/>
          <w:kern w:val="0"/>
        </w:rPr>
        <w:t xml:space="preserve">Hz and </w:t>
      </w:r>
      <w:r w:rsidR="00127FBA">
        <w:rPr>
          <w:rFonts w:ascii="Times New Roman" w:hAnsi="Times New Roman" w:cs="Times New Roman" w:hint="eastAsia"/>
          <w:color w:val="EE0000"/>
          <w:kern w:val="0"/>
        </w:rPr>
        <w:t>an</w:t>
      </w:r>
      <w:r w:rsidR="00252BFC" w:rsidRPr="00024ED8">
        <w:rPr>
          <w:rFonts w:ascii="Times New Roman" w:hAnsi="Times New Roman" w:cs="Times New Roman"/>
          <w:color w:val="EE0000"/>
          <w:kern w:val="0"/>
        </w:rPr>
        <w:t xml:space="preserve"> analysis time window </w:t>
      </w:r>
      <w:r w:rsidR="00127FBA">
        <w:rPr>
          <w:rFonts w:ascii="Times New Roman" w:hAnsi="Times New Roman" w:cs="Times New Roman" w:hint="eastAsia"/>
          <w:color w:val="EE0000"/>
          <w:kern w:val="0"/>
        </w:rPr>
        <w:t>from</w:t>
      </w:r>
      <w:r w:rsidR="00252BFC" w:rsidRPr="00024ED8">
        <w:rPr>
          <w:rFonts w:ascii="Times New Roman" w:hAnsi="Times New Roman" w:cs="Times New Roman"/>
          <w:color w:val="EE0000"/>
          <w:kern w:val="0"/>
        </w:rPr>
        <w:t xml:space="preserve"> </w:t>
      </w:r>
      <w:r w:rsidR="00252BFC" w:rsidRPr="00024ED8">
        <w:rPr>
          <w:rFonts w:ascii="Times New Roman" w:hAnsi="Times New Roman" w:cs="Times New Roman"/>
          <w:color w:val="EE0000"/>
          <w:kern w:val="0"/>
        </w:rPr>
        <w:lastRenderedPageBreak/>
        <w:t>18:00 of the previous day to 06:00 of the following day.</w:t>
      </w:r>
      <w:r w:rsidR="00252BFC">
        <w:rPr>
          <w:rFonts w:ascii="Times New Roman" w:hAnsi="Times New Roman" w:cs="Times New Roman" w:hint="eastAsia"/>
          <w:color w:val="000000"/>
          <w:kern w:val="0"/>
        </w:rPr>
        <w:t xml:space="preserve"> </w:t>
      </w:r>
      <w:r w:rsidR="00650E4A" w:rsidRPr="00F3331E">
        <w:rPr>
          <w:rFonts w:ascii="Times New Roman" w:hAnsi="Times New Roman" w:cs="Times New Roman"/>
          <w:color w:val="000000"/>
          <w:kern w:val="0"/>
        </w:rPr>
        <w:t xml:space="preserve">The analysis targeted the period from December 2019 to January 2020, when the SBL level was relatively high. The joint probability distribution obtained from the combined analysis of KSHA, KSE, KSW, and KSS showed a high probability </w:t>
      </w:r>
      <w:r w:rsidR="00650E4A" w:rsidRPr="00024ED8">
        <w:rPr>
          <w:rFonts w:ascii="Times New Roman" w:hAnsi="Times New Roman" w:cs="Times New Roman"/>
          <w:color w:val="000000"/>
          <w:kern w:val="0"/>
        </w:rPr>
        <w:t>around the Yugama crater</w:t>
      </w:r>
      <w:r w:rsidR="00610DAA" w:rsidRPr="00CF747B">
        <w:rPr>
          <w:rFonts w:ascii="Times New Roman" w:hAnsi="Times New Roman" w:cs="Times New Roman"/>
          <w:kern w:val="0"/>
        </w:rPr>
        <w:t>, close to the epicentral area of the high-frequency earthquakes (Fig. 7</w:t>
      </w:r>
      <w:r w:rsidR="00BD5B2B" w:rsidRPr="00CF747B">
        <w:rPr>
          <w:rFonts w:ascii="Times New Roman" w:hAnsi="Times New Roman" w:cs="Times New Roman" w:hint="eastAsia"/>
          <w:kern w:val="0"/>
        </w:rPr>
        <w:t xml:space="preserve">a, </w:t>
      </w:r>
      <w:r w:rsidR="00610DAA" w:rsidRPr="00CF747B">
        <w:rPr>
          <w:rFonts w:ascii="Times New Roman" w:hAnsi="Times New Roman" w:cs="Times New Roman"/>
          <w:kern w:val="0"/>
        </w:rPr>
        <w:t>b).</w:t>
      </w:r>
      <w:r w:rsidR="00610DAA" w:rsidRPr="00CF747B">
        <w:rPr>
          <w:rFonts w:ascii="Times New Roman" w:hAnsi="Times New Roman" w:cs="Times New Roman" w:hint="eastAsia"/>
          <w:kern w:val="0"/>
        </w:rPr>
        <w:t xml:space="preserve"> </w:t>
      </w:r>
      <w:r w:rsidR="00650E4A" w:rsidRPr="00CF747B">
        <w:rPr>
          <w:rFonts w:ascii="Times New Roman" w:hAnsi="Times New Roman" w:cs="Times New Roman"/>
          <w:kern w:val="0"/>
        </w:rPr>
        <w:t>T</w:t>
      </w:r>
      <w:r w:rsidR="00650E4A" w:rsidRPr="00024ED8">
        <w:rPr>
          <w:rFonts w:ascii="Times New Roman" w:hAnsi="Times New Roman" w:cs="Times New Roman"/>
          <w:color w:val="000000"/>
          <w:kern w:val="0"/>
        </w:rPr>
        <w:t>he horizontal distance between the seismometers and the</w:t>
      </w:r>
      <w:r w:rsidR="00650E4A" w:rsidRPr="00CF747B">
        <w:rPr>
          <w:rFonts w:ascii="Times New Roman" w:hAnsi="Times New Roman" w:cs="Times New Roman"/>
          <w:kern w:val="0"/>
        </w:rPr>
        <w:t xml:space="preserve"> </w:t>
      </w:r>
      <w:r w:rsidR="00123647" w:rsidRPr="00CF747B">
        <w:rPr>
          <w:rFonts w:ascii="Times New Roman" w:hAnsi="Times New Roman" w:cs="Times New Roman"/>
          <w:kern w:val="0"/>
        </w:rPr>
        <w:t>high</w:t>
      </w:r>
      <w:r w:rsidR="0015344F" w:rsidRPr="00CF747B">
        <w:rPr>
          <w:rFonts w:ascii="Times New Roman" w:hAnsi="Times New Roman" w:cs="Times New Roman" w:hint="eastAsia"/>
          <w:kern w:val="0"/>
        </w:rPr>
        <w:t>-</w:t>
      </w:r>
      <w:r w:rsidR="00123647" w:rsidRPr="00CF747B">
        <w:rPr>
          <w:rFonts w:ascii="Times New Roman" w:hAnsi="Times New Roman" w:cs="Times New Roman"/>
          <w:kern w:val="0"/>
        </w:rPr>
        <w:t>probability</w:t>
      </w:r>
      <w:r w:rsidR="00123647" w:rsidRPr="00CF747B" w:rsidDel="00123647">
        <w:rPr>
          <w:rFonts w:ascii="Times New Roman" w:hAnsi="Times New Roman" w:cs="Times New Roman"/>
          <w:kern w:val="0"/>
        </w:rPr>
        <w:t xml:space="preserve"> </w:t>
      </w:r>
      <w:r w:rsidR="00DE17B4" w:rsidRPr="00CF747B">
        <w:rPr>
          <w:rFonts w:ascii="Times New Roman" w:hAnsi="Times New Roman" w:cs="Times New Roman" w:hint="eastAsia"/>
          <w:kern w:val="0"/>
        </w:rPr>
        <w:t>r</w:t>
      </w:r>
      <w:r w:rsidR="00DE17B4" w:rsidRPr="00024ED8">
        <w:rPr>
          <w:rFonts w:ascii="Times New Roman" w:hAnsi="Times New Roman" w:cs="Times New Roman" w:hint="eastAsia"/>
          <w:color w:val="000000"/>
          <w:kern w:val="0"/>
        </w:rPr>
        <w:t>egion</w:t>
      </w:r>
      <w:r w:rsidR="00650E4A" w:rsidRPr="00024ED8">
        <w:rPr>
          <w:rFonts w:ascii="Times New Roman" w:hAnsi="Times New Roman" w:cs="Times New Roman"/>
          <w:color w:val="000000"/>
          <w:kern w:val="0"/>
        </w:rPr>
        <w:t xml:space="preserve"> was less than approximately 1 km. </w:t>
      </w:r>
      <w:r w:rsidR="00DF76FB" w:rsidRPr="00024ED8">
        <w:rPr>
          <w:rFonts w:ascii="Times New Roman" w:hAnsi="Times New Roman" w:cs="Times New Roman"/>
          <w:color w:val="EE0000"/>
          <w:kern w:val="0"/>
        </w:rPr>
        <w:t>If the dominant signals are interpreted as Rayleigh-wave-like surface waves, the source is expected to be relatively shallow.</w:t>
      </w:r>
    </w:p>
    <w:p w14:paraId="0B8C6080" w14:textId="72257D39" w:rsidR="00A91DE0" w:rsidRPr="00024ED8" w:rsidRDefault="000176B6" w:rsidP="00650E4A">
      <w:pPr>
        <w:spacing w:line="480" w:lineRule="auto"/>
        <w:jc w:val="left"/>
        <w:rPr>
          <w:rFonts w:ascii="Times New Roman" w:hAnsi="Times New Roman" w:cs="Times New Roman"/>
          <w:color w:val="EE0000"/>
          <w:kern w:val="0"/>
        </w:rPr>
      </w:pPr>
      <w:r w:rsidRPr="00024ED8">
        <w:rPr>
          <w:rFonts w:ascii="Times New Roman" w:hAnsi="Times New Roman" w:cs="Times New Roman" w:hint="eastAsia"/>
          <w:color w:val="EE0000"/>
          <w:kern w:val="0"/>
        </w:rPr>
        <w:t>We note that</w:t>
      </w:r>
      <w:r w:rsidR="00A91DE0" w:rsidRPr="00024ED8">
        <w:rPr>
          <w:rFonts w:ascii="Times New Roman" w:hAnsi="Times New Roman" w:cs="Times New Roman"/>
          <w:color w:val="EE0000"/>
          <w:kern w:val="0"/>
        </w:rPr>
        <w:t xml:space="preserve"> the present analysis does not uniquely constrain </w:t>
      </w:r>
      <w:r w:rsidR="00C4319C" w:rsidRPr="00024ED8">
        <w:rPr>
          <w:rFonts w:ascii="Times New Roman" w:hAnsi="Times New Roman" w:cs="Times New Roman" w:hint="eastAsia"/>
          <w:color w:val="EE0000"/>
          <w:kern w:val="0"/>
        </w:rPr>
        <w:t xml:space="preserve">either </w:t>
      </w:r>
      <w:r w:rsidR="00A91DE0" w:rsidRPr="00024ED8">
        <w:rPr>
          <w:rFonts w:ascii="Times New Roman" w:hAnsi="Times New Roman" w:cs="Times New Roman"/>
          <w:color w:val="EE0000"/>
          <w:kern w:val="0"/>
        </w:rPr>
        <w:t xml:space="preserve">the dominant wave type </w:t>
      </w:r>
      <w:r w:rsidR="00C4319C" w:rsidRPr="00024ED8">
        <w:rPr>
          <w:rFonts w:ascii="Times New Roman" w:hAnsi="Times New Roman" w:cs="Times New Roman" w:hint="eastAsia"/>
          <w:color w:val="EE0000"/>
          <w:kern w:val="0"/>
        </w:rPr>
        <w:t xml:space="preserve">or </w:t>
      </w:r>
      <w:r w:rsidR="00A91DE0" w:rsidRPr="00024ED8">
        <w:rPr>
          <w:rFonts w:ascii="Times New Roman" w:hAnsi="Times New Roman" w:cs="Times New Roman"/>
          <w:color w:val="EE0000"/>
          <w:kern w:val="0"/>
        </w:rPr>
        <w:t>the precise source location. Therefore, these results should be regarded as qualitative constraints on the source region of the SBL vibrations.</w:t>
      </w:r>
    </w:p>
    <w:p w14:paraId="7BE6C8EE" w14:textId="32EF5223" w:rsidR="001D4AF2" w:rsidRPr="00CF747B" w:rsidRDefault="00310545" w:rsidP="001D4AF2">
      <w:pPr>
        <w:spacing w:line="480" w:lineRule="auto"/>
        <w:jc w:val="left"/>
        <w:rPr>
          <w:rFonts w:ascii="Times New Roman" w:hAnsi="Times New Roman" w:cs="Times New Roman"/>
          <w:b/>
          <w:bCs/>
          <w:kern w:val="0"/>
        </w:rPr>
      </w:pPr>
      <w:r w:rsidRPr="00CF747B">
        <w:rPr>
          <w:rFonts w:ascii="Times New Roman" w:hAnsi="Times New Roman" w:cs="Times New Roman"/>
          <w:b/>
          <w:bCs/>
          <w:kern w:val="0"/>
        </w:rPr>
        <w:t>Possible interpretation of the SBL ratio changes</w:t>
      </w:r>
    </w:p>
    <w:p w14:paraId="47136ABB" w14:textId="0C71FE84" w:rsidR="00310545" w:rsidRPr="007769F1" w:rsidRDefault="00310545" w:rsidP="00737DF3">
      <w:pPr>
        <w:spacing w:line="480" w:lineRule="auto"/>
        <w:jc w:val="left"/>
        <w:rPr>
          <w:rFonts w:ascii="Times New Roman" w:hAnsi="Times New Roman" w:cs="Times New Roman"/>
          <w:kern w:val="0"/>
        </w:rPr>
      </w:pPr>
      <w:r w:rsidRPr="007769F1">
        <w:rPr>
          <w:rFonts w:ascii="Times New Roman" w:hAnsi="Times New Roman" w:cs="Times New Roman"/>
          <w:kern w:val="0"/>
        </w:rPr>
        <w:t xml:space="preserve">The KSHA/KSAO SBL ratio was higher during the 2018 unrest than during the 2014 unrest (Fig. 5c). Similar variations were also observed for SBL ratios involving KSE (Fig. S7), which is located near KSHA. In addition, comparison of the peak SBL amplitudes at each station showed that the amplitudes at KSHA and KSE were larger </w:t>
      </w:r>
      <w:r w:rsidRPr="007769F1">
        <w:rPr>
          <w:rFonts w:ascii="Times New Roman" w:hAnsi="Times New Roman" w:cs="Times New Roman"/>
          <w:kern w:val="0"/>
        </w:rPr>
        <w:lastRenderedPageBreak/>
        <w:t xml:space="preserve">during the 2018 unrest than during the 2014 unrest, whereas the opposite pattern was observed at the other stations. These observations indicate that the source region of the vibrations contributing to the SBL differed between the 2014 and 2018 unrests. During the 2018 unrest, </w:t>
      </w:r>
      <w:r w:rsidR="00737DF3" w:rsidRPr="007769F1">
        <w:rPr>
          <w:rFonts w:ascii="Times New Roman" w:hAnsi="Times New Roman" w:cs="Times New Roman" w:hint="eastAsia"/>
          <w:kern w:val="0"/>
        </w:rPr>
        <w:t xml:space="preserve">the source </w:t>
      </w:r>
      <w:r w:rsidRPr="007769F1">
        <w:rPr>
          <w:rFonts w:ascii="Times New Roman" w:hAnsi="Times New Roman" w:cs="Times New Roman"/>
          <w:kern w:val="0"/>
        </w:rPr>
        <w:t xml:space="preserve">regions </w:t>
      </w:r>
      <w:r w:rsidR="00737DF3" w:rsidRPr="007769F1">
        <w:rPr>
          <w:rFonts w:ascii="Times New Roman" w:hAnsi="Times New Roman" w:cs="Times New Roman" w:hint="eastAsia"/>
          <w:kern w:val="0"/>
        </w:rPr>
        <w:t xml:space="preserve">of the vibrations dominating </w:t>
      </w:r>
      <w:r w:rsidR="00737DF3" w:rsidRPr="007769F1">
        <w:rPr>
          <w:rFonts w:ascii="Times New Roman" w:hAnsi="Times New Roman" w:cs="Times New Roman"/>
          <w:kern w:val="0"/>
        </w:rPr>
        <w:t>in the</w:t>
      </w:r>
      <w:r w:rsidR="00737DF3" w:rsidRPr="007769F1">
        <w:rPr>
          <w:rFonts w:ascii="Times New Roman" w:hAnsi="Times New Roman" w:cs="Times New Roman" w:hint="eastAsia"/>
          <w:kern w:val="0"/>
        </w:rPr>
        <w:t xml:space="preserve"> observed SBL were </w:t>
      </w:r>
      <w:r w:rsidRPr="007769F1">
        <w:rPr>
          <w:rFonts w:ascii="Times New Roman" w:hAnsi="Times New Roman" w:cs="Times New Roman"/>
          <w:kern w:val="0"/>
        </w:rPr>
        <w:t xml:space="preserve">closer to KSE and KSHA than </w:t>
      </w:r>
      <w:r w:rsidR="00737DF3" w:rsidRPr="007769F1">
        <w:rPr>
          <w:rFonts w:ascii="Times New Roman" w:hAnsi="Times New Roman" w:cs="Times New Roman" w:hint="eastAsia"/>
          <w:kern w:val="0"/>
        </w:rPr>
        <w:t xml:space="preserve">those </w:t>
      </w:r>
      <w:r w:rsidRPr="007769F1">
        <w:rPr>
          <w:rFonts w:ascii="Times New Roman" w:hAnsi="Times New Roman" w:cs="Times New Roman"/>
          <w:kern w:val="0"/>
        </w:rPr>
        <w:t>during the 2014 unrest.</w:t>
      </w:r>
    </w:p>
    <w:p w14:paraId="43615D51" w14:textId="42B45D81" w:rsidR="00310545" w:rsidRPr="00024ED8" w:rsidRDefault="002A7ACF" w:rsidP="00310545">
      <w:pPr>
        <w:spacing w:line="480" w:lineRule="auto"/>
        <w:jc w:val="left"/>
        <w:rPr>
          <w:rFonts w:ascii="Times New Roman" w:hAnsi="Times New Roman" w:cs="Times New Roman"/>
          <w:color w:val="EE0000"/>
          <w:kern w:val="0"/>
        </w:rPr>
      </w:pPr>
      <w:r w:rsidRPr="007769F1">
        <w:rPr>
          <w:rFonts w:ascii="Times New Roman" w:hAnsi="Times New Roman" w:cs="Times New Roman" w:hint="eastAsia"/>
          <w:kern w:val="0"/>
        </w:rPr>
        <w:t>O</w:t>
      </w:r>
      <w:r w:rsidRPr="007769F1">
        <w:rPr>
          <w:rFonts w:ascii="Times New Roman" w:hAnsi="Times New Roman" w:cs="Times New Roman"/>
          <w:kern w:val="0"/>
        </w:rPr>
        <w:t xml:space="preserve">ther observations </w:t>
      </w:r>
      <w:r w:rsidRPr="007769F1">
        <w:rPr>
          <w:rFonts w:ascii="Times New Roman" w:hAnsi="Times New Roman" w:cs="Times New Roman" w:hint="eastAsia"/>
          <w:kern w:val="0"/>
        </w:rPr>
        <w:t xml:space="preserve">also </w:t>
      </w:r>
      <w:r w:rsidR="004B393E" w:rsidRPr="007769F1">
        <w:rPr>
          <w:rFonts w:ascii="Times New Roman" w:hAnsi="Times New Roman" w:cs="Times New Roman" w:hint="eastAsia"/>
          <w:kern w:val="0"/>
        </w:rPr>
        <w:t xml:space="preserve">suggest </w:t>
      </w:r>
      <w:r w:rsidRPr="007769F1">
        <w:rPr>
          <w:rFonts w:ascii="Times New Roman" w:hAnsi="Times New Roman" w:cs="Times New Roman" w:hint="eastAsia"/>
          <w:kern w:val="0"/>
        </w:rPr>
        <w:t>d</w:t>
      </w:r>
      <w:r w:rsidR="00310545" w:rsidRPr="007769F1">
        <w:rPr>
          <w:rFonts w:ascii="Times New Roman" w:hAnsi="Times New Roman" w:cs="Times New Roman"/>
          <w:kern w:val="0"/>
        </w:rPr>
        <w:t xml:space="preserve">ifferences in the </w:t>
      </w:r>
      <w:r w:rsidRPr="007769F1">
        <w:rPr>
          <w:rFonts w:ascii="Times New Roman" w:hAnsi="Times New Roman" w:cs="Times New Roman" w:hint="eastAsia"/>
          <w:kern w:val="0"/>
        </w:rPr>
        <w:t xml:space="preserve">source </w:t>
      </w:r>
      <w:r w:rsidR="00310545" w:rsidRPr="007769F1">
        <w:rPr>
          <w:rFonts w:ascii="Times New Roman" w:hAnsi="Times New Roman" w:cs="Times New Roman"/>
          <w:kern w:val="0"/>
        </w:rPr>
        <w:t xml:space="preserve">locations of activity between the 2014 and 2018 unrests. In the horizontal direction, the epicenters of high-frequency earthquakes during the 2018 unrest were located slightly to the northeast compared with those during the 2014 unrest, that is, closer to KSE and KSHA (Fig. 7c, d). In addition, in the vertical direction, </w:t>
      </w:r>
      <w:r w:rsidRPr="007769F1">
        <w:rPr>
          <w:rFonts w:ascii="Times New Roman" w:hAnsi="Times New Roman" w:cs="Times New Roman"/>
          <w:kern w:val="0"/>
        </w:rPr>
        <w:t xml:space="preserve">geomagnetic total-field observations </w:t>
      </w:r>
      <w:r w:rsidR="00310545" w:rsidRPr="007769F1">
        <w:rPr>
          <w:rFonts w:ascii="Times New Roman" w:hAnsi="Times New Roman" w:cs="Times New Roman"/>
          <w:kern w:val="0"/>
        </w:rPr>
        <w:t xml:space="preserve">reported that the thermal demagnetization sources </w:t>
      </w:r>
      <w:r w:rsidR="00151890" w:rsidRPr="007769F1">
        <w:rPr>
          <w:rFonts w:ascii="Times New Roman" w:hAnsi="Times New Roman" w:cs="Times New Roman" w:hint="eastAsia"/>
          <w:kern w:val="0"/>
        </w:rPr>
        <w:t>w</w:t>
      </w:r>
      <w:r w:rsidR="00310545" w:rsidRPr="007769F1">
        <w:rPr>
          <w:rFonts w:ascii="Times New Roman" w:hAnsi="Times New Roman" w:cs="Times New Roman"/>
          <w:kern w:val="0"/>
        </w:rPr>
        <w:t>ere shallower during the 2018 unrest than during the 2014 unrest</w:t>
      </w:r>
      <w:r w:rsidR="00151890" w:rsidRPr="007769F1">
        <w:rPr>
          <w:rFonts w:ascii="Times New Roman" w:hAnsi="Times New Roman" w:cs="Times New Roman" w:hint="eastAsia"/>
          <w:kern w:val="0"/>
        </w:rPr>
        <w:t xml:space="preserve"> </w:t>
      </w:r>
      <w:r w:rsidR="002A0B3D" w:rsidRPr="00024ED8">
        <w:rPr>
          <w:rFonts w:ascii="Times New Roman" w:hAnsi="Times New Roman" w:cs="Times New Roman"/>
          <w:color w:val="EE0000"/>
          <w:kern w:val="0"/>
        </w:rPr>
        <w:fldChar w:fldCharType="begin"/>
      </w:r>
      <w:r w:rsidR="002A0B3D" w:rsidRPr="00024ED8">
        <w:rPr>
          <w:rFonts w:ascii="Times New Roman" w:hAnsi="Times New Roman" w:cs="Times New Roman"/>
          <w:color w:val="EE0000"/>
          <w:kern w:val="0"/>
        </w:rPr>
        <w:instrText xml:space="preserve"> ADDIN ZOTERO_ITEM CSL_CITATION {"citationID":"R7yIeI0Q","properties":{"unsorted":false,"formattedCitation":"(Kanda et al. 2025)","plainCitation":"(Kanda et al. 2025)","noteIndex":0},"citationItems":[{"id":37,"uris":["http://zotero.org/users/local/K24SBYs1/items/IYXRB2HC"],"itemData":{"id":37,"type":"chapter","container-title":"Kusatsu-Shirane Volcano","DOI":"10.1007/978-3-031-86137-6_10","ISBN":"978-3-031-86136-9","language":"en","note":"collection-title: Active Volcanoes of the World","page":"211-229","publisher":"Springer Nature Switzerland","publisher-place":"Cham","source":"DOI.org (Crossref)","title":"Geomagnetic Observations at Kusatsu-Shirane Volcano","URL":"https://link.springer.com/10.1007/978-3-031-86137-6_10","editor":[{"family":"Ohba","given":"Takeshi"},{"family":"Terada","given":"Akihiko"}],"author":[{"family":"Kanda","given":"Wataru"},{"family":"Koyama","given":"Takao"},{"family":"Matsunaga","given":"Yasuo"}],"accessed":{"date-parts":[["2025",9,30]]},"issued":{"date-parts":[["2025"]]}}}],"schema":"https://github.com/citation-style-language/schema/raw/master/csl-citation.json"} </w:instrText>
      </w:r>
      <w:r w:rsidR="002A0B3D" w:rsidRPr="00024ED8">
        <w:rPr>
          <w:rFonts w:ascii="Times New Roman" w:hAnsi="Times New Roman" w:cs="Times New Roman"/>
          <w:color w:val="EE0000"/>
          <w:kern w:val="0"/>
        </w:rPr>
        <w:fldChar w:fldCharType="separate"/>
      </w:r>
      <w:r w:rsidR="002A0B3D" w:rsidRPr="00024ED8">
        <w:rPr>
          <w:rFonts w:ascii="Times New Roman" w:hAnsi="Times New Roman" w:cs="Times New Roman"/>
        </w:rPr>
        <w:t>(Kanda et al. 2025)</w:t>
      </w:r>
      <w:r w:rsidR="002A0B3D" w:rsidRPr="00024ED8">
        <w:rPr>
          <w:rFonts w:ascii="Times New Roman" w:hAnsi="Times New Roman" w:cs="Times New Roman"/>
          <w:color w:val="EE0000"/>
          <w:kern w:val="0"/>
        </w:rPr>
        <w:fldChar w:fldCharType="end"/>
      </w:r>
      <w:r w:rsidR="00310545" w:rsidRPr="00024ED8">
        <w:rPr>
          <w:rFonts w:ascii="Times New Roman" w:hAnsi="Times New Roman" w:cs="Times New Roman"/>
          <w:color w:val="EE0000"/>
          <w:kern w:val="0"/>
        </w:rPr>
        <w:t xml:space="preserve">. Although these activity sources do not necessarily coincide with the source region of the SBL vibrations, these spatial differences are consistent with the interpretation </w:t>
      </w:r>
      <w:r w:rsidR="00BA18A5" w:rsidRPr="00024ED8">
        <w:rPr>
          <w:rFonts w:ascii="Times New Roman" w:hAnsi="Times New Roman" w:cs="Times New Roman" w:hint="eastAsia"/>
          <w:color w:val="EE0000"/>
          <w:kern w:val="0"/>
        </w:rPr>
        <w:t>of</w:t>
      </w:r>
      <w:r w:rsidR="00310545" w:rsidRPr="00024ED8">
        <w:rPr>
          <w:rFonts w:ascii="Times New Roman" w:hAnsi="Times New Roman" w:cs="Times New Roman"/>
          <w:color w:val="EE0000"/>
          <w:kern w:val="0"/>
        </w:rPr>
        <w:t xml:space="preserve"> </w:t>
      </w:r>
      <w:r w:rsidR="00531A3B" w:rsidRPr="00024ED8">
        <w:rPr>
          <w:rFonts w:ascii="Times New Roman" w:hAnsi="Times New Roman" w:cs="Times New Roman" w:hint="eastAsia"/>
          <w:color w:val="EE0000"/>
          <w:kern w:val="0"/>
        </w:rPr>
        <w:t xml:space="preserve">the </w:t>
      </w:r>
      <w:r w:rsidR="00310545" w:rsidRPr="00024ED8">
        <w:rPr>
          <w:rFonts w:ascii="Times New Roman" w:hAnsi="Times New Roman" w:cs="Times New Roman"/>
          <w:color w:val="EE0000"/>
          <w:kern w:val="0"/>
        </w:rPr>
        <w:t xml:space="preserve">SBL </w:t>
      </w:r>
      <w:r w:rsidR="00BA18A5" w:rsidRPr="00024ED8">
        <w:rPr>
          <w:rFonts w:ascii="Times New Roman" w:hAnsi="Times New Roman" w:cs="Times New Roman" w:hint="eastAsia"/>
          <w:color w:val="EE0000"/>
          <w:kern w:val="0"/>
        </w:rPr>
        <w:t>variations</w:t>
      </w:r>
      <w:r w:rsidR="00310545" w:rsidRPr="00024ED8">
        <w:rPr>
          <w:rFonts w:ascii="Times New Roman" w:hAnsi="Times New Roman" w:cs="Times New Roman"/>
          <w:color w:val="EE0000"/>
          <w:kern w:val="0"/>
        </w:rPr>
        <w:t>.</w:t>
      </w:r>
    </w:p>
    <w:p w14:paraId="3EEDE80A" w14:textId="2FCDEC0C" w:rsidR="001D4AF2" w:rsidRDefault="00683474" w:rsidP="001D4AF2">
      <w:pPr>
        <w:spacing w:line="480" w:lineRule="auto"/>
        <w:jc w:val="left"/>
        <w:rPr>
          <w:rFonts w:ascii="Times New Roman" w:hAnsi="Times New Roman" w:cs="Times New Roman"/>
          <w:b/>
          <w:bCs/>
          <w:color w:val="000000"/>
          <w:kern w:val="0"/>
        </w:rPr>
      </w:pPr>
      <w:r w:rsidRPr="00683474">
        <w:rPr>
          <w:rFonts w:ascii="Times New Roman" w:hAnsi="Times New Roman" w:cs="Times New Roman"/>
          <w:color w:val="EE0000"/>
          <w:kern w:val="0"/>
        </w:rPr>
        <w:t xml:space="preserve">The source-region interpretation presented above needs further confirmation. The SBL ratio changes alone cannot uniquely determine changes in the vibration source locations </w:t>
      </w:r>
      <w:r w:rsidRPr="00683474">
        <w:rPr>
          <w:rFonts w:ascii="Times New Roman" w:hAnsi="Times New Roman" w:cs="Times New Roman"/>
          <w:color w:val="EE0000"/>
          <w:kern w:val="0"/>
        </w:rPr>
        <w:lastRenderedPageBreak/>
        <w:t>because the SBL amplitudes may be affected by multiple factors, including wave-propagation characteristics and radiation patterns, as well as the source locations.</w:t>
      </w:r>
    </w:p>
    <w:p w14:paraId="1216D799" w14:textId="5D1A689A" w:rsidR="00767194" w:rsidRPr="00594D59" w:rsidRDefault="00767194" w:rsidP="00767194">
      <w:pPr>
        <w:spacing w:line="480" w:lineRule="auto"/>
        <w:jc w:val="left"/>
        <w:rPr>
          <w:rFonts w:ascii="Times New Roman" w:hAnsi="Times New Roman" w:cs="Times New Roman"/>
          <w:b/>
          <w:bCs/>
          <w:color w:val="000000"/>
          <w:kern w:val="0"/>
        </w:rPr>
      </w:pPr>
      <w:r w:rsidRPr="00767194">
        <w:rPr>
          <w:rFonts w:ascii="Times New Roman" w:hAnsi="Times New Roman" w:cs="Times New Roman"/>
          <w:b/>
          <w:bCs/>
          <w:color w:val="000000"/>
          <w:kern w:val="0"/>
        </w:rPr>
        <w:t>Possible mechanism</w:t>
      </w:r>
    </w:p>
    <w:p w14:paraId="75DC39F9" w14:textId="5E0A7605" w:rsidR="007B1ABA" w:rsidRPr="00553CA8" w:rsidRDefault="007B1ABA" w:rsidP="009B51E3">
      <w:pPr>
        <w:spacing w:line="480" w:lineRule="auto"/>
        <w:jc w:val="left"/>
        <w:rPr>
          <w:rFonts w:ascii="Times New Roman" w:hAnsi="Times New Roman" w:cs="Times New Roman"/>
          <w:kern w:val="0"/>
        </w:rPr>
      </w:pPr>
      <w:r w:rsidRPr="007B1ABA">
        <w:rPr>
          <w:rFonts w:ascii="Times New Roman" w:hAnsi="Times New Roman" w:cs="Times New Roman"/>
          <w:color w:val="000000"/>
          <w:kern w:val="0"/>
        </w:rPr>
        <w:t>We consider it more reasonable to assume a non-destructive mechanism for the SBL vibration source, because the vibrations persist continuously over long periods. In volcanic regions, one possible continuous vibration source is tremor associated with fumarolic activity. A geothermal zone developed on the northern outer slope of the Yugama crater rim, where fumaroles are present</w:t>
      </w:r>
      <w:r w:rsidR="00524951">
        <w:rPr>
          <w:rFonts w:ascii="Times New Roman" w:hAnsi="Times New Roman" w:cs="Times New Roman" w:hint="eastAsia"/>
          <w:color w:val="000000"/>
          <w:kern w:val="0"/>
        </w:rPr>
        <w:t xml:space="preserve"> </w:t>
      </w:r>
      <w:r w:rsidR="00D204CA">
        <w:rPr>
          <w:rFonts w:ascii="Times New Roman" w:hAnsi="Times New Roman" w:cs="Times New Roman"/>
          <w:color w:val="000000"/>
          <w:kern w:val="0"/>
        </w:rPr>
        <w:fldChar w:fldCharType="begin"/>
      </w:r>
      <w:r w:rsidR="00B936C2">
        <w:rPr>
          <w:rFonts w:ascii="Times New Roman" w:hAnsi="Times New Roman" w:cs="Times New Roman"/>
          <w:color w:val="000000"/>
          <w:kern w:val="0"/>
        </w:rPr>
        <w:instrText xml:space="preserve"> ADDIN ZOTERO_ITEM CSL_CITATION {"citationID":"BLn7F2iO","properties":{"formattedCitation":"(Ohba and Yaguchi 2025)","plainCitation":"(Ohba and Yaguchi 2025)","noteIndex":0},"citationItems":[{"id":30,"uris":["http://zotero.org/users/local/K24SBYs1/items/RYRTBF4U"],"itemData":{"id":30,"type":"chapter","container-title":"Kusatsu-Shirane Volcano","DOI":"10.1007/978-3-031-86137-6_3","ISBN":"978-3-031-86136-9","language":"en","note":"collection-title: Active Volcanoes of the World","page":"41-59","publisher":"Springer Nature Switzerland","publisher-place":"Cham","source":"DOI.org (Crossref)","title":"Volcanic Activity Cycles of the Kusatsu-Shirane Volcano, Japan Revealed by the Geochemical Monitoring of Lake Water in the Yugama Crater and Adjacent Fumarolic Gases","URL":"https://link.springer.com/10.1007/978-3-031-86137-6_3","editor":[{"family":"Ohba","given":"Takeshi"},{"family":"Terada","given":"Akihiko"}],"author":[{"family":"Ohba","given":"T."},{"family":"Yaguchi","given":"M."}],"accessed":{"date-parts":[["2025",9,30]]},"issued":{"date-parts":[["2025"]]}}}],"schema":"https://github.com/citation-style-language/schema/raw/master/csl-citation.json"} </w:instrText>
      </w:r>
      <w:r w:rsidR="00D204CA">
        <w:rPr>
          <w:rFonts w:ascii="Times New Roman" w:hAnsi="Times New Roman" w:cs="Times New Roman"/>
          <w:color w:val="000000"/>
          <w:kern w:val="0"/>
        </w:rPr>
        <w:fldChar w:fldCharType="separate"/>
      </w:r>
      <w:r w:rsidR="00D204CA" w:rsidRPr="00D204CA">
        <w:rPr>
          <w:rFonts w:ascii="Times New Roman" w:hAnsi="Times New Roman" w:cs="Times New Roman"/>
        </w:rPr>
        <w:t>(Ohba and Yaguchi 2025)</w:t>
      </w:r>
      <w:r w:rsidR="00D204CA">
        <w:rPr>
          <w:rFonts w:ascii="Times New Roman" w:hAnsi="Times New Roman" w:cs="Times New Roman"/>
          <w:color w:val="000000"/>
          <w:kern w:val="0"/>
        </w:rPr>
        <w:fldChar w:fldCharType="end"/>
      </w:r>
      <w:r w:rsidRPr="007B1ABA">
        <w:rPr>
          <w:rFonts w:ascii="Times New Roman" w:hAnsi="Times New Roman" w:cs="Times New Roman"/>
          <w:color w:val="000000"/>
          <w:kern w:val="0"/>
        </w:rPr>
        <w:t>.</w:t>
      </w:r>
      <w:r w:rsidRPr="00553CA8">
        <w:rPr>
          <w:rFonts w:ascii="Times New Roman" w:hAnsi="Times New Roman" w:cs="Times New Roman"/>
          <w:kern w:val="0"/>
        </w:rPr>
        <w:t xml:space="preserve"> However, </w:t>
      </w:r>
      <w:r w:rsidR="00F166ED" w:rsidRPr="00553CA8">
        <w:rPr>
          <w:rFonts w:ascii="Times New Roman" w:hAnsi="Times New Roman" w:cs="Times New Roman" w:hint="eastAsia"/>
          <w:kern w:val="0"/>
        </w:rPr>
        <w:t xml:space="preserve">we have no evidence that this fumarolic area generates the SBL vibration. The </w:t>
      </w:r>
      <w:r w:rsidR="00DE4720" w:rsidRPr="00553CA8">
        <w:rPr>
          <w:rFonts w:ascii="Times New Roman" w:hAnsi="Times New Roman" w:cs="Times New Roman"/>
          <w:kern w:val="0"/>
        </w:rPr>
        <w:t>source region</w:t>
      </w:r>
      <w:r w:rsidR="003118E9" w:rsidRPr="00553CA8">
        <w:rPr>
          <w:rFonts w:ascii="Times New Roman" w:hAnsi="Times New Roman" w:cs="Times New Roman" w:hint="eastAsia"/>
          <w:kern w:val="0"/>
        </w:rPr>
        <w:t>s</w:t>
      </w:r>
      <w:r w:rsidR="00DE4720" w:rsidRPr="00553CA8">
        <w:rPr>
          <w:rFonts w:ascii="Times New Roman" w:hAnsi="Times New Roman" w:cs="Times New Roman"/>
          <w:kern w:val="0"/>
        </w:rPr>
        <w:t xml:space="preserve"> </w:t>
      </w:r>
      <w:r w:rsidR="00F166ED" w:rsidRPr="00553CA8">
        <w:rPr>
          <w:rFonts w:ascii="Times New Roman" w:hAnsi="Times New Roman" w:cs="Times New Roman"/>
          <w:kern w:val="0"/>
        </w:rPr>
        <w:t>estimated</w:t>
      </w:r>
      <w:r w:rsidR="00F166ED" w:rsidRPr="00553CA8">
        <w:rPr>
          <w:rFonts w:ascii="Times New Roman" w:hAnsi="Times New Roman" w:cs="Times New Roman" w:hint="eastAsia"/>
          <w:kern w:val="0"/>
        </w:rPr>
        <w:t xml:space="preserve"> by the above-mentioned preliminary analys</w:t>
      </w:r>
      <w:r w:rsidR="003118E9" w:rsidRPr="00553CA8">
        <w:rPr>
          <w:rFonts w:ascii="Times New Roman" w:hAnsi="Times New Roman" w:cs="Times New Roman" w:hint="eastAsia"/>
          <w:kern w:val="0"/>
        </w:rPr>
        <w:t>e</w:t>
      </w:r>
      <w:r w:rsidR="00F166ED" w:rsidRPr="00553CA8">
        <w:rPr>
          <w:rFonts w:ascii="Times New Roman" w:hAnsi="Times New Roman" w:cs="Times New Roman" w:hint="eastAsia"/>
          <w:kern w:val="0"/>
        </w:rPr>
        <w:t xml:space="preserve">s </w:t>
      </w:r>
      <w:r w:rsidR="00DE4720" w:rsidRPr="00553CA8">
        <w:rPr>
          <w:rFonts w:ascii="Times New Roman" w:hAnsi="Times New Roman" w:cs="Times New Roman"/>
          <w:kern w:val="0"/>
        </w:rPr>
        <w:t>appear to differ from this area</w:t>
      </w:r>
      <w:r w:rsidRPr="00553CA8">
        <w:rPr>
          <w:rFonts w:ascii="Times New Roman" w:hAnsi="Times New Roman" w:cs="Times New Roman"/>
          <w:kern w:val="0"/>
        </w:rPr>
        <w:t>.</w:t>
      </w:r>
    </w:p>
    <w:p w14:paraId="6E492DCF" w14:textId="4179B183" w:rsidR="009B51E3" w:rsidRPr="009B51E3" w:rsidRDefault="00A035D6" w:rsidP="009B51E3">
      <w:pPr>
        <w:spacing w:line="480" w:lineRule="auto"/>
        <w:jc w:val="left"/>
        <w:rPr>
          <w:rFonts w:ascii="Times New Roman" w:hAnsi="Times New Roman" w:cs="Times New Roman"/>
          <w:color w:val="000000"/>
          <w:kern w:val="0"/>
        </w:rPr>
      </w:pPr>
      <w:r>
        <w:rPr>
          <w:rFonts w:ascii="Times New Roman" w:hAnsi="Times New Roman" w:cs="Times New Roman" w:hint="eastAsia"/>
          <w:color w:val="EE0000"/>
          <w:kern w:val="0"/>
        </w:rPr>
        <w:t>Another</w:t>
      </w:r>
      <w:r w:rsidR="006F0CE8" w:rsidRPr="00024ED8">
        <w:rPr>
          <w:rFonts w:ascii="Times New Roman" w:hAnsi="Times New Roman" w:cs="Times New Roman"/>
          <w:color w:val="EE0000"/>
          <w:kern w:val="0"/>
        </w:rPr>
        <w:t xml:space="preserve"> possible interpretation is</w:t>
      </w:r>
      <w:r w:rsidR="00BD6501" w:rsidRPr="00BD6501">
        <w:rPr>
          <w:rFonts w:ascii="Times New Roman" w:hAnsi="Times New Roman" w:cs="Times New Roman"/>
          <w:color w:val="000000"/>
          <w:kern w:val="0"/>
        </w:rPr>
        <w:t xml:space="preserve"> that the SBL vibrations are related to non-destructive processes within a shallow hydrothermal system.</w:t>
      </w:r>
      <w:r w:rsidR="00BD6501">
        <w:rPr>
          <w:rFonts w:ascii="Times New Roman" w:hAnsi="Times New Roman" w:cs="Times New Roman" w:hint="eastAsia"/>
          <w:color w:val="000000"/>
          <w:kern w:val="0"/>
        </w:rPr>
        <w:t xml:space="preserve"> </w:t>
      </w:r>
      <w:r w:rsidR="00F85C69">
        <w:rPr>
          <w:rFonts w:ascii="Times New Roman" w:hAnsi="Times New Roman" w:cs="Times New Roman"/>
          <w:color w:val="000000"/>
          <w:kern w:val="0"/>
        </w:rPr>
        <w:fldChar w:fldCharType="begin"/>
      </w:r>
      <w:r w:rsidR="002A5514">
        <w:rPr>
          <w:rFonts w:ascii="Times New Roman" w:hAnsi="Times New Roman" w:cs="Times New Roman"/>
          <w:color w:val="000000"/>
          <w:kern w:val="0"/>
        </w:rPr>
        <w:instrText xml:space="preserve"> ADDIN ZOTERO_ITEM CSL_CITATION {"citationID":"9wB37YEO","properties":{"formattedCitation":"(Jolly et al. 2020)","plainCitation":"(Jolly et al. 2020)","dontUpdate":true,"noteIndex":0},"citationItems":[{"id":203,"uris":["http://zotero.org/users/local/K24SBYs1/items/DD8VJI28"],"itemData":{"id":203,"type":"article-journal","abstract":"The 2012–2016 White Island (Whakaari) eruption sequence encompassed six small explosive events that included one steam driven and five explosive phreato-magmatic eruptions. More enigmatic, a dome was observed at the back of the vent and crater lake in November 2012. Its emplacement date could not be easily determined due to persistent steam from the evaporating crater lake and because of the very low levels of discrete volcanic earthquakes associated with its growth. During this period, seismicity also included persistent tremor with dominant frequencies in the 2–5 Hz range. Detailed assessment of the tremor reveals a very slow evolution of the spectral peaks from low to higher frequencies. These gliding spectral lines evolved over a three-month time period beginning in late September 2012 and persisting until early January 2013, when the tremor stabilised. As part of the dome emplacement episode, the crater lake progressively dried, leaving isolated pools which then promoted persistent mud/sulphur eruption activity starting in mid-January 2013. We interpret the emplacement of the dome as a non-explosive process where the hot, mostly degassed, magma intruded slowly through the hydrothermal system in late September 2012 and cooled in a relatively quiet state. The tremor evolution might reflect the slow contraction of subsurface resonant cavities, which increased the pitch of the peak resonant frequency through time. Alternatively, spectral evolution might reflect a ‘comb function’ due to clockwork beating of the slowly cooling dome, although direct evidence of clockwork beats is not seen in the waveform data. Finally, it might represent frothing of the hydrothermal system ahead of the slowly propagating magma.","container-title":"Geosciences","DOI":"10.3390/geosciences10040142","ISSN":"2076-3263","issue":"4","language":"en","license":"http://creativecommons.org/licenses/by/3.0/","page":"142","publisher":"Multidisciplinary Digital Publishing Institute","source":"www.mdpi.com","title":"‘Silent’ Dome Emplacement into a Wet Volcano: Observations from an Effusive Eruption at White Island (Whakaari), New Zealand in Late 2012","title-short":"‘Silent’ Dome Emplacement into a Wet Volcano","volume":"10","author":[{"family":"Jolly","given":"Arthur"},{"family":"Caudron","given":"Corentin"},{"family":"Girona","given":"Társilo"},{"family":"Christenson","given":"Bruce"},{"family":"Carniel","given":"Roberto"}],"issued":{"date-parts":[["2020",4]]}}}],"schema":"https://github.com/citation-style-language/schema/raw/master/csl-citation.json"} </w:instrText>
      </w:r>
      <w:r w:rsidR="00F85C69">
        <w:rPr>
          <w:rFonts w:ascii="Times New Roman" w:hAnsi="Times New Roman" w:cs="Times New Roman"/>
          <w:color w:val="000000"/>
          <w:kern w:val="0"/>
        </w:rPr>
        <w:fldChar w:fldCharType="separate"/>
      </w:r>
      <w:r w:rsidR="00F85C69" w:rsidRPr="00F85C69">
        <w:rPr>
          <w:rFonts w:ascii="Times New Roman" w:hAnsi="Times New Roman" w:cs="Times New Roman"/>
        </w:rPr>
        <w:t xml:space="preserve">Jolly et al. </w:t>
      </w:r>
      <w:r w:rsidR="00F85C69">
        <w:rPr>
          <w:rFonts w:ascii="Times New Roman" w:hAnsi="Times New Roman" w:cs="Times New Roman" w:hint="eastAsia"/>
        </w:rPr>
        <w:t>(</w:t>
      </w:r>
      <w:r w:rsidR="00F85C69" w:rsidRPr="00F85C69">
        <w:rPr>
          <w:rFonts w:ascii="Times New Roman" w:hAnsi="Times New Roman" w:cs="Times New Roman"/>
        </w:rPr>
        <w:t>2020)</w:t>
      </w:r>
      <w:r w:rsidR="00F85C69">
        <w:rPr>
          <w:rFonts w:ascii="Times New Roman" w:hAnsi="Times New Roman" w:cs="Times New Roman"/>
          <w:color w:val="000000"/>
          <w:kern w:val="0"/>
        </w:rPr>
        <w:fldChar w:fldCharType="end"/>
      </w:r>
      <w:r w:rsidR="00F85C69">
        <w:rPr>
          <w:rFonts w:ascii="Times New Roman" w:hAnsi="Times New Roman" w:cs="Times New Roman" w:hint="eastAsia"/>
          <w:color w:val="000000"/>
          <w:kern w:val="0"/>
        </w:rPr>
        <w:t xml:space="preserve"> </w:t>
      </w:r>
      <w:r w:rsidR="00F91164" w:rsidRPr="00F91164">
        <w:rPr>
          <w:rFonts w:ascii="Times New Roman" w:hAnsi="Times New Roman" w:cs="Times New Roman"/>
          <w:color w:val="000000"/>
          <w:kern w:val="0"/>
        </w:rPr>
        <w:t>suggested that persistent tremor observed at Whakaari (White Island) may be generated by frothing within a hydrothermal system.</w:t>
      </w:r>
      <w:r w:rsidR="00577052">
        <w:rPr>
          <w:rFonts w:ascii="Times New Roman" w:hAnsi="Times New Roman" w:cs="Times New Roman" w:hint="eastAsia"/>
          <w:color w:val="000000"/>
          <w:kern w:val="0"/>
        </w:rPr>
        <w:t xml:space="preserve"> </w:t>
      </w:r>
      <w:r w:rsidR="00577052" w:rsidRPr="00577052">
        <w:rPr>
          <w:rFonts w:ascii="Times New Roman" w:hAnsi="Times New Roman" w:cs="Times New Roman"/>
          <w:color w:val="000000"/>
          <w:kern w:val="0"/>
        </w:rPr>
        <w:t>Ichihara et al. (2023</w:t>
      </w:r>
      <w:r w:rsidR="00D045EF">
        <w:rPr>
          <w:rFonts w:ascii="Times New Roman" w:hAnsi="Times New Roman" w:cs="Times New Roman" w:hint="eastAsia"/>
          <w:color w:val="000000"/>
          <w:kern w:val="0"/>
        </w:rPr>
        <w:t>b</w:t>
      </w:r>
      <w:r w:rsidR="00577052" w:rsidRPr="00577052">
        <w:rPr>
          <w:rFonts w:ascii="Times New Roman" w:hAnsi="Times New Roman" w:cs="Times New Roman"/>
          <w:color w:val="000000"/>
          <w:kern w:val="0"/>
        </w:rPr>
        <w:t xml:space="preserve">) </w:t>
      </w:r>
      <w:r w:rsidR="00762159">
        <w:rPr>
          <w:rFonts w:ascii="Times New Roman" w:hAnsi="Times New Roman" w:cs="Times New Roman" w:hint="eastAsia"/>
          <w:color w:val="000000"/>
          <w:kern w:val="0"/>
        </w:rPr>
        <w:t>inferred</w:t>
      </w:r>
      <w:r w:rsidR="00577052" w:rsidRPr="00577052">
        <w:rPr>
          <w:rFonts w:ascii="Times New Roman" w:hAnsi="Times New Roman" w:cs="Times New Roman"/>
          <w:color w:val="000000"/>
          <w:kern w:val="0"/>
        </w:rPr>
        <w:t xml:space="preserve"> that the SBL vibrations </w:t>
      </w:r>
      <w:r w:rsidR="00191E96">
        <w:rPr>
          <w:rFonts w:ascii="Times New Roman" w:hAnsi="Times New Roman" w:cs="Times New Roman" w:hint="eastAsia"/>
          <w:color w:val="000000"/>
          <w:kern w:val="0"/>
        </w:rPr>
        <w:t xml:space="preserve">at Kirishima volcano </w:t>
      </w:r>
      <w:r w:rsidR="00577052" w:rsidRPr="00577052">
        <w:rPr>
          <w:rFonts w:ascii="Times New Roman" w:hAnsi="Times New Roman" w:cs="Times New Roman"/>
          <w:color w:val="000000"/>
          <w:kern w:val="0"/>
        </w:rPr>
        <w:t>may involve similar processes.</w:t>
      </w:r>
    </w:p>
    <w:p w14:paraId="00BFFE79" w14:textId="3A5F5443" w:rsidR="00427DC7" w:rsidRDefault="009B51E3" w:rsidP="009B51E3">
      <w:pPr>
        <w:spacing w:line="480" w:lineRule="auto"/>
        <w:jc w:val="left"/>
        <w:rPr>
          <w:rFonts w:ascii="Times New Roman" w:hAnsi="Times New Roman" w:cs="Times New Roman"/>
          <w:color w:val="000000"/>
          <w:kern w:val="0"/>
        </w:rPr>
      </w:pPr>
      <w:r w:rsidRPr="009B51E3">
        <w:rPr>
          <w:rFonts w:ascii="Times New Roman" w:hAnsi="Times New Roman" w:cs="Times New Roman"/>
          <w:color w:val="000000"/>
          <w:kern w:val="0"/>
        </w:rPr>
        <w:lastRenderedPageBreak/>
        <w:t>Around the Yugama crater, a well-developed hydrothermal system and shallow groundwater aquifers are present</w:t>
      </w:r>
      <w:r w:rsidR="00DC259D">
        <w:rPr>
          <w:rFonts w:ascii="Times New Roman" w:hAnsi="Times New Roman" w:cs="Times New Roman" w:hint="eastAsia"/>
          <w:color w:val="000000"/>
          <w:kern w:val="0"/>
        </w:rPr>
        <w:t xml:space="preserve"> </w:t>
      </w:r>
      <w:r w:rsidR="00DC259D">
        <w:rPr>
          <w:rFonts w:ascii="Times New Roman" w:hAnsi="Times New Roman" w:cs="Times New Roman"/>
          <w:color w:val="000000"/>
          <w:kern w:val="0"/>
        </w:rPr>
        <w:fldChar w:fldCharType="begin"/>
      </w:r>
      <w:r w:rsidR="008276FB">
        <w:rPr>
          <w:rFonts w:ascii="Times New Roman" w:hAnsi="Times New Roman" w:cs="Times New Roman"/>
          <w:color w:val="000000"/>
          <w:kern w:val="0"/>
        </w:rPr>
        <w:instrText xml:space="preserve"> ADDIN ZOTERO_ITEM CSL_CITATION {"citationID":"Mi1CpGOi","properties":{"formattedCitation":"(Hirabayashi 1999; Terada 2018)","plainCitation":"(Hirabayashi 1999; Terada 2018)","noteIndex":0},"citationItems":[{"id":193,"uris":["http://zotero.org/users/local/K24SBYs1/items/H7EKXMEI"],"itemData":{"id":193,"type":"article-journal","container-title":"Journal of Hot Spring Sciences","issue":"3","note":"(in Japanease with Einglish abstract)","page":"99-105","title":"Formation of Volcanic Fluid Reservoir and Volcanic Activity","volume":"79","author":[{"family":"Hirabayashi","given":"Jun-ichi"}],"issued":{"date-parts":[["1999"]]}}},{"id":45,"uris":["http://zotero.org/users/local/K24SBYs1/items/3GBC4TDQ"],"itemData":{"id":45,"type":"article-journal","container-title":"The Journal of the Geological Society of Japan","DOI":"10.5575/geosoc.2017.0060","ISSN":"0016-7630, 1349-9963","issue":"4","journalAbbreviation":"Jour. Geol. Soc. Japan","language":"en","note":"(in Japanese with English abstract)","page":"251-270","source":"DOI.org (Crossref)","title":"Kusatsu-Shirane volcano as a site of phreatic eruptions","volume":"124","author":[{"family":"Terada","given":"Akihiko"}],"issued":{"date-parts":[["2018",4,15]]}}}],"schema":"https://github.com/citation-style-language/schema/raw/master/csl-citation.json"} </w:instrText>
      </w:r>
      <w:r w:rsidR="00DC259D">
        <w:rPr>
          <w:rFonts w:ascii="Times New Roman" w:hAnsi="Times New Roman" w:cs="Times New Roman"/>
          <w:color w:val="000000"/>
          <w:kern w:val="0"/>
        </w:rPr>
        <w:fldChar w:fldCharType="separate"/>
      </w:r>
      <w:r w:rsidR="00DC259D" w:rsidRPr="00DC259D">
        <w:rPr>
          <w:rFonts w:ascii="Times New Roman" w:hAnsi="Times New Roman" w:cs="Times New Roman"/>
        </w:rPr>
        <w:t>(Hirabayashi 1999; Terada 2018)</w:t>
      </w:r>
      <w:r w:rsidR="00DC259D">
        <w:rPr>
          <w:rFonts w:ascii="Times New Roman" w:hAnsi="Times New Roman" w:cs="Times New Roman"/>
          <w:color w:val="000000"/>
          <w:kern w:val="0"/>
        </w:rPr>
        <w:fldChar w:fldCharType="end"/>
      </w:r>
      <w:r w:rsidRPr="009B51E3">
        <w:rPr>
          <w:rFonts w:ascii="Times New Roman" w:hAnsi="Times New Roman" w:cs="Times New Roman"/>
          <w:color w:val="000000"/>
          <w:kern w:val="0"/>
        </w:rPr>
        <w:t>.</w:t>
      </w:r>
      <w:r>
        <w:rPr>
          <w:rFonts w:ascii="Times New Roman" w:hAnsi="Times New Roman" w:cs="Times New Roman" w:hint="eastAsia"/>
          <w:color w:val="000000"/>
          <w:kern w:val="0"/>
        </w:rPr>
        <w:t xml:space="preserve"> </w:t>
      </w:r>
      <w:r w:rsidR="009C4733">
        <w:rPr>
          <w:rFonts w:ascii="Times New Roman" w:hAnsi="Times New Roman" w:cs="Times New Roman" w:hint="eastAsia"/>
          <w:color w:val="000000"/>
          <w:kern w:val="0"/>
        </w:rPr>
        <w:t>V</w:t>
      </w:r>
      <w:r w:rsidRPr="009B51E3">
        <w:rPr>
          <w:rFonts w:ascii="Times New Roman" w:hAnsi="Times New Roman" w:cs="Times New Roman"/>
          <w:color w:val="000000"/>
          <w:kern w:val="0"/>
        </w:rPr>
        <w:t>olcanic fluids</w:t>
      </w:r>
      <w:r w:rsidR="0057785A">
        <w:rPr>
          <w:rFonts w:ascii="Times New Roman" w:hAnsi="Times New Roman" w:cs="Times New Roman" w:hint="eastAsia"/>
          <w:color w:val="000000"/>
          <w:kern w:val="0"/>
        </w:rPr>
        <w:t xml:space="preserve">, </w:t>
      </w:r>
      <w:r w:rsidRPr="009B51E3">
        <w:rPr>
          <w:rFonts w:ascii="Times New Roman" w:hAnsi="Times New Roman" w:cs="Times New Roman"/>
          <w:color w:val="000000"/>
          <w:kern w:val="0"/>
        </w:rPr>
        <w:t>whether magma itself or volcanic gases separated from it</w:t>
      </w:r>
      <w:r w:rsidR="0057785A">
        <w:rPr>
          <w:rFonts w:ascii="Times New Roman" w:hAnsi="Times New Roman" w:cs="Times New Roman" w:hint="eastAsia"/>
          <w:color w:val="000000"/>
          <w:kern w:val="0"/>
        </w:rPr>
        <w:t xml:space="preserve">, supplied heat </w:t>
      </w:r>
      <w:r w:rsidRPr="009B51E3">
        <w:rPr>
          <w:rFonts w:ascii="Times New Roman" w:hAnsi="Times New Roman" w:cs="Times New Roman"/>
          <w:color w:val="000000"/>
          <w:kern w:val="0"/>
        </w:rPr>
        <w:t xml:space="preserve">to the shallower region beneath Yugama </w:t>
      </w:r>
      <w:r w:rsidR="0057785A">
        <w:rPr>
          <w:rFonts w:ascii="Times New Roman" w:hAnsi="Times New Roman" w:cs="Times New Roman" w:hint="eastAsia"/>
          <w:color w:val="000000"/>
          <w:kern w:val="0"/>
        </w:rPr>
        <w:t xml:space="preserve">and affected </w:t>
      </w:r>
      <w:r w:rsidRPr="009B51E3">
        <w:rPr>
          <w:rFonts w:ascii="Times New Roman" w:hAnsi="Times New Roman" w:cs="Times New Roman"/>
          <w:color w:val="000000"/>
          <w:kern w:val="0"/>
        </w:rPr>
        <w:t>these subsurface systems</w:t>
      </w:r>
      <w:r w:rsidR="009C4733">
        <w:rPr>
          <w:rFonts w:ascii="Times New Roman" w:hAnsi="Times New Roman" w:cs="Times New Roman" w:hint="eastAsia"/>
          <w:color w:val="000000"/>
          <w:kern w:val="0"/>
        </w:rPr>
        <w:t>.</w:t>
      </w:r>
      <w:r w:rsidR="009C4733" w:rsidRPr="009B51E3">
        <w:rPr>
          <w:rFonts w:ascii="Times New Roman" w:hAnsi="Times New Roman" w:cs="Times New Roman"/>
          <w:color w:val="000000"/>
          <w:kern w:val="0"/>
        </w:rPr>
        <w:t xml:space="preserve"> </w:t>
      </w:r>
      <w:r w:rsidR="00191E96">
        <w:rPr>
          <w:rFonts w:ascii="Times New Roman" w:hAnsi="Times New Roman" w:cs="Times New Roman" w:hint="eastAsia"/>
          <w:color w:val="000000"/>
          <w:kern w:val="0"/>
        </w:rPr>
        <w:t>B</w:t>
      </w:r>
      <w:r w:rsidR="009C4733">
        <w:rPr>
          <w:rFonts w:ascii="Times New Roman" w:hAnsi="Times New Roman" w:cs="Times New Roman" w:hint="eastAsia"/>
          <w:color w:val="000000"/>
          <w:kern w:val="0"/>
        </w:rPr>
        <w:t xml:space="preserve">ubbles due to the interaction of the heat supplied by the volcanic fluid and the subsurface hydrothermal or water system </w:t>
      </w:r>
      <w:r w:rsidRPr="009B51E3">
        <w:rPr>
          <w:rFonts w:ascii="Times New Roman" w:hAnsi="Times New Roman" w:cs="Times New Roman"/>
          <w:color w:val="000000"/>
          <w:kern w:val="0"/>
        </w:rPr>
        <w:t>generat</w:t>
      </w:r>
      <w:r w:rsidR="009C4733">
        <w:rPr>
          <w:rFonts w:ascii="Times New Roman" w:hAnsi="Times New Roman" w:cs="Times New Roman" w:hint="eastAsia"/>
          <w:color w:val="000000"/>
          <w:kern w:val="0"/>
        </w:rPr>
        <w:t>e</w:t>
      </w:r>
      <w:r w:rsidRPr="009B51E3">
        <w:rPr>
          <w:rFonts w:ascii="Times New Roman" w:hAnsi="Times New Roman" w:cs="Times New Roman"/>
          <w:color w:val="000000"/>
          <w:kern w:val="0"/>
        </w:rPr>
        <w:t xml:space="preserve"> the </w:t>
      </w:r>
      <w:r w:rsidR="009C4733">
        <w:rPr>
          <w:rFonts w:ascii="Times New Roman" w:hAnsi="Times New Roman" w:cs="Times New Roman" w:hint="eastAsia"/>
          <w:color w:val="000000"/>
          <w:kern w:val="0"/>
        </w:rPr>
        <w:t xml:space="preserve">SBL </w:t>
      </w:r>
      <w:r w:rsidRPr="009B51E3">
        <w:rPr>
          <w:rFonts w:ascii="Times New Roman" w:hAnsi="Times New Roman" w:cs="Times New Roman"/>
          <w:color w:val="000000"/>
          <w:kern w:val="0"/>
        </w:rPr>
        <w:t>vibrations.</w:t>
      </w:r>
      <w:r w:rsidR="00C70661" w:rsidRPr="00F30E8A">
        <w:rPr>
          <w:rFonts w:ascii="Times New Roman" w:hAnsi="Times New Roman" w:cs="Times New Roman" w:hint="eastAsia"/>
          <w:kern w:val="0"/>
        </w:rPr>
        <w:t xml:space="preserve"> </w:t>
      </w:r>
      <w:r w:rsidR="008272B8" w:rsidRPr="00F30E8A">
        <w:rPr>
          <w:rFonts w:ascii="Times New Roman" w:hAnsi="Times New Roman" w:cs="Times New Roman"/>
          <w:kern w:val="0"/>
        </w:rPr>
        <w:t xml:space="preserve">If </w:t>
      </w:r>
      <w:r w:rsidR="008272B8" w:rsidRPr="00F30E8A">
        <w:rPr>
          <w:rFonts w:ascii="Times New Roman" w:hAnsi="Times New Roman" w:cs="Times New Roman" w:hint="eastAsia"/>
          <w:kern w:val="0"/>
        </w:rPr>
        <w:t xml:space="preserve">the SBL source region is </w:t>
      </w:r>
      <w:r w:rsidR="00C70661" w:rsidRPr="00F30E8A">
        <w:rPr>
          <w:rFonts w:ascii="Times New Roman" w:hAnsi="Times New Roman" w:cs="Times New Roman"/>
          <w:kern w:val="0"/>
        </w:rPr>
        <w:t xml:space="preserve">located in a shallow region beneath </w:t>
      </w:r>
      <w:r w:rsidR="008272B8" w:rsidRPr="00F30E8A">
        <w:rPr>
          <w:rFonts w:ascii="Times New Roman" w:hAnsi="Times New Roman" w:cs="Times New Roman" w:hint="eastAsia"/>
          <w:kern w:val="0"/>
        </w:rPr>
        <w:t>or near</w:t>
      </w:r>
      <w:r w:rsidR="00C70661" w:rsidRPr="00F30E8A">
        <w:rPr>
          <w:rFonts w:ascii="Times New Roman" w:hAnsi="Times New Roman" w:cs="Times New Roman"/>
          <w:kern w:val="0"/>
        </w:rPr>
        <w:t xml:space="preserve"> </w:t>
      </w:r>
      <w:r w:rsidR="008272B8" w:rsidRPr="00F30E8A">
        <w:rPr>
          <w:rFonts w:ascii="Times New Roman" w:hAnsi="Times New Roman" w:cs="Times New Roman" w:hint="eastAsia"/>
          <w:kern w:val="0"/>
        </w:rPr>
        <w:t xml:space="preserve">the </w:t>
      </w:r>
      <w:r w:rsidR="00C70661" w:rsidRPr="00F30E8A">
        <w:rPr>
          <w:rFonts w:ascii="Times New Roman" w:hAnsi="Times New Roman" w:cs="Times New Roman"/>
          <w:kern w:val="0"/>
        </w:rPr>
        <w:t>Yugama crater, c</w:t>
      </w:r>
      <w:r w:rsidR="00C70661" w:rsidRPr="00C70661">
        <w:rPr>
          <w:rFonts w:ascii="Times New Roman" w:hAnsi="Times New Roman" w:cs="Times New Roman"/>
          <w:color w:val="000000"/>
          <w:kern w:val="0"/>
        </w:rPr>
        <w:t xml:space="preserve">onditions allowing the coexistence of gas and liquid phases </w:t>
      </w:r>
      <w:r w:rsidR="005420AF">
        <w:rPr>
          <w:rFonts w:ascii="Times New Roman" w:hAnsi="Times New Roman" w:cs="Times New Roman" w:hint="eastAsia"/>
          <w:color w:val="000000"/>
          <w:kern w:val="0"/>
        </w:rPr>
        <w:t>would</w:t>
      </w:r>
      <w:r w:rsidR="008272B8">
        <w:rPr>
          <w:rFonts w:ascii="Times New Roman" w:hAnsi="Times New Roman" w:cs="Times New Roman" w:hint="eastAsia"/>
          <w:color w:val="000000"/>
          <w:kern w:val="0"/>
        </w:rPr>
        <w:t xml:space="preserve"> be</w:t>
      </w:r>
      <w:r w:rsidR="00C70661" w:rsidRPr="00C70661">
        <w:rPr>
          <w:rFonts w:ascii="Times New Roman" w:hAnsi="Times New Roman" w:cs="Times New Roman"/>
          <w:color w:val="000000"/>
          <w:kern w:val="0"/>
        </w:rPr>
        <w:t xml:space="preserve"> plausible</w:t>
      </w:r>
      <w:r w:rsidR="0014536D">
        <w:rPr>
          <w:rFonts w:ascii="Times New Roman" w:hAnsi="Times New Roman" w:cs="Times New Roman" w:hint="eastAsia"/>
          <w:color w:val="000000"/>
          <w:kern w:val="0"/>
        </w:rPr>
        <w:t xml:space="preserve"> </w:t>
      </w:r>
      <w:r w:rsidR="00B936C2">
        <w:rPr>
          <w:rFonts w:ascii="Times New Roman" w:hAnsi="Times New Roman" w:cs="Times New Roman"/>
          <w:color w:val="000000"/>
          <w:kern w:val="0"/>
        </w:rPr>
        <w:fldChar w:fldCharType="begin"/>
      </w:r>
      <w:r w:rsidR="00C07715">
        <w:rPr>
          <w:rFonts w:ascii="Times New Roman" w:hAnsi="Times New Roman" w:cs="Times New Roman"/>
          <w:color w:val="000000"/>
          <w:kern w:val="0"/>
        </w:rPr>
        <w:instrText xml:space="preserve"> ADDIN ZOTERO_ITEM CSL_CITATION {"citationID":"TPxJYfv7","properties":{"formattedCitation":"(Kumagai et al. 2002; Taguchi et al. 2018)","plainCitation":"(Kumagai et al. 2002; Taguchi et al. 2018)","noteIndex":0},"citationItems":[{"id":182,"uris":["http://zotero.org/users/local/K24SBYs1/items/2JZ7W8S3"],"itemData":{"id":182,"type":"article-journal","abstract":"We present a detailed description of temporal variations in the complex frequencies of long-period (LP) events observed at Kusatsu-Shirane Volcano. Using the Sompi method, we analyze 35 LP events that occurred during the period from August 1992 through January 1993. The observed temporal variations in the complex frequencies can be divided into three periods. During the first period the dominant frequency rapidly decreases from 5 to 1 Hz, and Q of the dominant spectral peak remains roughly constant with an average value near 100. During the second period the dominant frequency gradually increases up to 3 Hz, and Q gradually decreases from 160 to 30. During the third period the dominant frequency increases more rapidly from 3 to 5 Hz, and Q shows an abrupt increase at the beginning of this period and then remains roughly constant with an average value near 100. Such temporal variations can be consistently explained by the dynamic response of a hydrothermal crack to a magmatic heat pulse. During the first period, crack growth occurs in response to the overall pressure increase in the hydrothermal system caused by the heat pulse. Once crack formation is complete, heat gradually changes the fluid in the crack from a wet misty gas to a dry gas during the second period. As heating of the hydrothermal system gradually subsides, the overall pressure in this system starts to decrease, causing the collapse of the crack during the third period.","container-title":"Journal of Geophysical Research: Solid Earth","DOI":"10.1029/2001JB000653","ISSN":"2156-2202","issue":"B10","language":"en","license":"Copyright 2002 by the American Geophysical Union.","note":"_eprint: https://agupubs.onlinelibrary.wiley.com/doi/pdf/10.1029/2001JB000653","page":"ESE 9-1-ESE 9-10","source":"Wiley Online Library","title":"Temporal evolution of a hydrothermal system in Kusatsu-Shirane Volcano, Japan, inferred from the complex frequencies of long-period events","volume":"107","author":[{"family":"Kumagai","given":"Hiroyuki"},{"family":"Chouet","given":"Bernard A."},{"family":"Nakano","given":"Masaru"}],"issued":{"date-parts":[["2002"]]}}},{"id":285,"uris":["http://zotero.org/users/local/K24SBYs1/items/W9K9HUHW"],"itemData":{"id":285,"type":"article-journal","abstract":"Long-period (LP) seismic events are thought to arise from the oscillations of a fluid-filled resonator. The fluid properties and resonator geometry of LP sources have been estimated by comparing observed frequencies to those calculated from a crack model. However, simultaneous determinations of crack geometry and fluid properties have been based on time-consuming crack model simulations. We developed an alternative method to estimate these crack model parameters using a recently proposed analytical formula. We applied it to LP events at Kusatsu-Shirane volcano, Japan and Galeras volcano, Colombia, which have been thought to be generated by resonances of cracks filled with misty and dusty gases, respectively. Our estimates of the crack model parameters displayed temporal changes in both crack geometry and fluid properties, which previous studies have not shown. Our estimated parameters had common features at the two volcanoes: (1) Crack volumes and gas-weight fractions of water vapor in the cracks were positively correlated, and (2) mist and dust volumes were proportional to the product of crack aperture and crack length or width. From these features, we inferred that the LP events were triggered by volumetric changes associated with condensation of water vapor exsolved from magma at Kusatsu-Shirane and by fragmentation of vesiculated magma intruded into the crack at Galeras. This study demonstrates a useful new method to investigate the state of fluids and triggering processes of LP events.","container-title":"Journal of Geophysical Research: Solid Earth","DOI":"10.1029/2018JB015866","ISSN":"2169-9356","issue":"9","language":"en","license":"©2018. American Geophysical Union. All Rights Reserved.","note":"_eprint: https://agupubs.onlinelibrary.wiley.com/doi/pdf/10.1029/2018JB015866","page":"7550-7565","source":"Wiley Online Library","title":"Source Properties and Triggering Processes of Long-Period Events Beneath Volcanoes Inferred From an Analytical Formula for Crack Resonance Frequencies","volume":"123","author":[{"family":"Taguchi","given":"Kimiko"},{"family":"Kumagai","given":"Hiroyuki"},{"family":"Maeda","given":"Yuta"},{"family":"Torres","given":"Roberto"}],"issued":{"date-parts":[["2018"]]}}}],"schema":"https://github.com/citation-style-language/schema/raw/master/csl-citation.json"} </w:instrText>
      </w:r>
      <w:r w:rsidR="00B936C2">
        <w:rPr>
          <w:rFonts w:ascii="Times New Roman" w:hAnsi="Times New Roman" w:cs="Times New Roman"/>
          <w:color w:val="000000"/>
          <w:kern w:val="0"/>
        </w:rPr>
        <w:fldChar w:fldCharType="separate"/>
      </w:r>
      <w:r w:rsidR="00C07715" w:rsidRPr="00C07715">
        <w:rPr>
          <w:rFonts w:ascii="Times New Roman" w:hAnsi="Times New Roman" w:cs="Times New Roman"/>
        </w:rPr>
        <w:t>(Kumagai et al. 2002; Taguchi et al. 2018)</w:t>
      </w:r>
      <w:r w:rsidR="00B936C2">
        <w:rPr>
          <w:rFonts w:ascii="Times New Roman" w:hAnsi="Times New Roman" w:cs="Times New Roman"/>
          <w:color w:val="000000"/>
          <w:kern w:val="0"/>
        </w:rPr>
        <w:fldChar w:fldCharType="end"/>
      </w:r>
      <w:r w:rsidR="00C70661" w:rsidRPr="00C70661">
        <w:rPr>
          <w:rFonts w:ascii="Times New Roman" w:hAnsi="Times New Roman" w:cs="Times New Roman"/>
          <w:color w:val="000000"/>
          <w:kern w:val="0"/>
        </w:rPr>
        <w:t>.</w:t>
      </w:r>
    </w:p>
    <w:p w14:paraId="3BDF4E87" w14:textId="2F38613F" w:rsidR="000723ED" w:rsidRDefault="00CA2C71" w:rsidP="009B51E3">
      <w:pPr>
        <w:spacing w:line="480" w:lineRule="auto"/>
        <w:jc w:val="left"/>
        <w:rPr>
          <w:rFonts w:ascii="Times New Roman" w:hAnsi="Times New Roman" w:cs="Times New Roman"/>
          <w:color w:val="000000"/>
          <w:kern w:val="0"/>
        </w:rPr>
      </w:pPr>
      <w:r w:rsidRPr="00DE7B26">
        <w:rPr>
          <w:rFonts w:ascii="Times New Roman" w:hAnsi="Times New Roman" w:cs="Times New Roman"/>
          <w:color w:val="000000"/>
          <w:kern w:val="0"/>
        </w:rPr>
        <w:t xml:space="preserve">Constraining the </w:t>
      </w:r>
      <w:r w:rsidR="00191E96">
        <w:rPr>
          <w:rFonts w:ascii="Times New Roman" w:hAnsi="Times New Roman" w:cs="Times New Roman" w:hint="eastAsia"/>
          <w:color w:val="000000"/>
          <w:kern w:val="0"/>
        </w:rPr>
        <w:t xml:space="preserve">SBL </w:t>
      </w:r>
      <w:r w:rsidRPr="00DE7B26">
        <w:rPr>
          <w:rFonts w:ascii="Times New Roman" w:hAnsi="Times New Roman" w:cs="Times New Roman"/>
          <w:color w:val="000000"/>
          <w:kern w:val="0"/>
        </w:rPr>
        <w:t xml:space="preserve">vibration source </w:t>
      </w:r>
      <w:r w:rsidR="009C4733" w:rsidRPr="00DE7B26">
        <w:rPr>
          <w:rFonts w:ascii="Times New Roman" w:hAnsi="Times New Roman" w:cs="Times New Roman"/>
          <w:color w:val="000000"/>
          <w:kern w:val="0"/>
        </w:rPr>
        <w:t>location</w:t>
      </w:r>
      <w:r w:rsidR="00191E96">
        <w:rPr>
          <w:rFonts w:ascii="Times New Roman" w:hAnsi="Times New Roman" w:cs="Times New Roman" w:hint="eastAsia"/>
          <w:color w:val="000000"/>
          <w:kern w:val="0"/>
        </w:rPr>
        <w:t>s</w:t>
      </w:r>
      <w:r w:rsidR="009C4733" w:rsidRPr="00DE7B26">
        <w:rPr>
          <w:rFonts w:ascii="Times New Roman" w:hAnsi="Times New Roman" w:cs="Times New Roman"/>
          <w:color w:val="000000"/>
          <w:kern w:val="0"/>
        </w:rPr>
        <w:t xml:space="preserve"> </w:t>
      </w:r>
      <w:r w:rsidR="00191E96">
        <w:rPr>
          <w:rFonts w:ascii="Times New Roman" w:hAnsi="Times New Roman" w:cs="Times New Roman" w:hint="eastAsia"/>
          <w:color w:val="000000"/>
          <w:kern w:val="0"/>
        </w:rPr>
        <w:t>and</w:t>
      </w:r>
      <w:r w:rsidRPr="00DE7B26">
        <w:rPr>
          <w:rFonts w:ascii="Times New Roman" w:hAnsi="Times New Roman" w:cs="Times New Roman"/>
          <w:color w:val="000000"/>
          <w:kern w:val="0"/>
        </w:rPr>
        <w:t xml:space="preserve"> compar</w:t>
      </w:r>
      <w:r w:rsidR="00191E96">
        <w:rPr>
          <w:rFonts w:ascii="Times New Roman" w:hAnsi="Times New Roman" w:cs="Times New Roman" w:hint="eastAsia"/>
          <w:color w:val="000000"/>
          <w:kern w:val="0"/>
        </w:rPr>
        <w:t>ing</w:t>
      </w:r>
      <w:r w:rsidRPr="00DE7B26">
        <w:rPr>
          <w:rFonts w:ascii="Times New Roman" w:hAnsi="Times New Roman" w:cs="Times New Roman"/>
          <w:color w:val="000000"/>
          <w:kern w:val="0"/>
        </w:rPr>
        <w:t xml:space="preserve"> </w:t>
      </w:r>
      <w:r w:rsidR="00191E96">
        <w:rPr>
          <w:rFonts w:ascii="Times New Roman" w:hAnsi="Times New Roman" w:cs="Times New Roman" w:hint="eastAsia"/>
          <w:color w:val="000000"/>
          <w:kern w:val="0"/>
        </w:rPr>
        <w:t xml:space="preserve">them </w:t>
      </w:r>
      <w:r w:rsidRPr="00DE7B26">
        <w:rPr>
          <w:rFonts w:ascii="Times New Roman" w:hAnsi="Times New Roman" w:cs="Times New Roman"/>
          <w:color w:val="000000"/>
          <w:kern w:val="0"/>
        </w:rPr>
        <w:t>with the subsurface structure</w:t>
      </w:r>
      <w:r w:rsidR="009C4733" w:rsidRPr="00DE7B26">
        <w:rPr>
          <w:rFonts w:ascii="Times New Roman" w:hAnsi="Times New Roman" w:cs="Times New Roman"/>
          <w:color w:val="000000"/>
          <w:kern w:val="0"/>
        </w:rPr>
        <w:t>, such as that</w:t>
      </w:r>
      <w:r w:rsidRPr="00DE7B26">
        <w:rPr>
          <w:rFonts w:ascii="Times New Roman" w:hAnsi="Times New Roman" w:cs="Times New Roman"/>
          <w:color w:val="000000"/>
          <w:kern w:val="0"/>
        </w:rPr>
        <w:t xml:space="preserve"> derived from magnetotelluric (MT) sounding </w:t>
      </w:r>
      <w:r w:rsidR="00AD13D8">
        <w:rPr>
          <w:rFonts w:ascii="Times New Roman" w:hAnsi="Times New Roman" w:cs="Times New Roman" w:hint="eastAsia"/>
          <w:color w:val="000000"/>
          <w:kern w:val="0"/>
        </w:rPr>
        <w:t xml:space="preserve">method </w:t>
      </w:r>
      <w:r w:rsidRPr="00024ED8">
        <w:rPr>
          <w:rFonts w:ascii="Times New Roman" w:hAnsi="Times New Roman" w:cs="Times New Roman"/>
          <w:color w:val="000000"/>
          <w:kern w:val="0"/>
          <w:highlight w:val="yellow"/>
        </w:rPr>
        <w:fldChar w:fldCharType="begin"/>
      </w:r>
      <w:r w:rsidR="00B936C2" w:rsidRPr="00DE7B26">
        <w:rPr>
          <w:rFonts w:ascii="Times New Roman" w:hAnsi="Times New Roman" w:cs="Times New Roman"/>
          <w:color w:val="000000"/>
          <w:kern w:val="0"/>
        </w:rPr>
        <w:instrText xml:space="preserve"> ADDIN ZOTERO_ITEM CSL_CITATION {"citationID":"Vf8MVi0y","properties":{"formattedCitation":"(Matsunaga and Kanda 2025)","plainCitation":"(Matsunaga and Kanda 2025)","noteIndex":0},"citationItems":[{"id":36,"uris":["http://zotero.org/users/local/K24SBYs1/items/KN6EIPGI"],"itemData":{"id":36,"type":"chapter","container-title":"Kusatsu-Shirane Volcano","DOI":"10.1007/978-3-031-86137-6_9","ISBN":"978-3-031-86136-9","language":"en","note":"collection-title: Active Volcanoes of the World","page":"185-210","publisher":"Springer Nature Switzerland","publisher-place":"Cham","source":"DOI.org (Crossref)","title":"Magnetotelluric Imaging of the Magmatic–Hydrothermal System of Kusatsu–Shirane Volcano","URL":"https://link.springer.com/10.1007/978-3-031-86137-6_9","editor":[{"family":"Ohba","given":"Takeshi"},{"family":"Terada","given":"Akihiko"}],"author":[{"family":"Matsunaga","given":"Yasuo"},{"family":"Kanda","given":"Wataru"}],"accessed":{"date-parts":[["2025",9,30]]},"issued":{"date-parts":[["2025"]]}}}],"schema":"https://github.com/citation-style-language/schema/raw/master/csl-citation.json"} </w:instrText>
      </w:r>
      <w:r w:rsidRPr="00024ED8">
        <w:rPr>
          <w:rFonts w:ascii="Times New Roman" w:hAnsi="Times New Roman" w:cs="Times New Roman"/>
          <w:color w:val="000000"/>
          <w:kern w:val="0"/>
          <w:highlight w:val="yellow"/>
        </w:rPr>
        <w:fldChar w:fldCharType="separate"/>
      </w:r>
      <w:r w:rsidRPr="00DE7B26">
        <w:rPr>
          <w:rFonts w:ascii="Times New Roman" w:hAnsi="Times New Roman" w:cs="Times New Roman"/>
        </w:rPr>
        <w:t>(Matsunaga and Kanda 2025)</w:t>
      </w:r>
      <w:r w:rsidRPr="00024ED8">
        <w:rPr>
          <w:rFonts w:ascii="Times New Roman" w:hAnsi="Times New Roman" w:cs="Times New Roman"/>
          <w:color w:val="000000"/>
          <w:kern w:val="0"/>
          <w:highlight w:val="yellow"/>
        </w:rPr>
        <w:fldChar w:fldCharType="end"/>
      </w:r>
      <w:r w:rsidR="009C4733" w:rsidRPr="00DE7B26">
        <w:rPr>
          <w:rFonts w:ascii="Times New Roman" w:hAnsi="Times New Roman" w:cs="Times New Roman"/>
          <w:color w:val="000000"/>
          <w:kern w:val="0"/>
        </w:rPr>
        <w:t>,</w:t>
      </w:r>
      <w:r w:rsidRPr="00DE7B26">
        <w:rPr>
          <w:rFonts w:ascii="Times New Roman" w:hAnsi="Times New Roman" w:cs="Times New Roman"/>
          <w:color w:val="000000"/>
          <w:kern w:val="0"/>
        </w:rPr>
        <w:t xml:space="preserve"> would contribute to a more detailed understanding of the vibration mechanism.</w:t>
      </w:r>
    </w:p>
    <w:p w14:paraId="039240D6" w14:textId="77777777" w:rsidR="007625B3" w:rsidRPr="000405D6" w:rsidRDefault="007625B3" w:rsidP="006428AE">
      <w:pPr>
        <w:spacing w:line="480" w:lineRule="auto"/>
        <w:jc w:val="left"/>
        <w:rPr>
          <w:rFonts w:ascii="Times New Roman" w:hAnsi="Times New Roman" w:cs="Times New Roman"/>
          <w:color w:val="000000"/>
          <w:kern w:val="0"/>
        </w:rPr>
      </w:pPr>
    </w:p>
    <w:p w14:paraId="61A57BCA" w14:textId="4FDDCB9B" w:rsidR="00C06594" w:rsidRPr="00FB66EA" w:rsidRDefault="00F51E19" w:rsidP="006428AE">
      <w:pPr>
        <w:spacing w:line="480" w:lineRule="auto"/>
        <w:jc w:val="left"/>
        <w:rPr>
          <w:rFonts w:ascii="Times New Roman" w:hAnsi="Times New Roman" w:cs="Times New Roman"/>
          <w:b/>
          <w:bCs/>
          <w:color w:val="000000"/>
          <w:kern w:val="0"/>
          <w:u w:val="single"/>
        </w:rPr>
      </w:pPr>
      <w:r>
        <w:rPr>
          <w:rFonts w:ascii="Times New Roman" w:hAnsi="Times New Roman" w:cs="Times New Roman" w:hint="eastAsia"/>
          <w:b/>
          <w:bCs/>
          <w:color w:val="000000"/>
          <w:kern w:val="0"/>
          <w:u w:val="single"/>
        </w:rPr>
        <w:t>6</w:t>
      </w:r>
      <w:r w:rsidR="00FB66EA" w:rsidRPr="00FB66EA">
        <w:rPr>
          <w:rFonts w:ascii="Times New Roman" w:hAnsi="Times New Roman" w:cs="Times New Roman" w:hint="eastAsia"/>
          <w:b/>
          <w:bCs/>
          <w:color w:val="000000"/>
          <w:kern w:val="0"/>
          <w:u w:val="single"/>
        </w:rPr>
        <w:t>. Conclusion</w:t>
      </w:r>
    </w:p>
    <w:p w14:paraId="0BD5FC65" w14:textId="20F77EBD" w:rsidR="005D66C2" w:rsidRPr="00024ED8" w:rsidRDefault="003B24DC" w:rsidP="003B24DC">
      <w:pPr>
        <w:spacing w:line="480" w:lineRule="auto"/>
        <w:jc w:val="left"/>
        <w:rPr>
          <w:rFonts w:ascii="Times New Roman" w:hAnsi="Times New Roman" w:cs="Times New Roman"/>
          <w:color w:val="EE0000"/>
          <w:kern w:val="0"/>
        </w:rPr>
      </w:pPr>
      <w:r w:rsidRPr="003B24DC">
        <w:rPr>
          <w:rFonts w:ascii="Times New Roman" w:hAnsi="Times New Roman" w:cs="Times New Roman"/>
          <w:color w:val="000000"/>
          <w:kern w:val="0"/>
        </w:rPr>
        <w:t>In this study, we applied a statistical approach to long-term seismic observations around the Yugama crater at Kusatsu</w:t>
      </w:r>
      <w:r w:rsidR="00EE5F54">
        <w:rPr>
          <w:rFonts w:ascii="Times New Roman" w:hAnsi="Times New Roman" w:cs="Times New Roman" w:hint="eastAsia"/>
          <w:color w:val="000000"/>
          <w:kern w:val="0"/>
        </w:rPr>
        <w:t>-</w:t>
      </w:r>
      <w:r w:rsidRPr="003B24DC">
        <w:rPr>
          <w:rFonts w:ascii="Times New Roman" w:hAnsi="Times New Roman" w:cs="Times New Roman"/>
          <w:color w:val="000000"/>
          <w:kern w:val="0"/>
        </w:rPr>
        <w:t xml:space="preserve">Shirane volcano and clarified temporal variations in the </w:t>
      </w:r>
      <w:r w:rsidRPr="003B24DC">
        <w:rPr>
          <w:rFonts w:ascii="Times New Roman" w:hAnsi="Times New Roman" w:cs="Times New Roman"/>
          <w:color w:val="000000"/>
          <w:kern w:val="0"/>
        </w:rPr>
        <w:lastRenderedPageBreak/>
        <w:t xml:space="preserve">SBL. </w:t>
      </w:r>
      <w:r w:rsidR="00047C0D">
        <w:rPr>
          <w:rFonts w:ascii="Times New Roman" w:hAnsi="Times New Roman" w:cs="Times New Roman" w:hint="eastAsia"/>
          <w:color w:val="000000"/>
          <w:kern w:val="0"/>
        </w:rPr>
        <w:t>A</w:t>
      </w:r>
      <w:r w:rsidRPr="003B24DC">
        <w:rPr>
          <w:rFonts w:ascii="Times New Roman" w:hAnsi="Times New Roman" w:cs="Times New Roman"/>
          <w:color w:val="000000"/>
          <w:kern w:val="0"/>
        </w:rPr>
        <w:t xml:space="preserve">nalysis </w:t>
      </w:r>
      <w:r w:rsidRPr="00024ED8">
        <w:rPr>
          <w:rFonts w:ascii="Times New Roman" w:hAnsi="Times New Roman" w:cs="Times New Roman"/>
          <w:color w:val="000000"/>
          <w:kern w:val="0"/>
        </w:rPr>
        <w:t xml:space="preserve">of nearly 20 years of data revealed that the SBL increased </w:t>
      </w:r>
      <w:r w:rsidR="005D66C2" w:rsidRPr="00024ED8">
        <w:rPr>
          <w:rFonts w:ascii="Times New Roman" w:hAnsi="Times New Roman" w:cs="Times New Roman" w:hint="eastAsia"/>
          <w:color w:val="000000"/>
          <w:kern w:val="0"/>
        </w:rPr>
        <w:t xml:space="preserve">and decreased </w:t>
      </w:r>
      <w:r w:rsidR="000F7F30" w:rsidRPr="00024ED8">
        <w:rPr>
          <w:rFonts w:ascii="Times New Roman" w:hAnsi="Times New Roman" w:cs="Times New Roman" w:hint="eastAsia"/>
          <w:color w:val="000000"/>
          <w:kern w:val="0"/>
        </w:rPr>
        <w:t>o</w:t>
      </w:r>
      <w:r w:rsidR="005D66C2" w:rsidRPr="00024ED8">
        <w:rPr>
          <w:rFonts w:ascii="Times New Roman" w:hAnsi="Times New Roman" w:cs="Times New Roman" w:hint="eastAsia"/>
          <w:color w:val="000000"/>
          <w:kern w:val="0"/>
        </w:rPr>
        <w:t xml:space="preserve">n a few-year </w:t>
      </w:r>
      <w:r w:rsidR="000F7F30" w:rsidRPr="00024ED8">
        <w:rPr>
          <w:rFonts w:ascii="Times New Roman" w:hAnsi="Times New Roman" w:cs="Times New Roman" w:hint="eastAsia"/>
          <w:color w:val="000000"/>
          <w:kern w:val="0"/>
        </w:rPr>
        <w:t>time</w:t>
      </w:r>
      <w:r w:rsidR="005D66C2" w:rsidRPr="00024ED8">
        <w:rPr>
          <w:rFonts w:ascii="Times New Roman" w:hAnsi="Times New Roman" w:cs="Times New Roman" w:hint="eastAsia"/>
          <w:color w:val="000000"/>
          <w:kern w:val="0"/>
        </w:rPr>
        <w:t xml:space="preserve">scale. The </w:t>
      </w:r>
      <w:r w:rsidR="005D66C2" w:rsidRPr="00024ED8">
        <w:rPr>
          <w:rFonts w:ascii="Times New Roman" w:hAnsi="Times New Roman" w:cs="Times New Roman"/>
          <w:color w:val="EE0000"/>
          <w:kern w:val="0"/>
        </w:rPr>
        <w:t>SBL variations showed temporal correspondence with surface phenomena around Yugama.</w:t>
      </w:r>
    </w:p>
    <w:p w14:paraId="7E8C6098" w14:textId="0C2E56E1" w:rsidR="005D66C2" w:rsidRPr="00024ED8" w:rsidRDefault="005D66C2" w:rsidP="003B24DC">
      <w:pPr>
        <w:spacing w:line="480" w:lineRule="auto"/>
        <w:jc w:val="left"/>
        <w:rPr>
          <w:rFonts w:ascii="Times New Roman" w:hAnsi="Times New Roman" w:cs="Times New Roman"/>
          <w:color w:val="EE0000"/>
          <w:kern w:val="0"/>
        </w:rPr>
      </w:pPr>
      <w:r w:rsidRPr="00024ED8">
        <w:rPr>
          <w:rFonts w:ascii="Times New Roman" w:hAnsi="Times New Roman" w:cs="Times New Roman"/>
          <w:color w:val="000000"/>
          <w:kern w:val="0"/>
        </w:rPr>
        <w:t xml:space="preserve">The long-term SBL variations exhibit significantly high levels </w:t>
      </w:r>
      <w:r w:rsidR="003B24DC" w:rsidRPr="00024ED8">
        <w:rPr>
          <w:rFonts w:ascii="Times New Roman" w:hAnsi="Times New Roman" w:cs="Times New Roman"/>
          <w:color w:val="000000"/>
          <w:kern w:val="0"/>
        </w:rPr>
        <w:t xml:space="preserve">during the </w:t>
      </w:r>
      <w:r w:rsidRPr="00024ED8">
        <w:rPr>
          <w:rFonts w:ascii="Times New Roman" w:hAnsi="Times New Roman" w:cs="Times New Roman" w:hint="eastAsia"/>
          <w:color w:val="000000"/>
          <w:kern w:val="0"/>
        </w:rPr>
        <w:t xml:space="preserve">two </w:t>
      </w:r>
      <w:r w:rsidR="003B24DC" w:rsidRPr="00024ED8">
        <w:rPr>
          <w:rFonts w:ascii="Times New Roman" w:hAnsi="Times New Roman" w:cs="Times New Roman"/>
          <w:color w:val="000000"/>
          <w:kern w:val="0"/>
        </w:rPr>
        <w:t xml:space="preserve">unrest episodes in 2014 and 2018, </w:t>
      </w:r>
      <w:r w:rsidRPr="00024ED8">
        <w:rPr>
          <w:rFonts w:ascii="Times New Roman" w:hAnsi="Times New Roman" w:cs="Times New Roman" w:hint="eastAsia"/>
          <w:color w:val="000000"/>
          <w:kern w:val="0"/>
        </w:rPr>
        <w:t>with</w:t>
      </w:r>
      <w:r w:rsidR="003B24DC" w:rsidRPr="00024ED8">
        <w:rPr>
          <w:rFonts w:ascii="Times New Roman" w:hAnsi="Times New Roman" w:cs="Times New Roman"/>
          <w:color w:val="EE0000"/>
          <w:kern w:val="0"/>
        </w:rPr>
        <w:t xml:space="preserve"> </w:t>
      </w:r>
      <w:r w:rsidR="003E7BBB" w:rsidRPr="00024ED8">
        <w:rPr>
          <w:rFonts w:ascii="Times New Roman" w:hAnsi="Times New Roman" w:cs="Times New Roman" w:hint="eastAsia"/>
          <w:color w:val="EE0000"/>
          <w:kern w:val="0"/>
        </w:rPr>
        <w:t xml:space="preserve">temporal </w:t>
      </w:r>
      <w:r w:rsidR="00E65341" w:rsidRPr="00024ED8">
        <w:rPr>
          <w:rFonts w:ascii="Times New Roman" w:hAnsi="Times New Roman" w:cs="Times New Roman"/>
          <w:color w:val="EE0000"/>
          <w:kern w:val="0"/>
        </w:rPr>
        <w:t>corre</w:t>
      </w:r>
      <w:r w:rsidR="003E7BBB" w:rsidRPr="00024ED8">
        <w:rPr>
          <w:rFonts w:ascii="Times New Roman" w:hAnsi="Times New Roman" w:cs="Times New Roman" w:hint="eastAsia"/>
          <w:color w:val="EE0000"/>
          <w:kern w:val="0"/>
        </w:rPr>
        <w:t>spondence</w:t>
      </w:r>
      <w:r w:rsidRPr="00024ED8">
        <w:rPr>
          <w:rFonts w:ascii="Times New Roman" w:hAnsi="Times New Roman" w:cs="Times New Roman" w:hint="eastAsia"/>
          <w:color w:val="EE0000"/>
          <w:kern w:val="0"/>
        </w:rPr>
        <w:t>s</w:t>
      </w:r>
      <w:r w:rsidR="003B24DC" w:rsidRPr="00024ED8">
        <w:rPr>
          <w:rFonts w:ascii="Times New Roman" w:hAnsi="Times New Roman" w:cs="Times New Roman"/>
          <w:color w:val="000000"/>
          <w:kern w:val="0"/>
        </w:rPr>
        <w:t xml:space="preserve"> </w:t>
      </w:r>
      <w:r w:rsidRPr="00024ED8">
        <w:rPr>
          <w:rFonts w:ascii="Times New Roman" w:hAnsi="Times New Roman" w:cs="Times New Roman" w:hint="eastAsia"/>
          <w:color w:val="000000"/>
          <w:kern w:val="0"/>
        </w:rPr>
        <w:t>to</w:t>
      </w:r>
      <w:r w:rsidR="003B24DC" w:rsidRPr="00024ED8">
        <w:rPr>
          <w:rFonts w:ascii="Times New Roman" w:hAnsi="Times New Roman" w:cs="Times New Roman"/>
          <w:color w:val="000000"/>
          <w:kern w:val="0"/>
        </w:rPr>
        <w:t xml:space="preserve"> both deep and shallow ground deformation</w:t>
      </w:r>
      <w:r w:rsidR="007C3F12" w:rsidRPr="00454DC3">
        <w:rPr>
          <w:rFonts w:ascii="Times New Roman" w:hAnsi="Times New Roman" w:cs="Times New Roman"/>
          <w:kern w:val="0"/>
        </w:rPr>
        <w:t>, and seismic activity</w:t>
      </w:r>
      <w:r w:rsidR="003B24DC" w:rsidRPr="00454DC3">
        <w:rPr>
          <w:rFonts w:ascii="Times New Roman" w:hAnsi="Times New Roman" w:cs="Times New Roman"/>
          <w:kern w:val="0"/>
        </w:rPr>
        <w:t>.</w:t>
      </w:r>
      <w:r w:rsidR="009B5A23" w:rsidRPr="00024ED8">
        <w:rPr>
          <w:rFonts w:ascii="Times New Roman" w:hAnsi="Times New Roman" w:cs="Times New Roman" w:hint="eastAsia"/>
          <w:color w:val="000000"/>
          <w:kern w:val="0"/>
        </w:rPr>
        <w:t xml:space="preserve"> </w:t>
      </w:r>
      <w:r w:rsidR="009B5A23" w:rsidRPr="00024ED8">
        <w:rPr>
          <w:rFonts w:ascii="Times New Roman" w:hAnsi="Times New Roman" w:cs="Times New Roman"/>
          <w:color w:val="EE0000"/>
          <w:kern w:val="0"/>
        </w:rPr>
        <w:t xml:space="preserve">The temporal relationship between the SBL and seismic activity differed between the two unrest episodes. The SBL increase followed the onset of enhanced seismic activity in 2014. In contrast, the SBL increase preceded the seismic activation in 2018. </w:t>
      </w:r>
      <w:r w:rsidRPr="00024ED8">
        <w:rPr>
          <w:rFonts w:ascii="Times New Roman" w:hAnsi="Times New Roman" w:cs="Times New Roman"/>
          <w:color w:val="EE0000"/>
          <w:kern w:val="0"/>
        </w:rPr>
        <w:t xml:space="preserve">The inter-station SBL ratios also differ between the two unrests. These observations may indicate that different </w:t>
      </w:r>
      <w:r w:rsidR="009F796E" w:rsidRPr="00024ED8">
        <w:rPr>
          <w:rFonts w:ascii="Times New Roman" w:hAnsi="Times New Roman" w:cs="Times New Roman" w:hint="eastAsia"/>
          <w:color w:val="EE0000"/>
          <w:kern w:val="0"/>
        </w:rPr>
        <w:t xml:space="preserve">source </w:t>
      </w:r>
      <w:r w:rsidR="00CE538B" w:rsidRPr="00024ED8">
        <w:rPr>
          <w:rFonts w:ascii="Times New Roman" w:hAnsi="Times New Roman" w:cs="Times New Roman" w:hint="eastAsia"/>
          <w:color w:val="EE0000"/>
          <w:kern w:val="0"/>
        </w:rPr>
        <w:t>region</w:t>
      </w:r>
      <w:r w:rsidR="00844E4C" w:rsidRPr="00024ED8">
        <w:rPr>
          <w:rFonts w:ascii="Times New Roman" w:hAnsi="Times New Roman" w:cs="Times New Roman" w:hint="eastAsia"/>
          <w:color w:val="EE0000"/>
          <w:kern w:val="0"/>
        </w:rPr>
        <w:t>s</w:t>
      </w:r>
      <w:r w:rsidRPr="00024ED8">
        <w:rPr>
          <w:rFonts w:ascii="Times New Roman" w:hAnsi="Times New Roman" w:cs="Times New Roman"/>
          <w:color w:val="EE0000"/>
          <w:kern w:val="0"/>
        </w:rPr>
        <w:t xml:space="preserve"> and processes are involved in the two unrest episodes.</w:t>
      </w:r>
    </w:p>
    <w:p w14:paraId="0480E6E5" w14:textId="427A1CB3" w:rsidR="007C3F12" w:rsidRDefault="00276764" w:rsidP="003B24DC">
      <w:pPr>
        <w:spacing w:line="480" w:lineRule="auto"/>
        <w:jc w:val="left"/>
        <w:rPr>
          <w:rFonts w:ascii="Times New Roman" w:hAnsi="Times New Roman" w:cs="Times New Roman"/>
          <w:color w:val="000000"/>
          <w:kern w:val="0"/>
        </w:rPr>
      </w:pPr>
      <w:r w:rsidRPr="00024ED8">
        <w:rPr>
          <w:rFonts w:ascii="Times New Roman" w:hAnsi="Times New Roman" w:cs="Times New Roman"/>
          <w:color w:val="EE0000"/>
          <w:kern w:val="0"/>
        </w:rPr>
        <w:t xml:space="preserve">Overall, the 20-year SBL variations may be </w:t>
      </w:r>
      <w:r w:rsidR="007C3F12" w:rsidRPr="00024ED8">
        <w:rPr>
          <w:rFonts w:ascii="Times New Roman" w:hAnsi="Times New Roman" w:cs="Times New Roman"/>
          <w:color w:val="EE0000"/>
          <w:kern w:val="0"/>
        </w:rPr>
        <w:t>related to volcanic activity</w:t>
      </w:r>
      <w:r w:rsidRPr="00024ED8">
        <w:rPr>
          <w:rFonts w:ascii="Times New Roman" w:hAnsi="Times New Roman" w:cs="Times New Roman" w:hint="eastAsia"/>
          <w:color w:val="EE0000"/>
          <w:kern w:val="0"/>
        </w:rPr>
        <w:t>. We infer they</w:t>
      </w:r>
      <w:r w:rsidR="007C3F12" w:rsidRPr="00024ED8">
        <w:rPr>
          <w:rFonts w:ascii="Times New Roman" w:hAnsi="Times New Roman" w:cs="Times New Roman"/>
          <w:color w:val="EE0000"/>
          <w:kern w:val="0"/>
        </w:rPr>
        <w:t xml:space="preserve"> </w:t>
      </w:r>
      <w:r w:rsidRPr="00024ED8">
        <w:rPr>
          <w:rFonts w:ascii="Times New Roman" w:hAnsi="Times New Roman" w:cs="Times New Roman" w:hint="eastAsia"/>
          <w:color w:val="EE0000"/>
          <w:kern w:val="0"/>
        </w:rPr>
        <w:t>are</w:t>
      </w:r>
      <w:r w:rsidR="007C3F12" w:rsidRPr="00024ED8">
        <w:rPr>
          <w:rFonts w:ascii="Times New Roman" w:hAnsi="Times New Roman" w:cs="Times New Roman"/>
          <w:color w:val="EE0000"/>
          <w:kern w:val="0"/>
        </w:rPr>
        <w:t xml:space="preserve"> associated with the supply of volcanic fluids.</w:t>
      </w:r>
      <w:r w:rsidRPr="00024ED8">
        <w:rPr>
          <w:rFonts w:ascii="Times New Roman" w:hAnsi="Times New Roman" w:cs="Times New Roman"/>
          <w:color w:val="EE0000"/>
          <w:kern w:val="0"/>
        </w:rPr>
        <w:t xml:space="preserve"> Monitoring SBL and comparing its variation with other observations will provide useful information about volcanic and hydrothermal activity.</w:t>
      </w:r>
    </w:p>
    <w:p w14:paraId="0D856E2A" w14:textId="55FA2E44" w:rsidR="00792782" w:rsidRDefault="00792782" w:rsidP="006428AE">
      <w:pPr>
        <w:spacing w:line="480" w:lineRule="auto"/>
        <w:jc w:val="left"/>
        <w:rPr>
          <w:rFonts w:ascii="Times New Roman" w:hAnsi="Times New Roman" w:cs="Times New Roman"/>
          <w:color w:val="000000"/>
          <w:kern w:val="0"/>
        </w:rPr>
      </w:pPr>
    </w:p>
    <w:p w14:paraId="26C9F932" w14:textId="7A01C922" w:rsidR="00EF08C8" w:rsidRDefault="00EF08C8">
      <w:pPr>
        <w:widowControl/>
        <w:jc w:val="left"/>
        <w:rPr>
          <w:rFonts w:ascii="Times New Roman" w:hAnsi="Times New Roman" w:cs="Times New Roman"/>
          <w:b/>
          <w:bCs/>
          <w:color w:val="000000"/>
          <w:kern w:val="0"/>
          <w:sz w:val="32"/>
          <w:szCs w:val="32"/>
        </w:rPr>
      </w:pPr>
    </w:p>
    <w:p w14:paraId="4321F445" w14:textId="4B701B09" w:rsidR="0042706E" w:rsidRDefault="0042706E" w:rsidP="0042706E">
      <w:pPr>
        <w:spacing w:line="480" w:lineRule="auto"/>
        <w:jc w:val="left"/>
        <w:rPr>
          <w:rFonts w:ascii="Times New Roman" w:hAnsi="Times New Roman" w:cs="Times New Roman"/>
          <w:b/>
          <w:bCs/>
          <w:color w:val="000000"/>
          <w:kern w:val="0"/>
          <w:sz w:val="32"/>
          <w:szCs w:val="32"/>
        </w:rPr>
      </w:pPr>
      <w:r w:rsidRPr="0042706E">
        <w:rPr>
          <w:rFonts w:ascii="Times New Roman" w:hAnsi="Times New Roman" w:cs="Times New Roman"/>
          <w:b/>
          <w:bCs/>
          <w:color w:val="000000"/>
          <w:kern w:val="0"/>
          <w:sz w:val="32"/>
          <w:szCs w:val="32"/>
        </w:rPr>
        <w:t>List of abbreviations</w:t>
      </w:r>
      <w:r w:rsidRPr="0042706E">
        <w:rPr>
          <w:rFonts w:ascii="Georgia" w:eastAsia="Times New Roman" w:hAnsi="Georgia" w:cs="Times New Roman"/>
          <w:color w:val="333333"/>
          <w:kern w:val="0"/>
          <w:sz w:val="32"/>
          <w:szCs w:val="32"/>
        </w:rPr>
        <w:t xml:space="preserve"> </w:t>
      </w:r>
    </w:p>
    <w:p w14:paraId="6C47A8B0" w14:textId="77777777" w:rsidR="00866AF9" w:rsidRPr="008232E8" w:rsidRDefault="00866AF9" w:rsidP="00866AF9">
      <w:pPr>
        <w:spacing w:line="480" w:lineRule="auto"/>
        <w:jc w:val="left"/>
        <w:rPr>
          <w:rFonts w:ascii="Times New Roman" w:hAnsi="Times New Roman" w:cs="Times New Roman"/>
          <w:kern w:val="0"/>
        </w:rPr>
      </w:pPr>
      <w:r w:rsidRPr="008232E8">
        <w:rPr>
          <w:rFonts w:ascii="Times New Roman" w:hAnsi="Times New Roman" w:cs="Times New Roman"/>
          <w:kern w:val="0"/>
        </w:rPr>
        <w:t>GEONET: GNSS Earth Observation Network System</w:t>
      </w:r>
    </w:p>
    <w:p w14:paraId="120CF612" w14:textId="77777777" w:rsidR="00866AF9" w:rsidRPr="008232E8" w:rsidRDefault="00866AF9" w:rsidP="00866AF9">
      <w:pPr>
        <w:spacing w:line="480" w:lineRule="auto"/>
        <w:jc w:val="left"/>
        <w:rPr>
          <w:rFonts w:ascii="Times New Roman" w:hAnsi="Times New Roman" w:cs="Times New Roman"/>
          <w:kern w:val="0"/>
        </w:rPr>
      </w:pPr>
      <w:r w:rsidRPr="008232E8">
        <w:rPr>
          <w:rFonts w:ascii="Times New Roman" w:hAnsi="Times New Roman" w:cs="Times New Roman"/>
          <w:kern w:val="0"/>
        </w:rPr>
        <w:t>GNSS: Continuous global navigation satellite system</w:t>
      </w:r>
    </w:p>
    <w:p w14:paraId="37BF6E50" w14:textId="77777777" w:rsidR="00866AF9" w:rsidRPr="008232E8" w:rsidRDefault="00866AF9" w:rsidP="00866AF9">
      <w:pPr>
        <w:spacing w:line="480" w:lineRule="auto"/>
        <w:jc w:val="left"/>
        <w:rPr>
          <w:rFonts w:ascii="Times New Roman" w:hAnsi="Times New Roman" w:cs="Times New Roman"/>
          <w:kern w:val="0"/>
        </w:rPr>
      </w:pPr>
      <w:r w:rsidRPr="008232E8">
        <w:rPr>
          <w:rFonts w:ascii="Times New Roman" w:hAnsi="Times New Roman" w:cs="Times New Roman"/>
          <w:kern w:val="0"/>
        </w:rPr>
        <w:t>GSI: Geospatial Information Authority of Japan</w:t>
      </w:r>
    </w:p>
    <w:p w14:paraId="3DCA88E9" w14:textId="3103BD8C" w:rsidR="00D44DFC" w:rsidRDefault="00D44DFC" w:rsidP="00D44DFC">
      <w:pPr>
        <w:spacing w:line="480" w:lineRule="auto"/>
        <w:jc w:val="left"/>
        <w:rPr>
          <w:rFonts w:ascii="Times New Roman" w:hAnsi="Times New Roman" w:cs="Times New Roman"/>
          <w:kern w:val="0"/>
        </w:rPr>
      </w:pPr>
      <w:r w:rsidRPr="008232E8">
        <w:rPr>
          <w:rFonts w:ascii="Times New Roman" w:hAnsi="Times New Roman" w:cs="Times New Roman"/>
          <w:kern w:val="0"/>
        </w:rPr>
        <w:t>JMA: Japan Meteorological Agency</w:t>
      </w:r>
    </w:p>
    <w:p w14:paraId="16A19E3B" w14:textId="719F5311" w:rsidR="004A5066" w:rsidRDefault="004A5066" w:rsidP="00D44DFC">
      <w:pPr>
        <w:spacing w:line="480" w:lineRule="auto"/>
        <w:jc w:val="left"/>
        <w:rPr>
          <w:rFonts w:ascii="Times New Roman" w:hAnsi="Times New Roman" w:cs="Times New Roman"/>
          <w:kern w:val="0"/>
        </w:rPr>
      </w:pPr>
      <w:r w:rsidRPr="004A5066">
        <w:rPr>
          <w:rFonts w:ascii="Times New Roman" w:hAnsi="Times New Roman" w:cs="Times New Roman"/>
          <w:kern w:val="0"/>
        </w:rPr>
        <w:t>MT</w:t>
      </w:r>
      <w:r>
        <w:rPr>
          <w:rFonts w:ascii="Times New Roman" w:hAnsi="Times New Roman" w:cs="Times New Roman" w:hint="eastAsia"/>
          <w:kern w:val="0"/>
        </w:rPr>
        <w:t>:</w:t>
      </w:r>
      <w:r w:rsidRPr="004A5066">
        <w:rPr>
          <w:rFonts w:ascii="Times New Roman" w:hAnsi="Times New Roman" w:cs="Times New Roman"/>
          <w:kern w:val="0"/>
        </w:rPr>
        <w:t xml:space="preserve"> </w:t>
      </w:r>
      <w:r w:rsidR="008F7665">
        <w:rPr>
          <w:rFonts w:ascii="Times New Roman" w:hAnsi="Times New Roman" w:cs="Times New Roman" w:hint="eastAsia"/>
          <w:kern w:val="0"/>
        </w:rPr>
        <w:t>M</w:t>
      </w:r>
      <w:r w:rsidRPr="004A5066">
        <w:rPr>
          <w:rFonts w:ascii="Times New Roman" w:hAnsi="Times New Roman" w:cs="Times New Roman"/>
          <w:kern w:val="0"/>
        </w:rPr>
        <w:t>agnetotelluric</w:t>
      </w:r>
    </w:p>
    <w:p w14:paraId="71C28CDD" w14:textId="4F5D7201" w:rsidR="008F7665" w:rsidRPr="008232E8" w:rsidRDefault="008F7665" w:rsidP="00D44DFC">
      <w:pPr>
        <w:spacing w:line="480" w:lineRule="auto"/>
        <w:jc w:val="left"/>
        <w:rPr>
          <w:rFonts w:ascii="Times New Roman" w:hAnsi="Times New Roman" w:cs="Times New Roman"/>
          <w:kern w:val="0"/>
        </w:rPr>
      </w:pPr>
      <w:r>
        <w:rPr>
          <w:rFonts w:ascii="Times New Roman" w:hAnsi="Times New Roman" w:cs="Times New Roman" w:hint="eastAsia"/>
          <w:kern w:val="0"/>
        </w:rPr>
        <w:t>PSD: Power spectral density</w:t>
      </w:r>
    </w:p>
    <w:p w14:paraId="16A37044" w14:textId="77777777" w:rsidR="00866AF9" w:rsidRPr="008232E8" w:rsidRDefault="00866AF9" w:rsidP="00866AF9">
      <w:pPr>
        <w:spacing w:line="480" w:lineRule="auto"/>
        <w:jc w:val="left"/>
        <w:rPr>
          <w:rFonts w:ascii="Times New Roman" w:hAnsi="Times New Roman" w:cs="Times New Roman"/>
          <w:kern w:val="0"/>
        </w:rPr>
      </w:pPr>
      <w:r w:rsidRPr="008232E8">
        <w:rPr>
          <w:rFonts w:ascii="Times New Roman" w:hAnsi="Times New Roman" w:cs="Times New Roman"/>
          <w:kern w:val="0"/>
        </w:rPr>
        <w:t>SBL: Seismic background level</w:t>
      </w:r>
    </w:p>
    <w:p w14:paraId="03BC8E00" w14:textId="7DC5280F" w:rsidR="009C15B5" w:rsidRDefault="00802166" w:rsidP="00D44DFC">
      <w:pPr>
        <w:spacing w:line="480" w:lineRule="auto"/>
        <w:jc w:val="left"/>
        <w:rPr>
          <w:rFonts w:ascii="Times New Roman" w:hAnsi="Times New Roman" w:cs="Times New Roman"/>
          <w:color w:val="000000"/>
          <w:kern w:val="0"/>
        </w:rPr>
      </w:pPr>
      <w:r w:rsidRPr="006B4308">
        <w:rPr>
          <w:rFonts w:ascii="Times New Roman" w:hAnsi="Times New Roman" w:cs="Times New Roman" w:hint="eastAsia"/>
          <w:color w:val="000000"/>
          <w:kern w:val="0"/>
        </w:rPr>
        <w:t xml:space="preserve">VLP </w:t>
      </w:r>
      <w:r w:rsidRPr="006B4308">
        <w:rPr>
          <w:rFonts w:ascii="Times New Roman" w:hAnsi="Times New Roman" w:cs="Times New Roman"/>
          <w:color w:val="000000"/>
          <w:kern w:val="0"/>
        </w:rPr>
        <w:t>earthquake</w:t>
      </w:r>
      <w:r w:rsidRPr="006B4308">
        <w:rPr>
          <w:rFonts w:ascii="Times New Roman" w:hAnsi="Times New Roman" w:cs="Times New Roman" w:hint="eastAsia"/>
          <w:color w:val="000000"/>
          <w:kern w:val="0"/>
        </w:rPr>
        <w:t xml:space="preserve">: </w:t>
      </w:r>
      <w:r w:rsidRPr="006B4308">
        <w:rPr>
          <w:rFonts w:ascii="Times New Roman" w:hAnsi="Times New Roman" w:cs="Times New Roman"/>
          <w:color w:val="000000"/>
          <w:kern w:val="0"/>
        </w:rPr>
        <w:t>very-long-period earthquake</w:t>
      </w:r>
    </w:p>
    <w:p w14:paraId="274FD2F8" w14:textId="50797DA5" w:rsidR="006B4308" w:rsidRDefault="00C27DB7" w:rsidP="00D44DFC">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VT</w:t>
      </w:r>
      <w:r w:rsidR="004F7738">
        <w:rPr>
          <w:rFonts w:ascii="Times New Roman" w:hAnsi="Times New Roman" w:cs="Times New Roman" w:hint="eastAsia"/>
          <w:color w:val="000000"/>
          <w:kern w:val="0"/>
        </w:rPr>
        <w:t xml:space="preserve"> earthquake</w:t>
      </w:r>
      <w:r>
        <w:rPr>
          <w:rFonts w:ascii="Times New Roman" w:hAnsi="Times New Roman" w:cs="Times New Roman" w:hint="eastAsia"/>
          <w:color w:val="000000"/>
          <w:kern w:val="0"/>
        </w:rPr>
        <w:t xml:space="preserve">: </w:t>
      </w:r>
      <w:r w:rsidRPr="00C27DB7">
        <w:rPr>
          <w:rFonts w:ascii="Times New Roman" w:hAnsi="Times New Roman" w:cs="Times New Roman"/>
          <w:color w:val="000000"/>
          <w:kern w:val="0"/>
        </w:rPr>
        <w:t>volcano-tectonic earthquake</w:t>
      </w:r>
    </w:p>
    <w:p w14:paraId="774BF01B" w14:textId="77777777" w:rsidR="006B4308" w:rsidRPr="006B4308" w:rsidRDefault="006B4308" w:rsidP="00D44DFC">
      <w:pPr>
        <w:spacing w:line="480" w:lineRule="auto"/>
        <w:jc w:val="left"/>
        <w:rPr>
          <w:rFonts w:ascii="Times New Roman" w:hAnsi="Times New Roman" w:cs="Times New Roman"/>
          <w:color w:val="000000"/>
          <w:kern w:val="0"/>
        </w:rPr>
      </w:pPr>
    </w:p>
    <w:p w14:paraId="797751D2" w14:textId="77777777" w:rsidR="00EF08C8" w:rsidRDefault="00EF08C8">
      <w:pPr>
        <w:widowControl/>
        <w:jc w:val="left"/>
        <w:rPr>
          <w:rFonts w:ascii="Times New Roman" w:hAnsi="Times New Roman" w:cs="Times New Roman"/>
          <w:b/>
          <w:bCs/>
          <w:color w:val="000000"/>
          <w:kern w:val="0"/>
          <w:sz w:val="32"/>
        </w:rPr>
      </w:pPr>
      <w:r>
        <w:rPr>
          <w:rFonts w:ascii="Times New Roman" w:hAnsi="Times New Roman" w:cs="Times New Roman"/>
          <w:b/>
          <w:bCs/>
          <w:color w:val="000000"/>
          <w:kern w:val="0"/>
          <w:sz w:val="32"/>
        </w:rPr>
        <w:br w:type="page"/>
      </w:r>
    </w:p>
    <w:p w14:paraId="11E7E6D6" w14:textId="35BB9CB3" w:rsidR="00943565" w:rsidRPr="00D03222" w:rsidRDefault="00943565" w:rsidP="00943565">
      <w:pPr>
        <w:spacing w:line="480" w:lineRule="auto"/>
        <w:jc w:val="left"/>
        <w:rPr>
          <w:rFonts w:ascii="Times New Roman" w:hAnsi="Times New Roman" w:cs="Times New Roman"/>
          <w:b/>
          <w:bCs/>
          <w:color w:val="000000"/>
          <w:kern w:val="0"/>
          <w:sz w:val="32"/>
        </w:rPr>
      </w:pPr>
      <w:r w:rsidRPr="00D03222">
        <w:rPr>
          <w:rFonts w:ascii="Times New Roman" w:hAnsi="Times New Roman" w:cs="Times New Roman"/>
          <w:b/>
          <w:bCs/>
          <w:color w:val="000000"/>
          <w:kern w:val="0"/>
          <w:sz w:val="32"/>
        </w:rPr>
        <w:lastRenderedPageBreak/>
        <w:t>Declarations</w:t>
      </w:r>
    </w:p>
    <w:p w14:paraId="19CEA0DC" w14:textId="540ABA0C" w:rsidR="00665AAD" w:rsidRDefault="00665AAD" w:rsidP="009C15B5">
      <w:pPr>
        <w:pStyle w:val="Web"/>
        <w:shd w:val="clear" w:color="auto" w:fill="FFFFFF"/>
        <w:spacing w:before="0" w:beforeAutospacing="0" w:after="360" w:afterAutospacing="0"/>
        <w:rPr>
          <w:rStyle w:val="ae"/>
          <w:rFonts w:ascii="Times New Roman" w:hAnsi="Times New Roman"/>
          <w:color w:val="333333"/>
          <w:sz w:val="27"/>
          <w:szCs w:val="27"/>
        </w:rPr>
      </w:pPr>
      <w:r w:rsidRPr="00D03222">
        <w:rPr>
          <w:rStyle w:val="ae"/>
          <w:rFonts w:ascii="Times New Roman" w:hAnsi="Times New Roman"/>
          <w:color w:val="333333"/>
          <w:sz w:val="27"/>
          <w:szCs w:val="27"/>
        </w:rPr>
        <w:t>Ethics approval and consent to participate</w:t>
      </w:r>
    </w:p>
    <w:p w14:paraId="4E2EAECC" w14:textId="7AEB9379" w:rsidR="00D27270" w:rsidRPr="00D27270" w:rsidRDefault="00D27270" w:rsidP="00D27270">
      <w:pPr>
        <w:spacing w:line="480" w:lineRule="auto"/>
        <w:jc w:val="left"/>
        <w:rPr>
          <w:rFonts w:ascii="Times New Roman" w:hAnsi="Times New Roman" w:cs="Times New Roman"/>
          <w:color w:val="000000"/>
          <w:kern w:val="0"/>
        </w:rPr>
      </w:pPr>
      <w:r w:rsidRPr="00D27270">
        <w:rPr>
          <w:rFonts w:ascii="Times New Roman" w:hAnsi="Times New Roman" w:cs="Times New Roman"/>
          <w:color w:val="000000"/>
          <w:kern w:val="0"/>
        </w:rPr>
        <w:t>Not applicable.</w:t>
      </w:r>
    </w:p>
    <w:p w14:paraId="12997FDF" w14:textId="362212C2" w:rsidR="00943565" w:rsidRDefault="00665AAD" w:rsidP="009C15B5">
      <w:pPr>
        <w:pStyle w:val="Web"/>
        <w:shd w:val="clear" w:color="auto" w:fill="FFFFFF"/>
        <w:spacing w:before="0" w:beforeAutospacing="0" w:after="360" w:afterAutospacing="0"/>
        <w:rPr>
          <w:rStyle w:val="ae"/>
          <w:rFonts w:ascii="Times New Roman" w:hAnsi="Times New Roman"/>
          <w:color w:val="333333"/>
          <w:sz w:val="27"/>
          <w:szCs w:val="27"/>
        </w:rPr>
      </w:pPr>
      <w:r w:rsidRPr="00D03222">
        <w:rPr>
          <w:rStyle w:val="ae"/>
          <w:rFonts w:ascii="Times New Roman" w:hAnsi="Times New Roman"/>
          <w:color w:val="333333"/>
          <w:sz w:val="27"/>
          <w:szCs w:val="27"/>
        </w:rPr>
        <w:t>Consent for publication</w:t>
      </w:r>
    </w:p>
    <w:p w14:paraId="79462088" w14:textId="4DBD1F0C" w:rsidR="00711857" w:rsidRPr="00D03222" w:rsidRDefault="00711857" w:rsidP="009C15B5">
      <w:pPr>
        <w:pStyle w:val="Web"/>
        <w:shd w:val="clear" w:color="auto" w:fill="FFFFFF"/>
        <w:spacing w:before="0" w:beforeAutospacing="0" w:after="360" w:afterAutospacing="0"/>
        <w:rPr>
          <w:rFonts w:ascii="Times New Roman" w:hAnsi="Times New Roman"/>
          <w:i/>
          <w:color w:val="333333"/>
          <w:sz w:val="27"/>
          <w:szCs w:val="27"/>
        </w:rPr>
      </w:pPr>
      <w:r w:rsidRPr="00D27270">
        <w:rPr>
          <w:rFonts w:ascii="Times New Roman" w:hAnsi="Times New Roman"/>
          <w:color w:val="000000"/>
          <w:sz w:val="24"/>
          <w:szCs w:val="24"/>
        </w:rPr>
        <w:t>Not applicable.</w:t>
      </w:r>
    </w:p>
    <w:p w14:paraId="637CED54" w14:textId="2A766331" w:rsidR="005E5462" w:rsidRDefault="005E5462" w:rsidP="009C15B5">
      <w:pPr>
        <w:spacing w:line="480" w:lineRule="auto"/>
        <w:jc w:val="left"/>
        <w:rPr>
          <w:rFonts w:ascii="Times New Roman" w:hAnsi="Times New Roman" w:cs="Times New Roman"/>
          <w:b/>
          <w:bCs/>
          <w:color w:val="000000"/>
          <w:kern w:val="0"/>
        </w:rPr>
      </w:pPr>
      <w:r w:rsidRPr="00D03222">
        <w:rPr>
          <w:rFonts w:ascii="Times New Roman" w:hAnsi="Times New Roman" w:cs="Times New Roman"/>
          <w:b/>
          <w:bCs/>
          <w:color w:val="000000"/>
          <w:kern w:val="0"/>
        </w:rPr>
        <w:t>Availability of data and materials</w:t>
      </w:r>
    </w:p>
    <w:p w14:paraId="14B85732" w14:textId="0BA37FA0" w:rsidR="005E261C" w:rsidRPr="005E261C" w:rsidRDefault="00923A5C" w:rsidP="00923A5C">
      <w:pPr>
        <w:spacing w:line="480" w:lineRule="auto"/>
        <w:jc w:val="left"/>
        <w:rPr>
          <w:rFonts w:ascii="Times New Roman" w:hAnsi="Times New Roman" w:cs="Times New Roman"/>
          <w:color w:val="000000"/>
          <w:kern w:val="0"/>
        </w:rPr>
      </w:pPr>
      <w:r w:rsidRPr="00923A5C">
        <w:rPr>
          <w:rFonts w:ascii="Times New Roman" w:hAnsi="Times New Roman" w:cs="Times New Roman"/>
          <w:color w:val="000000"/>
          <w:kern w:val="0"/>
        </w:rPr>
        <w:t>Continuous seismic waveform data used in this study were obtained from the Japan Meteorological Agency and Tokyo Institute of Technology (reorganized as the Institute of Science Tokyo in October 2024) through institutional access.</w:t>
      </w:r>
      <w:r>
        <w:rPr>
          <w:rFonts w:ascii="Times New Roman" w:hAnsi="Times New Roman" w:cs="Times New Roman" w:hint="eastAsia"/>
          <w:color w:val="000000"/>
          <w:kern w:val="0"/>
        </w:rPr>
        <w:t xml:space="preserve"> </w:t>
      </w:r>
      <w:r w:rsidRPr="00923A5C">
        <w:rPr>
          <w:rFonts w:ascii="Times New Roman" w:hAnsi="Times New Roman" w:cs="Times New Roman"/>
          <w:color w:val="000000"/>
          <w:kern w:val="0"/>
        </w:rPr>
        <w:t>The seismic data and GNSS campaign observation data were accessed through institutional access. Access to these data is subject to the data policies of the respective institutions.</w:t>
      </w:r>
      <w:r>
        <w:rPr>
          <w:rFonts w:ascii="Times New Roman" w:hAnsi="Times New Roman" w:cs="Times New Roman" w:hint="eastAsia"/>
          <w:color w:val="000000"/>
          <w:kern w:val="0"/>
        </w:rPr>
        <w:t xml:space="preserve"> </w:t>
      </w:r>
      <w:r w:rsidRPr="00923A5C">
        <w:rPr>
          <w:rFonts w:ascii="Times New Roman" w:hAnsi="Times New Roman" w:cs="Times New Roman"/>
          <w:color w:val="000000"/>
          <w:kern w:val="0"/>
        </w:rPr>
        <w:t>GNSS GEONET data are publicly available from the Geospatial Information Authority of Japan (GSI).</w:t>
      </w:r>
      <w:r>
        <w:rPr>
          <w:rFonts w:ascii="Times New Roman" w:hAnsi="Times New Roman" w:cs="Times New Roman" w:hint="eastAsia"/>
          <w:color w:val="000000"/>
          <w:kern w:val="0"/>
        </w:rPr>
        <w:t xml:space="preserve"> </w:t>
      </w:r>
      <w:r w:rsidRPr="00923A5C">
        <w:rPr>
          <w:rFonts w:ascii="Times New Roman" w:hAnsi="Times New Roman" w:cs="Times New Roman"/>
          <w:color w:val="000000"/>
          <w:kern w:val="0"/>
        </w:rPr>
        <w:t xml:space="preserve">The </w:t>
      </w:r>
      <w:r>
        <w:rPr>
          <w:rFonts w:ascii="Times New Roman" w:hAnsi="Times New Roman" w:cs="Times New Roman" w:hint="eastAsia"/>
          <w:color w:val="000000"/>
          <w:kern w:val="0"/>
        </w:rPr>
        <w:t xml:space="preserve">smoothed </w:t>
      </w:r>
      <w:r w:rsidRPr="00923A5C">
        <w:rPr>
          <w:rFonts w:ascii="Times New Roman" w:hAnsi="Times New Roman" w:cs="Times New Roman"/>
          <w:color w:val="000000"/>
          <w:kern w:val="0"/>
        </w:rPr>
        <w:t xml:space="preserve">SBL datasets </w:t>
      </w:r>
      <w:r w:rsidR="00467E76" w:rsidRPr="00024ED8">
        <w:rPr>
          <w:rFonts w:ascii="Times New Roman" w:hAnsi="Times New Roman" w:cs="Times New Roman"/>
          <w:color w:val="EE0000"/>
          <w:kern w:val="0"/>
        </w:rPr>
        <w:t xml:space="preserve">are </w:t>
      </w:r>
      <w:r w:rsidRPr="00923A5C">
        <w:rPr>
          <w:rFonts w:ascii="Times New Roman" w:hAnsi="Times New Roman" w:cs="Times New Roman"/>
          <w:color w:val="000000"/>
          <w:kern w:val="0"/>
        </w:rPr>
        <w:t>provided as Supplementary Information.</w:t>
      </w:r>
    </w:p>
    <w:p w14:paraId="7D394C41" w14:textId="2FFF4E5E" w:rsidR="005E5462" w:rsidRDefault="00E679BE" w:rsidP="009C15B5">
      <w:pPr>
        <w:spacing w:line="480" w:lineRule="auto"/>
        <w:jc w:val="left"/>
        <w:rPr>
          <w:rFonts w:ascii="Times New Roman" w:hAnsi="Times New Roman" w:cs="Times New Roman"/>
          <w:b/>
          <w:color w:val="000000"/>
          <w:kern w:val="0"/>
        </w:rPr>
      </w:pPr>
      <w:r w:rsidRPr="00D03222">
        <w:rPr>
          <w:rFonts w:ascii="Times New Roman" w:hAnsi="Times New Roman" w:cs="Times New Roman"/>
          <w:b/>
          <w:color w:val="000000"/>
          <w:kern w:val="0"/>
        </w:rPr>
        <w:t>Competing interests</w:t>
      </w:r>
    </w:p>
    <w:p w14:paraId="72B82E88" w14:textId="0640BA31" w:rsidR="00711857" w:rsidRPr="00D03222" w:rsidRDefault="00711857" w:rsidP="009C15B5">
      <w:pPr>
        <w:spacing w:line="480" w:lineRule="auto"/>
        <w:jc w:val="left"/>
        <w:rPr>
          <w:rFonts w:ascii="Times New Roman" w:hAnsi="Times New Roman" w:cs="Times New Roman"/>
          <w:color w:val="000000"/>
          <w:kern w:val="0"/>
        </w:rPr>
      </w:pPr>
      <w:r w:rsidRPr="00711857">
        <w:rPr>
          <w:rFonts w:ascii="Times New Roman" w:hAnsi="Times New Roman" w:cs="Times New Roman"/>
          <w:color w:val="000000"/>
          <w:kern w:val="0"/>
        </w:rPr>
        <w:t>The authors declare that they have no competing interests.</w:t>
      </w:r>
    </w:p>
    <w:p w14:paraId="4F9E486C" w14:textId="5BD15353" w:rsidR="0067327D" w:rsidRDefault="005E5462" w:rsidP="009C15B5">
      <w:pPr>
        <w:spacing w:line="480" w:lineRule="auto"/>
        <w:jc w:val="left"/>
        <w:rPr>
          <w:rFonts w:ascii="Times New Roman" w:hAnsi="Times New Roman" w:cs="Times New Roman"/>
          <w:b/>
          <w:bCs/>
          <w:color w:val="000000"/>
          <w:kern w:val="0"/>
        </w:rPr>
      </w:pPr>
      <w:r w:rsidRPr="00D03222">
        <w:rPr>
          <w:rFonts w:ascii="Times New Roman" w:hAnsi="Times New Roman" w:cs="Times New Roman"/>
          <w:b/>
          <w:bCs/>
          <w:color w:val="000000"/>
          <w:kern w:val="0"/>
        </w:rPr>
        <w:t>Funding</w:t>
      </w:r>
    </w:p>
    <w:p w14:paraId="53162320" w14:textId="5664876B" w:rsidR="00DD0B01" w:rsidRPr="00D03222" w:rsidRDefault="00966783" w:rsidP="009C15B5">
      <w:pPr>
        <w:spacing w:line="480" w:lineRule="auto"/>
        <w:jc w:val="left"/>
        <w:rPr>
          <w:rFonts w:ascii="Times New Roman" w:hAnsi="Times New Roman" w:cs="Times New Roman"/>
          <w:color w:val="000000"/>
          <w:kern w:val="0"/>
        </w:rPr>
      </w:pPr>
      <w:r w:rsidRPr="00966783">
        <w:rPr>
          <w:rFonts w:ascii="Times New Roman" w:hAnsi="Times New Roman" w:cs="Times New Roman"/>
          <w:color w:val="000000"/>
          <w:kern w:val="0"/>
        </w:rPr>
        <w:lastRenderedPageBreak/>
        <w:t>Not applicable.</w:t>
      </w:r>
    </w:p>
    <w:p w14:paraId="3BF63129" w14:textId="1FDC8799" w:rsidR="00E679BE" w:rsidRDefault="00E679BE" w:rsidP="009C15B5">
      <w:pPr>
        <w:spacing w:line="480" w:lineRule="auto"/>
        <w:jc w:val="left"/>
        <w:rPr>
          <w:rFonts w:ascii="Times New Roman" w:hAnsi="Times New Roman" w:cs="Times New Roman"/>
          <w:b/>
          <w:color w:val="000000"/>
          <w:kern w:val="0"/>
        </w:rPr>
      </w:pPr>
      <w:r w:rsidRPr="00D03222">
        <w:rPr>
          <w:rFonts w:ascii="Times New Roman" w:hAnsi="Times New Roman" w:cs="Times New Roman"/>
          <w:b/>
          <w:color w:val="000000"/>
          <w:kern w:val="0"/>
        </w:rPr>
        <w:t>Authors' contributions</w:t>
      </w:r>
    </w:p>
    <w:p w14:paraId="4263F221" w14:textId="20B06D70" w:rsidR="00F557A6" w:rsidRPr="00D03222" w:rsidRDefault="00F557A6" w:rsidP="009C15B5">
      <w:pPr>
        <w:spacing w:line="480" w:lineRule="auto"/>
        <w:jc w:val="left"/>
        <w:rPr>
          <w:rFonts w:ascii="Times New Roman" w:hAnsi="Times New Roman" w:cs="Times New Roman"/>
          <w:color w:val="000000"/>
          <w:kern w:val="0"/>
        </w:rPr>
      </w:pPr>
      <w:r w:rsidRPr="00F557A6">
        <w:rPr>
          <w:rFonts w:ascii="Times New Roman" w:hAnsi="Times New Roman" w:cs="Times New Roman"/>
          <w:color w:val="000000"/>
          <w:kern w:val="0"/>
        </w:rPr>
        <w:t>TK and MI drafted the manuscript. TK and YY prepared the SBL data. TK performed the data analysis. TK, AK, and KN contributed to the interpretation. All authors discussed the results and contributed to the final manuscript.</w:t>
      </w:r>
    </w:p>
    <w:p w14:paraId="69824E68" w14:textId="144CD26D" w:rsidR="005E5462" w:rsidRDefault="00E679BE" w:rsidP="009C15B5">
      <w:pPr>
        <w:spacing w:line="480" w:lineRule="auto"/>
        <w:jc w:val="left"/>
        <w:rPr>
          <w:rFonts w:ascii="Times New Roman" w:hAnsi="Times New Roman" w:cs="Times New Roman"/>
          <w:b/>
          <w:color w:val="000000"/>
          <w:kern w:val="0"/>
        </w:rPr>
      </w:pPr>
      <w:r w:rsidRPr="00D03222">
        <w:rPr>
          <w:rFonts w:ascii="Times New Roman" w:hAnsi="Times New Roman" w:cs="Times New Roman"/>
          <w:b/>
          <w:color w:val="000000"/>
          <w:kern w:val="0"/>
        </w:rPr>
        <w:t>Acknowledgements</w:t>
      </w:r>
    </w:p>
    <w:p w14:paraId="21F2AE0C" w14:textId="77777777" w:rsidR="00F25DD5" w:rsidRPr="00F25DD5" w:rsidRDefault="00F25DD5" w:rsidP="00F25DD5">
      <w:pPr>
        <w:spacing w:line="480" w:lineRule="auto"/>
        <w:jc w:val="left"/>
        <w:rPr>
          <w:rFonts w:ascii="Times New Roman" w:hAnsi="Times New Roman" w:cs="Times New Roman"/>
          <w:color w:val="000000"/>
          <w:kern w:val="0"/>
        </w:rPr>
      </w:pPr>
      <w:r w:rsidRPr="00F25DD5">
        <w:rPr>
          <w:rFonts w:ascii="Times New Roman" w:hAnsi="Times New Roman" w:cs="Times New Roman"/>
          <w:color w:val="000000"/>
          <w:kern w:val="0"/>
        </w:rPr>
        <w:t>We thank the Geospatial Information Authority of Japan (GSI) for providing GNSS data from GEONET (GNSS Earth Observation Network System; https://terras.gsi.go.jp/</w:t>
      </w:r>
    </w:p>
    <w:p w14:paraId="4141703F" w14:textId="0F101D33" w:rsidR="001577F5" w:rsidRPr="00D03222" w:rsidRDefault="00F25DD5" w:rsidP="00F25DD5">
      <w:pPr>
        <w:spacing w:line="480" w:lineRule="auto"/>
        <w:jc w:val="left"/>
        <w:rPr>
          <w:rFonts w:ascii="Times New Roman" w:hAnsi="Times New Roman" w:cs="Times New Roman"/>
          <w:color w:val="000000"/>
          <w:kern w:val="0"/>
        </w:rPr>
      </w:pPr>
      <w:r w:rsidRPr="00F25DD5">
        <w:rPr>
          <w:rFonts w:ascii="Times New Roman" w:hAnsi="Times New Roman" w:cs="Times New Roman"/>
          <w:color w:val="000000"/>
          <w:kern w:val="0"/>
        </w:rPr>
        <w:t>).</w:t>
      </w:r>
      <w:r>
        <w:rPr>
          <w:rFonts w:ascii="Times New Roman" w:hAnsi="Times New Roman" w:cs="Times New Roman" w:hint="eastAsia"/>
          <w:color w:val="000000"/>
          <w:kern w:val="0"/>
        </w:rPr>
        <w:t xml:space="preserve"> </w:t>
      </w:r>
      <w:r w:rsidRPr="00F25DD5">
        <w:rPr>
          <w:rFonts w:ascii="Times New Roman" w:hAnsi="Times New Roman" w:cs="Times New Roman"/>
          <w:color w:val="000000"/>
          <w:kern w:val="0"/>
        </w:rPr>
        <w:t>We also thank Hiroshi Munekane for providing the analysis results of volume changes at Kusatsu-Shirane volcano.</w:t>
      </w:r>
    </w:p>
    <w:p w14:paraId="3273D27D" w14:textId="6853FCDF" w:rsidR="00E679BE" w:rsidRDefault="005E5462" w:rsidP="009C15B5">
      <w:pPr>
        <w:spacing w:line="480" w:lineRule="auto"/>
        <w:jc w:val="left"/>
        <w:rPr>
          <w:rFonts w:ascii="Times New Roman" w:hAnsi="Times New Roman" w:cs="Times New Roman"/>
          <w:b/>
          <w:bCs/>
          <w:color w:val="000000"/>
          <w:kern w:val="0"/>
        </w:rPr>
      </w:pPr>
      <w:r w:rsidRPr="00D03222">
        <w:rPr>
          <w:rFonts w:ascii="Times New Roman" w:hAnsi="Times New Roman" w:cs="Times New Roman"/>
          <w:b/>
          <w:bCs/>
          <w:color w:val="000000"/>
          <w:kern w:val="0"/>
        </w:rPr>
        <w:t>Authors' information</w:t>
      </w:r>
    </w:p>
    <w:p w14:paraId="725F3536" w14:textId="77777777" w:rsidR="00C95A23" w:rsidRPr="00C95A23" w:rsidRDefault="00C95A23" w:rsidP="00C95A23">
      <w:pPr>
        <w:spacing w:line="480" w:lineRule="auto"/>
        <w:jc w:val="left"/>
        <w:rPr>
          <w:rFonts w:ascii="Times New Roman" w:hAnsi="Times New Roman" w:cs="Times New Roman"/>
          <w:color w:val="000000"/>
          <w:kern w:val="0"/>
        </w:rPr>
      </w:pPr>
      <w:r w:rsidRPr="00C95A23">
        <w:rPr>
          <w:rFonts w:ascii="Times New Roman" w:hAnsi="Times New Roman" w:cs="Times New Roman"/>
          <w:color w:val="000000"/>
          <w:kern w:val="0"/>
        </w:rPr>
        <w:t>Authors and Affiliations</w:t>
      </w:r>
    </w:p>
    <w:p w14:paraId="413FFD1C" w14:textId="2B57D965" w:rsidR="00021018" w:rsidRDefault="00021018" w:rsidP="009C15B5">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Japan Meteorological Agency</w:t>
      </w:r>
    </w:p>
    <w:p w14:paraId="1B9346D3" w14:textId="787D7281" w:rsidR="00DD0B01" w:rsidRDefault="00DA4B9B" w:rsidP="009C15B5">
      <w:pPr>
        <w:spacing w:line="480" w:lineRule="auto"/>
        <w:jc w:val="left"/>
        <w:rPr>
          <w:rFonts w:ascii="Times New Roman" w:hAnsi="Times New Roman" w:cs="Times New Roman"/>
          <w:color w:val="000000"/>
          <w:kern w:val="0"/>
        </w:rPr>
      </w:pPr>
      <w:r w:rsidRPr="00DA4B9B">
        <w:rPr>
          <w:rFonts w:ascii="Times New Roman" w:hAnsi="Times New Roman" w:cs="Times New Roman"/>
          <w:color w:val="000000"/>
          <w:kern w:val="0"/>
        </w:rPr>
        <w:t xml:space="preserve">Present address: </w:t>
      </w:r>
      <w:r>
        <w:rPr>
          <w:rFonts w:ascii="Times New Roman" w:hAnsi="Times New Roman" w:cs="Times New Roman" w:hint="eastAsia"/>
          <w:color w:val="000000"/>
          <w:kern w:val="0"/>
        </w:rPr>
        <w:t xml:space="preserve"> </w:t>
      </w:r>
      <w:r w:rsidR="00C95A23" w:rsidRPr="00C95A23">
        <w:rPr>
          <w:rFonts w:ascii="Times New Roman" w:hAnsi="Times New Roman" w:cs="Times New Roman"/>
          <w:color w:val="000000"/>
          <w:kern w:val="0"/>
        </w:rPr>
        <w:t>Hot Springs Research Institute of Kanagawa Prefecture, 586 Iriuda, Odawara, Kanagawa, Japan</w:t>
      </w:r>
    </w:p>
    <w:p w14:paraId="59A6CDC9" w14:textId="6AD5C42D" w:rsidR="00C95A23" w:rsidRDefault="00C95A23" w:rsidP="009C15B5">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Tsukasa Kobayashi</w:t>
      </w:r>
    </w:p>
    <w:p w14:paraId="06D8329E" w14:textId="33E1AF6D" w:rsidR="00BB070F" w:rsidRDefault="00C95A23" w:rsidP="009C15B5">
      <w:pPr>
        <w:spacing w:line="480" w:lineRule="auto"/>
        <w:jc w:val="left"/>
        <w:rPr>
          <w:rFonts w:ascii="Times New Roman" w:hAnsi="Times New Roman" w:cs="Times New Roman"/>
          <w:color w:val="000000"/>
          <w:kern w:val="0"/>
        </w:rPr>
      </w:pPr>
      <w:r w:rsidRPr="00C95A23">
        <w:rPr>
          <w:rFonts w:ascii="Times New Roman" w:hAnsi="Times New Roman" w:cs="Times New Roman"/>
          <w:color w:val="000000"/>
          <w:kern w:val="0"/>
        </w:rPr>
        <w:lastRenderedPageBreak/>
        <w:t>The Earthquake Research Institute, The University of Tokyo, Tokyo, 113-0032, Japan</w:t>
      </w:r>
    </w:p>
    <w:p w14:paraId="2BE97389" w14:textId="29A700D8" w:rsidR="00C95A23" w:rsidRDefault="00C95A23" w:rsidP="009C15B5">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Mie Ichihara &amp; Yohei Yukutake</w:t>
      </w:r>
    </w:p>
    <w:p w14:paraId="3373CAB1" w14:textId="7413B94B" w:rsidR="00BB070F" w:rsidRDefault="00C95A23" w:rsidP="009C15B5">
      <w:pPr>
        <w:spacing w:line="480" w:lineRule="auto"/>
        <w:jc w:val="left"/>
        <w:rPr>
          <w:rFonts w:ascii="Times New Roman" w:hAnsi="Times New Roman" w:cs="Times New Roman"/>
          <w:color w:val="000000"/>
          <w:kern w:val="0"/>
        </w:rPr>
      </w:pPr>
      <w:r w:rsidRPr="00C95A23">
        <w:rPr>
          <w:rFonts w:ascii="Times New Roman" w:hAnsi="Times New Roman" w:cs="Times New Roman"/>
          <w:color w:val="000000"/>
          <w:kern w:val="0"/>
        </w:rPr>
        <w:t>Volcano and Earthquake Research Division, Multidisciplinary Resilience Research Center, Institute of Integrated Research, Institute of Science Tokyo, 2</w:t>
      </w:r>
      <w:r w:rsidR="00AD6602">
        <w:rPr>
          <w:rFonts w:ascii="Times New Roman" w:hAnsi="Times New Roman" w:cs="Times New Roman" w:hint="eastAsia"/>
          <w:color w:val="000000"/>
          <w:kern w:val="0"/>
        </w:rPr>
        <w:t>-</w:t>
      </w:r>
      <w:r w:rsidRPr="00C95A23">
        <w:rPr>
          <w:rFonts w:ascii="Times New Roman" w:hAnsi="Times New Roman" w:cs="Times New Roman"/>
          <w:color w:val="000000"/>
          <w:kern w:val="0"/>
        </w:rPr>
        <w:t>12</w:t>
      </w:r>
      <w:r w:rsidR="00AD6602">
        <w:rPr>
          <w:rFonts w:ascii="Times New Roman" w:hAnsi="Times New Roman" w:cs="Times New Roman" w:hint="eastAsia"/>
          <w:color w:val="000000"/>
          <w:kern w:val="0"/>
        </w:rPr>
        <w:t>-</w:t>
      </w:r>
      <w:r w:rsidRPr="00C95A23">
        <w:rPr>
          <w:rFonts w:ascii="Times New Roman" w:hAnsi="Times New Roman" w:cs="Times New Roman"/>
          <w:color w:val="000000"/>
          <w:kern w:val="0"/>
        </w:rPr>
        <w:t>1 Ookayama, Meguro, Tokyo, 152-8551, Japan</w:t>
      </w:r>
    </w:p>
    <w:p w14:paraId="33F88E12" w14:textId="77777777" w:rsidR="00E53091" w:rsidRPr="00D03222" w:rsidRDefault="00C95A23" w:rsidP="00E53091">
      <w:pPr>
        <w:spacing w:line="480" w:lineRule="auto"/>
        <w:jc w:val="left"/>
        <w:rPr>
          <w:rFonts w:ascii="Times New Roman" w:hAnsi="Times New Roman" w:cs="Times New Roman"/>
          <w:color w:val="000000"/>
          <w:kern w:val="0"/>
        </w:rPr>
      </w:pPr>
      <w:r>
        <w:rPr>
          <w:rFonts w:ascii="Times New Roman" w:hAnsi="Times New Roman" w:cs="Times New Roman" w:hint="eastAsia"/>
          <w:color w:val="000000"/>
          <w:kern w:val="0"/>
        </w:rPr>
        <w:t>Akihiko Terada</w:t>
      </w:r>
      <w:r w:rsidR="00E53091">
        <w:rPr>
          <w:rFonts w:ascii="Times New Roman" w:hAnsi="Times New Roman" w:cs="Times New Roman" w:hint="eastAsia"/>
          <w:color w:val="000000"/>
          <w:kern w:val="0"/>
        </w:rPr>
        <w:t xml:space="preserve"> &amp; Kenji Nogami</w:t>
      </w:r>
    </w:p>
    <w:p w14:paraId="0D6827F7" w14:textId="33B86423" w:rsidR="00E53091" w:rsidRDefault="00C95A23" w:rsidP="009C15B5">
      <w:pPr>
        <w:spacing w:line="480" w:lineRule="auto"/>
        <w:jc w:val="left"/>
        <w:rPr>
          <w:rFonts w:ascii="Times New Roman" w:hAnsi="Times New Roman" w:cs="Times New Roman"/>
          <w:color w:val="000000"/>
          <w:kern w:val="0"/>
        </w:rPr>
      </w:pPr>
      <w:r w:rsidRPr="00C95A23">
        <w:rPr>
          <w:rFonts w:ascii="Times New Roman" w:hAnsi="Times New Roman" w:cs="Times New Roman"/>
          <w:color w:val="000000"/>
          <w:kern w:val="0"/>
        </w:rPr>
        <w:t>Multidisciplinary Resilience Research Center (Kusatsu-Shirane Volcano Observatory), Institute of Integrated Research, Institute of Science Tokyo, Gunma, Japan</w:t>
      </w:r>
    </w:p>
    <w:p w14:paraId="60220537" w14:textId="77777777" w:rsidR="00E679BE" w:rsidRDefault="00E679BE" w:rsidP="00E679BE">
      <w:pPr>
        <w:spacing w:line="480" w:lineRule="auto"/>
        <w:jc w:val="left"/>
        <w:rPr>
          <w:rFonts w:ascii="Times New Roman" w:hAnsi="Times New Roman" w:cs="Times New Roman"/>
          <w:color w:val="000000"/>
          <w:kern w:val="0"/>
        </w:rPr>
      </w:pPr>
    </w:p>
    <w:p w14:paraId="3733B28F" w14:textId="77777777" w:rsidR="00E679BE" w:rsidRDefault="00E679BE" w:rsidP="00E679BE">
      <w:pPr>
        <w:spacing w:line="480" w:lineRule="auto"/>
        <w:jc w:val="left"/>
        <w:rPr>
          <w:rFonts w:ascii="Times New Roman" w:hAnsi="Times New Roman" w:cs="Times New Roman"/>
          <w:b/>
          <w:bCs/>
          <w:color w:val="000000"/>
          <w:kern w:val="0"/>
        </w:rPr>
      </w:pPr>
      <w:r w:rsidRPr="00E679BE">
        <w:rPr>
          <w:rFonts w:ascii="Times New Roman" w:hAnsi="Times New Roman" w:cs="Times New Roman"/>
          <w:b/>
          <w:bCs/>
          <w:color w:val="000000"/>
          <w:kern w:val="0"/>
        </w:rPr>
        <w:t>References</w:t>
      </w:r>
    </w:p>
    <w:p w14:paraId="00DAA8AD" w14:textId="77777777" w:rsidR="00474D1E" w:rsidRPr="00474D1E" w:rsidRDefault="00A40464" w:rsidP="00474D1E">
      <w:pPr>
        <w:pStyle w:val="af4"/>
      </w:pPr>
      <w:r>
        <w:fldChar w:fldCharType="begin"/>
      </w:r>
      <w:r>
        <w:instrText xml:space="preserve"> ADDIN ZOTERO_BIBL {"uncited":[],"omitted":[],"custom":[]} CSL_BIBLIOGRAPHY </w:instrText>
      </w:r>
      <w:r>
        <w:fldChar w:fldCharType="separate"/>
      </w:r>
      <w:r w:rsidR="00474D1E" w:rsidRPr="00474D1E">
        <w:t>Acocella V, Ripepe M, Rivalta E, et al (2024) Towards scientific forecasting of magmatic eruptions. Nat Rev Earth Environ 5:5–22. https://doi.org/10.1038/s43017-023-00492-z</w:t>
      </w:r>
    </w:p>
    <w:p w14:paraId="5F85AEB1" w14:textId="77777777" w:rsidR="00474D1E" w:rsidRPr="00474D1E" w:rsidRDefault="00474D1E" w:rsidP="00474D1E">
      <w:pPr>
        <w:pStyle w:val="af4"/>
      </w:pPr>
      <w:r w:rsidRPr="00474D1E">
        <w:t>Behr Y, Christophersen A, Miller C (2025) Probabilistic, Multi-Sensor Eruption Forecasting. Geophysical Research Letters 52:e2024GL112029. https://doi.org/10.1029/2024GL112029</w:t>
      </w:r>
    </w:p>
    <w:p w14:paraId="268B9ED6" w14:textId="77777777" w:rsidR="00474D1E" w:rsidRPr="00474D1E" w:rsidRDefault="00474D1E" w:rsidP="00474D1E">
      <w:pPr>
        <w:pStyle w:val="af4"/>
      </w:pPr>
      <w:r w:rsidRPr="00474D1E">
        <w:t>Burchardt S, Annen CJ, Kavanagh JL, Hilmi Hazim S (2022) Developments in the study of volcanic and igneous plumbing systems: outstanding problems and new opportunities. Bull Volcanol 84:59. https://doi.org/10.1007/s00445-022-01564-6</w:t>
      </w:r>
    </w:p>
    <w:p w14:paraId="55593136" w14:textId="5163B073" w:rsidR="00474D1E" w:rsidRPr="00474D1E" w:rsidRDefault="00474D1E" w:rsidP="00474D1E">
      <w:pPr>
        <w:pStyle w:val="af4"/>
      </w:pPr>
      <w:r w:rsidRPr="00474D1E">
        <w:t xml:space="preserve">Hirabayashi J (1999) Formation of Volcanic Fluid Reservoir and Volcanic </w:t>
      </w:r>
      <w:r w:rsidRPr="00474D1E">
        <w:lastRenderedPageBreak/>
        <w:t>Activity. Journal of Hot Spring Sciences 79:99–105</w:t>
      </w:r>
      <w:r w:rsidR="00AA4A51" w:rsidRPr="00AA4A51">
        <w:t xml:space="preserve"> (in Japanese with English abstract)</w:t>
      </w:r>
    </w:p>
    <w:p w14:paraId="59C1CAAB" w14:textId="77777777" w:rsidR="00474D1E" w:rsidRPr="00474D1E" w:rsidRDefault="00474D1E" w:rsidP="00474D1E">
      <w:pPr>
        <w:pStyle w:val="af4"/>
      </w:pPr>
      <w:r w:rsidRPr="00474D1E">
        <w:t>Hirose T, Ueda H (2025) Seismic Wavefield Change Preceding the Eruption of Shinmoe-Dake, Kirishima Volcano, Japan, Inferred From Polarization Analysis. Journal of Geophysical Research: Solid Earth 130:e2024JB029358. https://doi.org/10.1029/2024JB029358</w:t>
      </w:r>
    </w:p>
    <w:p w14:paraId="7A88EB18" w14:textId="77777777" w:rsidR="00474D1E" w:rsidRPr="00474D1E" w:rsidRDefault="00474D1E" w:rsidP="00474D1E">
      <w:pPr>
        <w:pStyle w:val="af4"/>
      </w:pPr>
      <w:r w:rsidRPr="00474D1E">
        <w:t>Ichihara M, Kobayashi T, Maeno F, et al (2023a) The sequence of the 2017–2018 eruptions and seismo-acoustic activity at Kirishima volcano group. Earth Planets Space 75:144. https://doi.org/10.1186/s40623-023-01883-8</w:t>
      </w:r>
    </w:p>
    <w:p w14:paraId="71AFE3EA" w14:textId="77777777" w:rsidR="00474D1E" w:rsidRPr="00474D1E" w:rsidRDefault="00474D1E" w:rsidP="00474D1E">
      <w:pPr>
        <w:pStyle w:val="af4"/>
      </w:pPr>
      <w:r w:rsidRPr="00474D1E">
        <w:t>Ichihara M, Ohminato T, Konstantinou KI, et al (2023b) Seismic background level (SBL) growth can reveal slowly developing long-term eruption precursors. Sci Rep 13:5954. https://doi.org/10.1038/s41598-023-32875-z</w:t>
      </w:r>
    </w:p>
    <w:p w14:paraId="03C76CF1" w14:textId="65832745" w:rsidR="00474D1E" w:rsidRPr="00474D1E" w:rsidRDefault="00474D1E" w:rsidP="00474D1E">
      <w:pPr>
        <w:pStyle w:val="af4"/>
      </w:pPr>
      <w:r w:rsidRPr="00474D1E">
        <w:t>Ida Y, Osada N, Sawada M, et al (1989) Seismological Study Based on Recently Installed Permanent Stations and a Small Eruptive Event on January 6, 1989 at Kusatsu-Shirane Volcano. Bulletin of the Earthquake Research Institute, University of Tokyo 64:325–345. https://doi.org/10.15083/0000032805</w:t>
      </w:r>
      <w:r w:rsidR="00AA4A51" w:rsidRPr="00AA4A51">
        <w:t xml:space="preserve"> (in Japanese with English abstract)</w:t>
      </w:r>
    </w:p>
    <w:p w14:paraId="14AB0071" w14:textId="77777777" w:rsidR="00474D1E" w:rsidRPr="00474D1E" w:rsidRDefault="00474D1E" w:rsidP="00474D1E">
      <w:pPr>
        <w:pStyle w:val="af4"/>
      </w:pPr>
      <w:r w:rsidRPr="00474D1E">
        <w:t>Ishizaki Y, Kametani N, Numata W (2025) Geology and Eruptive History of Kusatsu-Shirane Volcano. In: Ohba T, Terada A (eds) Kusatsu-Shirane Volcano. Springer Nature Switzerland, Cham, pp 1–20</w:t>
      </w:r>
    </w:p>
    <w:p w14:paraId="7F3CACF0" w14:textId="61241C20" w:rsidR="00474D1E" w:rsidRPr="00474D1E" w:rsidRDefault="00474D1E" w:rsidP="00474D1E">
      <w:pPr>
        <w:pStyle w:val="af4"/>
      </w:pPr>
      <w:r w:rsidRPr="00474D1E">
        <w:t>Japan Meteorological Agency (2018a) Volcanic Activity of Kusatsu-Shiranesan Volcano (February 2018 - May 2018). Report of the Coordinating Committee for Prediction of Volcanic Eruption</w:t>
      </w:r>
      <w:r w:rsidR="00AA4A51">
        <w:rPr>
          <w:rFonts w:hint="eastAsia"/>
        </w:rPr>
        <w:t xml:space="preserve">. </w:t>
      </w:r>
      <w:r w:rsidR="00AA4A51" w:rsidRPr="00AA4A51">
        <w:t>https://www.jma.go.jp/jma/kishou/shingikai/ccpve/Report/130/kaiho_130_09.pdf. Accessed 25 October 2025 (in Japanese)</w:t>
      </w:r>
    </w:p>
    <w:p w14:paraId="55C374BD" w14:textId="49222FD5" w:rsidR="00474D1E" w:rsidRPr="00474D1E" w:rsidRDefault="00474D1E" w:rsidP="00474D1E">
      <w:pPr>
        <w:pStyle w:val="af4"/>
      </w:pPr>
      <w:r w:rsidRPr="00474D1E">
        <w:lastRenderedPageBreak/>
        <w:t>Japan Meteorological Agency (2018b) Volcanic Activity of Kusatsu-Shiranesan Volcano (June - September, 2018). Report of the Coordinating Committee for Prediction of Volcanic Eruption</w:t>
      </w:r>
      <w:r w:rsidR="00AA4A51" w:rsidRPr="00AA4A51">
        <w:t>. https://www.jma.go.jp/jma/kishou/shingikai/ccpve/Report/131/kaiho_131_12.pdf. Accessed 25 October 2025 (in Japanese)</w:t>
      </w:r>
    </w:p>
    <w:p w14:paraId="466252BF" w14:textId="1733A5D2" w:rsidR="00474D1E" w:rsidRPr="00474D1E" w:rsidRDefault="00474D1E" w:rsidP="00474D1E">
      <w:pPr>
        <w:pStyle w:val="af4"/>
      </w:pPr>
      <w:r w:rsidRPr="00474D1E">
        <w:t>Japan Meteorological Agency (2018c) Volcanic activities of Kusatsu-Shiranesan during June., 2018. https://www.data.jma.go.jp/vois/data/report/monthly_v-act_doc/tokyo/18m06/305_18m06.pdf. Accessed 26 Dec 2025</w:t>
      </w:r>
      <w:r w:rsidR="00BA63D1" w:rsidRPr="00BA63D1">
        <w:t xml:space="preserve"> (in Japanese)</w:t>
      </w:r>
    </w:p>
    <w:p w14:paraId="450D4C4B" w14:textId="77777777" w:rsidR="00474D1E" w:rsidRPr="00474D1E" w:rsidRDefault="00474D1E" w:rsidP="00474D1E">
      <w:pPr>
        <w:pStyle w:val="af4"/>
      </w:pPr>
      <w:r w:rsidRPr="00474D1E">
        <w:t>Japan Meteorological Agency (2013) NATIONAL CATALOGUE OF THE ACTIVE VOLCANOES IN JAPAN (THE FOURTH EDITION)</w:t>
      </w:r>
    </w:p>
    <w:p w14:paraId="2A34AA18" w14:textId="43908B87" w:rsidR="00474D1E" w:rsidRPr="00474D1E" w:rsidRDefault="00474D1E" w:rsidP="00474D1E">
      <w:pPr>
        <w:pStyle w:val="af4"/>
      </w:pPr>
      <w:r w:rsidRPr="00474D1E">
        <w:t>Japan Meteorological Agency (2008a) Volcanic activities of Kusatsu-Shiranesan during Jul., 2008. https://www.data.jma.go.jp/vois/data/report/monthly_v-act_doc/tokyo/08m07/305_08m07.pdf. Accessed 26 Oct 2025</w:t>
      </w:r>
      <w:r w:rsidR="00F33868" w:rsidRPr="00F33868">
        <w:t xml:space="preserve"> (in Japanese)</w:t>
      </w:r>
    </w:p>
    <w:p w14:paraId="416E342F" w14:textId="5293EC2B" w:rsidR="00474D1E" w:rsidRPr="00474D1E" w:rsidRDefault="00474D1E" w:rsidP="00474D1E">
      <w:pPr>
        <w:pStyle w:val="af4"/>
      </w:pPr>
      <w:r w:rsidRPr="00474D1E">
        <w:t>Japan Meteorological Agency (2008b) Volcanic activities of Kusatsu-Shiranesan during Oct., 2008. https://www.data.jma.go.jp/vois/data/report/monthly_v-act_doc/tokyo/08m10/305_08m10.pdf. Accessed 26 Oct 2025</w:t>
      </w:r>
      <w:r w:rsidR="005B46CD" w:rsidRPr="005B46CD">
        <w:t xml:space="preserve"> (in Japanese)</w:t>
      </w:r>
    </w:p>
    <w:p w14:paraId="3BD4C445" w14:textId="0AAFA6F8" w:rsidR="00474D1E" w:rsidRPr="00474D1E" w:rsidRDefault="00474D1E" w:rsidP="00474D1E">
      <w:pPr>
        <w:pStyle w:val="af4"/>
      </w:pPr>
      <w:r w:rsidRPr="00474D1E">
        <w:t>Japan Meteorological Agency (2024) Seismic observation data file format. In: Japan Meteorological Agency. https://www.data.jma.go.jp/vois/data/filing/bulletin/data/format/vtrfmt_j.html. Accessed 25 Nov 2025</w:t>
      </w:r>
      <w:r w:rsidR="00E44E1F" w:rsidRPr="00E44E1F">
        <w:t xml:space="preserve"> (in Japanese)</w:t>
      </w:r>
    </w:p>
    <w:p w14:paraId="6C7A52B2" w14:textId="5F1570C6" w:rsidR="00474D1E" w:rsidRPr="00474D1E" w:rsidRDefault="00474D1E" w:rsidP="00474D1E">
      <w:pPr>
        <w:pStyle w:val="af4"/>
      </w:pPr>
      <w:r w:rsidRPr="00474D1E">
        <w:t>Japan Meteorological Agency (2014) Volcanic activities of Kusatsu-Shiranesan during Mar., 2014. https://www.data.jma.go.jp/vois/data/report/monthly_v-</w:t>
      </w:r>
      <w:r w:rsidRPr="00474D1E">
        <w:lastRenderedPageBreak/>
        <w:t>act_doc/tokyo/14m03/305_14m03.pdf. Accessed 1 Nov 2025</w:t>
      </w:r>
      <w:r w:rsidR="00E44E1F" w:rsidRPr="00E44E1F">
        <w:t xml:space="preserve"> (in Japanese)</w:t>
      </w:r>
    </w:p>
    <w:p w14:paraId="2BC36961" w14:textId="6C11CB97" w:rsidR="00474D1E" w:rsidRPr="00474D1E" w:rsidRDefault="00474D1E" w:rsidP="00474D1E">
      <w:pPr>
        <w:pStyle w:val="af4"/>
      </w:pPr>
      <w:r w:rsidRPr="00474D1E">
        <w:t>Japan Meteorological Agency (2016) Volcanic Activity of Kusatsu-Shiranesan Volcano (October 2014 –February 23, 2015). In: Report of the Coordinating Committee for Prediction of Volcanic Eruption. https://www.jma.go.jp/jma/kishou/shingikai/ccpve/Report/120/kaiho_120_06.pdf. Accessed 1 Nov 2025</w:t>
      </w:r>
      <w:r w:rsidR="00567C62">
        <w:rPr>
          <w:rFonts w:hint="eastAsia"/>
        </w:rPr>
        <w:t xml:space="preserve"> </w:t>
      </w:r>
      <w:r w:rsidR="00567C62" w:rsidRPr="00567C62">
        <w:t xml:space="preserve"> (in Japanese)</w:t>
      </w:r>
    </w:p>
    <w:p w14:paraId="02AE8BAE" w14:textId="77777777" w:rsidR="00474D1E" w:rsidRPr="00474D1E" w:rsidRDefault="00474D1E" w:rsidP="00474D1E">
      <w:pPr>
        <w:pStyle w:val="af4"/>
      </w:pPr>
      <w:r w:rsidRPr="00474D1E">
        <w:t>Jolly A, Caudron C, Girona T, et al (2020) ‘Silent’ Dome Emplacement into a Wet Volcano: Observations from an Effusive Eruption at White Island (Whakaari), New Zealand in Late 2012. Geosciences 10:142. https://doi.org/10.3390/geosciences10040142</w:t>
      </w:r>
    </w:p>
    <w:p w14:paraId="7D3132BA" w14:textId="77777777" w:rsidR="00474D1E" w:rsidRPr="00474D1E" w:rsidRDefault="00474D1E" w:rsidP="00474D1E">
      <w:pPr>
        <w:pStyle w:val="af4"/>
      </w:pPr>
      <w:r w:rsidRPr="00474D1E">
        <w:t>Kanda W, Koyama T, Matsunaga Y (2025) Geomagnetic Observations at Kusatsu-Shirane Volcano. In: Ohba T, Terada A (eds) Kusatsu-Shirane Volcano. Springer Nature Switzerland, Cham, pp 211–229</w:t>
      </w:r>
    </w:p>
    <w:p w14:paraId="63740354" w14:textId="77777777" w:rsidR="00474D1E" w:rsidRPr="00474D1E" w:rsidRDefault="00474D1E" w:rsidP="00474D1E">
      <w:pPr>
        <w:pStyle w:val="af4"/>
      </w:pPr>
      <w:r w:rsidRPr="00474D1E">
        <w:t>Kobayashi T, Kato K, Kawaguchi R, et al (2019) Report of Volcanic Activity at Kusatsu-Shiranesan(Yugama Area), Japan in 2018-2019. AGU</w:t>
      </w:r>
    </w:p>
    <w:p w14:paraId="74B0A4B9" w14:textId="77777777" w:rsidR="00474D1E" w:rsidRPr="00474D1E" w:rsidRDefault="00474D1E" w:rsidP="00474D1E">
      <w:pPr>
        <w:pStyle w:val="af4"/>
      </w:pPr>
      <w:r w:rsidRPr="00474D1E">
        <w:t>Konstantinou KI (2024) A Review of the Source Characteristics and Physical Mechanisms of Very Long Period (VLP) Seismic Signals at Active Volcanoes. Surv Geophys 45:117–149. https://doi.org/10.1007/s10712-023-09800-0</w:t>
      </w:r>
    </w:p>
    <w:p w14:paraId="37AC4D09" w14:textId="77777777" w:rsidR="00474D1E" w:rsidRPr="00474D1E" w:rsidRDefault="00474D1E" w:rsidP="00474D1E">
      <w:pPr>
        <w:pStyle w:val="af4"/>
      </w:pPr>
      <w:r w:rsidRPr="00474D1E">
        <w:t>Kumagai H, Chouet BA, Nakano M (2002) Temporal evolution of a hydrothermal system in Kusatsu-Shirane Volcano, Japan, inferred from the complex frequencies of long-period events. Journal of Geophysical Research: Solid Earth 107:ESE 9-1-ESE 9-10. https://doi.org/10.1029/2001JB000653</w:t>
      </w:r>
    </w:p>
    <w:p w14:paraId="6814279C" w14:textId="5628801A" w:rsidR="00474D1E" w:rsidRPr="00474D1E" w:rsidRDefault="00474D1E" w:rsidP="00474D1E">
      <w:pPr>
        <w:pStyle w:val="af4"/>
      </w:pPr>
      <w:r w:rsidRPr="00474D1E">
        <w:t xml:space="preserve">Kurihara R (2023) Temporal change of noise amplitudes observed in the stations of Owakudani, Komagatake, Owakudani-Jizoson and Omatazawa. Report of the Hot Springs Research Institute of </w:t>
      </w:r>
      <w:r w:rsidRPr="00474D1E">
        <w:lastRenderedPageBreak/>
        <w:t>Kanagawa Prefecture 55:35–43</w:t>
      </w:r>
      <w:r w:rsidR="00D97DA0" w:rsidRPr="00D97DA0">
        <w:t xml:space="preserve"> (in Japanese)</w:t>
      </w:r>
    </w:p>
    <w:p w14:paraId="6840879A" w14:textId="77777777" w:rsidR="00474D1E" w:rsidRPr="00474D1E" w:rsidRDefault="00474D1E" w:rsidP="00474D1E">
      <w:pPr>
        <w:pStyle w:val="af4"/>
      </w:pPr>
      <w:r w:rsidRPr="00474D1E">
        <w:t>Matsunaga Y, Kanda W (2025) Magnetotelluric Imaging of the Magmatic–Hydrothermal System of Kusatsu–Shirane Volcano. In: Ohba T, Terada A (eds) Kusatsu-Shirane Volcano. Springer Nature Switzerland, Cham, pp 185–210</w:t>
      </w:r>
    </w:p>
    <w:p w14:paraId="0E9F096C" w14:textId="7828C8EC" w:rsidR="00474D1E" w:rsidRPr="00474D1E" w:rsidRDefault="00474D1E" w:rsidP="00474D1E">
      <w:pPr>
        <w:pStyle w:val="af4"/>
      </w:pPr>
      <w:r w:rsidRPr="00474D1E">
        <w:t>Mori T, Hirabayashi J, Nogami K, Onizawa S (2003) Construction and application of observation system in Kusatsu-Shirane volcano.</w:t>
      </w:r>
      <w:r w:rsidR="008E78AB">
        <w:rPr>
          <w:rFonts w:hint="eastAsia"/>
        </w:rPr>
        <w:t xml:space="preserve"> </w:t>
      </w:r>
      <w:r w:rsidR="008E78AB" w:rsidRPr="008E78AB">
        <w:t>http://www.ksvo.titech.ac.jp/jpn/kusatsu-2003-shuchu-report/02-Mori.pdf. Accessed 12 Dec 2025 (in Japanese)</w:t>
      </w:r>
    </w:p>
    <w:p w14:paraId="06392BFC" w14:textId="77777777" w:rsidR="00474D1E" w:rsidRPr="00474D1E" w:rsidRDefault="00474D1E" w:rsidP="00474D1E">
      <w:pPr>
        <w:pStyle w:val="af4"/>
      </w:pPr>
      <w:r w:rsidRPr="00474D1E">
        <w:t>Munekane H (2021) Modeling long-term volcanic deformation at Kusatsu-Shirane and Asama volcanoes, Japan, using the GNSS coordinate time series. Earth, Planets and Space 73:192. https://doi.org/10.1186/s40623-021-01512-2</w:t>
      </w:r>
    </w:p>
    <w:p w14:paraId="5A591B6B" w14:textId="77777777" w:rsidR="00474D1E" w:rsidRPr="00474D1E" w:rsidRDefault="00474D1E" w:rsidP="00474D1E">
      <w:pPr>
        <w:pStyle w:val="af4"/>
      </w:pPr>
      <w:r w:rsidRPr="00474D1E">
        <w:t>Nakao S, Morita Y, Yakiwara H, et al (2013) Volume change of the magma reservoir relating to the 2011 Kirishima Shinmoe-dake eruption—Charging, discharging and recharging process inferred from GPS measurements. Earth Planet Sp 65:505–515. https://doi.org/10.5047/eps.2013.05.017</w:t>
      </w:r>
    </w:p>
    <w:p w14:paraId="277DAC8B" w14:textId="77777777" w:rsidR="00474D1E" w:rsidRPr="00474D1E" w:rsidRDefault="00474D1E" w:rsidP="00474D1E">
      <w:pPr>
        <w:pStyle w:val="af4"/>
      </w:pPr>
      <w:r w:rsidRPr="00474D1E">
        <w:t>Niu J, Song T-RA (2020) Real-time and in-situ assessment of conduit permeability through diverse long-period tremors beneath Aso volcano, Japan. Journal of Volcanology and Geothermal Research 401:106964. https://doi.org/10.1016/j.jvolgeores.2020.106964</w:t>
      </w:r>
    </w:p>
    <w:p w14:paraId="1B510DB7" w14:textId="77777777" w:rsidR="00474D1E" w:rsidRPr="00474D1E" w:rsidRDefault="00474D1E" w:rsidP="00474D1E">
      <w:pPr>
        <w:pStyle w:val="af4"/>
      </w:pPr>
      <w:r w:rsidRPr="00474D1E">
        <w:t>Ohba T, Yaguchi M (2025) Volcanic Activity Cycles of the Kusatsu-Shirane Volcano, Japan Revealed by the Geochemical Monitoring of Lake Water in the Yugama Crater and Adjacent Fumarolic Gases. In: Ohba T, Terada A (eds) Kusatsu-Shirane Volcano. Springer Nature Switzerland, Cham, pp 41–59</w:t>
      </w:r>
    </w:p>
    <w:p w14:paraId="0F87E852" w14:textId="77777777" w:rsidR="00474D1E" w:rsidRPr="00474D1E" w:rsidRDefault="00474D1E" w:rsidP="00474D1E">
      <w:pPr>
        <w:pStyle w:val="af4"/>
      </w:pPr>
      <w:r w:rsidRPr="00474D1E">
        <w:t xml:space="preserve">Poland MP, Anderson KR (2020) Partly Cloudy With a Chance of Lava Flows: </w:t>
      </w:r>
      <w:r w:rsidRPr="00474D1E">
        <w:lastRenderedPageBreak/>
        <w:t>Forecasting Volcanic Eruptions in the Twenty-First Century. Journal of Geophysical Research: Solid Earth 125:e2018JB016974. https://doi.org/10.1029/2018JB016974</w:t>
      </w:r>
    </w:p>
    <w:p w14:paraId="6BE84629" w14:textId="77777777" w:rsidR="00474D1E" w:rsidRPr="00474D1E" w:rsidRDefault="00474D1E" w:rsidP="00474D1E">
      <w:pPr>
        <w:pStyle w:val="af4"/>
      </w:pPr>
      <w:r w:rsidRPr="00474D1E">
        <w:t>Stix J, De Moor JM (2018) Understanding and forecasting phreatic eruptions driven by magmatic degassing. Earth Planets Space 70:83. https://doi.org/10.1186/s40623-018-0855-z</w:t>
      </w:r>
    </w:p>
    <w:p w14:paraId="48D891D3" w14:textId="77777777" w:rsidR="00474D1E" w:rsidRPr="00474D1E" w:rsidRDefault="00474D1E" w:rsidP="00474D1E">
      <w:pPr>
        <w:pStyle w:val="af4"/>
      </w:pPr>
      <w:r w:rsidRPr="00474D1E">
        <w:t>Stix J, de Moor JM, Aiuppa A (2025) Understanding and forecasting sudden explosive eruptions. Bull Volcanol 87:99. https://doi.org/10.1007/s00445-025-01886-1</w:t>
      </w:r>
    </w:p>
    <w:p w14:paraId="375F1A1A" w14:textId="77777777" w:rsidR="00474D1E" w:rsidRPr="00474D1E" w:rsidRDefault="00474D1E" w:rsidP="00474D1E">
      <w:pPr>
        <w:pStyle w:val="af4"/>
      </w:pPr>
      <w:r w:rsidRPr="00474D1E">
        <w:t>Taguchi K, Kumagai H, Maeda Y, Torres R (2018) Source Properties and Triggering Processes of Long-Period Events Beneath Volcanoes Inferred From an Analytical Formula for Crack Resonance Frequencies. Journal of Geophysical Research: Solid Earth 123:7550–7565. https://doi.org/10.1029/2018JB015866</w:t>
      </w:r>
    </w:p>
    <w:p w14:paraId="5679381A" w14:textId="77777777" w:rsidR="00474D1E" w:rsidRPr="00474D1E" w:rsidRDefault="00474D1E" w:rsidP="00474D1E">
      <w:pPr>
        <w:pStyle w:val="af4"/>
      </w:pPr>
      <w:r w:rsidRPr="00474D1E">
        <w:t>Takahashi K, Fujii I (2014) Long-term thermal activity revealed by magnetic measurements at Kusatsu-Shirane volcano, Japan. Journal of Volcanology and Geothermal Research 285:180–194. https://doi.org/10.1016/j.jvolgeores.2014.08.014</w:t>
      </w:r>
    </w:p>
    <w:p w14:paraId="036A236D" w14:textId="77777777" w:rsidR="00474D1E" w:rsidRPr="00474D1E" w:rsidRDefault="00474D1E" w:rsidP="00474D1E">
      <w:pPr>
        <w:pStyle w:val="af4"/>
      </w:pPr>
      <w:r w:rsidRPr="00474D1E">
        <w:t>Takeo M, Aoki Y, Koyama T (2022) Recent volcanic activity at the Asama volcano and long-period seismic signals. Proceedings of the Japan Academy, Series B 98:416–438. https://doi.org/10.2183/pjab.98.022</w:t>
      </w:r>
    </w:p>
    <w:p w14:paraId="19DDC83E" w14:textId="592B840B" w:rsidR="00474D1E" w:rsidRPr="00474D1E" w:rsidRDefault="00474D1E" w:rsidP="00474D1E">
      <w:pPr>
        <w:pStyle w:val="af4"/>
      </w:pPr>
      <w:r w:rsidRPr="00474D1E">
        <w:t>Terada A (2018) Kusatsu-Shirane volcano as a site of phreatic eruptions. Jour Geol Soc Japan 124:251–270. https://doi.org/10.5575/geosoc.2017.0060</w:t>
      </w:r>
      <w:r w:rsidR="00FF311F">
        <w:rPr>
          <w:rFonts w:hint="eastAsia"/>
        </w:rPr>
        <w:t xml:space="preserve"> </w:t>
      </w:r>
      <w:r w:rsidR="00FF311F" w:rsidRPr="00FF311F">
        <w:t>(in Japanese with English abstract)</w:t>
      </w:r>
    </w:p>
    <w:p w14:paraId="6C57BC7A" w14:textId="77777777" w:rsidR="00474D1E" w:rsidRPr="00474D1E" w:rsidRDefault="00474D1E" w:rsidP="00474D1E">
      <w:pPr>
        <w:pStyle w:val="af4"/>
      </w:pPr>
      <w:r w:rsidRPr="00474D1E">
        <w:t xml:space="preserve">Terada A, Aoyama H, Yamada T, Yamamoto M (2025) Geophysical Observations of Kusatsu–Shirane Volcano: Conceptual Model of the Hydrothermal System as a Site of Phreatic Eruptions. In: Ohba T, Terada A (eds) Kusatsu-Shirane Volcano. Springer Nature Switzerland, </w:t>
      </w:r>
      <w:r w:rsidRPr="00474D1E">
        <w:lastRenderedPageBreak/>
        <w:t>Cham, pp 159–184</w:t>
      </w:r>
    </w:p>
    <w:p w14:paraId="7CE678DF" w14:textId="77777777" w:rsidR="00474D1E" w:rsidRPr="00474D1E" w:rsidRDefault="00474D1E" w:rsidP="00474D1E">
      <w:pPr>
        <w:pStyle w:val="af4"/>
      </w:pPr>
      <w:r w:rsidRPr="00474D1E">
        <w:t>Terada A, Kuwahara T (2025) Yugama Crater Lake: A Sensitive Window into the Magmatic–Hydrothermal System of Kusatsu-Shirane Volcano. In: Ohba T, Terada A (eds) Kusatsu-Shirane Volcano. Springer Nature Switzerland, Cham, pp 61–81</w:t>
      </w:r>
    </w:p>
    <w:p w14:paraId="30B7FA39" w14:textId="24B793AB" w:rsidR="00474D1E" w:rsidRPr="00474D1E" w:rsidRDefault="00474D1E" w:rsidP="00474D1E">
      <w:pPr>
        <w:pStyle w:val="af4"/>
      </w:pPr>
      <w:r w:rsidRPr="00474D1E">
        <w:t>Volcanic Fluid Research Center, Tokyo Institute of Technology (2004) Recent activity of Kusatsu-Shirane volcano -Water jet from crater lake Yugama on 17, May 2004-. Bulletin of the Coordinating Committee for the Prediction of Volcanic Eruptions 49–54</w:t>
      </w:r>
      <w:r w:rsidR="006B2F21">
        <w:rPr>
          <w:rFonts w:hint="eastAsia"/>
        </w:rPr>
        <w:t xml:space="preserve"> </w:t>
      </w:r>
      <w:r w:rsidR="006B2F21" w:rsidRPr="006B2F21">
        <w:t>https://www.jma.go.jp/jma/kishou/shingikai/ccpve/Report/088/kaiho_088_10.pdf. Accessed 26 Oct 2025 (in Japanese)</w:t>
      </w:r>
    </w:p>
    <w:p w14:paraId="1D073640" w14:textId="77777777" w:rsidR="00474D1E" w:rsidRPr="00474D1E" w:rsidRDefault="00474D1E" w:rsidP="00474D1E">
      <w:pPr>
        <w:pStyle w:val="af4"/>
      </w:pPr>
      <w:r w:rsidRPr="00474D1E">
        <w:t>Yaguchi M, Ohba T, Terada A (2021) Groundwater Interacting at Depth With Hot Plastic Magma Triggers Phreatic Eruptions at Yugama Crater Lake of Kusatsu-Shirane Volcano (Japan). Front Earth Sci 9:. https://doi.org/10.3389/feart.2021.741742</w:t>
      </w:r>
    </w:p>
    <w:p w14:paraId="38B8EB0D" w14:textId="49004255" w:rsidR="00474D1E" w:rsidRPr="00474D1E" w:rsidRDefault="00474D1E" w:rsidP="00474D1E">
      <w:pPr>
        <w:pStyle w:val="af4"/>
      </w:pPr>
      <w:r w:rsidRPr="00474D1E">
        <w:t>Yamasato H (2005) Modern History of Volcano Observation in Japan Especially Volcano Surveillance of Japan Meteorological Agency. Bulletin of the Volcanological Society of Japan 50:S7–S18. https://doi.org/10.18940/kazan.50.Special_S7</w:t>
      </w:r>
      <w:r w:rsidR="006B2F21" w:rsidRPr="006B2F21">
        <w:t xml:space="preserve"> (in Japanese with English abstract)</w:t>
      </w:r>
    </w:p>
    <w:p w14:paraId="552E5F71" w14:textId="366EAB0D" w:rsidR="009325FB" w:rsidRDefault="00A40464" w:rsidP="00414AB2">
      <w:pPr>
        <w:pStyle w:val="af4"/>
        <w:rPr>
          <w:rFonts w:ascii="Times New Roman" w:hAnsi="Times New Roman" w:cs="Times New Roman"/>
          <w:color w:val="A6A6A6" w:themeColor="background1" w:themeShade="A6"/>
          <w:kern w:val="0"/>
        </w:rPr>
      </w:pPr>
      <w:r>
        <w:rPr>
          <w:rFonts w:ascii="Times New Roman" w:hAnsi="Times New Roman" w:cs="Times New Roman"/>
        </w:rPr>
        <w:fldChar w:fldCharType="end"/>
      </w:r>
      <w:r w:rsidR="009325FB">
        <w:rPr>
          <w:rFonts w:ascii="Times New Roman" w:hAnsi="Times New Roman" w:cs="Times New Roman"/>
          <w:color w:val="A6A6A6" w:themeColor="background1" w:themeShade="A6"/>
          <w:kern w:val="0"/>
        </w:rPr>
        <w:br w:type="page"/>
      </w:r>
    </w:p>
    <w:p w14:paraId="29A771B6" w14:textId="6A01BACD" w:rsidR="006967C3" w:rsidRPr="00506E53" w:rsidRDefault="006967C3" w:rsidP="006967C3">
      <w:pPr>
        <w:spacing w:line="480" w:lineRule="auto"/>
        <w:jc w:val="left"/>
        <w:rPr>
          <w:rFonts w:ascii="Times New Roman" w:hAnsi="Times New Roman" w:cs="Times New Roman"/>
          <w:b/>
          <w:bCs/>
          <w:color w:val="000000"/>
          <w:kern w:val="0"/>
        </w:rPr>
      </w:pPr>
      <w:r w:rsidRPr="00506E53">
        <w:rPr>
          <w:rFonts w:ascii="Times New Roman" w:hAnsi="Times New Roman" w:cs="Times New Roman" w:hint="eastAsia"/>
          <w:b/>
          <w:bCs/>
          <w:color w:val="000000"/>
          <w:kern w:val="0"/>
        </w:rPr>
        <w:lastRenderedPageBreak/>
        <w:t>Caption</w:t>
      </w:r>
    </w:p>
    <w:p w14:paraId="2B31C74F" w14:textId="29227321"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Table 1</w:t>
      </w:r>
    </w:p>
    <w:p w14:paraId="2FB7F70B" w14:textId="31E96DA2"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 xml:space="preserve">Period defined from </w:t>
      </w:r>
      <w:r w:rsidR="00871CEE">
        <w:rPr>
          <w:rFonts w:ascii="Times New Roman" w:hAnsi="Times New Roman" w:cs="Times New Roman" w:hint="eastAsia"/>
          <w:kern w:val="0"/>
        </w:rPr>
        <w:t xml:space="preserve">the </w:t>
      </w:r>
      <w:r w:rsidRPr="006B6C99">
        <w:rPr>
          <w:rFonts w:ascii="Times New Roman" w:hAnsi="Times New Roman" w:cs="Times New Roman"/>
          <w:kern w:val="0"/>
        </w:rPr>
        <w:t>SBL at KSHA.</w:t>
      </w:r>
    </w:p>
    <w:p w14:paraId="3F8D3691"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[footnote]</w:t>
      </w:r>
    </w:p>
    <w:p w14:paraId="06242922" w14:textId="350A791E"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 xml:space="preserve">* Dates in parentheses correspond to the time intervals used for color coding in Fig. </w:t>
      </w:r>
      <w:r w:rsidR="008D09E4">
        <w:rPr>
          <w:rFonts w:ascii="Times New Roman" w:hAnsi="Times New Roman" w:cs="Times New Roman" w:hint="eastAsia"/>
          <w:kern w:val="0"/>
        </w:rPr>
        <w:t>5</w:t>
      </w:r>
      <w:r w:rsidRPr="006B6C99">
        <w:rPr>
          <w:rFonts w:ascii="Times New Roman" w:hAnsi="Times New Roman" w:cs="Times New Roman"/>
          <w:kern w:val="0"/>
        </w:rPr>
        <w:t>.</w:t>
      </w:r>
    </w:p>
    <w:p w14:paraId="344AB639" w14:textId="77777777" w:rsidR="006967C3" w:rsidRPr="006B6C99" w:rsidRDefault="006967C3" w:rsidP="006967C3">
      <w:pPr>
        <w:spacing w:line="480" w:lineRule="auto"/>
        <w:jc w:val="left"/>
        <w:rPr>
          <w:rFonts w:ascii="Times New Roman" w:hAnsi="Times New Roman" w:cs="Times New Roman"/>
          <w:kern w:val="0"/>
        </w:rPr>
      </w:pPr>
    </w:p>
    <w:p w14:paraId="313D7D61" w14:textId="77777777" w:rsidR="006967C3" w:rsidRPr="006B6C99" w:rsidRDefault="006967C3" w:rsidP="006967C3">
      <w:pPr>
        <w:spacing w:line="480" w:lineRule="auto"/>
        <w:jc w:val="left"/>
        <w:rPr>
          <w:rFonts w:ascii="Times New Roman" w:hAnsi="Times New Roman" w:cs="Times New Roman"/>
          <w:kern w:val="0"/>
        </w:rPr>
      </w:pPr>
    </w:p>
    <w:p w14:paraId="1EFFAF75"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Table 2</w:t>
      </w:r>
    </w:p>
    <w:p w14:paraId="51FADE57"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Summary of characteristic differences in the SBL, seismicity, and ground deformation.</w:t>
      </w:r>
    </w:p>
    <w:p w14:paraId="62EA8E45" w14:textId="5454E271" w:rsidR="00B55215" w:rsidRDefault="00B55215" w:rsidP="006967C3">
      <w:pPr>
        <w:spacing w:line="480" w:lineRule="auto"/>
        <w:jc w:val="left"/>
        <w:rPr>
          <w:rFonts w:ascii="Times New Roman" w:hAnsi="Times New Roman" w:cs="Times New Roman"/>
          <w:kern w:val="0"/>
        </w:rPr>
      </w:pPr>
      <w:r w:rsidRPr="006B6C99">
        <w:rPr>
          <w:rFonts w:ascii="Times New Roman" w:hAnsi="Times New Roman" w:cs="Times New Roman"/>
          <w:kern w:val="0"/>
        </w:rPr>
        <w:t>[footnote]</w:t>
      </w:r>
    </w:p>
    <w:p w14:paraId="20308A59" w14:textId="2ABEBA76" w:rsidR="006967C3" w:rsidRDefault="00B55215" w:rsidP="006967C3">
      <w:pPr>
        <w:spacing w:line="480" w:lineRule="auto"/>
        <w:jc w:val="left"/>
        <w:rPr>
          <w:rFonts w:ascii="Times New Roman" w:hAnsi="Times New Roman" w:cs="Times New Roman"/>
          <w:kern w:val="0"/>
        </w:rPr>
      </w:pPr>
      <w:r w:rsidRPr="00B55215">
        <w:rPr>
          <w:rFonts w:ascii="Times New Roman" w:hAnsi="Times New Roman" w:cs="Times New Roman"/>
          <w:kern w:val="0"/>
        </w:rPr>
        <w:t>*Section 5.1.1 referring to Terada et al. (2025). **Section 5.1.1 referring to JMA (2018a,</w:t>
      </w:r>
      <w:r w:rsidR="00DB7234">
        <w:rPr>
          <w:rFonts w:ascii="Times New Roman" w:hAnsi="Times New Roman" w:cs="Times New Roman" w:hint="eastAsia"/>
          <w:kern w:val="0"/>
        </w:rPr>
        <w:t xml:space="preserve"> </w:t>
      </w:r>
      <w:r w:rsidRPr="00B55215">
        <w:rPr>
          <w:rFonts w:ascii="Times New Roman" w:hAnsi="Times New Roman" w:cs="Times New Roman"/>
          <w:kern w:val="0"/>
        </w:rPr>
        <w:t>b).</w:t>
      </w:r>
    </w:p>
    <w:p w14:paraId="671280C2" w14:textId="77777777" w:rsidR="00B55215" w:rsidRPr="006B6C99" w:rsidRDefault="00B55215" w:rsidP="006967C3">
      <w:pPr>
        <w:spacing w:line="480" w:lineRule="auto"/>
        <w:jc w:val="left"/>
        <w:rPr>
          <w:rFonts w:ascii="Times New Roman" w:hAnsi="Times New Roman" w:cs="Times New Roman"/>
          <w:kern w:val="0"/>
        </w:rPr>
      </w:pPr>
    </w:p>
    <w:p w14:paraId="01382A8A" w14:textId="77777777" w:rsidR="006967C3" w:rsidRPr="006B6C99" w:rsidRDefault="006967C3" w:rsidP="006967C3">
      <w:pPr>
        <w:spacing w:line="480" w:lineRule="auto"/>
        <w:jc w:val="left"/>
        <w:rPr>
          <w:rFonts w:ascii="Times New Roman" w:hAnsi="Times New Roman" w:cs="Times New Roman"/>
          <w:kern w:val="0"/>
        </w:rPr>
      </w:pPr>
    </w:p>
    <w:p w14:paraId="62C49811"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Figure 1</w:t>
      </w:r>
    </w:p>
    <w:p w14:paraId="2B0ABD43"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 xml:space="preserve">Location of Kusatsu, and seismicity and volcanic surface phenomena near the Yugama </w:t>
      </w:r>
      <w:r w:rsidRPr="006B6C99">
        <w:rPr>
          <w:rFonts w:ascii="Times New Roman" w:hAnsi="Times New Roman" w:cs="Times New Roman"/>
          <w:kern w:val="0"/>
        </w:rPr>
        <w:lastRenderedPageBreak/>
        <w:t>crater.</w:t>
      </w:r>
    </w:p>
    <w:p w14:paraId="560B86A9"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(a) Location of Kusatsu and Yugama.</w:t>
      </w:r>
    </w:p>
    <w:p w14:paraId="1339DAA3"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(b) Monthly number of earthquakes and volcanic surface phenomena near the Yugama crater.</w:t>
      </w:r>
    </w:p>
    <w:p w14:paraId="2D855F81"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Black bars show the monthly number of earthquakes counted by JMA.</w:t>
      </w:r>
    </w:p>
    <w:p w14:paraId="70ADABDB"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Gray dashed line indicates the change in earthquake-counting rules.</w:t>
      </w:r>
    </w:p>
    <w:p w14:paraId="51A6E226"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Red triangles indicate eruptions.</w:t>
      </w:r>
    </w:p>
    <w:p w14:paraId="0A3EB3BC"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Blue triangles indicate color changes of the Yugama crater lake and water jets.</w:t>
      </w:r>
    </w:p>
    <w:p w14:paraId="2281E44D"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Orange squares indicate the appearance of new fumaroles near Yugama.</w:t>
      </w:r>
    </w:p>
    <w:p w14:paraId="6C202FDE" w14:textId="77777777" w:rsidR="006967C3" w:rsidRPr="006B6C99" w:rsidRDefault="006967C3" w:rsidP="006967C3">
      <w:pPr>
        <w:spacing w:line="480" w:lineRule="auto"/>
        <w:jc w:val="left"/>
        <w:rPr>
          <w:rFonts w:ascii="Times New Roman" w:hAnsi="Times New Roman" w:cs="Times New Roman"/>
          <w:kern w:val="0"/>
        </w:rPr>
      </w:pPr>
    </w:p>
    <w:p w14:paraId="29D945F2" w14:textId="77777777" w:rsidR="006967C3" w:rsidRPr="006B6C99" w:rsidRDefault="006967C3" w:rsidP="006967C3">
      <w:pPr>
        <w:spacing w:line="480" w:lineRule="auto"/>
        <w:jc w:val="left"/>
        <w:rPr>
          <w:rFonts w:ascii="Times New Roman" w:hAnsi="Times New Roman" w:cs="Times New Roman"/>
          <w:kern w:val="0"/>
        </w:rPr>
      </w:pPr>
    </w:p>
    <w:p w14:paraId="0F5D16C8"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Figure 2</w:t>
      </w:r>
    </w:p>
    <w:p w14:paraId="013F9D2C"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Locations of observation sites and sources of ground deformation.</w:t>
      </w:r>
    </w:p>
    <w:p w14:paraId="007D6267"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(a) Regional map. The dashed square shows the area shown in panel (b).</w:t>
      </w:r>
    </w:p>
    <w:p w14:paraId="6534AC7C"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(b) Local map around the Yugama crater.</w:t>
      </w:r>
    </w:p>
    <w:p w14:paraId="30C9F6B0"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 xml:space="preserve">Squares indicate seismometers. Filled symbols are installed by the JMA, and open </w:t>
      </w:r>
      <w:r w:rsidRPr="006B6C99">
        <w:rPr>
          <w:rFonts w:ascii="Times New Roman" w:hAnsi="Times New Roman" w:cs="Times New Roman"/>
          <w:kern w:val="0"/>
        </w:rPr>
        <w:lastRenderedPageBreak/>
        <w:t>symbols by the Institute of Science Tokyo.</w:t>
      </w:r>
    </w:p>
    <w:p w14:paraId="4F097CCD"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Circles indicate GNSS stations. Filled symbols are installed by JMA, and open symbols by the Geospatial Information Authority of Japan (GSI).</w:t>
      </w:r>
    </w:p>
    <w:p w14:paraId="3A05AD86" w14:textId="77777777" w:rsidR="006967C3" w:rsidRPr="006B6C99" w:rsidRDefault="006967C3" w:rsidP="006967C3">
      <w:pPr>
        <w:spacing w:line="480" w:lineRule="auto"/>
        <w:jc w:val="left"/>
        <w:rPr>
          <w:rFonts w:ascii="Times New Roman" w:hAnsi="Times New Roman" w:cs="Times New Roman"/>
          <w:kern w:val="0"/>
        </w:rPr>
      </w:pPr>
      <w:proofErr w:type="gramStart"/>
      <w:r w:rsidRPr="006B6C99">
        <w:rPr>
          <w:rFonts w:ascii="Times New Roman" w:hAnsi="Times New Roman" w:cs="Times New Roman"/>
          <w:kern w:val="0"/>
        </w:rPr>
        <w:t>Plus</w:t>
      </w:r>
      <w:proofErr w:type="gramEnd"/>
      <w:r w:rsidRPr="006B6C99">
        <w:rPr>
          <w:rFonts w:ascii="Times New Roman" w:hAnsi="Times New Roman" w:cs="Times New Roman"/>
          <w:kern w:val="0"/>
        </w:rPr>
        <w:t xml:space="preserve"> sign indicates deep source of ground deformation reported by Munekane (2021).</w:t>
      </w:r>
    </w:p>
    <w:p w14:paraId="06DEBA7C" w14:textId="526E447C"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 xml:space="preserve">Cross indicates the near-Yugama source of ground deformation reported by </w:t>
      </w:r>
      <w:r w:rsidR="00474D1E">
        <w:rPr>
          <w:rFonts w:ascii="Times New Roman" w:hAnsi="Times New Roman" w:cs="Times New Roman"/>
          <w:kern w:val="0"/>
        </w:rPr>
        <w:fldChar w:fldCharType="begin"/>
      </w:r>
      <w:r w:rsidR="00474D1E">
        <w:rPr>
          <w:rFonts w:ascii="Times New Roman" w:hAnsi="Times New Roman" w:cs="Times New Roman"/>
          <w:kern w:val="0"/>
        </w:rPr>
        <w:instrText xml:space="preserve"> ADDIN ZOTERO_ITEM CSL_CITATION {"citationID":"1BpQAogx","properties":{"unsorted":false,"formattedCitation":"(Japan Meteorological Agency 2016)","plainCitation":"(Japan Meteorological Agency 2016)","noteIndex":0},"citationItems":[{"id":202,"uris":["http://zotero.org/users/local/K24SBYs1/items/5R238T8N"],"itemData":{"id":202,"type":"webpage","container-title":"Report of the Coordinating Committee for Prediction of Volcanic Eruption","note":"(in Japanease)","title":"Volcanic Activity of Kusatsu-Shiranesan Volcano (October 2014 –February 23, 2015)","URL":"https://www.jma.go.jp/jma/kishou/shingikai/ccpve/Report/120/kaiho_120_06.pdf","author":[{"family":"Japan Meteorological Agency","given":""}],"accessed":{"date-parts":[["2025",11,1]]},"issued":{"date-parts":[["2016",3]]}}}],"schema":"https://github.com/citation-style-language/schema/raw/master/csl-citation.json"} </w:instrText>
      </w:r>
      <w:r w:rsidR="00474D1E">
        <w:rPr>
          <w:rFonts w:ascii="Times New Roman" w:hAnsi="Times New Roman" w:cs="Times New Roman"/>
          <w:kern w:val="0"/>
        </w:rPr>
        <w:fldChar w:fldCharType="separate"/>
      </w:r>
      <w:r w:rsidR="00474D1E" w:rsidRPr="00474D1E">
        <w:rPr>
          <w:rFonts w:ascii="Times New Roman" w:hAnsi="Times New Roman" w:cs="Times New Roman"/>
        </w:rPr>
        <w:t xml:space="preserve">JMA </w:t>
      </w:r>
      <w:r w:rsidR="00474D1E">
        <w:rPr>
          <w:rFonts w:ascii="Times New Roman" w:hAnsi="Times New Roman" w:cs="Times New Roman" w:hint="eastAsia"/>
        </w:rPr>
        <w:t>(</w:t>
      </w:r>
      <w:r w:rsidR="00474D1E" w:rsidRPr="00474D1E">
        <w:rPr>
          <w:rFonts w:ascii="Times New Roman" w:hAnsi="Times New Roman" w:cs="Times New Roman"/>
        </w:rPr>
        <w:t>2016)</w:t>
      </w:r>
      <w:r w:rsidR="00474D1E">
        <w:rPr>
          <w:rFonts w:ascii="Times New Roman" w:hAnsi="Times New Roman" w:cs="Times New Roman"/>
          <w:kern w:val="0"/>
        </w:rPr>
        <w:fldChar w:fldCharType="end"/>
      </w:r>
      <w:r w:rsidRPr="006B6C99">
        <w:rPr>
          <w:rFonts w:ascii="Times New Roman" w:hAnsi="Times New Roman" w:cs="Times New Roman"/>
          <w:kern w:val="0"/>
        </w:rPr>
        <w:t>.</w:t>
      </w:r>
    </w:p>
    <w:p w14:paraId="29A4E17E" w14:textId="77777777" w:rsidR="006967C3" w:rsidRPr="006B6C99" w:rsidRDefault="006967C3" w:rsidP="006967C3">
      <w:pPr>
        <w:spacing w:line="480" w:lineRule="auto"/>
        <w:jc w:val="left"/>
        <w:rPr>
          <w:rFonts w:ascii="Times New Roman" w:hAnsi="Times New Roman" w:cs="Times New Roman"/>
          <w:kern w:val="0"/>
        </w:rPr>
      </w:pPr>
    </w:p>
    <w:p w14:paraId="356B6C53"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Figure 3</w:t>
      </w:r>
    </w:p>
    <w:p w14:paraId="752785EA" w14:textId="6DD5542E"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 xml:space="preserve">Schematic illustration of the calculation method for the </w:t>
      </w:r>
      <w:r w:rsidR="00156698">
        <w:rPr>
          <w:rFonts w:ascii="Times New Roman" w:hAnsi="Times New Roman" w:cs="Times New Roman" w:hint="eastAsia"/>
          <w:kern w:val="0"/>
        </w:rPr>
        <w:t>s</w:t>
      </w:r>
      <w:r w:rsidRPr="006B6C99">
        <w:rPr>
          <w:rFonts w:ascii="Times New Roman" w:hAnsi="Times New Roman" w:cs="Times New Roman"/>
          <w:kern w:val="0"/>
        </w:rPr>
        <w:t>eismic background level (SBL).</w:t>
      </w:r>
    </w:p>
    <w:p w14:paraId="08495314" w14:textId="2C0B5236"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(a) Daily calculation of SBL (example: site KSAO, vertical component).</w:t>
      </w:r>
    </w:p>
    <w:p w14:paraId="0004DD7E"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(b) Calculation of time series of smoothed SBL.</w:t>
      </w:r>
    </w:p>
    <w:p w14:paraId="55B1D93A" w14:textId="77777777" w:rsidR="006967C3" w:rsidRPr="006B6C99" w:rsidRDefault="006967C3" w:rsidP="006967C3">
      <w:pPr>
        <w:spacing w:line="480" w:lineRule="auto"/>
        <w:jc w:val="left"/>
        <w:rPr>
          <w:rFonts w:ascii="Times New Roman" w:hAnsi="Times New Roman" w:cs="Times New Roman"/>
          <w:kern w:val="0"/>
        </w:rPr>
      </w:pPr>
    </w:p>
    <w:p w14:paraId="22E77797" w14:textId="77777777" w:rsidR="006967C3" w:rsidRPr="006B6C99" w:rsidRDefault="006967C3" w:rsidP="006967C3">
      <w:pPr>
        <w:spacing w:line="480" w:lineRule="auto"/>
        <w:jc w:val="left"/>
        <w:rPr>
          <w:rFonts w:ascii="Times New Roman" w:hAnsi="Times New Roman" w:cs="Times New Roman"/>
          <w:kern w:val="0"/>
        </w:rPr>
      </w:pPr>
    </w:p>
    <w:p w14:paraId="5CFAAA1C" w14:textId="77777777" w:rsidR="00297857" w:rsidRPr="00297857" w:rsidRDefault="00297857" w:rsidP="00297857">
      <w:pPr>
        <w:spacing w:line="480" w:lineRule="auto"/>
        <w:jc w:val="left"/>
        <w:rPr>
          <w:rFonts w:ascii="Times New Roman" w:hAnsi="Times New Roman" w:cs="Times New Roman"/>
          <w:color w:val="EE0000"/>
          <w:kern w:val="0"/>
        </w:rPr>
      </w:pPr>
      <w:r w:rsidRPr="00297857">
        <w:rPr>
          <w:rFonts w:ascii="Times New Roman" w:hAnsi="Times New Roman" w:cs="Times New Roman"/>
          <w:color w:val="EE0000"/>
          <w:kern w:val="0"/>
        </w:rPr>
        <w:t xml:space="preserve">Figure 4  </w:t>
      </w:r>
    </w:p>
    <w:p w14:paraId="175CDCC6" w14:textId="77777777" w:rsidR="00297857" w:rsidRPr="00297857" w:rsidRDefault="00297857" w:rsidP="00297857">
      <w:pPr>
        <w:spacing w:line="480" w:lineRule="auto"/>
        <w:jc w:val="left"/>
        <w:rPr>
          <w:rFonts w:ascii="Times New Roman" w:hAnsi="Times New Roman" w:cs="Times New Roman"/>
          <w:color w:val="EE0000"/>
          <w:kern w:val="0"/>
        </w:rPr>
      </w:pPr>
      <w:r w:rsidRPr="00297857">
        <w:rPr>
          <w:rFonts w:ascii="Times New Roman" w:hAnsi="Times New Roman" w:cs="Times New Roman"/>
          <w:color w:val="EE0000"/>
          <w:kern w:val="0"/>
        </w:rPr>
        <w:t xml:space="preserve">The SBL at station KSHA calculated with different lower frequency bounds and SBL </w:t>
      </w:r>
      <w:r w:rsidRPr="00297857">
        <w:rPr>
          <w:rFonts w:ascii="Times New Roman" w:hAnsi="Times New Roman" w:cs="Times New Roman"/>
          <w:color w:val="EE0000"/>
          <w:kern w:val="0"/>
        </w:rPr>
        <w:lastRenderedPageBreak/>
        <w:t>spectra.</w:t>
      </w:r>
    </w:p>
    <w:p w14:paraId="608E6148" w14:textId="77777777" w:rsidR="00297857" w:rsidRPr="00297857" w:rsidRDefault="00297857" w:rsidP="00297857">
      <w:pPr>
        <w:spacing w:line="480" w:lineRule="auto"/>
        <w:jc w:val="left"/>
        <w:rPr>
          <w:rFonts w:ascii="Times New Roman" w:hAnsi="Times New Roman" w:cs="Times New Roman"/>
          <w:color w:val="EE0000"/>
          <w:kern w:val="0"/>
        </w:rPr>
      </w:pPr>
      <w:r w:rsidRPr="00297857">
        <w:rPr>
          <w:rFonts w:ascii="Times New Roman" w:hAnsi="Times New Roman" w:cs="Times New Roman"/>
          <w:color w:val="EE0000"/>
          <w:kern w:val="0"/>
        </w:rPr>
        <w:t xml:space="preserve">(a) The SBL at station KSHA calculated with different lower frequency bounds. Blue, red, and gray indicate results for 3.0–7.0 Hz, 3.5–7.0 Hz, and 4.0–7.0 Hz, respectively. The vertical blue dashed line indicates the seismometer replacement on 13 November 2012.  </w:t>
      </w:r>
    </w:p>
    <w:p w14:paraId="7CB506BA" w14:textId="6FD8709B" w:rsidR="00180840" w:rsidRPr="00024ED8" w:rsidRDefault="00297857" w:rsidP="000626C7">
      <w:pPr>
        <w:spacing w:line="480" w:lineRule="auto"/>
        <w:jc w:val="left"/>
        <w:rPr>
          <w:rFonts w:ascii="Times New Roman" w:hAnsi="Times New Roman" w:cs="Times New Roman"/>
          <w:color w:val="EE0000"/>
          <w:kern w:val="0"/>
        </w:rPr>
      </w:pPr>
      <w:r w:rsidRPr="00297857">
        <w:rPr>
          <w:rFonts w:ascii="Times New Roman" w:hAnsi="Times New Roman" w:cs="Times New Roman"/>
          <w:color w:val="EE0000"/>
          <w:kern w:val="0"/>
        </w:rPr>
        <w:t>(b) Daily SBL spectra normalized by maximum value within the 3.5–7.0 Hz band.</w:t>
      </w:r>
    </w:p>
    <w:p w14:paraId="23CDD40B" w14:textId="77777777" w:rsidR="00F83CF7" w:rsidRDefault="00F83CF7" w:rsidP="006967C3">
      <w:pPr>
        <w:spacing w:line="480" w:lineRule="auto"/>
        <w:jc w:val="left"/>
        <w:rPr>
          <w:rFonts w:ascii="Times New Roman" w:hAnsi="Times New Roman" w:cs="Times New Roman"/>
          <w:kern w:val="0"/>
        </w:rPr>
      </w:pPr>
    </w:p>
    <w:p w14:paraId="0065568B" w14:textId="77777777" w:rsidR="00180840" w:rsidRDefault="00180840" w:rsidP="006967C3">
      <w:pPr>
        <w:spacing w:line="480" w:lineRule="auto"/>
        <w:jc w:val="left"/>
        <w:rPr>
          <w:rFonts w:ascii="Times New Roman" w:hAnsi="Times New Roman" w:cs="Times New Roman"/>
          <w:kern w:val="0"/>
        </w:rPr>
      </w:pPr>
    </w:p>
    <w:p w14:paraId="5967E51E" w14:textId="77777777" w:rsidR="003E6835" w:rsidRPr="003E6835" w:rsidRDefault="003E6835" w:rsidP="003E6835">
      <w:pPr>
        <w:spacing w:line="480" w:lineRule="auto"/>
        <w:jc w:val="left"/>
        <w:rPr>
          <w:rFonts w:ascii="Times New Roman" w:hAnsi="Times New Roman" w:cs="Times New Roman"/>
          <w:kern w:val="0"/>
        </w:rPr>
      </w:pPr>
      <w:r w:rsidRPr="003E6835">
        <w:rPr>
          <w:rFonts w:ascii="Times New Roman" w:hAnsi="Times New Roman" w:cs="Times New Roman"/>
          <w:kern w:val="0"/>
        </w:rPr>
        <w:t>Figure 5</w:t>
      </w:r>
    </w:p>
    <w:p w14:paraId="01CD8CBD" w14:textId="77777777" w:rsidR="003E6835" w:rsidRPr="003E6835" w:rsidRDefault="003E6835" w:rsidP="003E6835">
      <w:pPr>
        <w:spacing w:line="480" w:lineRule="auto"/>
        <w:jc w:val="left"/>
        <w:rPr>
          <w:rFonts w:ascii="Times New Roman" w:hAnsi="Times New Roman" w:cs="Times New Roman"/>
          <w:kern w:val="0"/>
        </w:rPr>
      </w:pPr>
      <w:r w:rsidRPr="003E6835">
        <w:rPr>
          <w:rFonts w:ascii="Times New Roman" w:hAnsi="Times New Roman" w:cs="Times New Roman"/>
          <w:kern w:val="0"/>
        </w:rPr>
        <w:t>Long-term variations in the SBL, seismicity, and ground deformation (shallow and deep).</w:t>
      </w:r>
    </w:p>
    <w:p w14:paraId="459CE429" w14:textId="77777777" w:rsidR="003E6835" w:rsidRPr="003E6835" w:rsidRDefault="003E6835" w:rsidP="003E6835">
      <w:pPr>
        <w:spacing w:line="480" w:lineRule="auto"/>
        <w:jc w:val="left"/>
        <w:rPr>
          <w:rFonts w:ascii="Times New Roman" w:hAnsi="Times New Roman" w:cs="Times New Roman"/>
          <w:kern w:val="0"/>
        </w:rPr>
      </w:pPr>
      <w:r w:rsidRPr="003E6835">
        <w:rPr>
          <w:rFonts w:ascii="Times New Roman" w:hAnsi="Times New Roman" w:cs="Times New Roman"/>
          <w:kern w:val="0"/>
        </w:rPr>
        <w:t>(a) Periods listed in Table 1 and volcanic surface phenomena. The symbols are the same as in Figure 1b.</w:t>
      </w:r>
    </w:p>
    <w:p w14:paraId="2EE9C6E6" w14:textId="77777777" w:rsidR="003E6835" w:rsidRPr="003E6835" w:rsidRDefault="003E6835" w:rsidP="003E6835">
      <w:pPr>
        <w:spacing w:line="480" w:lineRule="auto"/>
        <w:jc w:val="left"/>
        <w:rPr>
          <w:rFonts w:ascii="Times New Roman" w:hAnsi="Times New Roman" w:cs="Times New Roman"/>
          <w:kern w:val="0"/>
        </w:rPr>
      </w:pPr>
      <w:r w:rsidRPr="003E6835">
        <w:rPr>
          <w:rFonts w:ascii="Times New Roman" w:hAnsi="Times New Roman" w:cs="Times New Roman"/>
          <w:kern w:val="0"/>
        </w:rPr>
        <w:t>(b) The SBL at sites around the Yugama crater (KSE, KSHA, KSS, KSW, KSAO).</w:t>
      </w:r>
    </w:p>
    <w:p w14:paraId="59803367" w14:textId="77777777" w:rsidR="003E6835" w:rsidRPr="003E6835" w:rsidRDefault="003E6835" w:rsidP="003E6835">
      <w:pPr>
        <w:spacing w:line="480" w:lineRule="auto"/>
        <w:jc w:val="left"/>
        <w:rPr>
          <w:rFonts w:ascii="Times New Roman" w:hAnsi="Times New Roman" w:cs="Times New Roman"/>
          <w:kern w:val="0"/>
        </w:rPr>
      </w:pPr>
      <w:r w:rsidRPr="003E6835">
        <w:rPr>
          <w:rFonts w:ascii="Times New Roman" w:hAnsi="Times New Roman" w:cs="Times New Roman"/>
          <w:kern w:val="0"/>
        </w:rPr>
        <w:t>(c) SBL ratio. The reference period for normalization is December 2019 to January 2020. Green shows KSHA/KSAO. Pink shows KSW/KSAO.</w:t>
      </w:r>
    </w:p>
    <w:p w14:paraId="2640EC0F" w14:textId="77777777" w:rsidR="003E6835" w:rsidRPr="003E6835" w:rsidRDefault="003E6835" w:rsidP="003E6835">
      <w:pPr>
        <w:spacing w:line="480" w:lineRule="auto"/>
        <w:jc w:val="left"/>
        <w:rPr>
          <w:rFonts w:ascii="Times New Roman" w:hAnsi="Times New Roman" w:cs="Times New Roman"/>
          <w:kern w:val="0"/>
        </w:rPr>
      </w:pPr>
      <w:r w:rsidRPr="003E6835">
        <w:rPr>
          <w:rFonts w:ascii="Times New Roman" w:hAnsi="Times New Roman" w:cs="Times New Roman"/>
          <w:kern w:val="0"/>
        </w:rPr>
        <w:lastRenderedPageBreak/>
        <w:t>(d) Seismicity (monthly number of high-frequency, low-frequency, and harmonic and monochromatic events). Data shown is from August 2002 onwards.</w:t>
      </w:r>
    </w:p>
    <w:p w14:paraId="23ACB5AC" w14:textId="77777777" w:rsidR="003E6835" w:rsidRPr="003E6835" w:rsidRDefault="003E6835" w:rsidP="003E6835">
      <w:pPr>
        <w:spacing w:line="480" w:lineRule="auto"/>
        <w:jc w:val="left"/>
        <w:rPr>
          <w:rFonts w:ascii="Times New Roman" w:hAnsi="Times New Roman" w:cs="Times New Roman"/>
          <w:kern w:val="0"/>
        </w:rPr>
      </w:pPr>
      <w:r w:rsidRPr="003E6835">
        <w:rPr>
          <w:rFonts w:ascii="Times New Roman" w:hAnsi="Times New Roman" w:cs="Times New Roman"/>
          <w:kern w:val="0"/>
        </w:rPr>
        <w:t>(e) GNSS baseline length change, mainly reflecting deformation of the shallow source.</w:t>
      </w:r>
    </w:p>
    <w:p w14:paraId="33C24022" w14:textId="77777777" w:rsidR="003E6835" w:rsidRPr="003E6835" w:rsidRDefault="003E6835" w:rsidP="003E6835">
      <w:pPr>
        <w:spacing w:line="480" w:lineRule="auto"/>
        <w:jc w:val="left"/>
        <w:rPr>
          <w:rFonts w:ascii="Times New Roman" w:hAnsi="Times New Roman" w:cs="Times New Roman"/>
          <w:kern w:val="0"/>
        </w:rPr>
      </w:pPr>
      <w:r w:rsidRPr="003E6835">
        <w:rPr>
          <w:rFonts w:ascii="Times New Roman" w:hAnsi="Times New Roman" w:cs="Times New Roman"/>
          <w:kern w:val="0"/>
        </w:rPr>
        <w:t>Red symbols indicate results from GNSS campaign observations, and blue symbols indicate continuous GNSS data (observations suspended during the snowy season).</w:t>
      </w:r>
    </w:p>
    <w:p w14:paraId="673FF845" w14:textId="28DF817A" w:rsidR="006967C3" w:rsidRPr="006B6C99" w:rsidRDefault="003E6835" w:rsidP="006967C3">
      <w:pPr>
        <w:spacing w:line="480" w:lineRule="auto"/>
        <w:jc w:val="left"/>
        <w:rPr>
          <w:rFonts w:ascii="Times New Roman" w:hAnsi="Times New Roman" w:cs="Times New Roman"/>
          <w:kern w:val="0"/>
        </w:rPr>
      </w:pPr>
      <w:r w:rsidRPr="003E6835">
        <w:rPr>
          <w:rFonts w:ascii="Times New Roman" w:hAnsi="Times New Roman" w:cs="Times New Roman"/>
          <w:kern w:val="0"/>
        </w:rPr>
        <w:t>(f) GNSS areal strain, mainly reflecting deformation of the deep source. Black dots show the raw areal strain calculated from GEONET, and the red line shows the strain after smoothing and removing the seasonal trend. Blue dots show volume change reported by Munekane (2021). The dashed line indicates the date of the Tohoku</w:t>
      </w:r>
      <w:r w:rsidR="00EF2953">
        <w:rPr>
          <w:rFonts w:ascii="Times New Roman" w:hAnsi="Times New Roman" w:cs="Times New Roman" w:hint="eastAsia"/>
          <w:kern w:val="0"/>
        </w:rPr>
        <w:t>–</w:t>
      </w:r>
      <w:r w:rsidRPr="003E6835">
        <w:rPr>
          <w:rFonts w:ascii="Times New Roman" w:hAnsi="Times New Roman" w:cs="Times New Roman"/>
          <w:kern w:val="0"/>
        </w:rPr>
        <w:t>Pacific Ocean earthquake on March 11, 2011. The deformation drawn by gray background color immediately after the event was due to postseismic deformation.</w:t>
      </w:r>
    </w:p>
    <w:p w14:paraId="1C246E5F" w14:textId="77777777" w:rsidR="006967C3" w:rsidRPr="006B6C99" w:rsidRDefault="006967C3" w:rsidP="006967C3">
      <w:pPr>
        <w:spacing w:line="480" w:lineRule="auto"/>
        <w:jc w:val="left"/>
        <w:rPr>
          <w:rFonts w:ascii="Times New Roman" w:hAnsi="Times New Roman" w:cs="Times New Roman"/>
          <w:kern w:val="0"/>
        </w:rPr>
      </w:pPr>
    </w:p>
    <w:p w14:paraId="3CAAFD4A" w14:textId="77777777" w:rsidR="006967C3" w:rsidRPr="006B6C99" w:rsidRDefault="006967C3" w:rsidP="006967C3">
      <w:pPr>
        <w:spacing w:line="480" w:lineRule="auto"/>
        <w:jc w:val="left"/>
        <w:rPr>
          <w:rFonts w:ascii="Times New Roman" w:hAnsi="Times New Roman" w:cs="Times New Roman"/>
          <w:kern w:val="0"/>
        </w:rPr>
      </w:pPr>
    </w:p>
    <w:p w14:paraId="11D4D0CB"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Figure 6</w:t>
      </w:r>
    </w:p>
    <w:p w14:paraId="2C5AB91D"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Comparison of the onset of volcanic unrest in 2014 and 2018.</w:t>
      </w:r>
    </w:p>
    <w:p w14:paraId="2F7C5E4F"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 xml:space="preserve">The colors used in each panel correspond to those used in the respective panels of </w:t>
      </w:r>
      <w:r w:rsidRPr="00F003A6">
        <w:rPr>
          <w:rFonts w:ascii="Times New Roman" w:hAnsi="Times New Roman" w:cs="Times New Roman"/>
          <w:kern w:val="0"/>
        </w:rPr>
        <w:lastRenderedPageBreak/>
        <w:t>Figure 5.</w:t>
      </w:r>
    </w:p>
    <w:p w14:paraId="513ACF32"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The left column shows the 2014 unrest. In all left-column panels, the left and right blue dashed lines indicate March 6, 2014 and May 1, 2014, respectively. These dates are reference dates for the onset of enhanced seismic activity and the subsequent development of the 2014 unrest, respectively. The right column shows the 2018 unrest. In all right-column panels, the blue dashed line indicates April 21, 2018.</w:t>
      </w:r>
    </w:p>
    <w:p w14:paraId="582B8A7A"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(a) The SBL at sites around the Yugama crater (KSE, KSHA, KSS, KSW, KSAO).</w:t>
      </w:r>
    </w:p>
    <w:p w14:paraId="196C57F1"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 xml:space="preserve">(b) SBL ratio. Dark green shows KSHA/KSAO. Pink shows KSW/KSAO. </w:t>
      </w:r>
    </w:p>
    <w:p w14:paraId="6C76886C"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(c) Daily SBL spectra at KSHA.</w:t>
      </w:r>
    </w:p>
    <w:p w14:paraId="1A5C8934"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(d) Seismicity (daily number of earthquakes).</w:t>
      </w:r>
    </w:p>
    <w:p w14:paraId="6B084E01"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(e) Seismicity (maximum amplitudes of earthquakes). In the 2018 unrest graph, the dashed line shows all earthquakes, whereas the solid line excludes the earthquake that occurred at 18:10 on April 30, 2018. This earthquake was the largest event since 2014 (JMA, 2018) and had a magnitude of 0.6 (JMA catalog).</w:t>
      </w:r>
    </w:p>
    <w:p w14:paraId="38A56C75" w14:textId="77777777" w:rsidR="00F003A6" w:rsidRPr="00F003A6" w:rsidRDefault="00F003A6" w:rsidP="00F003A6">
      <w:pPr>
        <w:spacing w:line="480" w:lineRule="auto"/>
        <w:jc w:val="left"/>
        <w:rPr>
          <w:rFonts w:ascii="Times New Roman" w:hAnsi="Times New Roman" w:cs="Times New Roman"/>
          <w:kern w:val="0"/>
        </w:rPr>
      </w:pPr>
      <w:r w:rsidRPr="00F003A6">
        <w:rPr>
          <w:rFonts w:ascii="Times New Roman" w:hAnsi="Times New Roman" w:cs="Times New Roman"/>
          <w:kern w:val="0"/>
        </w:rPr>
        <w:t xml:space="preserve">(f) Monthly ratio of volcanic earthquake types. Red indicates high-frequency earthquakes, green indicates low-frequency earthquakes, and blue indicates harmonic </w:t>
      </w:r>
      <w:r w:rsidRPr="00F003A6">
        <w:rPr>
          <w:rFonts w:ascii="Times New Roman" w:hAnsi="Times New Roman" w:cs="Times New Roman"/>
          <w:kern w:val="0"/>
        </w:rPr>
        <w:lastRenderedPageBreak/>
        <w:t>and monochromatic earthquakes.</w:t>
      </w:r>
    </w:p>
    <w:p w14:paraId="6D4215F5" w14:textId="3AF3E475" w:rsidR="006967C3" w:rsidRPr="006B6C99" w:rsidRDefault="00F003A6" w:rsidP="006967C3">
      <w:pPr>
        <w:spacing w:line="480" w:lineRule="auto"/>
        <w:jc w:val="left"/>
        <w:rPr>
          <w:rFonts w:ascii="Times New Roman" w:hAnsi="Times New Roman" w:cs="Times New Roman"/>
          <w:kern w:val="0"/>
        </w:rPr>
      </w:pPr>
      <w:r w:rsidRPr="00F003A6">
        <w:rPr>
          <w:rFonts w:ascii="Times New Roman" w:hAnsi="Times New Roman" w:cs="Times New Roman"/>
          <w:kern w:val="0"/>
        </w:rPr>
        <w:t>(g–l) Same as (a-f), respectively, but for the 2018 unrest.</w:t>
      </w:r>
    </w:p>
    <w:p w14:paraId="1B514002" w14:textId="77777777" w:rsidR="006967C3" w:rsidRPr="006B6C99" w:rsidRDefault="006967C3" w:rsidP="006967C3">
      <w:pPr>
        <w:spacing w:line="480" w:lineRule="auto"/>
        <w:jc w:val="left"/>
        <w:rPr>
          <w:rFonts w:ascii="Times New Roman" w:hAnsi="Times New Roman" w:cs="Times New Roman"/>
          <w:kern w:val="0"/>
        </w:rPr>
      </w:pPr>
    </w:p>
    <w:p w14:paraId="171144B3" w14:textId="77777777" w:rsidR="006967C3" w:rsidRPr="006B6C99" w:rsidRDefault="006967C3" w:rsidP="006967C3">
      <w:pPr>
        <w:spacing w:line="480" w:lineRule="auto"/>
        <w:jc w:val="left"/>
        <w:rPr>
          <w:rFonts w:ascii="Times New Roman" w:hAnsi="Times New Roman" w:cs="Times New Roman"/>
          <w:kern w:val="0"/>
        </w:rPr>
      </w:pPr>
    </w:p>
    <w:p w14:paraId="0C8554CE" w14:textId="2BBCDFBE"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 xml:space="preserve">Figure </w:t>
      </w:r>
      <w:r w:rsidR="008D09E4">
        <w:rPr>
          <w:rFonts w:ascii="Times New Roman" w:hAnsi="Times New Roman" w:cs="Times New Roman" w:hint="eastAsia"/>
          <w:kern w:val="0"/>
        </w:rPr>
        <w:t>7</w:t>
      </w:r>
    </w:p>
    <w:p w14:paraId="72132B24"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Location of the SBL vibration source estimated by polarization analysis and the joint-probability method, and distribution of hypocenters around the Yugama crater.</w:t>
      </w:r>
    </w:p>
    <w:p w14:paraId="646AE8C8"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(a) Result of the joint-probability analysis. Black squares indicate seismic stations used for the polarization analysis (KSE, KSHA, KSW, KSS).</w:t>
      </w:r>
    </w:p>
    <w:p w14:paraId="74711F4A"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(b) Distribution of hypocenters of high-frequency earthquakes during the same period as the polarization analysis.</w:t>
      </w:r>
    </w:p>
    <w:p w14:paraId="32CA4388" w14:textId="77777777" w:rsidR="006967C3" w:rsidRPr="006B6C9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(c) Distribution of hypocenters of high-frequency earthquakes. Blue shows the 2014 unrest (January 2014 – December 2017), and red shows the 2018 unrest (January 2018 – December 2023). The green rectangle shows the area of hypocenters used in panel (d).</w:t>
      </w:r>
    </w:p>
    <w:p w14:paraId="36826437" w14:textId="48E45CB2" w:rsidR="007E7ECA" w:rsidRPr="00790FE9" w:rsidRDefault="006967C3" w:rsidP="006967C3">
      <w:pPr>
        <w:spacing w:line="480" w:lineRule="auto"/>
        <w:jc w:val="left"/>
        <w:rPr>
          <w:rFonts w:ascii="Times New Roman" w:hAnsi="Times New Roman" w:cs="Times New Roman"/>
          <w:kern w:val="0"/>
        </w:rPr>
      </w:pPr>
      <w:r w:rsidRPr="006B6C99">
        <w:rPr>
          <w:rFonts w:ascii="Times New Roman" w:hAnsi="Times New Roman" w:cs="Times New Roman"/>
          <w:kern w:val="0"/>
        </w:rPr>
        <w:t>(d) Spatiotemporal distribution of hypocenters projected onto the KSS–KSHA cross section. Colors of the plots are the same as in panel (c).</w:t>
      </w:r>
    </w:p>
    <w:sectPr w:rsidR="007E7ECA" w:rsidRPr="00790FE9" w:rsidSect="00E4533A">
      <w:pgSz w:w="11900" w:h="16840"/>
      <w:pgMar w:top="1985" w:right="1701" w:bottom="1701" w:left="1701" w:header="851" w:footer="992" w:gutter="0"/>
      <w:lnNumType w:countBy="1" w:restart="continuous"/>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F2E3B" w14:textId="77777777" w:rsidR="003071C4" w:rsidRDefault="003071C4" w:rsidP="009873AE">
      <w:r>
        <w:separator/>
      </w:r>
    </w:p>
  </w:endnote>
  <w:endnote w:type="continuationSeparator" w:id="0">
    <w:p w14:paraId="561E8FAE" w14:textId="77777777" w:rsidR="003071C4" w:rsidRDefault="003071C4" w:rsidP="00987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AA3E2" w14:textId="77777777" w:rsidR="003071C4" w:rsidRDefault="003071C4" w:rsidP="009873AE">
      <w:r>
        <w:separator/>
      </w:r>
    </w:p>
  </w:footnote>
  <w:footnote w:type="continuationSeparator" w:id="0">
    <w:p w14:paraId="0AD80E18" w14:textId="77777777" w:rsidR="003071C4" w:rsidRDefault="003071C4" w:rsidP="00987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A7E45"/>
    <w:multiLevelType w:val="multilevel"/>
    <w:tmpl w:val="E996B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93596"/>
    <w:multiLevelType w:val="multilevel"/>
    <w:tmpl w:val="E1BC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190935"/>
    <w:multiLevelType w:val="multilevel"/>
    <w:tmpl w:val="B324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93788D"/>
    <w:multiLevelType w:val="multilevel"/>
    <w:tmpl w:val="0324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CC77F8"/>
    <w:multiLevelType w:val="multilevel"/>
    <w:tmpl w:val="90C4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A362B"/>
    <w:multiLevelType w:val="multilevel"/>
    <w:tmpl w:val="7D34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4137010">
    <w:abstractNumId w:val="3"/>
  </w:num>
  <w:num w:numId="2" w16cid:durableId="1135567194">
    <w:abstractNumId w:val="4"/>
  </w:num>
  <w:num w:numId="3" w16cid:durableId="1976177657">
    <w:abstractNumId w:val="1"/>
  </w:num>
  <w:num w:numId="4" w16cid:durableId="986278484">
    <w:abstractNumId w:val="0"/>
  </w:num>
  <w:num w:numId="5" w16cid:durableId="441414251">
    <w:abstractNumId w:val="5"/>
  </w:num>
  <w:num w:numId="6" w16cid:durableId="97604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grammar="clean"/>
  <w:trackRevisions/>
  <w:defaultTabStop w:val="960"/>
  <w:drawingGridHorizontalSpacing w:val="12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7D"/>
    <w:rsid w:val="0000023C"/>
    <w:rsid w:val="000005AB"/>
    <w:rsid w:val="00000609"/>
    <w:rsid w:val="00001DEE"/>
    <w:rsid w:val="0000265F"/>
    <w:rsid w:val="00004189"/>
    <w:rsid w:val="00004E8D"/>
    <w:rsid w:val="000052B1"/>
    <w:rsid w:val="00005CA1"/>
    <w:rsid w:val="00007248"/>
    <w:rsid w:val="00007530"/>
    <w:rsid w:val="000077AE"/>
    <w:rsid w:val="00007AE3"/>
    <w:rsid w:val="00011D19"/>
    <w:rsid w:val="00011FD4"/>
    <w:rsid w:val="00012FB2"/>
    <w:rsid w:val="0001304C"/>
    <w:rsid w:val="000132C1"/>
    <w:rsid w:val="00013B15"/>
    <w:rsid w:val="0001511A"/>
    <w:rsid w:val="0001565D"/>
    <w:rsid w:val="00015CF0"/>
    <w:rsid w:val="00016D22"/>
    <w:rsid w:val="000176B6"/>
    <w:rsid w:val="00017A48"/>
    <w:rsid w:val="00017A79"/>
    <w:rsid w:val="00020305"/>
    <w:rsid w:val="00021018"/>
    <w:rsid w:val="0002341F"/>
    <w:rsid w:val="00024ED8"/>
    <w:rsid w:val="00026761"/>
    <w:rsid w:val="00027CBD"/>
    <w:rsid w:val="0003008D"/>
    <w:rsid w:val="00030CBE"/>
    <w:rsid w:val="00031DC3"/>
    <w:rsid w:val="0003212A"/>
    <w:rsid w:val="000321B6"/>
    <w:rsid w:val="00032764"/>
    <w:rsid w:val="000327C2"/>
    <w:rsid w:val="000332D3"/>
    <w:rsid w:val="00033FAC"/>
    <w:rsid w:val="00034A78"/>
    <w:rsid w:val="00034F19"/>
    <w:rsid w:val="000401F1"/>
    <w:rsid w:val="000405D6"/>
    <w:rsid w:val="000406B8"/>
    <w:rsid w:val="000419EE"/>
    <w:rsid w:val="00041F1C"/>
    <w:rsid w:val="000420CC"/>
    <w:rsid w:val="00042CCA"/>
    <w:rsid w:val="00043D2D"/>
    <w:rsid w:val="00043F54"/>
    <w:rsid w:val="00044CCD"/>
    <w:rsid w:val="00045772"/>
    <w:rsid w:val="00047C0D"/>
    <w:rsid w:val="000502B4"/>
    <w:rsid w:val="0005229C"/>
    <w:rsid w:val="00053FCB"/>
    <w:rsid w:val="000542BF"/>
    <w:rsid w:val="000549C1"/>
    <w:rsid w:val="00055943"/>
    <w:rsid w:val="00056BA3"/>
    <w:rsid w:val="00061300"/>
    <w:rsid w:val="000626C7"/>
    <w:rsid w:val="0006354A"/>
    <w:rsid w:val="00063854"/>
    <w:rsid w:val="00063911"/>
    <w:rsid w:val="0006488A"/>
    <w:rsid w:val="00064CFF"/>
    <w:rsid w:val="00066F85"/>
    <w:rsid w:val="00070790"/>
    <w:rsid w:val="000723ED"/>
    <w:rsid w:val="00072E72"/>
    <w:rsid w:val="00073727"/>
    <w:rsid w:val="00073D72"/>
    <w:rsid w:val="00074653"/>
    <w:rsid w:val="00074CBC"/>
    <w:rsid w:val="00074F80"/>
    <w:rsid w:val="0007581C"/>
    <w:rsid w:val="000761EC"/>
    <w:rsid w:val="0008076A"/>
    <w:rsid w:val="0008078F"/>
    <w:rsid w:val="00080E5C"/>
    <w:rsid w:val="00081BBA"/>
    <w:rsid w:val="00082E7A"/>
    <w:rsid w:val="0008348B"/>
    <w:rsid w:val="00084506"/>
    <w:rsid w:val="00085394"/>
    <w:rsid w:val="0008547E"/>
    <w:rsid w:val="00085624"/>
    <w:rsid w:val="00086539"/>
    <w:rsid w:val="000872FB"/>
    <w:rsid w:val="00087C3E"/>
    <w:rsid w:val="00091F30"/>
    <w:rsid w:val="0009344B"/>
    <w:rsid w:val="000941D9"/>
    <w:rsid w:val="0009476A"/>
    <w:rsid w:val="000A199E"/>
    <w:rsid w:val="000A2B6D"/>
    <w:rsid w:val="000A2D45"/>
    <w:rsid w:val="000A483F"/>
    <w:rsid w:val="000A49B4"/>
    <w:rsid w:val="000A523D"/>
    <w:rsid w:val="000A5C36"/>
    <w:rsid w:val="000A6EAE"/>
    <w:rsid w:val="000B013D"/>
    <w:rsid w:val="000B0312"/>
    <w:rsid w:val="000B1680"/>
    <w:rsid w:val="000B41AD"/>
    <w:rsid w:val="000B6798"/>
    <w:rsid w:val="000B6B47"/>
    <w:rsid w:val="000B7321"/>
    <w:rsid w:val="000C0195"/>
    <w:rsid w:val="000C1339"/>
    <w:rsid w:val="000C1938"/>
    <w:rsid w:val="000C1EC9"/>
    <w:rsid w:val="000C2AA4"/>
    <w:rsid w:val="000C322C"/>
    <w:rsid w:val="000C3B70"/>
    <w:rsid w:val="000C494F"/>
    <w:rsid w:val="000C6A05"/>
    <w:rsid w:val="000C6AC1"/>
    <w:rsid w:val="000C6B01"/>
    <w:rsid w:val="000C6EF0"/>
    <w:rsid w:val="000C7674"/>
    <w:rsid w:val="000D105D"/>
    <w:rsid w:val="000D1841"/>
    <w:rsid w:val="000D1889"/>
    <w:rsid w:val="000D206A"/>
    <w:rsid w:val="000D2219"/>
    <w:rsid w:val="000D245E"/>
    <w:rsid w:val="000D276F"/>
    <w:rsid w:val="000D2976"/>
    <w:rsid w:val="000D29CA"/>
    <w:rsid w:val="000D2CDF"/>
    <w:rsid w:val="000D36ED"/>
    <w:rsid w:val="000D419D"/>
    <w:rsid w:val="000D4608"/>
    <w:rsid w:val="000D5411"/>
    <w:rsid w:val="000D59B4"/>
    <w:rsid w:val="000E14BD"/>
    <w:rsid w:val="000E1AB6"/>
    <w:rsid w:val="000E5912"/>
    <w:rsid w:val="000E6A86"/>
    <w:rsid w:val="000F0021"/>
    <w:rsid w:val="000F0419"/>
    <w:rsid w:val="000F17B2"/>
    <w:rsid w:val="000F1881"/>
    <w:rsid w:val="000F2E2B"/>
    <w:rsid w:val="000F3817"/>
    <w:rsid w:val="000F4AEF"/>
    <w:rsid w:val="000F4E3E"/>
    <w:rsid w:val="000F7F30"/>
    <w:rsid w:val="00100006"/>
    <w:rsid w:val="0010145F"/>
    <w:rsid w:val="00104774"/>
    <w:rsid w:val="001066F1"/>
    <w:rsid w:val="0010729D"/>
    <w:rsid w:val="00110333"/>
    <w:rsid w:val="001106AD"/>
    <w:rsid w:val="0011105A"/>
    <w:rsid w:val="00111161"/>
    <w:rsid w:val="00111663"/>
    <w:rsid w:val="00112372"/>
    <w:rsid w:val="00112AEE"/>
    <w:rsid w:val="00112FE6"/>
    <w:rsid w:val="00113CAE"/>
    <w:rsid w:val="001152C3"/>
    <w:rsid w:val="00116AF4"/>
    <w:rsid w:val="00116FFA"/>
    <w:rsid w:val="00117354"/>
    <w:rsid w:val="00117ADC"/>
    <w:rsid w:val="0012143C"/>
    <w:rsid w:val="00121CA2"/>
    <w:rsid w:val="00123647"/>
    <w:rsid w:val="00124785"/>
    <w:rsid w:val="00124D47"/>
    <w:rsid w:val="0012556C"/>
    <w:rsid w:val="001273F8"/>
    <w:rsid w:val="001274EE"/>
    <w:rsid w:val="00127D68"/>
    <w:rsid w:val="00127EE9"/>
    <w:rsid w:val="00127FBA"/>
    <w:rsid w:val="00130040"/>
    <w:rsid w:val="0013252D"/>
    <w:rsid w:val="001348DA"/>
    <w:rsid w:val="00136340"/>
    <w:rsid w:val="00136BFB"/>
    <w:rsid w:val="001373E7"/>
    <w:rsid w:val="0013762F"/>
    <w:rsid w:val="00137BF5"/>
    <w:rsid w:val="001405FB"/>
    <w:rsid w:val="00141F53"/>
    <w:rsid w:val="00142812"/>
    <w:rsid w:val="00142A7D"/>
    <w:rsid w:val="0014334F"/>
    <w:rsid w:val="00143EBB"/>
    <w:rsid w:val="00143F49"/>
    <w:rsid w:val="00144D44"/>
    <w:rsid w:val="0014522A"/>
    <w:rsid w:val="0014536D"/>
    <w:rsid w:val="001473C6"/>
    <w:rsid w:val="00151458"/>
    <w:rsid w:val="00151890"/>
    <w:rsid w:val="00152856"/>
    <w:rsid w:val="00152CCB"/>
    <w:rsid w:val="0015344F"/>
    <w:rsid w:val="00154D6B"/>
    <w:rsid w:val="00155690"/>
    <w:rsid w:val="00155DB9"/>
    <w:rsid w:val="00156698"/>
    <w:rsid w:val="00156E27"/>
    <w:rsid w:val="001577F5"/>
    <w:rsid w:val="00157808"/>
    <w:rsid w:val="00157FAC"/>
    <w:rsid w:val="0016019E"/>
    <w:rsid w:val="00160A27"/>
    <w:rsid w:val="001618B3"/>
    <w:rsid w:val="001639D5"/>
    <w:rsid w:val="00164B41"/>
    <w:rsid w:val="0016629C"/>
    <w:rsid w:val="001671BE"/>
    <w:rsid w:val="00170C71"/>
    <w:rsid w:val="001725C7"/>
    <w:rsid w:val="00172B76"/>
    <w:rsid w:val="00172E95"/>
    <w:rsid w:val="0017486C"/>
    <w:rsid w:val="001749D9"/>
    <w:rsid w:val="00174E03"/>
    <w:rsid w:val="00175131"/>
    <w:rsid w:val="0017551C"/>
    <w:rsid w:val="00176403"/>
    <w:rsid w:val="001765B5"/>
    <w:rsid w:val="00176DE7"/>
    <w:rsid w:val="00180643"/>
    <w:rsid w:val="00180840"/>
    <w:rsid w:val="00180E07"/>
    <w:rsid w:val="00181780"/>
    <w:rsid w:val="001817AF"/>
    <w:rsid w:val="0018207D"/>
    <w:rsid w:val="00182BF0"/>
    <w:rsid w:val="0018471E"/>
    <w:rsid w:val="00184DB8"/>
    <w:rsid w:val="0018702F"/>
    <w:rsid w:val="0019042F"/>
    <w:rsid w:val="001909EF"/>
    <w:rsid w:val="0019115F"/>
    <w:rsid w:val="001919B1"/>
    <w:rsid w:val="00191CD5"/>
    <w:rsid w:val="00191E96"/>
    <w:rsid w:val="0019236A"/>
    <w:rsid w:val="0019240E"/>
    <w:rsid w:val="00193643"/>
    <w:rsid w:val="001937BC"/>
    <w:rsid w:val="00193DC1"/>
    <w:rsid w:val="00194C1D"/>
    <w:rsid w:val="00195C4E"/>
    <w:rsid w:val="00196799"/>
    <w:rsid w:val="00196ACC"/>
    <w:rsid w:val="00196AD9"/>
    <w:rsid w:val="0019745C"/>
    <w:rsid w:val="0019787B"/>
    <w:rsid w:val="001A0B17"/>
    <w:rsid w:val="001A10C3"/>
    <w:rsid w:val="001A176E"/>
    <w:rsid w:val="001A430F"/>
    <w:rsid w:val="001A54C9"/>
    <w:rsid w:val="001A635C"/>
    <w:rsid w:val="001A722B"/>
    <w:rsid w:val="001A7AC6"/>
    <w:rsid w:val="001B170C"/>
    <w:rsid w:val="001B1792"/>
    <w:rsid w:val="001B26A5"/>
    <w:rsid w:val="001B37B1"/>
    <w:rsid w:val="001B3F0C"/>
    <w:rsid w:val="001B5C9D"/>
    <w:rsid w:val="001B6CCD"/>
    <w:rsid w:val="001C041F"/>
    <w:rsid w:val="001C0611"/>
    <w:rsid w:val="001C11DD"/>
    <w:rsid w:val="001C2418"/>
    <w:rsid w:val="001C2C62"/>
    <w:rsid w:val="001C377A"/>
    <w:rsid w:val="001C3B2C"/>
    <w:rsid w:val="001D010A"/>
    <w:rsid w:val="001D08A1"/>
    <w:rsid w:val="001D1805"/>
    <w:rsid w:val="001D1985"/>
    <w:rsid w:val="001D1C02"/>
    <w:rsid w:val="001D25FA"/>
    <w:rsid w:val="001D26A5"/>
    <w:rsid w:val="001D2967"/>
    <w:rsid w:val="001D3139"/>
    <w:rsid w:val="001D405E"/>
    <w:rsid w:val="001D4AF2"/>
    <w:rsid w:val="001D625D"/>
    <w:rsid w:val="001D67AB"/>
    <w:rsid w:val="001D688F"/>
    <w:rsid w:val="001D69A3"/>
    <w:rsid w:val="001D7AC7"/>
    <w:rsid w:val="001E09DB"/>
    <w:rsid w:val="001E214E"/>
    <w:rsid w:val="001E2D19"/>
    <w:rsid w:val="001E2D34"/>
    <w:rsid w:val="001E3E7E"/>
    <w:rsid w:val="001E4E80"/>
    <w:rsid w:val="001E4F54"/>
    <w:rsid w:val="001E516A"/>
    <w:rsid w:val="001E7235"/>
    <w:rsid w:val="001E7907"/>
    <w:rsid w:val="001F3585"/>
    <w:rsid w:val="001F374D"/>
    <w:rsid w:val="001F4A80"/>
    <w:rsid w:val="001F573F"/>
    <w:rsid w:val="001F7316"/>
    <w:rsid w:val="001F7547"/>
    <w:rsid w:val="00201142"/>
    <w:rsid w:val="00201E14"/>
    <w:rsid w:val="002027FB"/>
    <w:rsid w:val="002035F9"/>
    <w:rsid w:val="00203F5C"/>
    <w:rsid w:val="0020453D"/>
    <w:rsid w:val="00204969"/>
    <w:rsid w:val="002060B0"/>
    <w:rsid w:val="00206693"/>
    <w:rsid w:val="00210100"/>
    <w:rsid w:val="00211B69"/>
    <w:rsid w:val="0021257D"/>
    <w:rsid w:val="00213C8C"/>
    <w:rsid w:val="00213F8B"/>
    <w:rsid w:val="00215017"/>
    <w:rsid w:val="00216B56"/>
    <w:rsid w:val="00217A8A"/>
    <w:rsid w:val="00217C05"/>
    <w:rsid w:val="0022013B"/>
    <w:rsid w:val="00220221"/>
    <w:rsid w:val="002204AC"/>
    <w:rsid w:val="0022074E"/>
    <w:rsid w:val="002208D7"/>
    <w:rsid w:val="00220D3D"/>
    <w:rsid w:val="00220FB0"/>
    <w:rsid w:val="002213B3"/>
    <w:rsid w:val="002223FF"/>
    <w:rsid w:val="00222698"/>
    <w:rsid w:val="00222F4C"/>
    <w:rsid w:val="0022625A"/>
    <w:rsid w:val="00226E2C"/>
    <w:rsid w:val="00227E9D"/>
    <w:rsid w:val="002310FE"/>
    <w:rsid w:val="00231F63"/>
    <w:rsid w:val="00234C32"/>
    <w:rsid w:val="00236180"/>
    <w:rsid w:val="0023626D"/>
    <w:rsid w:val="002363EB"/>
    <w:rsid w:val="002369FB"/>
    <w:rsid w:val="00240400"/>
    <w:rsid w:val="0024096C"/>
    <w:rsid w:val="002412D4"/>
    <w:rsid w:val="0024363A"/>
    <w:rsid w:val="00243A0A"/>
    <w:rsid w:val="00245B0D"/>
    <w:rsid w:val="0025079F"/>
    <w:rsid w:val="00252BFC"/>
    <w:rsid w:val="002604ED"/>
    <w:rsid w:val="00260721"/>
    <w:rsid w:val="00260B1C"/>
    <w:rsid w:val="00262197"/>
    <w:rsid w:val="0026249D"/>
    <w:rsid w:val="002625DA"/>
    <w:rsid w:val="00263221"/>
    <w:rsid w:val="002635FB"/>
    <w:rsid w:val="002637A8"/>
    <w:rsid w:val="0026454B"/>
    <w:rsid w:val="00264876"/>
    <w:rsid w:val="00265342"/>
    <w:rsid w:val="00265A1F"/>
    <w:rsid w:val="00265B68"/>
    <w:rsid w:val="00266A0E"/>
    <w:rsid w:val="002712A7"/>
    <w:rsid w:val="002728C0"/>
    <w:rsid w:val="00272978"/>
    <w:rsid w:val="00273060"/>
    <w:rsid w:val="00274195"/>
    <w:rsid w:val="00274686"/>
    <w:rsid w:val="002753BD"/>
    <w:rsid w:val="00276764"/>
    <w:rsid w:val="00276F2A"/>
    <w:rsid w:val="0028037E"/>
    <w:rsid w:val="00280A4B"/>
    <w:rsid w:val="0028111C"/>
    <w:rsid w:val="00291180"/>
    <w:rsid w:val="00291798"/>
    <w:rsid w:val="00291C85"/>
    <w:rsid w:val="00292DC3"/>
    <w:rsid w:val="00293273"/>
    <w:rsid w:val="00293505"/>
    <w:rsid w:val="002947E4"/>
    <w:rsid w:val="00294918"/>
    <w:rsid w:val="00294D21"/>
    <w:rsid w:val="00294DBF"/>
    <w:rsid w:val="00294FB6"/>
    <w:rsid w:val="002955E3"/>
    <w:rsid w:val="002964FF"/>
    <w:rsid w:val="00297857"/>
    <w:rsid w:val="002A0B3D"/>
    <w:rsid w:val="002A18CF"/>
    <w:rsid w:val="002A32DB"/>
    <w:rsid w:val="002A44DF"/>
    <w:rsid w:val="002A4B7B"/>
    <w:rsid w:val="002A5514"/>
    <w:rsid w:val="002A5EBA"/>
    <w:rsid w:val="002A74BF"/>
    <w:rsid w:val="002A7651"/>
    <w:rsid w:val="002A7ACF"/>
    <w:rsid w:val="002B187F"/>
    <w:rsid w:val="002B4700"/>
    <w:rsid w:val="002B5339"/>
    <w:rsid w:val="002B57E9"/>
    <w:rsid w:val="002B593F"/>
    <w:rsid w:val="002B6716"/>
    <w:rsid w:val="002B774B"/>
    <w:rsid w:val="002B78B8"/>
    <w:rsid w:val="002C03EC"/>
    <w:rsid w:val="002C06B8"/>
    <w:rsid w:val="002C08F2"/>
    <w:rsid w:val="002C0D1E"/>
    <w:rsid w:val="002C3219"/>
    <w:rsid w:val="002C5FE1"/>
    <w:rsid w:val="002C6AD4"/>
    <w:rsid w:val="002D159C"/>
    <w:rsid w:val="002D1FAD"/>
    <w:rsid w:val="002D36ED"/>
    <w:rsid w:val="002D4463"/>
    <w:rsid w:val="002D480E"/>
    <w:rsid w:val="002D4938"/>
    <w:rsid w:val="002D6470"/>
    <w:rsid w:val="002D6678"/>
    <w:rsid w:val="002D6ADC"/>
    <w:rsid w:val="002E27E5"/>
    <w:rsid w:val="002E473C"/>
    <w:rsid w:val="002E5B37"/>
    <w:rsid w:val="002E67E3"/>
    <w:rsid w:val="002E7355"/>
    <w:rsid w:val="002E78B1"/>
    <w:rsid w:val="002E7B8F"/>
    <w:rsid w:val="002F0DA5"/>
    <w:rsid w:val="002F217C"/>
    <w:rsid w:val="002F3D13"/>
    <w:rsid w:val="002F50CD"/>
    <w:rsid w:val="002F5266"/>
    <w:rsid w:val="002F5298"/>
    <w:rsid w:val="002F594F"/>
    <w:rsid w:val="002F65B8"/>
    <w:rsid w:val="00301010"/>
    <w:rsid w:val="00303793"/>
    <w:rsid w:val="003045C2"/>
    <w:rsid w:val="00304FED"/>
    <w:rsid w:val="00305750"/>
    <w:rsid w:val="003057B7"/>
    <w:rsid w:val="00305DC7"/>
    <w:rsid w:val="003071C4"/>
    <w:rsid w:val="003074D1"/>
    <w:rsid w:val="00310545"/>
    <w:rsid w:val="00310AFC"/>
    <w:rsid w:val="00311296"/>
    <w:rsid w:val="00311451"/>
    <w:rsid w:val="003116DA"/>
    <w:rsid w:val="003118E9"/>
    <w:rsid w:val="003123F8"/>
    <w:rsid w:val="00312B7E"/>
    <w:rsid w:val="00312D56"/>
    <w:rsid w:val="0031354F"/>
    <w:rsid w:val="00313E96"/>
    <w:rsid w:val="00316BE1"/>
    <w:rsid w:val="00317F57"/>
    <w:rsid w:val="00320509"/>
    <w:rsid w:val="00320BC9"/>
    <w:rsid w:val="00321A7C"/>
    <w:rsid w:val="00321D93"/>
    <w:rsid w:val="0032283B"/>
    <w:rsid w:val="0032450D"/>
    <w:rsid w:val="00324E28"/>
    <w:rsid w:val="003250F2"/>
    <w:rsid w:val="003258AF"/>
    <w:rsid w:val="0033006A"/>
    <w:rsid w:val="00330C26"/>
    <w:rsid w:val="0033189D"/>
    <w:rsid w:val="00332229"/>
    <w:rsid w:val="003324BC"/>
    <w:rsid w:val="003346DF"/>
    <w:rsid w:val="00334F4A"/>
    <w:rsid w:val="003354B3"/>
    <w:rsid w:val="00337062"/>
    <w:rsid w:val="00337DCF"/>
    <w:rsid w:val="00340183"/>
    <w:rsid w:val="003402A6"/>
    <w:rsid w:val="003402AA"/>
    <w:rsid w:val="0034040B"/>
    <w:rsid w:val="00340BCF"/>
    <w:rsid w:val="00340EAB"/>
    <w:rsid w:val="0034177C"/>
    <w:rsid w:val="00342405"/>
    <w:rsid w:val="00343637"/>
    <w:rsid w:val="003436C7"/>
    <w:rsid w:val="00344808"/>
    <w:rsid w:val="0034611D"/>
    <w:rsid w:val="003469E6"/>
    <w:rsid w:val="00346D7C"/>
    <w:rsid w:val="00350632"/>
    <w:rsid w:val="00350A5E"/>
    <w:rsid w:val="00351E74"/>
    <w:rsid w:val="0035234F"/>
    <w:rsid w:val="00353CFB"/>
    <w:rsid w:val="00354193"/>
    <w:rsid w:val="00354398"/>
    <w:rsid w:val="00354C11"/>
    <w:rsid w:val="00355647"/>
    <w:rsid w:val="003568BF"/>
    <w:rsid w:val="003578D8"/>
    <w:rsid w:val="0036062A"/>
    <w:rsid w:val="00362555"/>
    <w:rsid w:val="00363C5F"/>
    <w:rsid w:val="0036416C"/>
    <w:rsid w:val="003649A6"/>
    <w:rsid w:val="00364F1E"/>
    <w:rsid w:val="00366868"/>
    <w:rsid w:val="00367C7C"/>
    <w:rsid w:val="00370029"/>
    <w:rsid w:val="00370DE3"/>
    <w:rsid w:val="00370EDB"/>
    <w:rsid w:val="003737D4"/>
    <w:rsid w:val="00374E4A"/>
    <w:rsid w:val="0037572C"/>
    <w:rsid w:val="003763C1"/>
    <w:rsid w:val="003764A3"/>
    <w:rsid w:val="00377FAF"/>
    <w:rsid w:val="00380B48"/>
    <w:rsid w:val="00380CDF"/>
    <w:rsid w:val="00381C30"/>
    <w:rsid w:val="0038236B"/>
    <w:rsid w:val="00383098"/>
    <w:rsid w:val="00383F17"/>
    <w:rsid w:val="00384E59"/>
    <w:rsid w:val="00384FF9"/>
    <w:rsid w:val="00385E3E"/>
    <w:rsid w:val="003873A2"/>
    <w:rsid w:val="003878C1"/>
    <w:rsid w:val="00392548"/>
    <w:rsid w:val="00393A93"/>
    <w:rsid w:val="00393B83"/>
    <w:rsid w:val="00395603"/>
    <w:rsid w:val="00397DFA"/>
    <w:rsid w:val="003A03A0"/>
    <w:rsid w:val="003A13B8"/>
    <w:rsid w:val="003A165F"/>
    <w:rsid w:val="003A4A15"/>
    <w:rsid w:val="003B02DC"/>
    <w:rsid w:val="003B0E98"/>
    <w:rsid w:val="003B1603"/>
    <w:rsid w:val="003B162D"/>
    <w:rsid w:val="003B2281"/>
    <w:rsid w:val="003B24DC"/>
    <w:rsid w:val="003B2CAF"/>
    <w:rsid w:val="003B3096"/>
    <w:rsid w:val="003B551B"/>
    <w:rsid w:val="003B6EB7"/>
    <w:rsid w:val="003B7214"/>
    <w:rsid w:val="003C007B"/>
    <w:rsid w:val="003C0EED"/>
    <w:rsid w:val="003C1599"/>
    <w:rsid w:val="003C1D56"/>
    <w:rsid w:val="003C1E67"/>
    <w:rsid w:val="003C2BFA"/>
    <w:rsid w:val="003C36E8"/>
    <w:rsid w:val="003C3D39"/>
    <w:rsid w:val="003C4BCF"/>
    <w:rsid w:val="003C54D3"/>
    <w:rsid w:val="003C593E"/>
    <w:rsid w:val="003C6E7A"/>
    <w:rsid w:val="003D00B2"/>
    <w:rsid w:val="003D00E8"/>
    <w:rsid w:val="003D0969"/>
    <w:rsid w:val="003D10AD"/>
    <w:rsid w:val="003D1703"/>
    <w:rsid w:val="003D189B"/>
    <w:rsid w:val="003D2F8B"/>
    <w:rsid w:val="003D3995"/>
    <w:rsid w:val="003D5EAF"/>
    <w:rsid w:val="003D6BF1"/>
    <w:rsid w:val="003D7DC7"/>
    <w:rsid w:val="003E20E3"/>
    <w:rsid w:val="003E4D25"/>
    <w:rsid w:val="003E6835"/>
    <w:rsid w:val="003E6A3A"/>
    <w:rsid w:val="003E6EDD"/>
    <w:rsid w:val="003E7BBB"/>
    <w:rsid w:val="003F1D95"/>
    <w:rsid w:val="003F4308"/>
    <w:rsid w:val="003F60B9"/>
    <w:rsid w:val="003F6360"/>
    <w:rsid w:val="003F6769"/>
    <w:rsid w:val="004001A4"/>
    <w:rsid w:val="004005A0"/>
    <w:rsid w:val="00404787"/>
    <w:rsid w:val="00404E7D"/>
    <w:rsid w:val="004064F8"/>
    <w:rsid w:val="00411CC9"/>
    <w:rsid w:val="00413115"/>
    <w:rsid w:val="004143C1"/>
    <w:rsid w:val="00414AB2"/>
    <w:rsid w:val="00414E14"/>
    <w:rsid w:val="00414F27"/>
    <w:rsid w:val="0041591B"/>
    <w:rsid w:val="00415A4F"/>
    <w:rsid w:val="00415FF4"/>
    <w:rsid w:val="004200B4"/>
    <w:rsid w:val="004200D1"/>
    <w:rsid w:val="004215D2"/>
    <w:rsid w:val="00421F68"/>
    <w:rsid w:val="00422132"/>
    <w:rsid w:val="00425C6F"/>
    <w:rsid w:val="0042636E"/>
    <w:rsid w:val="0042706E"/>
    <w:rsid w:val="00427B55"/>
    <w:rsid w:val="00427DC7"/>
    <w:rsid w:val="004301A4"/>
    <w:rsid w:val="00430243"/>
    <w:rsid w:val="00430B84"/>
    <w:rsid w:val="00431199"/>
    <w:rsid w:val="00432B00"/>
    <w:rsid w:val="00432D1A"/>
    <w:rsid w:val="0043472C"/>
    <w:rsid w:val="00435080"/>
    <w:rsid w:val="004351B7"/>
    <w:rsid w:val="00437E97"/>
    <w:rsid w:val="00440086"/>
    <w:rsid w:val="0044158C"/>
    <w:rsid w:val="00443116"/>
    <w:rsid w:val="004446E2"/>
    <w:rsid w:val="00446E9E"/>
    <w:rsid w:val="0045002F"/>
    <w:rsid w:val="004500D2"/>
    <w:rsid w:val="00450917"/>
    <w:rsid w:val="00450A73"/>
    <w:rsid w:val="00450CD8"/>
    <w:rsid w:val="00453000"/>
    <w:rsid w:val="00453123"/>
    <w:rsid w:val="00454098"/>
    <w:rsid w:val="00454A85"/>
    <w:rsid w:val="00454DC3"/>
    <w:rsid w:val="0045500C"/>
    <w:rsid w:val="0045787D"/>
    <w:rsid w:val="00457FF5"/>
    <w:rsid w:val="004602CC"/>
    <w:rsid w:val="004607F4"/>
    <w:rsid w:val="00461A2B"/>
    <w:rsid w:val="00463711"/>
    <w:rsid w:val="004638A6"/>
    <w:rsid w:val="00466323"/>
    <w:rsid w:val="00467E76"/>
    <w:rsid w:val="00470E0A"/>
    <w:rsid w:val="00471940"/>
    <w:rsid w:val="0047244E"/>
    <w:rsid w:val="00472BAF"/>
    <w:rsid w:val="004730F2"/>
    <w:rsid w:val="0047352D"/>
    <w:rsid w:val="004740A1"/>
    <w:rsid w:val="00474D1E"/>
    <w:rsid w:val="00474DD6"/>
    <w:rsid w:val="00475274"/>
    <w:rsid w:val="00475AE9"/>
    <w:rsid w:val="004768A6"/>
    <w:rsid w:val="00477692"/>
    <w:rsid w:val="00482218"/>
    <w:rsid w:val="00486529"/>
    <w:rsid w:val="0048664E"/>
    <w:rsid w:val="00490A11"/>
    <w:rsid w:val="00490A3F"/>
    <w:rsid w:val="00491565"/>
    <w:rsid w:val="0049269A"/>
    <w:rsid w:val="00496E8D"/>
    <w:rsid w:val="00497955"/>
    <w:rsid w:val="004A0717"/>
    <w:rsid w:val="004A0C5C"/>
    <w:rsid w:val="004A1D0D"/>
    <w:rsid w:val="004A2B93"/>
    <w:rsid w:val="004A5066"/>
    <w:rsid w:val="004A63A2"/>
    <w:rsid w:val="004B0B95"/>
    <w:rsid w:val="004B3178"/>
    <w:rsid w:val="004B393E"/>
    <w:rsid w:val="004B40FE"/>
    <w:rsid w:val="004B4C60"/>
    <w:rsid w:val="004B4EE6"/>
    <w:rsid w:val="004B5955"/>
    <w:rsid w:val="004B6D30"/>
    <w:rsid w:val="004C01C5"/>
    <w:rsid w:val="004C046D"/>
    <w:rsid w:val="004C0816"/>
    <w:rsid w:val="004C0D56"/>
    <w:rsid w:val="004C1B9F"/>
    <w:rsid w:val="004C2FDA"/>
    <w:rsid w:val="004C4448"/>
    <w:rsid w:val="004C5EE4"/>
    <w:rsid w:val="004C6E21"/>
    <w:rsid w:val="004C78D3"/>
    <w:rsid w:val="004D1E9D"/>
    <w:rsid w:val="004D45D3"/>
    <w:rsid w:val="004D490D"/>
    <w:rsid w:val="004D4CC5"/>
    <w:rsid w:val="004D5113"/>
    <w:rsid w:val="004D5586"/>
    <w:rsid w:val="004D578C"/>
    <w:rsid w:val="004D5BE3"/>
    <w:rsid w:val="004D5D34"/>
    <w:rsid w:val="004D66A3"/>
    <w:rsid w:val="004D6EB1"/>
    <w:rsid w:val="004D7584"/>
    <w:rsid w:val="004D7D46"/>
    <w:rsid w:val="004E0E7F"/>
    <w:rsid w:val="004E1404"/>
    <w:rsid w:val="004E2BB4"/>
    <w:rsid w:val="004E4598"/>
    <w:rsid w:val="004E46E5"/>
    <w:rsid w:val="004E5045"/>
    <w:rsid w:val="004E5CA6"/>
    <w:rsid w:val="004E6634"/>
    <w:rsid w:val="004F10F4"/>
    <w:rsid w:val="004F51B3"/>
    <w:rsid w:val="004F5900"/>
    <w:rsid w:val="004F5AE7"/>
    <w:rsid w:val="004F608D"/>
    <w:rsid w:val="004F63C9"/>
    <w:rsid w:val="004F6DE0"/>
    <w:rsid w:val="004F742B"/>
    <w:rsid w:val="004F7738"/>
    <w:rsid w:val="004F7A2C"/>
    <w:rsid w:val="004F7E59"/>
    <w:rsid w:val="00500651"/>
    <w:rsid w:val="00500E89"/>
    <w:rsid w:val="00501CAF"/>
    <w:rsid w:val="00503093"/>
    <w:rsid w:val="00503A2D"/>
    <w:rsid w:val="0050423C"/>
    <w:rsid w:val="00504AD1"/>
    <w:rsid w:val="005052E5"/>
    <w:rsid w:val="00505503"/>
    <w:rsid w:val="00505820"/>
    <w:rsid w:val="00505A1C"/>
    <w:rsid w:val="00506E53"/>
    <w:rsid w:val="005076BF"/>
    <w:rsid w:val="005119EB"/>
    <w:rsid w:val="00511BD6"/>
    <w:rsid w:val="005123FC"/>
    <w:rsid w:val="0051284D"/>
    <w:rsid w:val="00512943"/>
    <w:rsid w:val="00512B0F"/>
    <w:rsid w:val="00515513"/>
    <w:rsid w:val="00515726"/>
    <w:rsid w:val="00516C55"/>
    <w:rsid w:val="00517843"/>
    <w:rsid w:val="00521556"/>
    <w:rsid w:val="005219F4"/>
    <w:rsid w:val="0052328F"/>
    <w:rsid w:val="00523AF9"/>
    <w:rsid w:val="00523EF9"/>
    <w:rsid w:val="00524550"/>
    <w:rsid w:val="00524951"/>
    <w:rsid w:val="0052532F"/>
    <w:rsid w:val="00525CCF"/>
    <w:rsid w:val="00527650"/>
    <w:rsid w:val="0053138E"/>
    <w:rsid w:val="0053158D"/>
    <w:rsid w:val="00531665"/>
    <w:rsid w:val="00531886"/>
    <w:rsid w:val="00531A3B"/>
    <w:rsid w:val="005331EF"/>
    <w:rsid w:val="005351F9"/>
    <w:rsid w:val="00537D83"/>
    <w:rsid w:val="00540D13"/>
    <w:rsid w:val="00540EC2"/>
    <w:rsid w:val="00540F47"/>
    <w:rsid w:val="005418B4"/>
    <w:rsid w:val="005420AF"/>
    <w:rsid w:val="0054303A"/>
    <w:rsid w:val="005442AB"/>
    <w:rsid w:val="00544CCD"/>
    <w:rsid w:val="005454FA"/>
    <w:rsid w:val="005461B4"/>
    <w:rsid w:val="0055056D"/>
    <w:rsid w:val="00552B4D"/>
    <w:rsid w:val="0055369C"/>
    <w:rsid w:val="00553728"/>
    <w:rsid w:val="00553CA8"/>
    <w:rsid w:val="00555EB3"/>
    <w:rsid w:val="00556494"/>
    <w:rsid w:val="00556C9B"/>
    <w:rsid w:val="0056058C"/>
    <w:rsid w:val="0056098C"/>
    <w:rsid w:val="00560CF6"/>
    <w:rsid w:val="00561CBB"/>
    <w:rsid w:val="005623B9"/>
    <w:rsid w:val="005626AB"/>
    <w:rsid w:val="005640F7"/>
    <w:rsid w:val="00564499"/>
    <w:rsid w:val="00567C62"/>
    <w:rsid w:val="00567E21"/>
    <w:rsid w:val="00571057"/>
    <w:rsid w:val="00571078"/>
    <w:rsid w:val="005739C9"/>
    <w:rsid w:val="00573D39"/>
    <w:rsid w:val="00574EE5"/>
    <w:rsid w:val="00575324"/>
    <w:rsid w:val="0057557A"/>
    <w:rsid w:val="005755F1"/>
    <w:rsid w:val="00577052"/>
    <w:rsid w:val="005770A9"/>
    <w:rsid w:val="0057785A"/>
    <w:rsid w:val="00577FEE"/>
    <w:rsid w:val="00580347"/>
    <w:rsid w:val="0058188F"/>
    <w:rsid w:val="00582340"/>
    <w:rsid w:val="0058262D"/>
    <w:rsid w:val="00582832"/>
    <w:rsid w:val="0058298D"/>
    <w:rsid w:val="00583436"/>
    <w:rsid w:val="00583441"/>
    <w:rsid w:val="0058412B"/>
    <w:rsid w:val="00584611"/>
    <w:rsid w:val="0058554A"/>
    <w:rsid w:val="00585B78"/>
    <w:rsid w:val="00585D4E"/>
    <w:rsid w:val="00591037"/>
    <w:rsid w:val="00594D59"/>
    <w:rsid w:val="005950E8"/>
    <w:rsid w:val="005953D6"/>
    <w:rsid w:val="005956C3"/>
    <w:rsid w:val="00595802"/>
    <w:rsid w:val="00595837"/>
    <w:rsid w:val="00596E6B"/>
    <w:rsid w:val="005973F4"/>
    <w:rsid w:val="005A01D0"/>
    <w:rsid w:val="005A1907"/>
    <w:rsid w:val="005A471C"/>
    <w:rsid w:val="005A5DD6"/>
    <w:rsid w:val="005B00F9"/>
    <w:rsid w:val="005B12DC"/>
    <w:rsid w:val="005B351C"/>
    <w:rsid w:val="005B3B5A"/>
    <w:rsid w:val="005B46CD"/>
    <w:rsid w:val="005B5301"/>
    <w:rsid w:val="005B6F9C"/>
    <w:rsid w:val="005B7BBA"/>
    <w:rsid w:val="005B7C91"/>
    <w:rsid w:val="005C02B0"/>
    <w:rsid w:val="005C067D"/>
    <w:rsid w:val="005C1A2A"/>
    <w:rsid w:val="005C34C5"/>
    <w:rsid w:val="005C4541"/>
    <w:rsid w:val="005C53F6"/>
    <w:rsid w:val="005C54B2"/>
    <w:rsid w:val="005C58EF"/>
    <w:rsid w:val="005C6C80"/>
    <w:rsid w:val="005C7051"/>
    <w:rsid w:val="005D08DF"/>
    <w:rsid w:val="005D1F06"/>
    <w:rsid w:val="005D3455"/>
    <w:rsid w:val="005D4FAC"/>
    <w:rsid w:val="005D64A6"/>
    <w:rsid w:val="005D66C2"/>
    <w:rsid w:val="005D7002"/>
    <w:rsid w:val="005E261C"/>
    <w:rsid w:val="005E36B7"/>
    <w:rsid w:val="005E3F60"/>
    <w:rsid w:val="005E47AE"/>
    <w:rsid w:val="005E482E"/>
    <w:rsid w:val="005E4BC9"/>
    <w:rsid w:val="005E4F67"/>
    <w:rsid w:val="005E5462"/>
    <w:rsid w:val="005E61F9"/>
    <w:rsid w:val="005E650E"/>
    <w:rsid w:val="005E71A5"/>
    <w:rsid w:val="005F0F48"/>
    <w:rsid w:val="005F1970"/>
    <w:rsid w:val="005F23D1"/>
    <w:rsid w:val="005F25A2"/>
    <w:rsid w:val="005F3F8E"/>
    <w:rsid w:val="005F5720"/>
    <w:rsid w:val="005F5C0A"/>
    <w:rsid w:val="00600B4F"/>
    <w:rsid w:val="00600C9A"/>
    <w:rsid w:val="00601E86"/>
    <w:rsid w:val="00602197"/>
    <w:rsid w:val="0060311B"/>
    <w:rsid w:val="006033A3"/>
    <w:rsid w:val="006056F5"/>
    <w:rsid w:val="0060678F"/>
    <w:rsid w:val="006078E4"/>
    <w:rsid w:val="00607A03"/>
    <w:rsid w:val="00610DAA"/>
    <w:rsid w:val="00612E5C"/>
    <w:rsid w:val="0061391B"/>
    <w:rsid w:val="00614F48"/>
    <w:rsid w:val="006152AB"/>
    <w:rsid w:val="00615595"/>
    <w:rsid w:val="00616CCB"/>
    <w:rsid w:val="006205AD"/>
    <w:rsid w:val="006208A3"/>
    <w:rsid w:val="00621BA0"/>
    <w:rsid w:val="00621CC5"/>
    <w:rsid w:val="006238D9"/>
    <w:rsid w:val="0062402F"/>
    <w:rsid w:val="00624058"/>
    <w:rsid w:val="00624536"/>
    <w:rsid w:val="00625277"/>
    <w:rsid w:val="00626807"/>
    <w:rsid w:val="00626D26"/>
    <w:rsid w:val="006272D1"/>
    <w:rsid w:val="00627C69"/>
    <w:rsid w:val="00627EF8"/>
    <w:rsid w:val="0063204D"/>
    <w:rsid w:val="006325EA"/>
    <w:rsid w:val="00632C54"/>
    <w:rsid w:val="00633855"/>
    <w:rsid w:val="0063485D"/>
    <w:rsid w:val="0063669B"/>
    <w:rsid w:val="00636DF0"/>
    <w:rsid w:val="006378EF"/>
    <w:rsid w:val="00637B7C"/>
    <w:rsid w:val="00637E72"/>
    <w:rsid w:val="00640CDC"/>
    <w:rsid w:val="006413F1"/>
    <w:rsid w:val="00641DBA"/>
    <w:rsid w:val="006425A6"/>
    <w:rsid w:val="006428AE"/>
    <w:rsid w:val="00642E71"/>
    <w:rsid w:val="00644345"/>
    <w:rsid w:val="006445E6"/>
    <w:rsid w:val="006459FB"/>
    <w:rsid w:val="006467BC"/>
    <w:rsid w:val="0064722C"/>
    <w:rsid w:val="006509B3"/>
    <w:rsid w:val="00650E4A"/>
    <w:rsid w:val="0065138D"/>
    <w:rsid w:val="00651BFF"/>
    <w:rsid w:val="0065507F"/>
    <w:rsid w:val="0065655A"/>
    <w:rsid w:val="0066140D"/>
    <w:rsid w:val="00661827"/>
    <w:rsid w:val="006622AC"/>
    <w:rsid w:val="00663DAF"/>
    <w:rsid w:val="00664994"/>
    <w:rsid w:val="006654CE"/>
    <w:rsid w:val="006657E1"/>
    <w:rsid w:val="006658BB"/>
    <w:rsid w:val="00665AAD"/>
    <w:rsid w:val="00665DB1"/>
    <w:rsid w:val="00666CF0"/>
    <w:rsid w:val="00667D54"/>
    <w:rsid w:val="00670A6D"/>
    <w:rsid w:val="00670BC1"/>
    <w:rsid w:val="00671014"/>
    <w:rsid w:val="006716AD"/>
    <w:rsid w:val="00671A72"/>
    <w:rsid w:val="00671F83"/>
    <w:rsid w:val="006721CA"/>
    <w:rsid w:val="0067327D"/>
    <w:rsid w:val="00674364"/>
    <w:rsid w:val="00674DBC"/>
    <w:rsid w:val="00676853"/>
    <w:rsid w:val="00676E9D"/>
    <w:rsid w:val="00680ACC"/>
    <w:rsid w:val="00680D36"/>
    <w:rsid w:val="00681487"/>
    <w:rsid w:val="006816D6"/>
    <w:rsid w:val="00682219"/>
    <w:rsid w:val="00683122"/>
    <w:rsid w:val="00683474"/>
    <w:rsid w:val="00683AB9"/>
    <w:rsid w:val="00684332"/>
    <w:rsid w:val="0068468B"/>
    <w:rsid w:val="006852E6"/>
    <w:rsid w:val="006859C1"/>
    <w:rsid w:val="00687EFB"/>
    <w:rsid w:val="006918E1"/>
    <w:rsid w:val="006924B8"/>
    <w:rsid w:val="006945CB"/>
    <w:rsid w:val="006947D4"/>
    <w:rsid w:val="00695F99"/>
    <w:rsid w:val="006967C3"/>
    <w:rsid w:val="00696F44"/>
    <w:rsid w:val="006A12AB"/>
    <w:rsid w:val="006A6D08"/>
    <w:rsid w:val="006A6EE5"/>
    <w:rsid w:val="006B0B9D"/>
    <w:rsid w:val="006B0EC5"/>
    <w:rsid w:val="006B1F74"/>
    <w:rsid w:val="006B2F21"/>
    <w:rsid w:val="006B3DC5"/>
    <w:rsid w:val="006B4308"/>
    <w:rsid w:val="006B5D1A"/>
    <w:rsid w:val="006B6C99"/>
    <w:rsid w:val="006B71D4"/>
    <w:rsid w:val="006C01ED"/>
    <w:rsid w:val="006C0D8D"/>
    <w:rsid w:val="006C181C"/>
    <w:rsid w:val="006C18F1"/>
    <w:rsid w:val="006C1B7A"/>
    <w:rsid w:val="006C23C0"/>
    <w:rsid w:val="006C2E46"/>
    <w:rsid w:val="006C31A6"/>
    <w:rsid w:val="006C3638"/>
    <w:rsid w:val="006C3E1B"/>
    <w:rsid w:val="006C45BA"/>
    <w:rsid w:val="006C5C25"/>
    <w:rsid w:val="006C6BBE"/>
    <w:rsid w:val="006C7733"/>
    <w:rsid w:val="006D023A"/>
    <w:rsid w:val="006D12EB"/>
    <w:rsid w:val="006D2282"/>
    <w:rsid w:val="006D2CE8"/>
    <w:rsid w:val="006D483B"/>
    <w:rsid w:val="006D4EC1"/>
    <w:rsid w:val="006D6C71"/>
    <w:rsid w:val="006D756F"/>
    <w:rsid w:val="006E11C4"/>
    <w:rsid w:val="006E14C8"/>
    <w:rsid w:val="006E2A98"/>
    <w:rsid w:val="006E3301"/>
    <w:rsid w:val="006E35A9"/>
    <w:rsid w:val="006E48EE"/>
    <w:rsid w:val="006E4FF9"/>
    <w:rsid w:val="006E5434"/>
    <w:rsid w:val="006E562C"/>
    <w:rsid w:val="006E5690"/>
    <w:rsid w:val="006E58DB"/>
    <w:rsid w:val="006E66D2"/>
    <w:rsid w:val="006E6D4E"/>
    <w:rsid w:val="006F008C"/>
    <w:rsid w:val="006F0537"/>
    <w:rsid w:val="006F0A06"/>
    <w:rsid w:val="006F0CE8"/>
    <w:rsid w:val="006F232B"/>
    <w:rsid w:val="006F2C76"/>
    <w:rsid w:val="006F3361"/>
    <w:rsid w:val="006F4ABE"/>
    <w:rsid w:val="006F50C2"/>
    <w:rsid w:val="006F5910"/>
    <w:rsid w:val="007044AE"/>
    <w:rsid w:val="00704C8A"/>
    <w:rsid w:val="00706084"/>
    <w:rsid w:val="007063F2"/>
    <w:rsid w:val="007065FB"/>
    <w:rsid w:val="007071A7"/>
    <w:rsid w:val="0070727F"/>
    <w:rsid w:val="00710B44"/>
    <w:rsid w:val="00711857"/>
    <w:rsid w:val="00712FFA"/>
    <w:rsid w:val="007132E2"/>
    <w:rsid w:val="007142DB"/>
    <w:rsid w:val="007151B0"/>
    <w:rsid w:val="0071535F"/>
    <w:rsid w:val="007158A3"/>
    <w:rsid w:val="00716BDF"/>
    <w:rsid w:val="007179EC"/>
    <w:rsid w:val="007219C3"/>
    <w:rsid w:val="00722DDD"/>
    <w:rsid w:val="00723BAD"/>
    <w:rsid w:val="007245E7"/>
    <w:rsid w:val="00724643"/>
    <w:rsid w:val="00725345"/>
    <w:rsid w:val="007255C5"/>
    <w:rsid w:val="007265F4"/>
    <w:rsid w:val="0072741B"/>
    <w:rsid w:val="007279BF"/>
    <w:rsid w:val="00727CE7"/>
    <w:rsid w:val="007326A0"/>
    <w:rsid w:val="00732A38"/>
    <w:rsid w:val="00732A99"/>
    <w:rsid w:val="007333A4"/>
    <w:rsid w:val="007336F9"/>
    <w:rsid w:val="00734120"/>
    <w:rsid w:val="007374DF"/>
    <w:rsid w:val="00737DF3"/>
    <w:rsid w:val="00740799"/>
    <w:rsid w:val="007418A0"/>
    <w:rsid w:val="0074273D"/>
    <w:rsid w:val="007451DB"/>
    <w:rsid w:val="00746CEC"/>
    <w:rsid w:val="00750271"/>
    <w:rsid w:val="00753566"/>
    <w:rsid w:val="00753660"/>
    <w:rsid w:val="00755696"/>
    <w:rsid w:val="007561E8"/>
    <w:rsid w:val="00756F01"/>
    <w:rsid w:val="00757348"/>
    <w:rsid w:val="00757C44"/>
    <w:rsid w:val="00760FA4"/>
    <w:rsid w:val="00762159"/>
    <w:rsid w:val="007625B3"/>
    <w:rsid w:val="0076305A"/>
    <w:rsid w:val="007636F0"/>
    <w:rsid w:val="007640ED"/>
    <w:rsid w:val="00765EF3"/>
    <w:rsid w:val="00766146"/>
    <w:rsid w:val="00766459"/>
    <w:rsid w:val="00767194"/>
    <w:rsid w:val="00767EFF"/>
    <w:rsid w:val="00767F0D"/>
    <w:rsid w:val="00770857"/>
    <w:rsid w:val="007720B8"/>
    <w:rsid w:val="00774ADB"/>
    <w:rsid w:val="00775121"/>
    <w:rsid w:val="00776352"/>
    <w:rsid w:val="0077665E"/>
    <w:rsid w:val="007769F1"/>
    <w:rsid w:val="0078034F"/>
    <w:rsid w:val="00780760"/>
    <w:rsid w:val="00780D6F"/>
    <w:rsid w:val="007811C5"/>
    <w:rsid w:val="00784A7B"/>
    <w:rsid w:val="00784AF7"/>
    <w:rsid w:val="007853E3"/>
    <w:rsid w:val="0078699A"/>
    <w:rsid w:val="00787F52"/>
    <w:rsid w:val="00790172"/>
    <w:rsid w:val="0079065E"/>
    <w:rsid w:val="00790EB2"/>
    <w:rsid w:val="00790FE9"/>
    <w:rsid w:val="007916F6"/>
    <w:rsid w:val="00792782"/>
    <w:rsid w:val="00795659"/>
    <w:rsid w:val="00795ED6"/>
    <w:rsid w:val="00795FFB"/>
    <w:rsid w:val="00796252"/>
    <w:rsid w:val="007969E2"/>
    <w:rsid w:val="00796DCA"/>
    <w:rsid w:val="00797A0B"/>
    <w:rsid w:val="00797D3F"/>
    <w:rsid w:val="00797FC8"/>
    <w:rsid w:val="007A016D"/>
    <w:rsid w:val="007A17A7"/>
    <w:rsid w:val="007A2BAC"/>
    <w:rsid w:val="007A5BC1"/>
    <w:rsid w:val="007A5DB0"/>
    <w:rsid w:val="007A726D"/>
    <w:rsid w:val="007A7930"/>
    <w:rsid w:val="007B01C5"/>
    <w:rsid w:val="007B08F7"/>
    <w:rsid w:val="007B1ABA"/>
    <w:rsid w:val="007B2A30"/>
    <w:rsid w:val="007B3655"/>
    <w:rsid w:val="007B420A"/>
    <w:rsid w:val="007B523D"/>
    <w:rsid w:val="007B5250"/>
    <w:rsid w:val="007B5499"/>
    <w:rsid w:val="007B6315"/>
    <w:rsid w:val="007B6F9A"/>
    <w:rsid w:val="007C0072"/>
    <w:rsid w:val="007C02B0"/>
    <w:rsid w:val="007C0607"/>
    <w:rsid w:val="007C0CBF"/>
    <w:rsid w:val="007C1CEF"/>
    <w:rsid w:val="007C1E67"/>
    <w:rsid w:val="007C301C"/>
    <w:rsid w:val="007C3F12"/>
    <w:rsid w:val="007C4A40"/>
    <w:rsid w:val="007C54D6"/>
    <w:rsid w:val="007C6235"/>
    <w:rsid w:val="007C7B64"/>
    <w:rsid w:val="007D0007"/>
    <w:rsid w:val="007D0D0B"/>
    <w:rsid w:val="007D16C0"/>
    <w:rsid w:val="007D34B9"/>
    <w:rsid w:val="007D4074"/>
    <w:rsid w:val="007D412C"/>
    <w:rsid w:val="007D4271"/>
    <w:rsid w:val="007D47FB"/>
    <w:rsid w:val="007D50FF"/>
    <w:rsid w:val="007D69C6"/>
    <w:rsid w:val="007D75E4"/>
    <w:rsid w:val="007E03D8"/>
    <w:rsid w:val="007E3018"/>
    <w:rsid w:val="007E39C4"/>
    <w:rsid w:val="007E3DF9"/>
    <w:rsid w:val="007E405B"/>
    <w:rsid w:val="007E42F9"/>
    <w:rsid w:val="007E4796"/>
    <w:rsid w:val="007E65D2"/>
    <w:rsid w:val="007E742F"/>
    <w:rsid w:val="007E7ECA"/>
    <w:rsid w:val="007F001F"/>
    <w:rsid w:val="007F0403"/>
    <w:rsid w:val="007F2DCA"/>
    <w:rsid w:val="007F55C8"/>
    <w:rsid w:val="007F5A4C"/>
    <w:rsid w:val="007F6581"/>
    <w:rsid w:val="007F679D"/>
    <w:rsid w:val="00800115"/>
    <w:rsid w:val="008012BA"/>
    <w:rsid w:val="008016AA"/>
    <w:rsid w:val="0080192F"/>
    <w:rsid w:val="00802166"/>
    <w:rsid w:val="00802227"/>
    <w:rsid w:val="0080279D"/>
    <w:rsid w:val="008035F1"/>
    <w:rsid w:val="00804510"/>
    <w:rsid w:val="00804603"/>
    <w:rsid w:val="00804C59"/>
    <w:rsid w:val="008053B6"/>
    <w:rsid w:val="00805A26"/>
    <w:rsid w:val="008060B1"/>
    <w:rsid w:val="008076FE"/>
    <w:rsid w:val="00807F1F"/>
    <w:rsid w:val="008129FF"/>
    <w:rsid w:val="00813B56"/>
    <w:rsid w:val="008146CF"/>
    <w:rsid w:val="00814D78"/>
    <w:rsid w:val="0082137C"/>
    <w:rsid w:val="00822396"/>
    <w:rsid w:val="008232E8"/>
    <w:rsid w:val="00824704"/>
    <w:rsid w:val="00824F22"/>
    <w:rsid w:val="008253D4"/>
    <w:rsid w:val="0082545A"/>
    <w:rsid w:val="00825E32"/>
    <w:rsid w:val="00826363"/>
    <w:rsid w:val="00826ADC"/>
    <w:rsid w:val="00826FA3"/>
    <w:rsid w:val="008272B8"/>
    <w:rsid w:val="008276FB"/>
    <w:rsid w:val="008310AA"/>
    <w:rsid w:val="008325A1"/>
    <w:rsid w:val="00832D82"/>
    <w:rsid w:val="008332DD"/>
    <w:rsid w:val="008339F4"/>
    <w:rsid w:val="008349BC"/>
    <w:rsid w:val="00835090"/>
    <w:rsid w:val="00835640"/>
    <w:rsid w:val="00836411"/>
    <w:rsid w:val="008367B5"/>
    <w:rsid w:val="008377F1"/>
    <w:rsid w:val="0084019E"/>
    <w:rsid w:val="00840573"/>
    <w:rsid w:val="00843F8B"/>
    <w:rsid w:val="00844E4C"/>
    <w:rsid w:val="00846D7B"/>
    <w:rsid w:val="00847F1B"/>
    <w:rsid w:val="00850327"/>
    <w:rsid w:val="008553A2"/>
    <w:rsid w:val="0085604E"/>
    <w:rsid w:val="0085637E"/>
    <w:rsid w:val="0085643B"/>
    <w:rsid w:val="00860BEC"/>
    <w:rsid w:val="00860F7E"/>
    <w:rsid w:val="00864C42"/>
    <w:rsid w:val="00866233"/>
    <w:rsid w:val="00866AF9"/>
    <w:rsid w:val="00866CFA"/>
    <w:rsid w:val="00867AC6"/>
    <w:rsid w:val="0087089C"/>
    <w:rsid w:val="00870E33"/>
    <w:rsid w:val="00871CEE"/>
    <w:rsid w:val="0087273B"/>
    <w:rsid w:val="008744D3"/>
    <w:rsid w:val="008763D7"/>
    <w:rsid w:val="008778C1"/>
    <w:rsid w:val="0088179F"/>
    <w:rsid w:val="00885D2D"/>
    <w:rsid w:val="008861EC"/>
    <w:rsid w:val="008867FF"/>
    <w:rsid w:val="00886F3B"/>
    <w:rsid w:val="008872F5"/>
    <w:rsid w:val="00887745"/>
    <w:rsid w:val="008905D7"/>
    <w:rsid w:val="00891DC4"/>
    <w:rsid w:val="00892C48"/>
    <w:rsid w:val="0089381A"/>
    <w:rsid w:val="00893F64"/>
    <w:rsid w:val="0089428F"/>
    <w:rsid w:val="00897B61"/>
    <w:rsid w:val="008A0522"/>
    <w:rsid w:val="008A0836"/>
    <w:rsid w:val="008A3AF3"/>
    <w:rsid w:val="008A42FF"/>
    <w:rsid w:val="008A5F66"/>
    <w:rsid w:val="008A6588"/>
    <w:rsid w:val="008A6DDF"/>
    <w:rsid w:val="008B1461"/>
    <w:rsid w:val="008B1535"/>
    <w:rsid w:val="008B1BE4"/>
    <w:rsid w:val="008B37E7"/>
    <w:rsid w:val="008B4E0F"/>
    <w:rsid w:val="008B52FE"/>
    <w:rsid w:val="008B61CA"/>
    <w:rsid w:val="008B61DC"/>
    <w:rsid w:val="008C0BF1"/>
    <w:rsid w:val="008C0D8E"/>
    <w:rsid w:val="008C2647"/>
    <w:rsid w:val="008C40B6"/>
    <w:rsid w:val="008C496E"/>
    <w:rsid w:val="008C4C4C"/>
    <w:rsid w:val="008C525B"/>
    <w:rsid w:val="008C57B3"/>
    <w:rsid w:val="008C65B8"/>
    <w:rsid w:val="008D0066"/>
    <w:rsid w:val="008D09E4"/>
    <w:rsid w:val="008D1051"/>
    <w:rsid w:val="008D1CB0"/>
    <w:rsid w:val="008D24A9"/>
    <w:rsid w:val="008D27C1"/>
    <w:rsid w:val="008D323B"/>
    <w:rsid w:val="008D4387"/>
    <w:rsid w:val="008D4559"/>
    <w:rsid w:val="008D5B36"/>
    <w:rsid w:val="008D6479"/>
    <w:rsid w:val="008D7BA9"/>
    <w:rsid w:val="008E12F4"/>
    <w:rsid w:val="008E13D2"/>
    <w:rsid w:val="008E166E"/>
    <w:rsid w:val="008E4666"/>
    <w:rsid w:val="008E59D9"/>
    <w:rsid w:val="008E59FC"/>
    <w:rsid w:val="008E5BEF"/>
    <w:rsid w:val="008E6F8F"/>
    <w:rsid w:val="008E7095"/>
    <w:rsid w:val="008E78AB"/>
    <w:rsid w:val="008F2881"/>
    <w:rsid w:val="008F396D"/>
    <w:rsid w:val="008F550F"/>
    <w:rsid w:val="008F5663"/>
    <w:rsid w:val="008F5AAD"/>
    <w:rsid w:val="008F60F4"/>
    <w:rsid w:val="008F672C"/>
    <w:rsid w:val="008F6789"/>
    <w:rsid w:val="008F6DB6"/>
    <w:rsid w:val="008F7665"/>
    <w:rsid w:val="009015A8"/>
    <w:rsid w:val="00901FAA"/>
    <w:rsid w:val="00902096"/>
    <w:rsid w:val="009024AF"/>
    <w:rsid w:val="00902A73"/>
    <w:rsid w:val="00902E45"/>
    <w:rsid w:val="00903F90"/>
    <w:rsid w:val="0090538A"/>
    <w:rsid w:val="009054BE"/>
    <w:rsid w:val="00905635"/>
    <w:rsid w:val="00906076"/>
    <w:rsid w:val="00907841"/>
    <w:rsid w:val="00907B9D"/>
    <w:rsid w:val="00907EB3"/>
    <w:rsid w:val="00911369"/>
    <w:rsid w:val="00914386"/>
    <w:rsid w:val="0091569E"/>
    <w:rsid w:val="0091598F"/>
    <w:rsid w:val="00915A16"/>
    <w:rsid w:val="00915EE3"/>
    <w:rsid w:val="00916698"/>
    <w:rsid w:val="009170F3"/>
    <w:rsid w:val="00917709"/>
    <w:rsid w:val="00917B25"/>
    <w:rsid w:val="00921B2B"/>
    <w:rsid w:val="00921BE5"/>
    <w:rsid w:val="00923A5C"/>
    <w:rsid w:val="00923E93"/>
    <w:rsid w:val="00930000"/>
    <w:rsid w:val="0093044E"/>
    <w:rsid w:val="00930D3C"/>
    <w:rsid w:val="00931153"/>
    <w:rsid w:val="009325FB"/>
    <w:rsid w:val="00932975"/>
    <w:rsid w:val="00934C1B"/>
    <w:rsid w:val="00934FEF"/>
    <w:rsid w:val="009363E4"/>
    <w:rsid w:val="0093643B"/>
    <w:rsid w:val="0093671C"/>
    <w:rsid w:val="0093793D"/>
    <w:rsid w:val="00940902"/>
    <w:rsid w:val="00940E7C"/>
    <w:rsid w:val="009410F8"/>
    <w:rsid w:val="00942371"/>
    <w:rsid w:val="00943409"/>
    <w:rsid w:val="00943565"/>
    <w:rsid w:val="00943B3E"/>
    <w:rsid w:val="0094450B"/>
    <w:rsid w:val="00945086"/>
    <w:rsid w:val="00945300"/>
    <w:rsid w:val="00945940"/>
    <w:rsid w:val="00945A0E"/>
    <w:rsid w:val="009464F8"/>
    <w:rsid w:val="009469CE"/>
    <w:rsid w:val="00946A5A"/>
    <w:rsid w:val="00947607"/>
    <w:rsid w:val="00950E0C"/>
    <w:rsid w:val="0095160B"/>
    <w:rsid w:val="00951C27"/>
    <w:rsid w:val="0095203C"/>
    <w:rsid w:val="00952498"/>
    <w:rsid w:val="00953059"/>
    <w:rsid w:val="00954DAB"/>
    <w:rsid w:val="00954DB6"/>
    <w:rsid w:val="009556B7"/>
    <w:rsid w:val="009566B1"/>
    <w:rsid w:val="009573F5"/>
    <w:rsid w:val="0096142C"/>
    <w:rsid w:val="00961460"/>
    <w:rsid w:val="00966783"/>
    <w:rsid w:val="009668AB"/>
    <w:rsid w:val="0097045C"/>
    <w:rsid w:val="00970CFD"/>
    <w:rsid w:val="009713A1"/>
    <w:rsid w:val="0097254A"/>
    <w:rsid w:val="009730DA"/>
    <w:rsid w:val="00974874"/>
    <w:rsid w:val="009758E4"/>
    <w:rsid w:val="009760C2"/>
    <w:rsid w:val="00977220"/>
    <w:rsid w:val="00977826"/>
    <w:rsid w:val="009779F9"/>
    <w:rsid w:val="00981840"/>
    <w:rsid w:val="009819B8"/>
    <w:rsid w:val="0098207C"/>
    <w:rsid w:val="00983DA3"/>
    <w:rsid w:val="00984CD8"/>
    <w:rsid w:val="009873A3"/>
    <w:rsid w:val="009873AE"/>
    <w:rsid w:val="00987F2D"/>
    <w:rsid w:val="00992FA0"/>
    <w:rsid w:val="00993E46"/>
    <w:rsid w:val="00995EE0"/>
    <w:rsid w:val="00996A60"/>
    <w:rsid w:val="00997757"/>
    <w:rsid w:val="00997CE9"/>
    <w:rsid w:val="009A2485"/>
    <w:rsid w:val="009A3F33"/>
    <w:rsid w:val="009A4029"/>
    <w:rsid w:val="009A48AC"/>
    <w:rsid w:val="009A63F4"/>
    <w:rsid w:val="009B048E"/>
    <w:rsid w:val="009B0E9E"/>
    <w:rsid w:val="009B2364"/>
    <w:rsid w:val="009B3DFC"/>
    <w:rsid w:val="009B43EF"/>
    <w:rsid w:val="009B5034"/>
    <w:rsid w:val="009B51A2"/>
    <w:rsid w:val="009B51E3"/>
    <w:rsid w:val="009B5868"/>
    <w:rsid w:val="009B5898"/>
    <w:rsid w:val="009B5A23"/>
    <w:rsid w:val="009B5D2B"/>
    <w:rsid w:val="009B6DCE"/>
    <w:rsid w:val="009B7CBD"/>
    <w:rsid w:val="009C15B5"/>
    <w:rsid w:val="009C2168"/>
    <w:rsid w:val="009C39F5"/>
    <w:rsid w:val="009C3BFD"/>
    <w:rsid w:val="009C4733"/>
    <w:rsid w:val="009C4E4C"/>
    <w:rsid w:val="009C7DA0"/>
    <w:rsid w:val="009D0453"/>
    <w:rsid w:val="009D12AF"/>
    <w:rsid w:val="009D3C1C"/>
    <w:rsid w:val="009D5182"/>
    <w:rsid w:val="009D6678"/>
    <w:rsid w:val="009D66FE"/>
    <w:rsid w:val="009D6D3E"/>
    <w:rsid w:val="009D7BB3"/>
    <w:rsid w:val="009E1283"/>
    <w:rsid w:val="009E2AF5"/>
    <w:rsid w:val="009E4284"/>
    <w:rsid w:val="009E6E93"/>
    <w:rsid w:val="009E71CC"/>
    <w:rsid w:val="009E7495"/>
    <w:rsid w:val="009F0366"/>
    <w:rsid w:val="009F0D2A"/>
    <w:rsid w:val="009F192C"/>
    <w:rsid w:val="009F1EFF"/>
    <w:rsid w:val="009F2FEE"/>
    <w:rsid w:val="009F412D"/>
    <w:rsid w:val="009F538C"/>
    <w:rsid w:val="009F6615"/>
    <w:rsid w:val="009F6E24"/>
    <w:rsid w:val="009F7310"/>
    <w:rsid w:val="009F796E"/>
    <w:rsid w:val="009F7A28"/>
    <w:rsid w:val="00A035D6"/>
    <w:rsid w:val="00A039F3"/>
    <w:rsid w:val="00A03C2F"/>
    <w:rsid w:val="00A04233"/>
    <w:rsid w:val="00A0493A"/>
    <w:rsid w:val="00A0614D"/>
    <w:rsid w:val="00A07D26"/>
    <w:rsid w:val="00A1037B"/>
    <w:rsid w:val="00A10384"/>
    <w:rsid w:val="00A11B60"/>
    <w:rsid w:val="00A12BCB"/>
    <w:rsid w:val="00A12BFF"/>
    <w:rsid w:val="00A202BD"/>
    <w:rsid w:val="00A204E5"/>
    <w:rsid w:val="00A21425"/>
    <w:rsid w:val="00A222E7"/>
    <w:rsid w:val="00A232CC"/>
    <w:rsid w:val="00A243C8"/>
    <w:rsid w:val="00A24915"/>
    <w:rsid w:val="00A2606C"/>
    <w:rsid w:val="00A31B15"/>
    <w:rsid w:val="00A31F6F"/>
    <w:rsid w:val="00A3222A"/>
    <w:rsid w:val="00A3302D"/>
    <w:rsid w:val="00A351D4"/>
    <w:rsid w:val="00A3590C"/>
    <w:rsid w:val="00A40464"/>
    <w:rsid w:val="00A4050B"/>
    <w:rsid w:val="00A40CD0"/>
    <w:rsid w:val="00A410CF"/>
    <w:rsid w:val="00A424F8"/>
    <w:rsid w:val="00A42DED"/>
    <w:rsid w:val="00A4353E"/>
    <w:rsid w:val="00A437F2"/>
    <w:rsid w:val="00A44CDE"/>
    <w:rsid w:val="00A4563F"/>
    <w:rsid w:val="00A503CE"/>
    <w:rsid w:val="00A51440"/>
    <w:rsid w:val="00A53606"/>
    <w:rsid w:val="00A53E9C"/>
    <w:rsid w:val="00A60273"/>
    <w:rsid w:val="00A60A76"/>
    <w:rsid w:val="00A627E1"/>
    <w:rsid w:val="00A6305F"/>
    <w:rsid w:val="00A63BB4"/>
    <w:rsid w:val="00A653BA"/>
    <w:rsid w:val="00A66DE5"/>
    <w:rsid w:val="00A6711F"/>
    <w:rsid w:val="00A6715A"/>
    <w:rsid w:val="00A703CB"/>
    <w:rsid w:val="00A712FC"/>
    <w:rsid w:val="00A71E64"/>
    <w:rsid w:val="00A72B75"/>
    <w:rsid w:val="00A72E7F"/>
    <w:rsid w:val="00A735F7"/>
    <w:rsid w:val="00A73E3F"/>
    <w:rsid w:val="00A74B05"/>
    <w:rsid w:val="00A76EA6"/>
    <w:rsid w:val="00A77640"/>
    <w:rsid w:val="00A77C13"/>
    <w:rsid w:val="00A8017C"/>
    <w:rsid w:val="00A80F00"/>
    <w:rsid w:val="00A80F64"/>
    <w:rsid w:val="00A8102E"/>
    <w:rsid w:val="00A8110D"/>
    <w:rsid w:val="00A82995"/>
    <w:rsid w:val="00A83103"/>
    <w:rsid w:val="00A8381F"/>
    <w:rsid w:val="00A83CD3"/>
    <w:rsid w:val="00A83D04"/>
    <w:rsid w:val="00A84EB1"/>
    <w:rsid w:val="00A8650B"/>
    <w:rsid w:val="00A86E94"/>
    <w:rsid w:val="00A87025"/>
    <w:rsid w:val="00A8775C"/>
    <w:rsid w:val="00A90AAD"/>
    <w:rsid w:val="00A912ED"/>
    <w:rsid w:val="00A913BA"/>
    <w:rsid w:val="00A91DE0"/>
    <w:rsid w:val="00A92A81"/>
    <w:rsid w:val="00A964C7"/>
    <w:rsid w:val="00A97E90"/>
    <w:rsid w:val="00A97FC6"/>
    <w:rsid w:val="00AA1622"/>
    <w:rsid w:val="00AA2C88"/>
    <w:rsid w:val="00AA315B"/>
    <w:rsid w:val="00AA36BC"/>
    <w:rsid w:val="00AA3984"/>
    <w:rsid w:val="00AA3AAE"/>
    <w:rsid w:val="00AA4911"/>
    <w:rsid w:val="00AA4A51"/>
    <w:rsid w:val="00AA5855"/>
    <w:rsid w:val="00AA5C8C"/>
    <w:rsid w:val="00AA6CCA"/>
    <w:rsid w:val="00AA6FD3"/>
    <w:rsid w:val="00AB0552"/>
    <w:rsid w:val="00AB17C8"/>
    <w:rsid w:val="00AB197B"/>
    <w:rsid w:val="00AB200D"/>
    <w:rsid w:val="00AB339B"/>
    <w:rsid w:val="00AB38A9"/>
    <w:rsid w:val="00AB3958"/>
    <w:rsid w:val="00AB3CF9"/>
    <w:rsid w:val="00AB43AB"/>
    <w:rsid w:val="00AB472F"/>
    <w:rsid w:val="00AB47E1"/>
    <w:rsid w:val="00AB4A77"/>
    <w:rsid w:val="00AB4F06"/>
    <w:rsid w:val="00AB524A"/>
    <w:rsid w:val="00AB5532"/>
    <w:rsid w:val="00AB703F"/>
    <w:rsid w:val="00AB7586"/>
    <w:rsid w:val="00AC26B4"/>
    <w:rsid w:val="00AC2794"/>
    <w:rsid w:val="00AC27ED"/>
    <w:rsid w:val="00AC2C11"/>
    <w:rsid w:val="00AC3757"/>
    <w:rsid w:val="00AC395F"/>
    <w:rsid w:val="00AC6BA5"/>
    <w:rsid w:val="00AC71C2"/>
    <w:rsid w:val="00AC73B0"/>
    <w:rsid w:val="00AC7ACB"/>
    <w:rsid w:val="00AC7E9B"/>
    <w:rsid w:val="00AD06DF"/>
    <w:rsid w:val="00AD0796"/>
    <w:rsid w:val="00AD13D8"/>
    <w:rsid w:val="00AD3408"/>
    <w:rsid w:val="00AD3589"/>
    <w:rsid w:val="00AD4698"/>
    <w:rsid w:val="00AD6602"/>
    <w:rsid w:val="00AD6D20"/>
    <w:rsid w:val="00AD7355"/>
    <w:rsid w:val="00AD76E5"/>
    <w:rsid w:val="00AE02FF"/>
    <w:rsid w:val="00AE1273"/>
    <w:rsid w:val="00AE1C7B"/>
    <w:rsid w:val="00AE3BF9"/>
    <w:rsid w:val="00AE40EB"/>
    <w:rsid w:val="00AE5E72"/>
    <w:rsid w:val="00AE5E79"/>
    <w:rsid w:val="00AE6337"/>
    <w:rsid w:val="00AE6B13"/>
    <w:rsid w:val="00AE7EE0"/>
    <w:rsid w:val="00AF2944"/>
    <w:rsid w:val="00AF35C8"/>
    <w:rsid w:val="00AF3878"/>
    <w:rsid w:val="00AF3C05"/>
    <w:rsid w:val="00AF529E"/>
    <w:rsid w:val="00AF72E4"/>
    <w:rsid w:val="00AF7BBE"/>
    <w:rsid w:val="00AF7C02"/>
    <w:rsid w:val="00B01186"/>
    <w:rsid w:val="00B013BF"/>
    <w:rsid w:val="00B0219C"/>
    <w:rsid w:val="00B022D2"/>
    <w:rsid w:val="00B0285A"/>
    <w:rsid w:val="00B02E93"/>
    <w:rsid w:val="00B0385D"/>
    <w:rsid w:val="00B052B2"/>
    <w:rsid w:val="00B072EF"/>
    <w:rsid w:val="00B0792D"/>
    <w:rsid w:val="00B10656"/>
    <w:rsid w:val="00B10C23"/>
    <w:rsid w:val="00B11C8D"/>
    <w:rsid w:val="00B123F2"/>
    <w:rsid w:val="00B13048"/>
    <w:rsid w:val="00B13984"/>
    <w:rsid w:val="00B14659"/>
    <w:rsid w:val="00B14EEF"/>
    <w:rsid w:val="00B151B4"/>
    <w:rsid w:val="00B17CAF"/>
    <w:rsid w:val="00B2146E"/>
    <w:rsid w:val="00B2174D"/>
    <w:rsid w:val="00B2292D"/>
    <w:rsid w:val="00B249D9"/>
    <w:rsid w:val="00B2618B"/>
    <w:rsid w:val="00B27719"/>
    <w:rsid w:val="00B306AA"/>
    <w:rsid w:val="00B306F4"/>
    <w:rsid w:val="00B309FD"/>
    <w:rsid w:val="00B31562"/>
    <w:rsid w:val="00B318EC"/>
    <w:rsid w:val="00B3192F"/>
    <w:rsid w:val="00B33E14"/>
    <w:rsid w:val="00B35CE6"/>
    <w:rsid w:val="00B363A7"/>
    <w:rsid w:val="00B364D4"/>
    <w:rsid w:val="00B37138"/>
    <w:rsid w:val="00B373E5"/>
    <w:rsid w:val="00B404EF"/>
    <w:rsid w:val="00B40FDE"/>
    <w:rsid w:val="00B417D9"/>
    <w:rsid w:val="00B41980"/>
    <w:rsid w:val="00B434D6"/>
    <w:rsid w:val="00B435C1"/>
    <w:rsid w:val="00B44C1D"/>
    <w:rsid w:val="00B46786"/>
    <w:rsid w:val="00B47282"/>
    <w:rsid w:val="00B47851"/>
    <w:rsid w:val="00B50894"/>
    <w:rsid w:val="00B50CFE"/>
    <w:rsid w:val="00B51FEB"/>
    <w:rsid w:val="00B53782"/>
    <w:rsid w:val="00B53E6E"/>
    <w:rsid w:val="00B5441A"/>
    <w:rsid w:val="00B54557"/>
    <w:rsid w:val="00B547D0"/>
    <w:rsid w:val="00B54BB8"/>
    <w:rsid w:val="00B55215"/>
    <w:rsid w:val="00B556AF"/>
    <w:rsid w:val="00B55D11"/>
    <w:rsid w:val="00B57CDD"/>
    <w:rsid w:val="00B60750"/>
    <w:rsid w:val="00B613C9"/>
    <w:rsid w:val="00B621F6"/>
    <w:rsid w:val="00B622E4"/>
    <w:rsid w:val="00B6295F"/>
    <w:rsid w:val="00B62B47"/>
    <w:rsid w:val="00B649F8"/>
    <w:rsid w:val="00B658E1"/>
    <w:rsid w:val="00B66ADD"/>
    <w:rsid w:val="00B66B21"/>
    <w:rsid w:val="00B66F2B"/>
    <w:rsid w:val="00B674C3"/>
    <w:rsid w:val="00B67D01"/>
    <w:rsid w:val="00B719CC"/>
    <w:rsid w:val="00B71A28"/>
    <w:rsid w:val="00B735E8"/>
    <w:rsid w:val="00B73F69"/>
    <w:rsid w:val="00B763FA"/>
    <w:rsid w:val="00B76B98"/>
    <w:rsid w:val="00B76EC1"/>
    <w:rsid w:val="00B81186"/>
    <w:rsid w:val="00B81664"/>
    <w:rsid w:val="00B829AD"/>
    <w:rsid w:val="00B83586"/>
    <w:rsid w:val="00B84B07"/>
    <w:rsid w:val="00B84B2E"/>
    <w:rsid w:val="00B8521C"/>
    <w:rsid w:val="00B856E6"/>
    <w:rsid w:val="00B8623F"/>
    <w:rsid w:val="00B8688D"/>
    <w:rsid w:val="00B900AF"/>
    <w:rsid w:val="00B92240"/>
    <w:rsid w:val="00B93446"/>
    <w:rsid w:val="00B936C2"/>
    <w:rsid w:val="00B95829"/>
    <w:rsid w:val="00B95C6A"/>
    <w:rsid w:val="00BA03EE"/>
    <w:rsid w:val="00BA09DB"/>
    <w:rsid w:val="00BA10CB"/>
    <w:rsid w:val="00BA18A5"/>
    <w:rsid w:val="00BA60C2"/>
    <w:rsid w:val="00BA6376"/>
    <w:rsid w:val="00BA63D1"/>
    <w:rsid w:val="00BA66A6"/>
    <w:rsid w:val="00BA685E"/>
    <w:rsid w:val="00BA6A46"/>
    <w:rsid w:val="00BA7BF9"/>
    <w:rsid w:val="00BB070F"/>
    <w:rsid w:val="00BB0CE9"/>
    <w:rsid w:val="00BB1775"/>
    <w:rsid w:val="00BB3DFA"/>
    <w:rsid w:val="00BB4052"/>
    <w:rsid w:val="00BB4733"/>
    <w:rsid w:val="00BB4D6D"/>
    <w:rsid w:val="00BB5267"/>
    <w:rsid w:val="00BB669B"/>
    <w:rsid w:val="00BC04ED"/>
    <w:rsid w:val="00BC0FAA"/>
    <w:rsid w:val="00BC1926"/>
    <w:rsid w:val="00BC1FCA"/>
    <w:rsid w:val="00BC30CC"/>
    <w:rsid w:val="00BC382E"/>
    <w:rsid w:val="00BC3A27"/>
    <w:rsid w:val="00BC3B54"/>
    <w:rsid w:val="00BC588C"/>
    <w:rsid w:val="00BC687D"/>
    <w:rsid w:val="00BC6A67"/>
    <w:rsid w:val="00BD0465"/>
    <w:rsid w:val="00BD0B11"/>
    <w:rsid w:val="00BD2E1B"/>
    <w:rsid w:val="00BD3116"/>
    <w:rsid w:val="00BD3316"/>
    <w:rsid w:val="00BD5818"/>
    <w:rsid w:val="00BD5AAA"/>
    <w:rsid w:val="00BD5B07"/>
    <w:rsid w:val="00BD5B2B"/>
    <w:rsid w:val="00BD6501"/>
    <w:rsid w:val="00BD67D8"/>
    <w:rsid w:val="00BD7676"/>
    <w:rsid w:val="00BD790C"/>
    <w:rsid w:val="00BD7E2F"/>
    <w:rsid w:val="00BE1B09"/>
    <w:rsid w:val="00BE33DF"/>
    <w:rsid w:val="00BE3854"/>
    <w:rsid w:val="00BE3C8A"/>
    <w:rsid w:val="00BE43F4"/>
    <w:rsid w:val="00BE5154"/>
    <w:rsid w:val="00BE7EC5"/>
    <w:rsid w:val="00BF01E4"/>
    <w:rsid w:val="00BF1FE8"/>
    <w:rsid w:val="00BF2170"/>
    <w:rsid w:val="00BF6E95"/>
    <w:rsid w:val="00BF7D28"/>
    <w:rsid w:val="00C0539B"/>
    <w:rsid w:val="00C0614C"/>
    <w:rsid w:val="00C06464"/>
    <w:rsid w:val="00C06594"/>
    <w:rsid w:val="00C07715"/>
    <w:rsid w:val="00C11585"/>
    <w:rsid w:val="00C117BB"/>
    <w:rsid w:val="00C1222E"/>
    <w:rsid w:val="00C122F1"/>
    <w:rsid w:val="00C12301"/>
    <w:rsid w:val="00C124B1"/>
    <w:rsid w:val="00C12CA5"/>
    <w:rsid w:val="00C1369D"/>
    <w:rsid w:val="00C1422E"/>
    <w:rsid w:val="00C1496E"/>
    <w:rsid w:val="00C160DC"/>
    <w:rsid w:val="00C16E0A"/>
    <w:rsid w:val="00C17A9A"/>
    <w:rsid w:val="00C206C6"/>
    <w:rsid w:val="00C20C51"/>
    <w:rsid w:val="00C22006"/>
    <w:rsid w:val="00C23021"/>
    <w:rsid w:val="00C24968"/>
    <w:rsid w:val="00C25559"/>
    <w:rsid w:val="00C26888"/>
    <w:rsid w:val="00C27501"/>
    <w:rsid w:val="00C277C7"/>
    <w:rsid w:val="00C27DB7"/>
    <w:rsid w:val="00C306F4"/>
    <w:rsid w:val="00C31F15"/>
    <w:rsid w:val="00C32C59"/>
    <w:rsid w:val="00C34EED"/>
    <w:rsid w:val="00C356C2"/>
    <w:rsid w:val="00C35F51"/>
    <w:rsid w:val="00C40AF8"/>
    <w:rsid w:val="00C41E1E"/>
    <w:rsid w:val="00C42180"/>
    <w:rsid w:val="00C42C9A"/>
    <w:rsid w:val="00C4319C"/>
    <w:rsid w:val="00C43E39"/>
    <w:rsid w:val="00C4641D"/>
    <w:rsid w:val="00C46A9F"/>
    <w:rsid w:val="00C50B5C"/>
    <w:rsid w:val="00C52765"/>
    <w:rsid w:val="00C52FAC"/>
    <w:rsid w:val="00C53067"/>
    <w:rsid w:val="00C53869"/>
    <w:rsid w:val="00C54727"/>
    <w:rsid w:val="00C56956"/>
    <w:rsid w:val="00C56A0C"/>
    <w:rsid w:val="00C606BE"/>
    <w:rsid w:val="00C606CD"/>
    <w:rsid w:val="00C6087B"/>
    <w:rsid w:val="00C6122F"/>
    <w:rsid w:val="00C61293"/>
    <w:rsid w:val="00C619B3"/>
    <w:rsid w:val="00C622B6"/>
    <w:rsid w:val="00C62531"/>
    <w:rsid w:val="00C628B9"/>
    <w:rsid w:val="00C646CD"/>
    <w:rsid w:val="00C66991"/>
    <w:rsid w:val="00C66C64"/>
    <w:rsid w:val="00C66F6A"/>
    <w:rsid w:val="00C70661"/>
    <w:rsid w:val="00C713C0"/>
    <w:rsid w:val="00C72A7A"/>
    <w:rsid w:val="00C72D42"/>
    <w:rsid w:val="00C73033"/>
    <w:rsid w:val="00C735B1"/>
    <w:rsid w:val="00C73A34"/>
    <w:rsid w:val="00C73FBD"/>
    <w:rsid w:val="00C7453C"/>
    <w:rsid w:val="00C74DA7"/>
    <w:rsid w:val="00C76FE2"/>
    <w:rsid w:val="00C771F1"/>
    <w:rsid w:val="00C82651"/>
    <w:rsid w:val="00C84BB7"/>
    <w:rsid w:val="00C904A1"/>
    <w:rsid w:val="00C905F1"/>
    <w:rsid w:val="00C90F8C"/>
    <w:rsid w:val="00C9121D"/>
    <w:rsid w:val="00C91B8E"/>
    <w:rsid w:val="00C940C5"/>
    <w:rsid w:val="00C95933"/>
    <w:rsid w:val="00C95A23"/>
    <w:rsid w:val="00C95B8E"/>
    <w:rsid w:val="00C95CD5"/>
    <w:rsid w:val="00CA0953"/>
    <w:rsid w:val="00CA28A1"/>
    <w:rsid w:val="00CA2C71"/>
    <w:rsid w:val="00CA6887"/>
    <w:rsid w:val="00CA6D38"/>
    <w:rsid w:val="00CA75B6"/>
    <w:rsid w:val="00CB1DDF"/>
    <w:rsid w:val="00CB4A6C"/>
    <w:rsid w:val="00CB549C"/>
    <w:rsid w:val="00CB654C"/>
    <w:rsid w:val="00CB71C7"/>
    <w:rsid w:val="00CB77B5"/>
    <w:rsid w:val="00CB7F91"/>
    <w:rsid w:val="00CC07F0"/>
    <w:rsid w:val="00CC17D8"/>
    <w:rsid w:val="00CC1F09"/>
    <w:rsid w:val="00CC61FA"/>
    <w:rsid w:val="00CC7050"/>
    <w:rsid w:val="00CC7101"/>
    <w:rsid w:val="00CC7263"/>
    <w:rsid w:val="00CC7DF9"/>
    <w:rsid w:val="00CD07D3"/>
    <w:rsid w:val="00CD0CEA"/>
    <w:rsid w:val="00CD1F9D"/>
    <w:rsid w:val="00CD254E"/>
    <w:rsid w:val="00CD302B"/>
    <w:rsid w:val="00CD379F"/>
    <w:rsid w:val="00CD3E5C"/>
    <w:rsid w:val="00CD3F56"/>
    <w:rsid w:val="00CD49E6"/>
    <w:rsid w:val="00CD51C5"/>
    <w:rsid w:val="00CD54DF"/>
    <w:rsid w:val="00CD608D"/>
    <w:rsid w:val="00CD6ABD"/>
    <w:rsid w:val="00CD704B"/>
    <w:rsid w:val="00CD7B64"/>
    <w:rsid w:val="00CD7E2B"/>
    <w:rsid w:val="00CE1068"/>
    <w:rsid w:val="00CE1A35"/>
    <w:rsid w:val="00CE5261"/>
    <w:rsid w:val="00CE538B"/>
    <w:rsid w:val="00CE60C2"/>
    <w:rsid w:val="00CF073C"/>
    <w:rsid w:val="00CF1C6F"/>
    <w:rsid w:val="00CF29FC"/>
    <w:rsid w:val="00CF3832"/>
    <w:rsid w:val="00CF56F3"/>
    <w:rsid w:val="00CF747B"/>
    <w:rsid w:val="00CF7B15"/>
    <w:rsid w:val="00D01547"/>
    <w:rsid w:val="00D015BF"/>
    <w:rsid w:val="00D01FF2"/>
    <w:rsid w:val="00D021FC"/>
    <w:rsid w:val="00D025CB"/>
    <w:rsid w:val="00D02AF8"/>
    <w:rsid w:val="00D03222"/>
    <w:rsid w:val="00D045EF"/>
    <w:rsid w:val="00D047F0"/>
    <w:rsid w:val="00D0606D"/>
    <w:rsid w:val="00D06CF8"/>
    <w:rsid w:val="00D06D17"/>
    <w:rsid w:val="00D07898"/>
    <w:rsid w:val="00D11AF3"/>
    <w:rsid w:val="00D12652"/>
    <w:rsid w:val="00D133F5"/>
    <w:rsid w:val="00D14392"/>
    <w:rsid w:val="00D14474"/>
    <w:rsid w:val="00D1589A"/>
    <w:rsid w:val="00D16FBA"/>
    <w:rsid w:val="00D172E7"/>
    <w:rsid w:val="00D177E9"/>
    <w:rsid w:val="00D17CF2"/>
    <w:rsid w:val="00D204CA"/>
    <w:rsid w:val="00D21663"/>
    <w:rsid w:val="00D2256E"/>
    <w:rsid w:val="00D225BC"/>
    <w:rsid w:val="00D22777"/>
    <w:rsid w:val="00D240BA"/>
    <w:rsid w:val="00D244DA"/>
    <w:rsid w:val="00D2664C"/>
    <w:rsid w:val="00D27270"/>
    <w:rsid w:val="00D276B9"/>
    <w:rsid w:val="00D320E9"/>
    <w:rsid w:val="00D33828"/>
    <w:rsid w:val="00D34E54"/>
    <w:rsid w:val="00D34F93"/>
    <w:rsid w:val="00D35D8B"/>
    <w:rsid w:val="00D36B52"/>
    <w:rsid w:val="00D37863"/>
    <w:rsid w:val="00D416D4"/>
    <w:rsid w:val="00D43012"/>
    <w:rsid w:val="00D44DFC"/>
    <w:rsid w:val="00D45931"/>
    <w:rsid w:val="00D45B4E"/>
    <w:rsid w:val="00D45BF3"/>
    <w:rsid w:val="00D46B0A"/>
    <w:rsid w:val="00D52CBD"/>
    <w:rsid w:val="00D53084"/>
    <w:rsid w:val="00D547A6"/>
    <w:rsid w:val="00D54A6D"/>
    <w:rsid w:val="00D54FDF"/>
    <w:rsid w:val="00D5532E"/>
    <w:rsid w:val="00D562CB"/>
    <w:rsid w:val="00D57614"/>
    <w:rsid w:val="00D601E0"/>
    <w:rsid w:val="00D606DF"/>
    <w:rsid w:val="00D62D92"/>
    <w:rsid w:val="00D64BE0"/>
    <w:rsid w:val="00D64E0A"/>
    <w:rsid w:val="00D64EAC"/>
    <w:rsid w:val="00D65040"/>
    <w:rsid w:val="00D6644C"/>
    <w:rsid w:val="00D6701C"/>
    <w:rsid w:val="00D706A1"/>
    <w:rsid w:val="00D709FF"/>
    <w:rsid w:val="00D71007"/>
    <w:rsid w:val="00D7121E"/>
    <w:rsid w:val="00D715C0"/>
    <w:rsid w:val="00D71FC3"/>
    <w:rsid w:val="00D73450"/>
    <w:rsid w:val="00D749D5"/>
    <w:rsid w:val="00D75D74"/>
    <w:rsid w:val="00D80C44"/>
    <w:rsid w:val="00D80C82"/>
    <w:rsid w:val="00D80F98"/>
    <w:rsid w:val="00D8163F"/>
    <w:rsid w:val="00D82D39"/>
    <w:rsid w:val="00D831B9"/>
    <w:rsid w:val="00D83C89"/>
    <w:rsid w:val="00D84A92"/>
    <w:rsid w:val="00D860F2"/>
    <w:rsid w:val="00D865C0"/>
    <w:rsid w:val="00D92156"/>
    <w:rsid w:val="00D938CC"/>
    <w:rsid w:val="00D95289"/>
    <w:rsid w:val="00D95A24"/>
    <w:rsid w:val="00D96A66"/>
    <w:rsid w:val="00D973BB"/>
    <w:rsid w:val="00D97CF5"/>
    <w:rsid w:val="00D97DA0"/>
    <w:rsid w:val="00DA0B9E"/>
    <w:rsid w:val="00DA2037"/>
    <w:rsid w:val="00DA2196"/>
    <w:rsid w:val="00DA3018"/>
    <w:rsid w:val="00DA404F"/>
    <w:rsid w:val="00DA4169"/>
    <w:rsid w:val="00DA4593"/>
    <w:rsid w:val="00DA466A"/>
    <w:rsid w:val="00DA4B97"/>
    <w:rsid w:val="00DA4B9B"/>
    <w:rsid w:val="00DA4DEC"/>
    <w:rsid w:val="00DA6140"/>
    <w:rsid w:val="00DA6F18"/>
    <w:rsid w:val="00DB1BC9"/>
    <w:rsid w:val="00DB2022"/>
    <w:rsid w:val="00DB43CD"/>
    <w:rsid w:val="00DB455E"/>
    <w:rsid w:val="00DB6272"/>
    <w:rsid w:val="00DB7206"/>
    <w:rsid w:val="00DB7234"/>
    <w:rsid w:val="00DC1BF7"/>
    <w:rsid w:val="00DC259D"/>
    <w:rsid w:val="00DC29C5"/>
    <w:rsid w:val="00DC2AF8"/>
    <w:rsid w:val="00DC4250"/>
    <w:rsid w:val="00DC48AD"/>
    <w:rsid w:val="00DC5018"/>
    <w:rsid w:val="00DC508D"/>
    <w:rsid w:val="00DC529A"/>
    <w:rsid w:val="00DC5515"/>
    <w:rsid w:val="00DC5D97"/>
    <w:rsid w:val="00DC604B"/>
    <w:rsid w:val="00DC6B1D"/>
    <w:rsid w:val="00DC72DF"/>
    <w:rsid w:val="00DD0B01"/>
    <w:rsid w:val="00DD0B51"/>
    <w:rsid w:val="00DD18F5"/>
    <w:rsid w:val="00DD2175"/>
    <w:rsid w:val="00DD2976"/>
    <w:rsid w:val="00DD3967"/>
    <w:rsid w:val="00DD3B4E"/>
    <w:rsid w:val="00DD5BDB"/>
    <w:rsid w:val="00DD66FF"/>
    <w:rsid w:val="00DD7816"/>
    <w:rsid w:val="00DD7D5F"/>
    <w:rsid w:val="00DE056A"/>
    <w:rsid w:val="00DE0A23"/>
    <w:rsid w:val="00DE0A5D"/>
    <w:rsid w:val="00DE17B4"/>
    <w:rsid w:val="00DE28C3"/>
    <w:rsid w:val="00DE342F"/>
    <w:rsid w:val="00DE3F3E"/>
    <w:rsid w:val="00DE4645"/>
    <w:rsid w:val="00DE4720"/>
    <w:rsid w:val="00DE4745"/>
    <w:rsid w:val="00DE564F"/>
    <w:rsid w:val="00DE613F"/>
    <w:rsid w:val="00DE730E"/>
    <w:rsid w:val="00DE7B26"/>
    <w:rsid w:val="00DF0341"/>
    <w:rsid w:val="00DF08F0"/>
    <w:rsid w:val="00DF1EE9"/>
    <w:rsid w:val="00DF243C"/>
    <w:rsid w:val="00DF2D18"/>
    <w:rsid w:val="00DF5C35"/>
    <w:rsid w:val="00DF667A"/>
    <w:rsid w:val="00DF6C8F"/>
    <w:rsid w:val="00DF6D38"/>
    <w:rsid w:val="00DF6E7D"/>
    <w:rsid w:val="00DF7521"/>
    <w:rsid w:val="00DF76CF"/>
    <w:rsid w:val="00DF76FB"/>
    <w:rsid w:val="00E01338"/>
    <w:rsid w:val="00E03815"/>
    <w:rsid w:val="00E0404B"/>
    <w:rsid w:val="00E043EE"/>
    <w:rsid w:val="00E05333"/>
    <w:rsid w:val="00E0567A"/>
    <w:rsid w:val="00E06498"/>
    <w:rsid w:val="00E07F3C"/>
    <w:rsid w:val="00E10701"/>
    <w:rsid w:val="00E11A26"/>
    <w:rsid w:val="00E11DEC"/>
    <w:rsid w:val="00E13F12"/>
    <w:rsid w:val="00E147F2"/>
    <w:rsid w:val="00E1605F"/>
    <w:rsid w:val="00E16500"/>
    <w:rsid w:val="00E168B0"/>
    <w:rsid w:val="00E16EB4"/>
    <w:rsid w:val="00E17126"/>
    <w:rsid w:val="00E178D4"/>
    <w:rsid w:val="00E17CB4"/>
    <w:rsid w:val="00E20964"/>
    <w:rsid w:val="00E20F3D"/>
    <w:rsid w:val="00E20F92"/>
    <w:rsid w:val="00E2168B"/>
    <w:rsid w:val="00E21964"/>
    <w:rsid w:val="00E21B19"/>
    <w:rsid w:val="00E2269A"/>
    <w:rsid w:val="00E240BB"/>
    <w:rsid w:val="00E24CA4"/>
    <w:rsid w:val="00E24D61"/>
    <w:rsid w:val="00E2564A"/>
    <w:rsid w:val="00E272DF"/>
    <w:rsid w:val="00E27EBF"/>
    <w:rsid w:val="00E30AE8"/>
    <w:rsid w:val="00E318EC"/>
    <w:rsid w:val="00E330D3"/>
    <w:rsid w:val="00E33FF2"/>
    <w:rsid w:val="00E3590A"/>
    <w:rsid w:val="00E35C69"/>
    <w:rsid w:val="00E370EB"/>
    <w:rsid w:val="00E37112"/>
    <w:rsid w:val="00E3716C"/>
    <w:rsid w:val="00E41894"/>
    <w:rsid w:val="00E418FE"/>
    <w:rsid w:val="00E41F57"/>
    <w:rsid w:val="00E43880"/>
    <w:rsid w:val="00E43B64"/>
    <w:rsid w:val="00E43BD6"/>
    <w:rsid w:val="00E44661"/>
    <w:rsid w:val="00E44B08"/>
    <w:rsid w:val="00E44E1F"/>
    <w:rsid w:val="00E4533A"/>
    <w:rsid w:val="00E45488"/>
    <w:rsid w:val="00E46B21"/>
    <w:rsid w:val="00E477EF"/>
    <w:rsid w:val="00E479CC"/>
    <w:rsid w:val="00E53091"/>
    <w:rsid w:val="00E55454"/>
    <w:rsid w:val="00E56055"/>
    <w:rsid w:val="00E56E99"/>
    <w:rsid w:val="00E6059F"/>
    <w:rsid w:val="00E60A44"/>
    <w:rsid w:val="00E6362E"/>
    <w:rsid w:val="00E645F2"/>
    <w:rsid w:val="00E65341"/>
    <w:rsid w:val="00E66325"/>
    <w:rsid w:val="00E676C4"/>
    <w:rsid w:val="00E679BE"/>
    <w:rsid w:val="00E72871"/>
    <w:rsid w:val="00E72D14"/>
    <w:rsid w:val="00E72E24"/>
    <w:rsid w:val="00E7397F"/>
    <w:rsid w:val="00E7542C"/>
    <w:rsid w:val="00E75A8A"/>
    <w:rsid w:val="00E76125"/>
    <w:rsid w:val="00E7656F"/>
    <w:rsid w:val="00E81D64"/>
    <w:rsid w:val="00E8219F"/>
    <w:rsid w:val="00E838E2"/>
    <w:rsid w:val="00E8442F"/>
    <w:rsid w:val="00E85E73"/>
    <w:rsid w:val="00E90736"/>
    <w:rsid w:val="00E91FF2"/>
    <w:rsid w:val="00E9270E"/>
    <w:rsid w:val="00E93F99"/>
    <w:rsid w:val="00E957F6"/>
    <w:rsid w:val="00E96404"/>
    <w:rsid w:val="00E974C3"/>
    <w:rsid w:val="00E97F12"/>
    <w:rsid w:val="00EA0A0C"/>
    <w:rsid w:val="00EA0B68"/>
    <w:rsid w:val="00EA0BF7"/>
    <w:rsid w:val="00EA0FEC"/>
    <w:rsid w:val="00EA237B"/>
    <w:rsid w:val="00EA27B5"/>
    <w:rsid w:val="00EA3E52"/>
    <w:rsid w:val="00EA4763"/>
    <w:rsid w:val="00EA52B5"/>
    <w:rsid w:val="00EA5FB3"/>
    <w:rsid w:val="00EA677B"/>
    <w:rsid w:val="00EA6BD7"/>
    <w:rsid w:val="00EA6E51"/>
    <w:rsid w:val="00EA788C"/>
    <w:rsid w:val="00EA79C9"/>
    <w:rsid w:val="00EB127F"/>
    <w:rsid w:val="00EB1359"/>
    <w:rsid w:val="00EB20C7"/>
    <w:rsid w:val="00EB2A7D"/>
    <w:rsid w:val="00EB4149"/>
    <w:rsid w:val="00EC04BD"/>
    <w:rsid w:val="00EC0708"/>
    <w:rsid w:val="00EC3F86"/>
    <w:rsid w:val="00EC426A"/>
    <w:rsid w:val="00EC43A7"/>
    <w:rsid w:val="00EC5249"/>
    <w:rsid w:val="00EC627F"/>
    <w:rsid w:val="00EC6E1C"/>
    <w:rsid w:val="00ED0E84"/>
    <w:rsid w:val="00ED23A4"/>
    <w:rsid w:val="00ED3B8A"/>
    <w:rsid w:val="00ED3F6D"/>
    <w:rsid w:val="00ED568D"/>
    <w:rsid w:val="00ED67EB"/>
    <w:rsid w:val="00ED68F9"/>
    <w:rsid w:val="00EE00EA"/>
    <w:rsid w:val="00EE0931"/>
    <w:rsid w:val="00EE152D"/>
    <w:rsid w:val="00EE1884"/>
    <w:rsid w:val="00EE1A96"/>
    <w:rsid w:val="00EE282B"/>
    <w:rsid w:val="00EE2AD4"/>
    <w:rsid w:val="00EE40B6"/>
    <w:rsid w:val="00EE51AF"/>
    <w:rsid w:val="00EE5637"/>
    <w:rsid w:val="00EE5689"/>
    <w:rsid w:val="00EE5F54"/>
    <w:rsid w:val="00EF0194"/>
    <w:rsid w:val="00EF08C8"/>
    <w:rsid w:val="00EF2268"/>
    <w:rsid w:val="00EF252D"/>
    <w:rsid w:val="00EF293E"/>
    <w:rsid w:val="00EF2953"/>
    <w:rsid w:val="00EF2D26"/>
    <w:rsid w:val="00EF4413"/>
    <w:rsid w:val="00EF49C0"/>
    <w:rsid w:val="00EF6645"/>
    <w:rsid w:val="00F003A6"/>
    <w:rsid w:val="00F00408"/>
    <w:rsid w:val="00F009E8"/>
    <w:rsid w:val="00F01638"/>
    <w:rsid w:val="00F01646"/>
    <w:rsid w:val="00F0201D"/>
    <w:rsid w:val="00F04E1F"/>
    <w:rsid w:val="00F10517"/>
    <w:rsid w:val="00F11F2A"/>
    <w:rsid w:val="00F12570"/>
    <w:rsid w:val="00F14C0F"/>
    <w:rsid w:val="00F15CF5"/>
    <w:rsid w:val="00F166ED"/>
    <w:rsid w:val="00F17D94"/>
    <w:rsid w:val="00F208E2"/>
    <w:rsid w:val="00F2220C"/>
    <w:rsid w:val="00F2226E"/>
    <w:rsid w:val="00F22A7A"/>
    <w:rsid w:val="00F23046"/>
    <w:rsid w:val="00F23F62"/>
    <w:rsid w:val="00F25DD5"/>
    <w:rsid w:val="00F30E8A"/>
    <w:rsid w:val="00F31AB2"/>
    <w:rsid w:val="00F32119"/>
    <w:rsid w:val="00F323CA"/>
    <w:rsid w:val="00F3331E"/>
    <w:rsid w:val="00F33868"/>
    <w:rsid w:val="00F33996"/>
    <w:rsid w:val="00F34B9F"/>
    <w:rsid w:val="00F35ED2"/>
    <w:rsid w:val="00F36453"/>
    <w:rsid w:val="00F37B58"/>
    <w:rsid w:val="00F421ED"/>
    <w:rsid w:val="00F42A01"/>
    <w:rsid w:val="00F42DDC"/>
    <w:rsid w:val="00F42F4A"/>
    <w:rsid w:val="00F44368"/>
    <w:rsid w:val="00F4446E"/>
    <w:rsid w:val="00F5051C"/>
    <w:rsid w:val="00F513BB"/>
    <w:rsid w:val="00F51475"/>
    <w:rsid w:val="00F51E19"/>
    <w:rsid w:val="00F521CA"/>
    <w:rsid w:val="00F54EC8"/>
    <w:rsid w:val="00F557A6"/>
    <w:rsid w:val="00F55DEA"/>
    <w:rsid w:val="00F56FC8"/>
    <w:rsid w:val="00F57ABA"/>
    <w:rsid w:val="00F600D3"/>
    <w:rsid w:val="00F63F7F"/>
    <w:rsid w:val="00F6452E"/>
    <w:rsid w:val="00F65809"/>
    <w:rsid w:val="00F66233"/>
    <w:rsid w:val="00F67B61"/>
    <w:rsid w:val="00F67BFF"/>
    <w:rsid w:val="00F7233D"/>
    <w:rsid w:val="00F723C8"/>
    <w:rsid w:val="00F7258D"/>
    <w:rsid w:val="00F7337C"/>
    <w:rsid w:val="00F75BB8"/>
    <w:rsid w:val="00F766C3"/>
    <w:rsid w:val="00F83CF7"/>
    <w:rsid w:val="00F85042"/>
    <w:rsid w:val="00F85856"/>
    <w:rsid w:val="00F85C69"/>
    <w:rsid w:val="00F87798"/>
    <w:rsid w:val="00F907AA"/>
    <w:rsid w:val="00F91164"/>
    <w:rsid w:val="00F91AD2"/>
    <w:rsid w:val="00F93921"/>
    <w:rsid w:val="00F94CF4"/>
    <w:rsid w:val="00F954B6"/>
    <w:rsid w:val="00F972B4"/>
    <w:rsid w:val="00F97C8F"/>
    <w:rsid w:val="00FA0B07"/>
    <w:rsid w:val="00FA0B7D"/>
    <w:rsid w:val="00FA0C9D"/>
    <w:rsid w:val="00FA26B3"/>
    <w:rsid w:val="00FA27BD"/>
    <w:rsid w:val="00FA2E57"/>
    <w:rsid w:val="00FA32BE"/>
    <w:rsid w:val="00FA41DB"/>
    <w:rsid w:val="00FA6123"/>
    <w:rsid w:val="00FA686E"/>
    <w:rsid w:val="00FB0E29"/>
    <w:rsid w:val="00FB335D"/>
    <w:rsid w:val="00FB4B36"/>
    <w:rsid w:val="00FB66EA"/>
    <w:rsid w:val="00FB6E20"/>
    <w:rsid w:val="00FB7130"/>
    <w:rsid w:val="00FC070D"/>
    <w:rsid w:val="00FC084C"/>
    <w:rsid w:val="00FC172E"/>
    <w:rsid w:val="00FC1C53"/>
    <w:rsid w:val="00FC3984"/>
    <w:rsid w:val="00FC57D1"/>
    <w:rsid w:val="00FC60AB"/>
    <w:rsid w:val="00FC7E2E"/>
    <w:rsid w:val="00FD1718"/>
    <w:rsid w:val="00FD1A02"/>
    <w:rsid w:val="00FD2B3D"/>
    <w:rsid w:val="00FD49F5"/>
    <w:rsid w:val="00FD58D6"/>
    <w:rsid w:val="00FD7CD1"/>
    <w:rsid w:val="00FE0266"/>
    <w:rsid w:val="00FE0F02"/>
    <w:rsid w:val="00FE134F"/>
    <w:rsid w:val="00FE1B2C"/>
    <w:rsid w:val="00FE3367"/>
    <w:rsid w:val="00FE5080"/>
    <w:rsid w:val="00FE5B03"/>
    <w:rsid w:val="00FE6170"/>
    <w:rsid w:val="00FE61F1"/>
    <w:rsid w:val="00FE73B6"/>
    <w:rsid w:val="00FF21C6"/>
    <w:rsid w:val="00FF311F"/>
    <w:rsid w:val="00FF379F"/>
    <w:rsid w:val="00FF395C"/>
    <w:rsid w:val="00FF4D07"/>
    <w:rsid w:val="00FF4D57"/>
    <w:rsid w:val="00FF5A64"/>
    <w:rsid w:val="00FF5F2E"/>
    <w:rsid w:val="00FF70B5"/>
    <w:rsid w:val="00FF7F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2C2E042"/>
  <w14:defaultImageDpi w14:val="330"/>
  <w15:docId w15:val="{2B795628-2E52-0443-A07D-B92B315F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42BF"/>
    <w:pPr>
      <w:widowControl w:val="0"/>
      <w:jc w:val="both"/>
    </w:pPr>
  </w:style>
  <w:style w:type="paragraph" w:styleId="2">
    <w:name w:val="heading 2"/>
    <w:basedOn w:val="a"/>
    <w:next w:val="a"/>
    <w:link w:val="20"/>
    <w:uiPriority w:val="9"/>
    <w:semiHidden/>
    <w:unhideWhenUsed/>
    <w:qFormat/>
    <w:rsid w:val="00943565"/>
    <w:pPr>
      <w:keepNext/>
      <w:outlineLvl w:val="1"/>
    </w:pPr>
    <w:rPr>
      <w:rFonts w:asciiTheme="majorHAnsi" w:eastAsiaTheme="majorEastAsia" w:hAnsiTheme="majorHAnsi" w:cstheme="majorBidi"/>
    </w:rPr>
  </w:style>
  <w:style w:type="paragraph" w:styleId="3">
    <w:name w:val="heading 3"/>
    <w:basedOn w:val="a"/>
    <w:link w:val="30"/>
    <w:uiPriority w:val="9"/>
    <w:qFormat/>
    <w:rsid w:val="0067327D"/>
    <w:pPr>
      <w:widowControl/>
      <w:spacing w:before="100" w:beforeAutospacing="1" w:after="100" w:afterAutospacing="1"/>
      <w:jc w:val="left"/>
      <w:outlineLvl w:val="2"/>
    </w:pPr>
    <w:rPr>
      <w:rFonts w:ascii="Times" w:hAnsi="Times"/>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67327D"/>
    <w:rPr>
      <w:rFonts w:ascii="Times" w:hAnsi="Times"/>
      <w:b/>
      <w:bCs/>
      <w:kern w:val="0"/>
      <w:sz w:val="27"/>
      <w:szCs w:val="27"/>
    </w:rPr>
  </w:style>
  <w:style w:type="paragraph" w:styleId="Web">
    <w:name w:val="Normal (Web)"/>
    <w:basedOn w:val="a"/>
    <w:uiPriority w:val="99"/>
    <w:unhideWhenUsed/>
    <w:rsid w:val="0067327D"/>
    <w:pPr>
      <w:widowControl/>
      <w:spacing w:before="100" w:beforeAutospacing="1" w:after="100" w:afterAutospacing="1"/>
      <w:jc w:val="left"/>
    </w:pPr>
    <w:rPr>
      <w:rFonts w:ascii="Times" w:hAnsi="Times" w:cs="Times New Roman"/>
      <w:kern w:val="0"/>
      <w:sz w:val="20"/>
      <w:szCs w:val="20"/>
    </w:rPr>
  </w:style>
  <w:style w:type="character" w:styleId="a3">
    <w:name w:val="Hyperlink"/>
    <w:basedOn w:val="a0"/>
    <w:uiPriority w:val="99"/>
    <w:unhideWhenUsed/>
    <w:rsid w:val="0067327D"/>
    <w:rPr>
      <w:color w:val="0000FF" w:themeColor="hyperlink"/>
      <w:u w:val="single"/>
    </w:rPr>
  </w:style>
  <w:style w:type="character" w:styleId="a4">
    <w:name w:val="line number"/>
    <w:basedOn w:val="a0"/>
    <w:uiPriority w:val="99"/>
    <w:semiHidden/>
    <w:unhideWhenUsed/>
    <w:rsid w:val="00780760"/>
  </w:style>
  <w:style w:type="table" w:styleId="a5">
    <w:name w:val="Table Grid"/>
    <w:basedOn w:val="a1"/>
    <w:uiPriority w:val="59"/>
    <w:rsid w:val="00400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0A5C36"/>
    <w:rPr>
      <w:sz w:val="16"/>
      <w:szCs w:val="16"/>
    </w:rPr>
  </w:style>
  <w:style w:type="paragraph" w:styleId="a7">
    <w:name w:val="annotation text"/>
    <w:basedOn w:val="a"/>
    <w:link w:val="a8"/>
    <w:uiPriority w:val="99"/>
    <w:unhideWhenUsed/>
    <w:rsid w:val="000A5C36"/>
    <w:rPr>
      <w:sz w:val="20"/>
      <w:szCs w:val="20"/>
    </w:rPr>
  </w:style>
  <w:style w:type="character" w:customStyle="1" w:styleId="a8">
    <w:name w:val="コメント文字列 (文字)"/>
    <w:basedOn w:val="a0"/>
    <w:link w:val="a7"/>
    <w:uiPriority w:val="99"/>
    <w:rsid w:val="000A5C36"/>
    <w:rPr>
      <w:sz w:val="20"/>
      <w:szCs w:val="20"/>
    </w:rPr>
  </w:style>
  <w:style w:type="paragraph" w:styleId="a9">
    <w:name w:val="annotation subject"/>
    <w:basedOn w:val="a7"/>
    <w:next w:val="a7"/>
    <w:link w:val="aa"/>
    <w:uiPriority w:val="99"/>
    <w:semiHidden/>
    <w:unhideWhenUsed/>
    <w:rsid w:val="000A5C36"/>
    <w:rPr>
      <w:b/>
      <w:bCs/>
    </w:rPr>
  </w:style>
  <w:style w:type="character" w:customStyle="1" w:styleId="aa">
    <w:name w:val="コメント内容 (文字)"/>
    <w:basedOn w:val="a8"/>
    <w:link w:val="a9"/>
    <w:uiPriority w:val="99"/>
    <w:semiHidden/>
    <w:rsid w:val="000A5C36"/>
    <w:rPr>
      <w:b/>
      <w:bCs/>
      <w:sz w:val="20"/>
      <w:szCs w:val="20"/>
    </w:rPr>
  </w:style>
  <w:style w:type="paragraph" w:styleId="ab">
    <w:name w:val="Balloon Text"/>
    <w:basedOn w:val="a"/>
    <w:link w:val="ac"/>
    <w:uiPriority w:val="99"/>
    <w:semiHidden/>
    <w:unhideWhenUsed/>
    <w:rsid w:val="000A5C36"/>
    <w:rPr>
      <w:rFonts w:ascii="Tahoma" w:hAnsi="Tahoma" w:cs="Tahoma"/>
      <w:sz w:val="16"/>
      <w:szCs w:val="16"/>
    </w:rPr>
  </w:style>
  <w:style w:type="character" w:customStyle="1" w:styleId="ac">
    <w:name w:val="吹き出し (文字)"/>
    <w:basedOn w:val="a0"/>
    <w:link w:val="ab"/>
    <w:uiPriority w:val="99"/>
    <w:semiHidden/>
    <w:rsid w:val="000A5C36"/>
    <w:rPr>
      <w:rFonts w:ascii="Tahoma" w:hAnsi="Tahoma" w:cs="Tahoma"/>
      <w:sz w:val="16"/>
      <w:szCs w:val="16"/>
    </w:rPr>
  </w:style>
  <w:style w:type="character" w:styleId="ad">
    <w:name w:val="FollowedHyperlink"/>
    <w:basedOn w:val="a0"/>
    <w:uiPriority w:val="99"/>
    <w:semiHidden/>
    <w:unhideWhenUsed/>
    <w:rsid w:val="0019787B"/>
    <w:rPr>
      <w:color w:val="800080" w:themeColor="followedHyperlink"/>
      <w:u w:val="single"/>
    </w:rPr>
  </w:style>
  <w:style w:type="character" w:customStyle="1" w:styleId="20">
    <w:name w:val="見出し 2 (文字)"/>
    <w:basedOn w:val="a0"/>
    <w:link w:val="2"/>
    <w:uiPriority w:val="9"/>
    <w:semiHidden/>
    <w:rsid w:val="00943565"/>
    <w:rPr>
      <w:rFonts w:asciiTheme="majorHAnsi" w:eastAsiaTheme="majorEastAsia" w:hAnsiTheme="majorHAnsi" w:cstheme="majorBidi"/>
    </w:rPr>
  </w:style>
  <w:style w:type="character" w:customStyle="1" w:styleId="apple-converted-space">
    <w:name w:val="apple-converted-space"/>
    <w:basedOn w:val="a0"/>
    <w:rsid w:val="005E5462"/>
  </w:style>
  <w:style w:type="character" w:styleId="ae">
    <w:name w:val="Strong"/>
    <w:basedOn w:val="a0"/>
    <w:uiPriority w:val="22"/>
    <w:qFormat/>
    <w:rsid w:val="00665AAD"/>
    <w:rPr>
      <w:b/>
      <w:bCs/>
    </w:rPr>
  </w:style>
  <w:style w:type="paragraph" w:styleId="af">
    <w:name w:val="header"/>
    <w:basedOn w:val="a"/>
    <w:link w:val="af0"/>
    <w:uiPriority w:val="99"/>
    <w:unhideWhenUsed/>
    <w:rsid w:val="009873AE"/>
    <w:pPr>
      <w:tabs>
        <w:tab w:val="center" w:pos="4252"/>
        <w:tab w:val="right" w:pos="8504"/>
      </w:tabs>
      <w:snapToGrid w:val="0"/>
    </w:pPr>
  </w:style>
  <w:style w:type="character" w:customStyle="1" w:styleId="af0">
    <w:name w:val="ヘッダー (文字)"/>
    <w:basedOn w:val="a0"/>
    <w:link w:val="af"/>
    <w:uiPriority w:val="99"/>
    <w:rsid w:val="009873AE"/>
  </w:style>
  <w:style w:type="paragraph" w:styleId="af1">
    <w:name w:val="footer"/>
    <w:basedOn w:val="a"/>
    <w:link w:val="af2"/>
    <w:uiPriority w:val="99"/>
    <w:unhideWhenUsed/>
    <w:rsid w:val="009873AE"/>
    <w:pPr>
      <w:tabs>
        <w:tab w:val="center" w:pos="4252"/>
        <w:tab w:val="right" w:pos="8504"/>
      </w:tabs>
      <w:snapToGrid w:val="0"/>
    </w:pPr>
  </w:style>
  <w:style w:type="character" w:customStyle="1" w:styleId="af2">
    <w:name w:val="フッター (文字)"/>
    <w:basedOn w:val="a0"/>
    <w:link w:val="af1"/>
    <w:uiPriority w:val="99"/>
    <w:rsid w:val="009873AE"/>
  </w:style>
  <w:style w:type="character" w:styleId="af3">
    <w:name w:val="Placeholder Text"/>
    <w:basedOn w:val="a0"/>
    <w:uiPriority w:val="99"/>
    <w:semiHidden/>
    <w:rsid w:val="00F7233D"/>
    <w:rPr>
      <w:color w:val="666666"/>
    </w:rPr>
  </w:style>
  <w:style w:type="paragraph" w:styleId="af4">
    <w:name w:val="Bibliography"/>
    <w:basedOn w:val="a"/>
    <w:next w:val="a"/>
    <w:uiPriority w:val="37"/>
    <w:unhideWhenUsed/>
    <w:rsid w:val="008B1535"/>
    <w:pPr>
      <w:spacing w:after="240"/>
      <w:ind w:left="720" w:hanging="720"/>
    </w:pPr>
  </w:style>
  <w:style w:type="paragraph" w:styleId="af5">
    <w:name w:val="Revision"/>
    <w:hidden/>
    <w:uiPriority w:val="99"/>
    <w:semiHidden/>
    <w:rsid w:val="00384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0542">
      <w:bodyDiv w:val="1"/>
      <w:marLeft w:val="0"/>
      <w:marRight w:val="0"/>
      <w:marTop w:val="0"/>
      <w:marBottom w:val="0"/>
      <w:divBdr>
        <w:top w:val="none" w:sz="0" w:space="0" w:color="auto"/>
        <w:left w:val="none" w:sz="0" w:space="0" w:color="auto"/>
        <w:bottom w:val="none" w:sz="0" w:space="0" w:color="auto"/>
        <w:right w:val="none" w:sz="0" w:space="0" w:color="auto"/>
      </w:divBdr>
    </w:div>
    <w:div w:id="127936016">
      <w:bodyDiv w:val="1"/>
      <w:marLeft w:val="0"/>
      <w:marRight w:val="0"/>
      <w:marTop w:val="0"/>
      <w:marBottom w:val="0"/>
      <w:divBdr>
        <w:top w:val="none" w:sz="0" w:space="0" w:color="auto"/>
        <w:left w:val="none" w:sz="0" w:space="0" w:color="auto"/>
        <w:bottom w:val="none" w:sz="0" w:space="0" w:color="auto"/>
        <w:right w:val="none" w:sz="0" w:space="0" w:color="auto"/>
      </w:divBdr>
    </w:div>
    <w:div w:id="162403272">
      <w:bodyDiv w:val="1"/>
      <w:marLeft w:val="0"/>
      <w:marRight w:val="0"/>
      <w:marTop w:val="0"/>
      <w:marBottom w:val="0"/>
      <w:divBdr>
        <w:top w:val="none" w:sz="0" w:space="0" w:color="auto"/>
        <w:left w:val="none" w:sz="0" w:space="0" w:color="auto"/>
        <w:bottom w:val="none" w:sz="0" w:space="0" w:color="auto"/>
        <w:right w:val="none" w:sz="0" w:space="0" w:color="auto"/>
      </w:divBdr>
    </w:div>
    <w:div w:id="254748493">
      <w:bodyDiv w:val="1"/>
      <w:marLeft w:val="0"/>
      <w:marRight w:val="0"/>
      <w:marTop w:val="0"/>
      <w:marBottom w:val="0"/>
      <w:divBdr>
        <w:top w:val="none" w:sz="0" w:space="0" w:color="auto"/>
        <w:left w:val="none" w:sz="0" w:space="0" w:color="auto"/>
        <w:bottom w:val="none" w:sz="0" w:space="0" w:color="auto"/>
        <w:right w:val="none" w:sz="0" w:space="0" w:color="auto"/>
      </w:divBdr>
    </w:div>
    <w:div w:id="330564628">
      <w:bodyDiv w:val="1"/>
      <w:marLeft w:val="0"/>
      <w:marRight w:val="0"/>
      <w:marTop w:val="0"/>
      <w:marBottom w:val="0"/>
      <w:divBdr>
        <w:top w:val="none" w:sz="0" w:space="0" w:color="auto"/>
        <w:left w:val="none" w:sz="0" w:space="0" w:color="auto"/>
        <w:bottom w:val="none" w:sz="0" w:space="0" w:color="auto"/>
        <w:right w:val="none" w:sz="0" w:space="0" w:color="auto"/>
      </w:divBdr>
    </w:div>
    <w:div w:id="376901271">
      <w:bodyDiv w:val="1"/>
      <w:marLeft w:val="0"/>
      <w:marRight w:val="0"/>
      <w:marTop w:val="0"/>
      <w:marBottom w:val="0"/>
      <w:divBdr>
        <w:top w:val="none" w:sz="0" w:space="0" w:color="auto"/>
        <w:left w:val="none" w:sz="0" w:space="0" w:color="auto"/>
        <w:bottom w:val="none" w:sz="0" w:space="0" w:color="auto"/>
        <w:right w:val="none" w:sz="0" w:space="0" w:color="auto"/>
      </w:divBdr>
    </w:div>
    <w:div w:id="674915921">
      <w:bodyDiv w:val="1"/>
      <w:marLeft w:val="0"/>
      <w:marRight w:val="0"/>
      <w:marTop w:val="0"/>
      <w:marBottom w:val="0"/>
      <w:divBdr>
        <w:top w:val="none" w:sz="0" w:space="0" w:color="auto"/>
        <w:left w:val="none" w:sz="0" w:space="0" w:color="auto"/>
        <w:bottom w:val="none" w:sz="0" w:space="0" w:color="auto"/>
        <w:right w:val="none" w:sz="0" w:space="0" w:color="auto"/>
      </w:divBdr>
    </w:div>
    <w:div w:id="679819290">
      <w:bodyDiv w:val="1"/>
      <w:marLeft w:val="0"/>
      <w:marRight w:val="0"/>
      <w:marTop w:val="0"/>
      <w:marBottom w:val="0"/>
      <w:divBdr>
        <w:top w:val="none" w:sz="0" w:space="0" w:color="auto"/>
        <w:left w:val="none" w:sz="0" w:space="0" w:color="auto"/>
        <w:bottom w:val="none" w:sz="0" w:space="0" w:color="auto"/>
        <w:right w:val="none" w:sz="0" w:space="0" w:color="auto"/>
      </w:divBdr>
    </w:div>
    <w:div w:id="688609037">
      <w:bodyDiv w:val="1"/>
      <w:marLeft w:val="0"/>
      <w:marRight w:val="0"/>
      <w:marTop w:val="0"/>
      <w:marBottom w:val="0"/>
      <w:divBdr>
        <w:top w:val="none" w:sz="0" w:space="0" w:color="auto"/>
        <w:left w:val="none" w:sz="0" w:space="0" w:color="auto"/>
        <w:bottom w:val="none" w:sz="0" w:space="0" w:color="auto"/>
        <w:right w:val="none" w:sz="0" w:space="0" w:color="auto"/>
      </w:divBdr>
    </w:div>
    <w:div w:id="693926875">
      <w:bodyDiv w:val="1"/>
      <w:marLeft w:val="0"/>
      <w:marRight w:val="0"/>
      <w:marTop w:val="0"/>
      <w:marBottom w:val="0"/>
      <w:divBdr>
        <w:top w:val="none" w:sz="0" w:space="0" w:color="auto"/>
        <w:left w:val="none" w:sz="0" w:space="0" w:color="auto"/>
        <w:bottom w:val="none" w:sz="0" w:space="0" w:color="auto"/>
        <w:right w:val="none" w:sz="0" w:space="0" w:color="auto"/>
      </w:divBdr>
    </w:div>
    <w:div w:id="708647201">
      <w:bodyDiv w:val="1"/>
      <w:marLeft w:val="0"/>
      <w:marRight w:val="0"/>
      <w:marTop w:val="0"/>
      <w:marBottom w:val="0"/>
      <w:divBdr>
        <w:top w:val="none" w:sz="0" w:space="0" w:color="auto"/>
        <w:left w:val="none" w:sz="0" w:space="0" w:color="auto"/>
        <w:bottom w:val="none" w:sz="0" w:space="0" w:color="auto"/>
        <w:right w:val="none" w:sz="0" w:space="0" w:color="auto"/>
      </w:divBdr>
    </w:div>
    <w:div w:id="757945893">
      <w:bodyDiv w:val="1"/>
      <w:marLeft w:val="0"/>
      <w:marRight w:val="0"/>
      <w:marTop w:val="0"/>
      <w:marBottom w:val="0"/>
      <w:divBdr>
        <w:top w:val="none" w:sz="0" w:space="0" w:color="auto"/>
        <w:left w:val="none" w:sz="0" w:space="0" w:color="auto"/>
        <w:bottom w:val="none" w:sz="0" w:space="0" w:color="auto"/>
        <w:right w:val="none" w:sz="0" w:space="0" w:color="auto"/>
      </w:divBdr>
    </w:div>
    <w:div w:id="768620047">
      <w:bodyDiv w:val="1"/>
      <w:marLeft w:val="0"/>
      <w:marRight w:val="0"/>
      <w:marTop w:val="0"/>
      <w:marBottom w:val="0"/>
      <w:divBdr>
        <w:top w:val="none" w:sz="0" w:space="0" w:color="auto"/>
        <w:left w:val="none" w:sz="0" w:space="0" w:color="auto"/>
        <w:bottom w:val="none" w:sz="0" w:space="0" w:color="auto"/>
        <w:right w:val="none" w:sz="0" w:space="0" w:color="auto"/>
      </w:divBdr>
    </w:div>
    <w:div w:id="895893543">
      <w:bodyDiv w:val="1"/>
      <w:marLeft w:val="0"/>
      <w:marRight w:val="0"/>
      <w:marTop w:val="0"/>
      <w:marBottom w:val="0"/>
      <w:divBdr>
        <w:top w:val="none" w:sz="0" w:space="0" w:color="auto"/>
        <w:left w:val="none" w:sz="0" w:space="0" w:color="auto"/>
        <w:bottom w:val="none" w:sz="0" w:space="0" w:color="auto"/>
        <w:right w:val="none" w:sz="0" w:space="0" w:color="auto"/>
      </w:divBdr>
    </w:div>
    <w:div w:id="908227109">
      <w:bodyDiv w:val="1"/>
      <w:marLeft w:val="0"/>
      <w:marRight w:val="0"/>
      <w:marTop w:val="0"/>
      <w:marBottom w:val="0"/>
      <w:divBdr>
        <w:top w:val="none" w:sz="0" w:space="0" w:color="auto"/>
        <w:left w:val="none" w:sz="0" w:space="0" w:color="auto"/>
        <w:bottom w:val="none" w:sz="0" w:space="0" w:color="auto"/>
        <w:right w:val="none" w:sz="0" w:space="0" w:color="auto"/>
      </w:divBdr>
    </w:div>
    <w:div w:id="981882800">
      <w:bodyDiv w:val="1"/>
      <w:marLeft w:val="0"/>
      <w:marRight w:val="0"/>
      <w:marTop w:val="0"/>
      <w:marBottom w:val="0"/>
      <w:divBdr>
        <w:top w:val="none" w:sz="0" w:space="0" w:color="auto"/>
        <w:left w:val="none" w:sz="0" w:space="0" w:color="auto"/>
        <w:bottom w:val="none" w:sz="0" w:space="0" w:color="auto"/>
        <w:right w:val="none" w:sz="0" w:space="0" w:color="auto"/>
      </w:divBdr>
    </w:div>
    <w:div w:id="982395085">
      <w:bodyDiv w:val="1"/>
      <w:marLeft w:val="0"/>
      <w:marRight w:val="0"/>
      <w:marTop w:val="0"/>
      <w:marBottom w:val="0"/>
      <w:divBdr>
        <w:top w:val="none" w:sz="0" w:space="0" w:color="auto"/>
        <w:left w:val="none" w:sz="0" w:space="0" w:color="auto"/>
        <w:bottom w:val="none" w:sz="0" w:space="0" w:color="auto"/>
        <w:right w:val="none" w:sz="0" w:space="0" w:color="auto"/>
      </w:divBdr>
    </w:div>
    <w:div w:id="1026708650">
      <w:bodyDiv w:val="1"/>
      <w:marLeft w:val="0"/>
      <w:marRight w:val="0"/>
      <w:marTop w:val="0"/>
      <w:marBottom w:val="0"/>
      <w:divBdr>
        <w:top w:val="none" w:sz="0" w:space="0" w:color="auto"/>
        <w:left w:val="none" w:sz="0" w:space="0" w:color="auto"/>
        <w:bottom w:val="none" w:sz="0" w:space="0" w:color="auto"/>
        <w:right w:val="none" w:sz="0" w:space="0" w:color="auto"/>
      </w:divBdr>
    </w:div>
    <w:div w:id="1068922522">
      <w:bodyDiv w:val="1"/>
      <w:marLeft w:val="0"/>
      <w:marRight w:val="0"/>
      <w:marTop w:val="0"/>
      <w:marBottom w:val="0"/>
      <w:divBdr>
        <w:top w:val="none" w:sz="0" w:space="0" w:color="auto"/>
        <w:left w:val="none" w:sz="0" w:space="0" w:color="auto"/>
        <w:bottom w:val="none" w:sz="0" w:space="0" w:color="auto"/>
        <w:right w:val="none" w:sz="0" w:space="0" w:color="auto"/>
      </w:divBdr>
    </w:div>
    <w:div w:id="1215193031">
      <w:bodyDiv w:val="1"/>
      <w:marLeft w:val="0"/>
      <w:marRight w:val="0"/>
      <w:marTop w:val="0"/>
      <w:marBottom w:val="0"/>
      <w:divBdr>
        <w:top w:val="none" w:sz="0" w:space="0" w:color="auto"/>
        <w:left w:val="none" w:sz="0" w:space="0" w:color="auto"/>
        <w:bottom w:val="none" w:sz="0" w:space="0" w:color="auto"/>
        <w:right w:val="none" w:sz="0" w:space="0" w:color="auto"/>
      </w:divBdr>
    </w:div>
    <w:div w:id="1228614941">
      <w:bodyDiv w:val="1"/>
      <w:marLeft w:val="0"/>
      <w:marRight w:val="0"/>
      <w:marTop w:val="0"/>
      <w:marBottom w:val="0"/>
      <w:divBdr>
        <w:top w:val="none" w:sz="0" w:space="0" w:color="auto"/>
        <w:left w:val="none" w:sz="0" w:space="0" w:color="auto"/>
        <w:bottom w:val="none" w:sz="0" w:space="0" w:color="auto"/>
        <w:right w:val="none" w:sz="0" w:space="0" w:color="auto"/>
      </w:divBdr>
    </w:div>
    <w:div w:id="1239558219">
      <w:bodyDiv w:val="1"/>
      <w:marLeft w:val="0"/>
      <w:marRight w:val="0"/>
      <w:marTop w:val="0"/>
      <w:marBottom w:val="0"/>
      <w:divBdr>
        <w:top w:val="none" w:sz="0" w:space="0" w:color="auto"/>
        <w:left w:val="none" w:sz="0" w:space="0" w:color="auto"/>
        <w:bottom w:val="none" w:sz="0" w:space="0" w:color="auto"/>
        <w:right w:val="none" w:sz="0" w:space="0" w:color="auto"/>
      </w:divBdr>
    </w:div>
    <w:div w:id="1266689216">
      <w:bodyDiv w:val="1"/>
      <w:marLeft w:val="0"/>
      <w:marRight w:val="0"/>
      <w:marTop w:val="0"/>
      <w:marBottom w:val="0"/>
      <w:divBdr>
        <w:top w:val="none" w:sz="0" w:space="0" w:color="auto"/>
        <w:left w:val="none" w:sz="0" w:space="0" w:color="auto"/>
        <w:bottom w:val="none" w:sz="0" w:space="0" w:color="auto"/>
        <w:right w:val="none" w:sz="0" w:space="0" w:color="auto"/>
      </w:divBdr>
    </w:div>
    <w:div w:id="1273395578">
      <w:bodyDiv w:val="1"/>
      <w:marLeft w:val="0"/>
      <w:marRight w:val="0"/>
      <w:marTop w:val="0"/>
      <w:marBottom w:val="0"/>
      <w:divBdr>
        <w:top w:val="none" w:sz="0" w:space="0" w:color="auto"/>
        <w:left w:val="none" w:sz="0" w:space="0" w:color="auto"/>
        <w:bottom w:val="none" w:sz="0" w:space="0" w:color="auto"/>
        <w:right w:val="none" w:sz="0" w:space="0" w:color="auto"/>
      </w:divBdr>
    </w:div>
    <w:div w:id="1321035917">
      <w:bodyDiv w:val="1"/>
      <w:marLeft w:val="0"/>
      <w:marRight w:val="0"/>
      <w:marTop w:val="0"/>
      <w:marBottom w:val="0"/>
      <w:divBdr>
        <w:top w:val="none" w:sz="0" w:space="0" w:color="auto"/>
        <w:left w:val="none" w:sz="0" w:space="0" w:color="auto"/>
        <w:bottom w:val="none" w:sz="0" w:space="0" w:color="auto"/>
        <w:right w:val="none" w:sz="0" w:space="0" w:color="auto"/>
      </w:divBdr>
    </w:div>
    <w:div w:id="1339120820">
      <w:bodyDiv w:val="1"/>
      <w:marLeft w:val="0"/>
      <w:marRight w:val="0"/>
      <w:marTop w:val="0"/>
      <w:marBottom w:val="0"/>
      <w:divBdr>
        <w:top w:val="none" w:sz="0" w:space="0" w:color="auto"/>
        <w:left w:val="none" w:sz="0" w:space="0" w:color="auto"/>
        <w:bottom w:val="none" w:sz="0" w:space="0" w:color="auto"/>
        <w:right w:val="none" w:sz="0" w:space="0" w:color="auto"/>
      </w:divBdr>
    </w:div>
    <w:div w:id="1372799410">
      <w:bodyDiv w:val="1"/>
      <w:marLeft w:val="0"/>
      <w:marRight w:val="0"/>
      <w:marTop w:val="0"/>
      <w:marBottom w:val="0"/>
      <w:divBdr>
        <w:top w:val="none" w:sz="0" w:space="0" w:color="auto"/>
        <w:left w:val="none" w:sz="0" w:space="0" w:color="auto"/>
        <w:bottom w:val="none" w:sz="0" w:space="0" w:color="auto"/>
        <w:right w:val="none" w:sz="0" w:space="0" w:color="auto"/>
      </w:divBdr>
    </w:div>
    <w:div w:id="1402024539">
      <w:bodyDiv w:val="1"/>
      <w:marLeft w:val="0"/>
      <w:marRight w:val="0"/>
      <w:marTop w:val="0"/>
      <w:marBottom w:val="0"/>
      <w:divBdr>
        <w:top w:val="none" w:sz="0" w:space="0" w:color="auto"/>
        <w:left w:val="none" w:sz="0" w:space="0" w:color="auto"/>
        <w:bottom w:val="none" w:sz="0" w:space="0" w:color="auto"/>
        <w:right w:val="none" w:sz="0" w:space="0" w:color="auto"/>
      </w:divBdr>
    </w:div>
    <w:div w:id="1406343022">
      <w:bodyDiv w:val="1"/>
      <w:marLeft w:val="0"/>
      <w:marRight w:val="0"/>
      <w:marTop w:val="0"/>
      <w:marBottom w:val="0"/>
      <w:divBdr>
        <w:top w:val="none" w:sz="0" w:space="0" w:color="auto"/>
        <w:left w:val="none" w:sz="0" w:space="0" w:color="auto"/>
        <w:bottom w:val="none" w:sz="0" w:space="0" w:color="auto"/>
        <w:right w:val="none" w:sz="0" w:space="0" w:color="auto"/>
      </w:divBdr>
    </w:div>
    <w:div w:id="1422919095">
      <w:bodyDiv w:val="1"/>
      <w:marLeft w:val="0"/>
      <w:marRight w:val="0"/>
      <w:marTop w:val="0"/>
      <w:marBottom w:val="0"/>
      <w:divBdr>
        <w:top w:val="none" w:sz="0" w:space="0" w:color="auto"/>
        <w:left w:val="none" w:sz="0" w:space="0" w:color="auto"/>
        <w:bottom w:val="none" w:sz="0" w:space="0" w:color="auto"/>
        <w:right w:val="none" w:sz="0" w:space="0" w:color="auto"/>
      </w:divBdr>
    </w:div>
    <w:div w:id="1444614498">
      <w:bodyDiv w:val="1"/>
      <w:marLeft w:val="0"/>
      <w:marRight w:val="0"/>
      <w:marTop w:val="0"/>
      <w:marBottom w:val="0"/>
      <w:divBdr>
        <w:top w:val="none" w:sz="0" w:space="0" w:color="auto"/>
        <w:left w:val="none" w:sz="0" w:space="0" w:color="auto"/>
        <w:bottom w:val="none" w:sz="0" w:space="0" w:color="auto"/>
        <w:right w:val="none" w:sz="0" w:space="0" w:color="auto"/>
      </w:divBdr>
    </w:div>
    <w:div w:id="1494371635">
      <w:bodyDiv w:val="1"/>
      <w:marLeft w:val="0"/>
      <w:marRight w:val="0"/>
      <w:marTop w:val="0"/>
      <w:marBottom w:val="0"/>
      <w:divBdr>
        <w:top w:val="none" w:sz="0" w:space="0" w:color="auto"/>
        <w:left w:val="none" w:sz="0" w:space="0" w:color="auto"/>
        <w:bottom w:val="none" w:sz="0" w:space="0" w:color="auto"/>
        <w:right w:val="none" w:sz="0" w:space="0" w:color="auto"/>
      </w:divBdr>
    </w:div>
    <w:div w:id="1501122348">
      <w:bodyDiv w:val="1"/>
      <w:marLeft w:val="0"/>
      <w:marRight w:val="0"/>
      <w:marTop w:val="0"/>
      <w:marBottom w:val="0"/>
      <w:divBdr>
        <w:top w:val="none" w:sz="0" w:space="0" w:color="auto"/>
        <w:left w:val="none" w:sz="0" w:space="0" w:color="auto"/>
        <w:bottom w:val="none" w:sz="0" w:space="0" w:color="auto"/>
        <w:right w:val="none" w:sz="0" w:space="0" w:color="auto"/>
      </w:divBdr>
    </w:div>
    <w:div w:id="1538349192">
      <w:bodyDiv w:val="1"/>
      <w:marLeft w:val="0"/>
      <w:marRight w:val="0"/>
      <w:marTop w:val="0"/>
      <w:marBottom w:val="0"/>
      <w:divBdr>
        <w:top w:val="none" w:sz="0" w:space="0" w:color="auto"/>
        <w:left w:val="none" w:sz="0" w:space="0" w:color="auto"/>
        <w:bottom w:val="none" w:sz="0" w:space="0" w:color="auto"/>
        <w:right w:val="none" w:sz="0" w:space="0" w:color="auto"/>
      </w:divBdr>
    </w:div>
    <w:div w:id="1556626137">
      <w:bodyDiv w:val="1"/>
      <w:marLeft w:val="0"/>
      <w:marRight w:val="0"/>
      <w:marTop w:val="0"/>
      <w:marBottom w:val="0"/>
      <w:divBdr>
        <w:top w:val="none" w:sz="0" w:space="0" w:color="auto"/>
        <w:left w:val="none" w:sz="0" w:space="0" w:color="auto"/>
        <w:bottom w:val="none" w:sz="0" w:space="0" w:color="auto"/>
        <w:right w:val="none" w:sz="0" w:space="0" w:color="auto"/>
      </w:divBdr>
    </w:div>
    <w:div w:id="1626766220">
      <w:bodyDiv w:val="1"/>
      <w:marLeft w:val="0"/>
      <w:marRight w:val="0"/>
      <w:marTop w:val="0"/>
      <w:marBottom w:val="0"/>
      <w:divBdr>
        <w:top w:val="none" w:sz="0" w:space="0" w:color="auto"/>
        <w:left w:val="none" w:sz="0" w:space="0" w:color="auto"/>
        <w:bottom w:val="none" w:sz="0" w:space="0" w:color="auto"/>
        <w:right w:val="none" w:sz="0" w:space="0" w:color="auto"/>
      </w:divBdr>
    </w:div>
    <w:div w:id="1708722827">
      <w:bodyDiv w:val="1"/>
      <w:marLeft w:val="0"/>
      <w:marRight w:val="0"/>
      <w:marTop w:val="0"/>
      <w:marBottom w:val="0"/>
      <w:divBdr>
        <w:top w:val="none" w:sz="0" w:space="0" w:color="auto"/>
        <w:left w:val="none" w:sz="0" w:space="0" w:color="auto"/>
        <w:bottom w:val="none" w:sz="0" w:space="0" w:color="auto"/>
        <w:right w:val="none" w:sz="0" w:space="0" w:color="auto"/>
      </w:divBdr>
    </w:div>
    <w:div w:id="1867792387">
      <w:bodyDiv w:val="1"/>
      <w:marLeft w:val="0"/>
      <w:marRight w:val="0"/>
      <w:marTop w:val="0"/>
      <w:marBottom w:val="0"/>
      <w:divBdr>
        <w:top w:val="none" w:sz="0" w:space="0" w:color="auto"/>
        <w:left w:val="none" w:sz="0" w:space="0" w:color="auto"/>
        <w:bottom w:val="none" w:sz="0" w:space="0" w:color="auto"/>
        <w:right w:val="none" w:sz="0" w:space="0" w:color="auto"/>
      </w:divBdr>
    </w:div>
    <w:div w:id="1870677045">
      <w:bodyDiv w:val="1"/>
      <w:marLeft w:val="0"/>
      <w:marRight w:val="0"/>
      <w:marTop w:val="0"/>
      <w:marBottom w:val="0"/>
      <w:divBdr>
        <w:top w:val="none" w:sz="0" w:space="0" w:color="auto"/>
        <w:left w:val="none" w:sz="0" w:space="0" w:color="auto"/>
        <w:bottom w:val="none" w:sz="0" w:space="0" w:color="auto"/>
        <w:right w:val="none" w:sz="0" w:space="0" w:color="auto"/>
      </w:divBdr>
    </w:div>
    <w:div w:id="1989554892">
      <w:bodyDiv w:val="1"/>
      <w:marLeft w:val="0"/>
      <w:marRight w:val="0"/>
      <w:marTop w:val="0"/>
      <w:marBottom w:val="0"/>
      <w:divBdr>
        <w:top w:val="none" w:sz="0" w:space="0" w:color="auto"/>
        <w:left w:val="none" w:sz="0" w:space="0" w:color="auto"/>
        <w:bottom w:val="none" w:sz="0" w:space="0" w:color="auto"/>
        <w:right w:val="none" w:sz="0" w:space="0" w:color="auto"/>
      </w:divBdr>
    </w:div>
    <w:div w:id="2053728921">
      <w:bodyDiv w:val="1"/>
      <w:marLeft w:val="0"/>
      <w:marRight w:val="0"/>
      <w:marTop w:val="0"/>
      <w:marBottom w:val="0"/>
      <w:divBdr>
        <w:top w:val="none" w:sz="0" w:space="0" w:color="auto"/>
        <w:left w:val="none" w:sz="0" w:space="0" w:color="auto"/>
        <w:bottom w:val="none" w:sz="0" w:space="0" w:color="auto"/>
        <w:right w:val="none" w:sz="0" w:space="0" w:color="auto"/>
      </w:divBdr>
    </w:div>
    <w:div w:id="2100448663">
      <w:bodyDiv w:val="1"/>
      <w:marLeft w:val="0"/>
      <w:marRight w:val="0"/>
      <w:marTop w:val="0"/>
      <w:marBottom w:val="0"/>
      <w:divBdr>
        <w:top w:val="none" w:sz="0" w:space="0" w:color="auto"/>
        <w:left w:val="none" w:sz="0" w:space="0" w:color="auto"/>
        <w:bottom w:val="none" w:sz="0" w:space="0" w:color="auto"/>
        <w:right w:val="none" w:sz="0" w:space="0" w:color="auto"/>
      </w:divBdr>
    </w:div>
    <w:div w:id="21285462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16381</TotalTime>
  <Pages>49</Pages>
  <Words>35752</Words>
  <Characters>203793</Characters>
  <Application>Microsoft Office Word</Application>
  <DocSecurity>0</DocSecurity>
  <Lines>1698</Lines>
  <Paragraphs>478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Word template file for Earth, Planets and Space version 20210302</vt:lpstr>
      <vt:lpstr/>
    </vt:vector>
  </TitlesOfParts>
  <Manager/>
  <Company>Earth, Planets and Space</Company>
  <LinksUpToDate>false</LinksUpToDate>
  <CharactersWithSpaces>239067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 file for Earth, Planets and Space version 20210302</dc:title>
  <dc:subject/>
  <dc:creator>Takeshi Sagiya</dc:creator>
  <cp:keywords/>
  <dc:description/>
  <cp:lastModifiedBy>kobayashi</cp:lastModifiedBy>
  <cp:revision>2062</cp:revision>
  <dcterms:created xsi:type="dcterms:W3CDTF">2021-03-02T02:58:00Z</dcterms:created>
  <dcterms:modified xsi:type="dcterms:W3CDTF">2026-08-17T06:48:00Z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id="K9c0tuIZ"/&gt;&lt;style id="http://www.zotero.org/styles/earth-planets-and-space" hasBibliography="1" bibliographyStyleHasBeenSet="1"/&gt;&lt;prefs&gt;&lt;pref name="fieldType" value="Field"/&gt;&lt;/prefs&gt;&lt;/data&gt;</vt:lpwstr>
  </property>
</Properties>
</file>