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CEDE2" w14:textId="5E55AFD0" w:rsidR="0073020C" w:rsidRDefault="008F06BB">
      <w:pPr>
        <w:jc w:val="center"/>
        <w:rPr>
          <w:sz w:val="36"/>
          <w:szCs w:val="36"/>
        </w:rPr>
      </w:pPr>
      <w:bookmarkStart w:id="0" w:name="_Hlk234769230"/>
      <w:bookmarkEnd w:id="0"/>
      <w:r w:rsidRPr="001C2D54">
        <w:rPr>
          <w:sz w:val="36"/>
          <w:szCs w:val="36"/>
        </w:rPr>
        <w:t>Supplementary Information</w:t>
      </w:r>
    </w:p>
    <w:p w14:paraId="3C22947C" w14:textId="6267300B" w:rsidR="00BF374B" w:rsidRPr="008E19E5" w:rsidRDefault="009F77EF" w:rsidP="00BF374B">
      <w:pPr>
        <w:snapToGrid w:val="0"/>
        <w:spacing w:before="240" w:after="240" w:line="360" w:lineRule="auto"/>
        <w:jc w:val="center"/>
        <w:rPr>
          <w:b/>
          <w:bCs/>
          <w:color w:val="000000"/>
          <w:sz w:val="28"/>
          <w:szCs w:val="28"/>
        </w:rPr>
      </w:pPr>
      <w:r w:rsidRPr="009F77EF">
        <w:rPr>
          <w:b/>
          <w:bCs/>
          <w:color w:val="000000"/>
          <w:sz w:val="28"/>
          <w:szCs w:val="28"/>
        </w:rPr>
        <w:t>Quasi-One-Dimensional Sb</w:t>
      </w:r>
      <w:r w:rsidRPr="009F77EF">
        <w:rPr>
          <w:b/>
          <w:bCs/>
          <w:color w:val="000000"/>
          <w:sz w:val="28"/>
          <w:szCs w:val="28"/>
          <w:vertAlign w:val="subscript"/>
        </w:rPr>
        <w:t>2</w:t>
      </w:r>
      <w:r w:rsidRPr="009F77EF">
        <w:rPr>
          <w:b/>
          <w:bCs/>
          <w:color w:val="000000"/>
          <w:sz w:val="28"/>
          <w:szCs w:val="28"/>
        </w:rPr>
        <w:t>(</w:t>
      </w:r>
      <w:proofErr w:type="spellStart"/>
      <w:proofErr w:type="gramStart"/>
      <w:r w:rsidRPr="009F77EF">
        <w:rPr>
          <w:b/>
          <w:bCs/>
          <w:color w:val="000000"/>
          <w:sz w:val="28"/>
          <w:szCs w:val="28"/>
        </w:rPr>
        <w:t>S,Se</w:t>
      </w:r>
      <w:proofErr w:type="spellEnd"/>
      <w:proofErr w:type="gramEnd"/>
      <w:r w:rsidRPr="009F77EF">
        <w:rPr>
          <w:b/>
          <w:bCs/>
          <w:color w:val="000000"/>
          <w:sz w:val="28"/>
          <w:szCs w:val="28"/>
        </w:rPr>
        <w:t>)</w:t>
      </w:r>
      <w:r w:rsidRPr="009F77EF">
        <w:rPr>
          <w:b/>
          <w:bCs/>
          <w:color w:val="000000"/>
          <w:sz w:val="28"/>
          <w:szCs w:val="28"/>
          <w:vertAlign w:val="subscript"/>
        </w:rPr>
        <w:t>3</w:t>
      </w:r>
      <w:r w:rsidRPr="009F77EF">
        <w:rPr>
          <w:b/>
          <w:bCs/>
          <w:color w:val="000000"/>
          <w:sz w:val="28"/>
          <w:szCs w:val="28"/>
        </w:rPr>
        <w:t xml:space="preserve"> Self-Powered Photodetector for Diamond Fluorescence Magnetometry</w:t>
      </w:r>
      <w:r w:rsidR="00BF374B" w:rsidRPr="008E19E5">
        <w:rPr>
          <w:b/>
          <w:bCs/>
          <w:color w:val="000000"/>
          <w:sz w:val="28"/>
          <w:szCs w:val="28"/>
        </w:rPr>
        <w:t xml:space="preserve"> </w:t>
      </w:r>
    </w:p>
    <w:p w14:paraId="15A72627" w14:textId="19267C1D" w:rsidR="00BF374B" w:rsidRPr="008E19E5" w:rsidRDefault="00BF374B" w:rsidP="0026561E">
      <w:pPr>
        <w:snapToGrid w:val="0"/>
        <w:spacing w:after="240" w:line="360" w:lineRule="auto"/>
        <w:jc w:val="both"/>
        <w:rPr>
          <w:iCs/>
          <w:color w:val="000000"/>
          <w:sz w:val="20"/>
          <w:lang w:val="en-GB"/>
        </w:rPr>
      </w:pPr>
      <w:proofErr w:type="spellStart"/>
      <w:r w:rsidRPr="008E19E5">
        <w:rPr>
          <w:iCs/>
          <w:color w:val="000000"/>
          <w:sz w:val="20"/>
          <w:lang w:val="en-GB"/>
        </w:rPr>
        <w:t>Zhanpeng</w:t>
      </w:r>
      <w:proofErr w:type="spellEnd"/>
      <w:r w:rsidRPr="008E19E5">
        <w:rPr>
          <w:iCs/>
          <w:color w:val="000000"/>
          <w:sz w:val="20"/>
          <w:lang w:val="en-GB"/>
        </w:rPr>
        <w:t xml:space="preserve"> Zhang</w:t>
      </w:r>
      <w:r w:rsidRPr="00CE110F">
        <w:rPr>
          <w:iCs/>
          <w:color w:val="000000"/>
          <w:sz w:val="20"/>
          <w:vertAlign w:val="superscript"/>
          <w:lang w:val="en-GB"/>
        </w:rPr>
        <w:t>1</w:t>
      </w:r>
      <w:r w:rsidRPr="00CE110F">
        <w:rPr>
          <w:iCs/>
          <w:color w:val="000000"/>
          <w:sz w:val="20"/>
          <w:lang w:val="en-GB"/>
        </w:rPr>
        <w:t xml:space="preserve">, </w:t>
      </w:r>
      <w:proofErr w:type="spellStart"/>
      <w:r w:rsidRPr="008E19E5">
        <w:rPr>
          <w:iCs/>
          <w:color w:val="000000"/>
          <w:sz w:val="20"/>
          <w:lang w:val="en-GB"/>
        </w:rPr>
        <w:t>Jianpeng</w:t>
      </w:r>
      <w:proofErr w:type="spellEnd"/>
      <w:r w:rsidRPr="008E19E5">
        <w:rPr>
          <w:iCs/>
          <w:color w:val="000000"/>
          <w:sz w:val="20"/>
          <w:lang w:val="en-GB"/>
        </w:rPr>
        <w:t xml:space="preserve"> Li</w:t>
      </w:r>
      <w:r>
        <w:rPr>
          <w:iCs/>
          <w:color w:val="000000"/>
          <w:sz w:val="20"/>
          <w:vertAlign w:val="superscript"/>
          <w:lang w:val="en-GB"/>
        </w:rPr>
        <w:t>1,</w:t>
      </w:r>
      <w:proofErr w:type="gramStart"/>
      <w:r w:rsidRPr="008E19E5">
        <w:rPr>
          <w:iCs/>
          <w:color w:val="000000"/>
          <w:sz w:val="20"/>
          <w:vertAlign w:val="superscript"/>
          <w:lang w:val="en-GB"/>
        </w:rPr>
        <w:t>2</w:t>
      </w:r>
      <w:r>
        <w:rPr>
          <w:iCs/>
          <w:color w:val="000000"/>
          <w:sz w:val="20"/>
          <w:vertAlign w:val="superscript"/>
          <w:lang w:val="en-GB"/>
        </w:rPr>
        <w:t>,</w:t>
      </w:r>
      <w:r w:rsidRPr="008E19E5">
        <w:rPr>
          <w:iCs/>
          <w:color w:val="000000"/>
          <w:sz w:val="20"/>
          <w:lang w:val="en-GB"/>
        </w:rPr>
        <w:t>*</w:t>
      </w:r>
      <w:proofErr w:type="gramEnd"/>
      <w:r w:rsidRPr="008E19E5">
        <w:rPr>
          <w:iCs/>
          <w:color w:val="000000"/>
          <w:sz w:val="20"/>
          <w:lang w:val="en-GB"/>
        </w:rPr>
        <w:t>,</w:t>
      </w:r>
      <w:r>
        <w:rPr>
          <w:iCs/>
          <w:color w:val="000000"/>
          <w:sz w:val="20"/>
          <w:lang w:val="en-GB"/>
        </w:rPr>
        <w:t xml:space="preserve"> </w:t>
      </w:r>
      <w:proofErr w:type="spellStart"/>
      <w:r w:rsidR="00076615">
        <w:rPr>
          <w:iCs/>
          <w:color w:val="000000"/>
          <w:sz w:val="20"/>
          <w:lang w:val="en-GB"/>
        </w:rPr>
        <w:t>Yanjie</w:t>
      </w:r>
      <w:proofErr w:type="spellEnd"/>
      <w:r w:rsidR="00076615">
        <w:rPr>
          <w:iCs/>
          <w:color w:val="000000"/>
          <w:sz w:val="20"/>
          <w:lang w:val="en-GB"/>
        </w:rPr>
        <w:t xml:space="preserve"> Liu</w:t>
      </w:r>
      <w:r w:rsidR="00076615" w:rsidRPr="008E19E5">
        <w:rPr>
          <w:iCs/>
          <w:color w:val="000000"/>
          <w:sz w:val="20"/>
          <w:vertAlign w:val="superscript"/>
          <w:lang w:val="en-GB"/>
        </w:rPr>
        <w:t>2</w:t>
      </w:r>
      <w:r w:rsidR="00076615" w:rsidRPr="008E19E5">
        <w:rPr>
          <w:iCs/>
          <w:color w:val="000000"/>
          <w:sz w:val="20"/>
          <w:lang w:val="en-GB"/>
        </w:rPr>
        <w:t>,</w:t>
      </w:r>
      <w:r w:rsidR="00076615">
        <w:rPr>
          <w:iCs/>
          <w:color w:val="000000"/>
          <w:sz w:val="20"/>
          <w:lang w:val="en-GB"/>
        </w:rPr>
        <w:t xml:space="preserve"> </w:t>
      </w:r>
      <w:proofErr w:type="spellStart"/>
      <w:r w:rsidRPr="00CE110F">
        <w:rPr>
          <w:iCs/>
          <w:color w:val="000000"/>
          <w:sz w:val="20"/>
          <w:lang w:val="en-GB"/>
        </w:rPr>
        <w:t>Xingjia</w:t>
      </w:r>
      <w:proofErr w:type="spellEnd"/>
      <w:r w:rsidRPr="00CE110F">
        <w:rPr>
          <w:iCs/>
          <w:color w:val="000000"/>
          <w:sz w:val="20"/>
          <w:lang w:val="en-GB"/>
        </w:rPr>
        <w:t xml:space="preserve"> Ren</w:t>
      </w:r>
      <w:r w:rsidRPr="008E19E5">
        <w:rPr>
          <w:iCs/>
          <w:color w:val="000000"/>
          <w:sz w:val="20"/>
          <w:vertAlign w:val="superscript"/>
          <w:lang w:val="en-GB"/>
        </w:rPr>
        <w:t>1</w:t>
      </w:r>
      <w:r w:rsidRPr="008E19E5">
        <w:rPr>
          <w:iCs/>
          <w:color w:val="000000"/>
          <w:sz w:val="20"/>
          <w:lang w:val="en-GB"/>
        </w:rPr>
        <w:t xml:space="preserve">, </w:t>
      </w:r>
      <w:proofErr w:type="spellStart"/>
      <w:r w:rsidRPr="008E19E5">
        <w:rPr>
          <w:iCs/>
          <w:color w:val="000000"/>
          <w:sz w:val="20"/>
          <w:lang w:val="en-GB"/>
        </w:rPr>
        <w:t>Jiabin</w:t>
      </w:r>
      <w:proofErr w:type="spellEnd"/>
      <w:r w:rsidRPr="008E19E5">
        <w:rPr>
          <w:iCs/>
          <w:color w:val="000000"/>
          <w:sz w:val="20"/>
          <w:lang w:val="en-GB"/>
        </w:rPr>
        <w:t xml:space="preserve"> Dong</w:t>
      </w:r>
      <w:r w:rsidRPr="008E19E5">
        <w:rPr>
          <w:iCs/>
          <w:color w:val="000000"/>
          <w:sz w:val="20"/>
          <w:vertAlign w:val="superscript"/>
          <w:lang w:val="en-GB"/>
        </w:rPr>
        <w:t>1</w:t>
      </w:r>
      <w:r w:rsidRPr="008E19E5">
        <w:rPr>
          <w:iCs/>
          <w:color w:val="000000"/>
          <w:sz w:val="20"/>
          <w:lang w:val="en-GB"/>
        </w:rPr>
        <w:t>, Hao Wang</w:t>
      </w:r>
      <w:r w:rsidRPr="008E19E5">
        <w:rPr>
          <w:iCs/>
          <w:color w:val="000000"/>
          <w:sz w:val="20"/>
          <w:vertAlign w:val="superscript"/>
          <w:lang w:val="en-GB"/>
        </w:rPr>
        <w:t>1</w:t>
      </w:r>
      <w:r w:rsidRPr="008E19E5">
        <w:rPr>
          <w:iCs/>
          <w:color w:val="000000"/>
          <w:sz w:val="20"/>
          <w:lang w:val="en-GB"/>
        </w:rPr>
        <w:t>, Zijun Zhang</w:t>
      </w:r>
      <w:r w:rsidRPr="008E19E5">
        <w:rPr>
          <w:iCs/>
          <w:color w:val="000000"/>
          <w:sz w:val="20"/>
          <w:vertAlign w:val="superscript"/>
          <w:lang w:val="en-GB"/>
        </w:rPr>
        <w:t>1</w:t>
      </w:r>
      <w:r w:rsidRPr="008E19E5">
        <w:rPr>
          <w:iCs/>
          <w:color w:val="000000"/>
          <w:sz w:val="20"/>
          <w:lang w:val="en-GB"/>
        </w:rPr>
        <w:t>, Qianqian Gao</w:t>
      </w:r>
      <w:r w:rsidRPr="008E19E5">
        <w:rPr>
          <w:iCs/>
          <w:color w:val="000000"/>
          <w:sz w:val="20"/>
          <w:vertAlign w:val="superscript"/>
          <w:lang w:val="en-GB"/>
        </w:rPr>
        <w:t>1</w:t>
      </w:r>
      <w:r w:rsidRPr="008E19E5">
        <w:rPr>
          <w:iCs/>
          <w:color w:val="000000"/>
          <w:sz w:val="20"/>
          <w:lang w:val="en-GB"/>
        </w:rPr>
        <w:t>, Yuxuan Luo</w:t>
      </w:r>
      <w:r w:rsidRPr="008E19E5">
        <w:rPr>
          <w:iCs/>
          <w:color w:val="000000"/>
          <w:sz w:val="20"/>
          <w:vertAlign w:val="superscript"/>
          <w:lang w:val="en-GB"/>
        </w:rPr>
        <w:t>2</w:t>
      </w:r>
      <w:r w:rsidRPr="008E19E5">
        <w:rPr>
          <w:iCs/>
          <w:color w:val="000000"/>
          <w:sz w:val="20"/>
          <w:lang w:val="en-GB"/>
        </w:rPr>
        <w:t>, Xiang Ren</w:t>
      </w:r>
      <w:r w:rsidRPr="008E19E5">
        <w:rPr>
          <w:iCs/>
          <w:color w:val="000000"/>
          <w:sz w:val="20"/>
          <w:vertAlign w:val="superscript"/>
          <w:lang w:val="en-GB"/>
        </w:rPr>
        <w:t>2</w:t>
      </w:r>
      <w:r w:rsidRPr="008E19E5">
        <w:rPr>
          <w:iCs/>
          <w:color w:val="000000"/>
          <w:sz w:val="20"/>
          <w:lang w:val="en-GB"/>
        </w:rPr>
        <w:t>, Li Wu</w:t>
      </w:r>
      <w:r w:rsidRPr="008E19E5">
        <w:rPr>
          <w:iCs/>
          <w:color w:val="000000"/>
          <w:sz w:val="20"/>
          <w:vertAlign w:val="superscript"/>
          <w:lang w:val="en-GB"/>
        </w:rPr>
        <w:t>3</w:t>
      </w:r>
      <w:r w:rsidRPr="008E19E5">
        <w:rPr>
          <w:iCs/>
          <w:color w:val="000000"/>
          <w:sz w:val="20"/>
          <w:lang w:val="en-GB"/>
        </w:rPr>
        <w:t>,</w:t>
      </w:r>
      <w:r w:rsidR="0015740E">
        <w:rPr>
          <w:iCs/>
          <w:color w:val="000000"/>
          <w:sz w:val="20"/>
          <w:lang w:val="en-GB"/>
        </w:rPr>
        <w:t xml:space="preserve"> </w:t>
      </w:r>
      <w:r w:rsidR="0026561E">
        <w:rPr>
          <w:iCs/>
          <w:color w:val="000000"/>
          <w:sz w:val="20"/>
          <w:lang w:val="en-GB"/>
        </w:rPr>
        <w:t>Y</w:t>
      </w:r>
      <w:r w:rsidR="0026561E">
        <w:rPr>
          <w:rFonts w:hint="eastAsia"/>
          <w:iCs/>
          <w:color w:val="000000"/>
          <w:sz w:val="20"/>
          <w:lang w:val="en-GB"/>
        </w:rPr>
        <w:t>an</w:t>
      </w:r>
      <w:r w:rsidR="0026561E">
        <w:rPr>
          <w:iCs/>
          <w:color w:val="000000"/>
          <w:sz w:val="20"/>
          <w:lang w:val="en-GB"/>
        </w:rPr>
        <w:t xml:space="preserve"> S</w:t>
      </w:r>
      <w:r w:rsidR="0026561E">
        <w:rPr>
          <w:rFonts w:hint="eastAsia"/>
          <w:iCs/>
          <w:color w:val="000000"/>
          <w:sz w:val="20"/>
          <w:lang w:val="en-GB"/>
        </w:rPr>
        <w:t>hao</w:t>
      </w:r>
      <w:r w:rsidR="0026561E">
        <w:rPr>
          <w:iCs/>
          <w:color w:val="000000"/>
          <w:sz w:val="20"/>
          <w:vertAlign w:val="superscript"/>
          <w:lang w:val="en-GB"/>
        </w:rPr>
        <w:t>2</w:t>
      </w:r>
      <w:r w:rsidR="0026561E">
        <w:rPr>
          <w:iCs/>
          <w:color w:val="000000"/>
          <w:sz w:val="20"/>
          <w:lang w:val="en-GB"/>
        </w:rPr>
        <w:t>,</w:t>
      </w:r>
      <w:r w:rsidRPr="008E19E5">
        <w:rPr>
          <w:iCs/>
          <w:color w:val="000000"/>
          <w:sz w:val="20"/>
          <w:lang w:val="en-GB"/>
        </w:rPr>
        <w:t xml:space="preserve"> </w:t>
      </w:r>
      <w:r>
        <w:rPr>
          <w:iCs/>
          <w:color w:val="000000"/>
          <w:sz w:val="20"/>
          <w:lang w:val="en-GB"/>
        </w:rPr>
        <w:t>Bo Zhang</w:t>
      </w:r>
      <w:r w:rsidRPr="008E19E5">
        <w:rPr>
          <w:iCs/>
          <w:color w:val="000000"/>
          <w:sz w:val="20"/>
          <w:vertAlign w:val="superscript"/>
          <w:lang w:val="en-GB"/>
        </w:rPr>
        <w:t>2</w:t>
      </w:r>
      <w:r>
        <w:rPr>
          <w:iCs/>
          <w:color w:val="000000"/>
          <w:sz w:val="20"/>
          <w:vertAlign w:val="superscript"/>
          <w:lang w:val="en-GB"/>
        </w:rPr>
        <w:t>,</w:t>
      </w:r>
      <w:r w:rsidRPr="008E19E5">
        <w:rPr>
          <w:iCs/>
          <w:color w:val="000000"/>
          <w:sz w:val="20"/>
          <w:lang w:val="en-GB"/>
        </w:rPr>
        <w:t>*</w:t>
      </w:r>
      <w:r>
        <w:rPr>
          <w:iCs/>
          <w:color w:val="000000"/>
          <w:sz w:val="20"/>
          <w:lang w:val="en-GB"/>
        </w:rPr>
        <w:t>,</w:t>
      </w:r>
      <w:r w:rsidRPr="008E19E5">
        <w:rPr>
          <w:iCs/>
          <w:color w:val="000000"/>
          <w:sz w:val="20"/>
          <w:lang w:val="en-GB"/>
        </w:rPr>
        <w:t xml:space="preserve"> Xu Wu</w:t>
      </w:r>
      <w:r w:rsidRPr="008E19E5">
        <w:rPr>
          <w:iCs/>
          <w:color w:val="000000"/>
          <w:sz w:val="20"/>
          <w:vertAlign w:val="superscript"/>
          <w:lang w:val="en-GB"/>
        </w:rPr>
        <w:t>2</w:t>
      </w:r>
      <w:r>
        <w:rPr>
          <w:iCs/>
          <w:color w:val="000000"/>
          <w:sz w:val="20"/>
          <w:vertAlign w:val="superscript"/>
          <w:lang w:val="en-GB"/>
        </w:rPr>
        <w:t>,</w:t>
      </w:r>
      <w:r w:rsidRPr="008E19E5">
        <w:rPr>
          <w:iCs/>
          <w:color w:val="000000"/>
          <w:sz w:val="20"/>
          <w:lang w:val="en-GB"/>
        </w:rPr>
        <w:t>*, and Yi Zhang</w:t>
      </w:r>
      <w:r w:rsidRPr="008E19E5">
        <w:rPr>
          <w:iCs/>
          <w:color w:val="000000"/>
          <w:sz w:val="20"/>
          <w:vertAlign w:val="superscript"/>
          <w:lang w:val="en-GB"/>
        </w:rPr>
        <w:t>1</w:t>
      </w:r>
      <w:r>
        <w:rPr>
          <w:iCs/>
          <w:color w:val="000000"/>
          <w:sz w:val="20"/>
          <w:vertAlign w:val="superscript"/>
          <w:lang w:val="en-GB"/>
        </w:rPr>
        <w:t>,</w:t>
      </w:r>
      <w:r w:rsidRPr="008E19E5">
        <w:rPr>
          <w:iCs/>
          <w:color w:val="000000"/>
          <w:sz w:val="20"/>
          <w:lang w:val="en-GB"/>
        </w:rPr>
        <w:t xml:space="preserve">* </w:t>
      </w:r>
    </w:p>
    <w:p w14:paraId="486F561F" w14:textId="77777777" w:rsidR="00BF374B" w:rsidRPr="008E19E5" w:rsidRDefault="00BF374B" w:rsidP="003C5CDD">
      <w:pPr>
        <w:snapToGrid w:val="0"/>
        <w:spacing w:line="360" w:lineRule="auto"/>
        <w:jc w:val="both"/>
        <w:rPr>
          <w:color w:val="000000"/>
          <w:sz w:val="18"/>
          <w:szCs w:val="18"/>
        </w:rPr>
      </w:pPr>
      <w:r w:rsidRPr="008E19E5">
        <w:rPr>
          <w:color w:val="000000"/>
          <w:sz w:val="18"/>
          <w:szCs w:val="18"/>
          <w:vertAlign w:val="superscript"/>
        </w:rPr>
        <w:t>1</w:t>
      </w:r>
      <w:r w:rsidRPr="008E19E5">
        <w:rPr>
          <w:color w:val="000000"/>
          <w:sz w:val="18"/>
          <w:szCs w:val="18"/>
        </w:rPr>
        <w:t>Institute of Photoelectronic Thin Film Devices and Technology, State Key Laboratory of Photovoltaic Materials and Cells, Tianjin Key Laboratory of Thin Film Devices and Technology, and Engineering Research Center of Thin Film Optoelectronics Technology, Ministry of Education, Nankai University, Tianjin 300350, China.</w:t>
      </w:r>
    </w:p>
    <w:p w14:paraId="7247C6B0" w14:textId="462B69B7" w:rsidR="00BF374B" w:rsidRPr="008E19E5" w:rsidRDefault="00BF374B" w:rsidP="003C5CDD">
      <w:pPr>
        <w:snapToGrid w:val="0"/>
        <w:spacing w:line="360" w:lineRule="auto"/>
        <w:jc w:val="both"/>
        <w:rPr>
          <w:color w:val="000000"/>
          <w:sz w:val="18"/>
          <w:szCs w:val="18"/>
        </w:rPr>
      </w:pPr>
      <w:r w:rsidRPr="008E19E5">
        <w:rPr>
          <w:color w:val="000000"/>
          <w:sz w:val="18"/>
          <w:szCs w:val="18"/>
          <w:vertAlign w:val="superscript"/>
        </w:rPr>
        <w:t>2</w:t>
      </w:r>
      <w:r w:rsidRPr="008E19E5">
        <w:rPr>
          <w:color w:val="000000"/>
          <w:sz w:val="18"/>
          <w:szCs w:val="18"/>
        </w:rPr>
        <w:t>Key Laboratory of Advanced Optoelectronic Quantum Architecture and Measurement (MOE), School of Physics, Advanced Research Institute of Multidisciplinary Sciences, Beijing Institute of Technology, Beijing 100081, China</w:t>
      </w:r>
      <w:r w:rsidR="003C5CDD">
        <w:rPr>
          <w:color w:val="000000"/>
          <w:sz w:val="18"/>
          <w:szCs w:val="18"/>
        </w:rPr>
        <w:t>.</w:t>
      </w:r>
    </w:p>
    <w:p w14:paraId="39488ADA" w14:textId="2C9D624B" w:rsidR="0073020C" w:rsidRPr="00BF374B" w:rsidRDefault="00BF374B" w:rsidP="003C5CDD">
      <w:pPr>
        <w:snapToGrid w:val="0"/>
        <w:spacing w:after="240" w:line="360" w:lineRule="auto"/>
        <w:jc w:val="both"/>
        <w:rPr>
          <w:rFonts w:eastAsiaTheme="minorEastAsia"/>
          <w:color w:val="000000"/>
          <w:sz w:val="18"/>
          <w:szCs w:val="18"/>
          <w:lang w:val="en-GB"/>
        </w:rPr>
      </w:pPr>
      <w:r w:rsidRPr="008E19E5">
        <w:rPr>
          <w:color w:val="000000"/>
          <w:sz w:val="18"/>
          <w:szCs w:val="18"/>
          <w:vertAlign w:val="superscript"/>
        </w:rPr>
        <w:t>3</w:t>
      </w:r>
      <w:bookmarkStart w:id="1" w:name="OLE_LINK16"/>
      <w:r w:rsidRPr="008E19E5">
        <w:rPr>
          <w:rFonts w:eastAsia="MS Mincho"/>
          <w:color w:val="000000"/>
          <w:sz w:val="18"/>
          <w:szCs w:val="18"/>
          <w:lang w:eastAsia="ja-JP"/>
        </w:rPr>
        <w:t>Key Laboratory of Weak-Light Nonlinear Photonics</w:t>
      </w:r>
      <w:r w:rsidRPr="008E19E5">
        <w:rPr>
          <w:color w:val="000000"/>
          <w:sz w:val="18"/>
          <w:szCs w:val="18"/>
        </w:rPr>
        <w:t xml:space="preserve"> (MOE), </w:t>
      </w:r>
      <w:r w:rsidRPr="008E19E5">
        <w:rPr>
          <w:rFonts w:eastAsia="MS Mincho"/>
          <w:color w:val="000000"/>
          <w:sz w:val="18"/>
          <w:szCs w:val="18"/>
          <w:lang w:eastAsia="ja-JP"/>
        </w:rPr>
        <w:t>School of Physics</w:t>
      </w:r>
      <w:r w:rsidRPr="008E19E5">
        <w:rPr>
          <w:color w:val="000000"/>
          <w:sz w:val="18"/>
          <w:szCs w:val="18"/>
        </w:rPr>
        <w:t xml:space="preserve">, </w:t>
      </w:r>
      <w:r w:rsidRPr="008E19E5">
        <w:rPr>
          <w:rFonts w:eastAsia="MS Mincho"/>
          <w:color w:val="000000"/>
          <w:sz w:val="18"/>
          <w:szCs w:val="18"/>
          <w:lang w:val="en-GB" w:eastAsia="ja-JP"/>
        </w:rPr>
        <w:t>Nankai University</w:t>
      </w:r>
      <w:r w:rsidRPr="008E19E5">
        <w:rPr>
          <w:color w:val="000000"/>
          <w:sz w:val="18"/>
          <w:szCs w:val="18"/>
        </w:rPr>
        <w:t xml:space="preserve">, </w:t>
      </w:r>
      <w:r w:rsidRPr="008E19E5">
        <w:rPr>
          <w:rFonts w:eastAsia="MS Mincho"/>
          <w:color w:val="000000"/>
          <w:sz w:val="18"/>
          <w:szCs w:val="18"/>
          <w:lang w:val="en-GB" w:eastAsia="ja-JP"/>
        </w:rPr>
        <w:t>Tianjin 300071, China</w:t>
      </w:r>
      <w:bookmarkEnd w:id="1"/>
      <w:r w:rsidRPr="008E19E5">
        <w:rPr>
          <w:color w:val="000000"/>
          <w:sz w:val="18"/>
          <w:szCs w:val="18"/>
          <w:lang w:val="en-GB"/>
        </w:rPr>
        <w:t>.</w:t>
      </w:r>
    </w:p>
    <w:p w14:paraId="30394FDD" w14:textId="77777777" w:rsidR="00120877" w:rsidRPr="003141AC" w:rsidRDefault="00120877" w:rsidP="00120877">
      <w:pPr>
        <w:snapToGrid w:val="0"/>
        <w:spacing w:beforeLines="50" w:before="156" w:afterLines="50" w:after="156"/>
        <w:rPr>
          <w:rFonts w:eastAsiaTheme="minorEastAsia"/>
          <w:color w:val="000000" w:themeColor="text1"/>
        </w:rPr>
      </w:pPr>
      <w:r w:rsidRPr="003141AC">
        <w:rPr>
          <w:b/>
          <w:bCs/>
          <w:color w:val="000000" w:themeColor="text1"/>
        </w:rPr>
        <w:t>This file includes:</w:t>
      </w:r>
    </w:p>
    <w:p w14:paraId="21B99E17" w14:textId="6280F502" w:rsidR="00120877" w:rsidRPr="003141AC" w:rsidRDefault="00120877" w:rsidP="00120877">
      <w:pPr>
        <w:snapToGrid w:val="0"/>
        <w:spacing w:beforeLines="50" w:before="156" w:afterLines="50" w:after="156"/>
        <w:rPr>
          <w:color w:val="000000" w:themeColor="text1"/>
        </w:rPr>
      </w:pPr>
      <w:r w:rsidRPr="003141AC">
        <w:rPr>
          <w:color w:val="000000" w:themeColor="text1"/>
          <w:sz w:val="20"/>
          <w:szCs w:val="20"/>
        </w:rPr>
        <w:t>Fig</w:t>
      </w:r>
      <w:r w:rsidRPr="003141AC">
        <w:rPr>
          <w:rFonts w:hint="eastAsia"/>
          <w:color w:val="000000" w:themeColor="text1"/>
          <w:sz w:val="20"/>
          <w:szCs w:val="20"/>
        </w:rPr>
        <w:t>ure</w:t>
      </w:r>
      <w:r w:rsidRPr="003141AC">
        <w:rPr>
          <w:color w:val="000000" w:themeColor="text1"/>
          <w:sz w:val="20"/>
          <w:szCs w:val="20"/>
        </w:rPr>
        <w:t>s S1-S</w:t>
      </w:r>
      <w:r>
        <w:rPr>
          <w:color w:val="000000" w:themeColor="text1"/>
          <w:sz w:val="20"/>
          <w:szCs w:val="20"/>
        </w:rPr>
        <w:t>1</w:t>
      </w:r>
      <w:r w:rsidR="009A63D2">
        <w:rPr>
          <w:color w:val="000000" w:themeColor="text1"/>
          <w:sz w:val="20"/>
          <w:szCs w:val="20"/>
        </w:rPr>
        <w:t>2</w:t>
      </w:r>
    </w:p>
    <w:p w14:paraId="650FF510" w14:textId="2E6C97D3" w:rsidR="00120877" w:rsidRPr="00AB126F" w:rsidRDefault="00120877">
      <w:pPr>
        <w:rPr>
          <w:rFonts w:eastAsiaTheme="minorEastAsia"/>
          <w:color w:val="000000" w:themeColor="text1"/>
          <w:sz w:val="20"/>
          <w:szCs w:val="20"/>
        </w:rPr>
      </w:pPr>
      <w:r w:rsidRPr="003141AC">
        <w:rPr>
          <w:color w:val="000000" w:themeColor="text1"/>
          <w:sz w:val="20"/>
          <w:szCs w:val="20"/>
        </w:rPr>
        <w:t>Supplementary Notes 1-</w:t>
      </w:r>
      <w:r w:rsidR="00AB126F">
        <w:rPr>
          <w:rFonts w:eastAsiaTheme="minorEastAsia" w:hint="eastAsia"/>
          <w:color w:val="000000" w:themeColor="text1"/>
          <w:sz w:val="20"/>
          <w:szCs w:val="20"/>
        </w:rPr>
        <w:t>3</w:t>
      </w:r>
    </w:p>
    <w:p w14:paraId="0E4EF74B" w14:textId="77777777" w:rsidR="00120877" w:rsidRDefault="00120877">
      <w:pPr>
        <w:rPr>
          <w:rFonts w:eastAsiaTheme="minorEastAsia"/>
          <w:color w:val="000000" w:themeColor="text1"/>
          <w:sz w:val="20"/>
          <w:szCs w:val="20"/>
        </w:rPr>
      </w:pPr>
      <w:r>
        <w:rPr>
          <w:rFonts w:eastAsiaTheme="minorEastAsia"/>
          <w:color w:val="000000" w:themeColor="text1"/>
          <w:sz w:val="20"/>
          <w:szCs w:val="20"/>
        </w:rPr>
        <w:br w:type="page"/>
      </w:r>
    </w:p>
    <w:p w14:paraId="64EB81CE" w14:textId="1F2508CC" w:rsidR="00120877" w:rsidRPr="003141AC" w:rsidRDefault="00120877" w:rsidP="00120877">
      <w:pPr>
        <w:snapToGrid w:val="0"/>
        <w:spacing w:beforeLines="50" w:before="156" w:afterLines="100" w:after="312"/>
        <w:rPr>
          <w:b/>
          <w:bCs/>
          <w:color w:val="000000" w:themeColor="text1"/>
          <w:sz w:val="28"/>
          <w:szCs w:val="28"/>
        </w:rPr>
      </w:pPr>
      <w:r w:rsidRPr="00120877">
        <w:rPr>
          <w:b/>
          <w:bCs/>
          <w:color w:val="000000" w:themeColor="text1"/>
          <w:sz w:val="28"/>
          <w:szCs w:val="28"/>
        </w:rPr>
        <w:lastRenderedPageBreak/>
        <w:t xml:space="preserve"> </w:t>
      </w:r>
      <w:r w:rsidRPr="003141AC">
        <w:rPr>
          <w:b/>
          <w:bCs/>
          <w:color w:val="000000" w:themeColor="text1"/>
          <w:sz w:val="28"/>
          <w:szCs w:val="28"/>
        </w:rPr>
        <w:t>Supplementary Figures</w:t>
      </w:r>
    </w:p>
    <w:p w14:paraId="11D1E0A4" w14:textId="4EC2B7FD" w:rsidR="008971D9" w:rsidRDefault="00581049" w:rsidP="001C2D54">
      <w:pPr>
        <w:jc w:val="center"/>
      </w:pPr>
      <w:r>
        <w:rPr>
          <w:rFonts w:eastAsiaTheme="minorEastAsia" w:hint="eastAsia"/>
          <w:noProof/>
        </w:rPr>
        <w:drawing>
          <wp:inline distT="0" distB="0" distL="0" distR="0" wp14:anchorId="7D44F22F" wp14:editId="0EC45C38">
            <wp:extent cx="4320000" cy="1888356"/>
            <wp:effectExtent l="0" t="0" r="444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cstate="print">
                      <a:extLst>
                        <a:ext uri="{28A0092B-C50C-407E-A947-70E740481C1C}">
                          <a14:useLocalDpi xmlns:a14="http://schemas.microsoft.com/office/drawing/2010/main" val="0"/>
                        </a:ext>
                      </a:extLst>
                    </a:blip>
                    <a:srcRect t="3051" b="3051"/>
                    <a:stretch>
                      <a:fillRect/>
                    </a:stretch>
                  </pic:blipFill>
                  <pic:spPr bwMode="auto">
                    <a:xfrm>
                      <a:off x="0" y="0"/>
                      <a:ext cx="4320000" cy="1888356"/>
                    </a:xfrm>
                    <a:prstGeom prst="rect">
                      <a:avLst/>
                    </a:prstGeom>
                    <a:noFill/>
                    <a:ln>
                      <a:noFill/>
                    </a:ln>
                    <a:extLst>
                      <a:ext uri="{53640926-AAD7-44D8-BBD7-CCE9431645EC}">
                        <a14:shadowObscured xmlns:a14="http://schemas.microsoft.com/office/drawing/2010/main"/>
                      </a:ext>
                    </a:extLst>
                  </pic:spPr>
                </pic:pic>
              </a:graphicData>
            </a:graphic>
          </wp:inline>
        </w:drawing>
      </w:r>
    </w:p>
    <w:p w14:paraId="17482691" w14:textId="67922003" w:rsidR="00587850" w:rsidRPr="0015740E" w:rsidRDefault="00612A4F" w:rsidP="001C2D54">
      <w:pPr>
        <w:spacing w:line="360" w:lineRule="auto"/>
        <w:jc w:val="both"/>
      </w:pPr>
      <w:r w:rsidRPr="0015740E">
        <w:rPr>
          <w:b/>
          <w:bCs/>
        </w:rPr>
        <w:t>Fig</w:t>
      </w:r>
      <w:r w:rsidR="00CD5877" w:rsidRPr="0015740E">
        <w:rPr>
          <w:b/>
          <w:bCs/>
        </w:rPr>
        <w:t>ure</w:t>
      </w:r>
      <w:r w:rsidRPr="0015740E">
        <w:rPr>
          <w:b/>
          <w:bCs/>
        </w:rPr>
        <w:t xml:space="preserve"> S1</w:t>
      </w:r>
      <w:r w:rsidR="00CD5877" w:rsidRPr="0015740E">
        <w:rPr>
          <w:b/>
          <w:bCs/>
        </w:rPr>
        <w:t>.</w:t>
      </w:r>
      <w:r w:rsidRPr="0015740E">
        <w:rPr>
          <w:b/>
          <w:bCs/>
        </w:rPr>
        <w:t xml:space="preserve"> Schematic illustration of the temperature-dependent precursor release and Sb</w:t>
      </w:r>
      <w:r w:rsidRPr="0015740E">
        <w:rPr>
          <w:b/>
          <w:bCs/>
          <w:vertAlign w:val="subscript"/>
        </w:rPr>
        <w:t>2</w:t>
      </w:r>
      <w:r w:rsidRPr="0015740E">
        <w:rPr>
          <w:b/>
          <w:bCs/>
        </w:rPr>
        <w:t>(</w:t>
      </w:r>
      <w:proofErr w:type="spellStart"/>
      <w:proofErr w:type="gramStart"/>
      <w:r w:rsidRPr="0015740E">
        <w:rPr>
          <w:b/>
          <w:bCs/>
        </w:rPr>
        <w:t>S,Se</w:t>
      </w:r>
      <w:proofErr w:type="spellEnd"/>
      <w:proofErr w:type="gramEnd"/>
      <w:r w:rsidRPr="0015740E">
        <w:rPr>
          <w:b/>
          <w:bCs/>
        </w:rPr>
        <w:t>)</w:t>
      </w:r>
      <w:r w:rsidRPr="0015740E">
        <w:rPr>
          <w:b/>
          <w:bCs/>
          <w:vertAlign w:val="subscript"/>
        </w:rPr>
        <w:t>3</w:t>
      </w:r>
      <w:r w:rsidRPr="0015740E">
        <w:rPr>
          <w:b/>
          <w:bCs/>
        </w:rPr>
        <w:t xml:space="preserve"> film formation during hydrothermal growth</w:t>
      </w:r>
      <w:r w:rsidRPr="0015740E">
        <w:t xml:space="preserve">. At 105 °C, the slow release of S, Se, and Sb precursors leads to insufficient nucleation of the absorber </w:t>
      </w:r>
      <w:r w:rsidRPr="0015740E">
        <w:rPr>
          <w:rFonts w:eastAsiaTheme="minorEastAsia"/>
        </w:rPr>
        <w:t>film</w:t>
      </w:r>
      <w:r w:rsidRPr="0015740E">
        <w:t>, resulting in incomplete surface coverage. At 135 °C, a balanced release of S, Se, and Sb precursors promotes the formation of a dense and continuous film. At 165 °C, the release becomes excessively rapid, causing disordered nucleation and leading to a rough film with poor uniformity.</w:t>
      </w:r>
    </w:p>
    <w:p w14:paraId="78771785" w14:textId="11E7B008" w:rsidR="0073020C" w:rsidRDefault="00587850" w:rsidP="00120877">
      <w:pPr>
        <w:rPr>
          <w:rFonts w:ascii="宋体" w:eastAsia="宋体" w:hAnsi="宋体" w:cs="宋体"/>
        </w:rPr>
      </w:pPr>
      <w:r>
        <w:br w:type="page"/>
      </w:r>
      <w:r w:rsidRPr="00235E5E">
        <w:rPr>
          <w:b/>
          <w:bCs/>
          <w:noProof/>
        </w:rPr>
        <w:lastRenderedPageBreak/>
        <w:drawing>
          <wp:inline distT="0" distB="0" distL="0" distR="0" wp14:anchorId="386E88A6" wp14:editId="0BC5DB9A">
            <wp:extent cx="5273675" cy="4562475"/>
            <wp:effectExtent l="0" t="0" r="3175" b="9525"/>
            <wp:docPr id="8655316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531632"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t="305" b="305"/>
                    <a:stretch>
                      <a:fillRect/>
                    </a:stretch>
                  </pic:blipFill>
                  <pic:spPr bwMode="auto">
                    <a:xfrm>
                      <a:off x="0" y="0"/>
                      <a:ext cx="5273675" cy="4562475"/>
                    </a:xfrm>
                    <a:prstGeom prst="rect">
                      <a:avLst/>
                    </a:prstGeom>
                    <a:noFill/>
                    <a:ln>
                      <a:noFill/>
                    </a:ln>
                    <a:extLst>
                      <a:ext uri="{53640926-AAD7-44D8-BBD7-CCE9431645EC}">
                        <a14:shadowObscured xmlns:a14="http://schemas.microsoft.com/office/drawing/2010/main"/>
                      </a:ext>
                    </a:extLst>
                  </pic:spPr>
                </pic:pic>
              </a:graphicData>
            </a:graphic>
          </wp:inline>
        </w:drawing>
      </w:r>
    </w:p>
    <w:p w14:paraId="3B55F604" w14:textId="51F743C0" w:rsidR="008971D9" w:rsidRDefault="007E0848" w:rsidP="001C2D54">
      <w:pPr>
        <w:spacing w:line="360" w:lineRule="auto"/>
        <w:jc w:val="both"/>
        <w:rPr>
          <w:rFonts w:eastAsia="宋体"/>
        </w:rPr>
      </w:pPr>
      <w:r w:rsidRPr="001C2D54">
        <w:rPr>
          <w:b/>
          <w:bCs/>
        </w:rPr>
        <w:t>Fig</w:t>
      </w:r>
      <w:r w:rsidR="00CD5877">
        <w:rPr>
          <w:b/>
          <w:bCs/>
        </w:rPr>
        <w:t>ure</w:t>
      </w:r>
      <w:r w:rsidRPr="001C2D54">
        <w:rPr>
          <w:b/>
          <w:bCs/>
        </w:rPr>
        <w:t xml:space="preserve"> S2</w:t>
      </w:r>
      <w:r w:rsidR="00CD5877">
        <w:rPr>
          <w:b/>
          <w:bCs/>
        </w:rPr>
        <w:t>.</w:t>
      </w:r>
      <w:r w:rsidRPr="001C2D54">
        <w:rPr>
          <w:b/>
          <w:bCs/>
        </w:rPr>
        <w:t xml:space="preserve"> </w:t>
      </w:r>
      <w:r w:rsidRPr="001C2D54">
        <w:rPr>
          <w:rFonts w:eastAsia="宋体"/>
          <w:b/>
          <w:bCs/>
        </w:rPr>
        <w:t>Photos of solution-state conditions for temperature-regulated hydrothermal growth</w:t>
      </w:r>
      <w:r>
        <w:rPr>
          <w:rFonts w:eastAsia="宋体"/>
        </w:rPr>
        <w:t xml:space="preserve">. </w:t>
      </w:r>
      <w:r w:rsidR="00473AA7" w:rsidRPr="002D0FA3">
        <w:rPr>
          <w:rFonts w:eastAsia="宋体"/>
          <w:b/>
          <w:bCs/>
        </w:rPr>
        <w:t>a-c</w:t>
      </w:r>
      <w:r w:rsidR="00473AA7">
        <w:rPr>
          <w:rFonts w:eastAsia="宋体"/>
        </w:rPr>
        <w:t>, t</w:t>
      </w:r>
      <w:r w:rsidRPr="007E0848">
        <w:rPr>
          <w:rFonts w:eastAsia="宋体"/>
        </w:rPr>
        <w:t>he pH</w:t>
      </w:r>
      <w:r w:rsidR="00F52727">
        <w:rPr>
          <w:rFonts w:eastAsia="宋体"/>
        </w:rPr>
        <w:t xml:space="preserve"> and </w:t>
      </w:r>
      <w:r w:rsidRPr="007E0848">
        <w:rPr>
          <w:rFonts w:eastAsia="宋体"/>
        </w:rPr>
        <w:t xml:space="preserve">temperature meter readings for precursor solutions corresponding to Samples </w:t>
      </w:r>
      <w:r w:rsidRPr="002D0FA3">
        <w:rPr>
          <w:rFonts w:eastAsia="宋体"/>
        </w:rPr>
        <w:t>A</w:t>
      </w:r>
      <w:r w:rsidR="00473AA7" w:rsidRPr="002D0FA3">
        <w:rPr>
          <w:rFonts w:eastAsia="宋体"/>
        </w:rPr>
        <w:t xml:space="preserve"> (</w:t>
      </w:r>
      <w:r w:rsidR="00473AA7" w:rsidRPr="002D0FA3">
        <w:rPr>
          <w:rFonts w:eastAsia="宋体"/>
          <w:b/>
          <w:bCs/>
        </w:rPr>
        <w:t>a</w:t>
      </w:r>
      <w:r w:rsidR="00473AA7" w:rsidRPr="002D0FA3">
        <w:rPr>
          <w:rFonts w:eastAsia="宋体"/>
        </w:rPr>
        <w:t>)</w:t>
      </w:r>
      <w:r w:rsidRPr="002D0FA3">
        <w:rPr>
          <w:rFonts w:eastAsia="宋体"/>
        </w:rPr>
        <w:t>, B</w:t>
      </w:r>
      <w:r w:rsidR="00473AA7" w:rsidRPr="002D0FA3">
        <w:rPr>
          <w:rFonts w:eastAsia="宋体"/>
        </w:rPr>
        <w:t xml:space="preserve"> (</w:t>
      </w:r>
      <w:r w:rsidR="00473AA7" w:rsidRPr="002D0FA3">
        <w:rPr>
          <w:rFonts w:eastAsia="宋体"/>
          <w:b/>
          <w:bCs/>
        </w:rPr>
        <w:t>b</w:t>
      </w:r>
      <w:r w:rsidR="00473AA7" w:rsidRPr="002D0FA3">
        <w:rPr>
          <w:rFonts w:eastAsia="宋体"/>
        </w:rPr>
        <w:t>)</w:t>
      </w:r>
      <w:r w:rsidRPr="002D0FA3">
        <w:rPr>
          <w:rFonts w:eastAsia="宋体"/>
        </w:rPr>
        <w:t>, and C</w:t>
      </w:r>
      <w:r w:rsidR="00D9361C" w:rsidRPr="002D0FA3">
        <w:rPr>
          <w:rFonts w:eastAsia="宋体"/>
        </w:rPr>
        <w:t xml:space="preserve"> (</w:t>
      </w:r>
      <w:r w:rsidR="00D9361C" w:rsidRPr="002D0FA3">
        <w:rPr>
          <w:rFonts w:eastAsia="宋体"/>
          <w:b/>
          <w:bCs/>
        </w:rPr>
        <w:t>c</w:t>
      </w:r>
      <w:r w:rsidR="00D9361C" w:rsidRPr="002D0FA3">
        <w:rPr>
          <w:rFonts w:eastAsia="宋体"/>
        </w:rPr>
        <w:t>)</w:t>
      </w:r>
      <w:r w:rsidRPr="007E0848">
        <w:rPr>
          <w:rFonts w:eastAsia="宋体"/>
        </w:rPr>
        <w:t>, documenting the growth conditions at 105, 135 and 165 °C</w:t>
      </w:r>
      <w:r w:rsidR="0015740E">
        <w:rPr>
          <w:rFonts w:eastAsia="宋体" w:hint="eastAsia"/>
        </w:rPr>
        <w:t>.</w:t>
      </w:r>
    </w:p>
    <w:p w14:paraId="59CEC0E0" w14:textId="6BEEDB51" w:rsidR="008971D9" w:rsidRPr="007E0848" w:rsidRDefault="007E0848" w:rsidP="001C2D54">
      <w:pPr>
        <w:jc w:val="center"/>
        <w:rPr>
          <w:rFonts w:eastAsiaTheme="minorEastAsia"/>
        </w:rPr>
      </w:pPr>
      <w:r w:rsidRPr="00235E5E">
        <w:rPr>
          <w:b/>
          <w:bCs/>
          <w:noProof/>
        </w:rPr>
        <w:drawing>
          <wp:inline distT="0" distB="0" distL="0" distR="0" wp14:anchorId="4560AD3C" wp14:editId="03E06D32">
            <wp:extent cx="5274000" cy="1387102"/>
            <wp:effectExtent l="0" t="0" r="3175" b="381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697" t="43243" r="2474" b="40219"/>
                    <a:stretch/>
                  </pic:blipFill>
                  <pic:spPr bwMode="auto">
                    <a:xfrm>
                      <a:off x="0" y="0"/>
                      <a:ext cx="5274000" cy="1387102"/>
                    </a:xfrm>
                    <a:prstGeom prst="rect">
                      <a:avLst/>
                    </a:prstGeom>
                    <a:noFill/>
                    <a:ln>
                      <a:noFill/>
                    </a:ln>
                    <a:extLst>
                      <a:ext uri="{53640926-AAD7-44D8-BBD7-CCE9431645EC}">
                        <a14:shadowObscured xmlns:a14="http://schemas.microsoft.com/office/drawing/2010/main"/>
                      </a:ext>
                    </a:extLst>
                  </pic:spPr>
                </pic:pic>
              </a:graphicData>
            </a:graphic>
          </wp:inline>
        </w:drawing>
      </w:r>
    </w:p>
    <w:p w14:paraId="6EFA7EE9" w14:textId="5A2C6B23" w:rsidR="00236906" w:rsidRDefault="00AC4635" w:rsidP="009103AC">
      <w:pPr>
        <w:spacing w:line="360" w:lineRule="auto"/>
        <w:jc w:val="both"/>
        <w:rPr>
          <w:b/>
          <w:bCs/>
        </w:rPr>
      </w:pPr>
      <w:bookmarkStart w:id="2" w:name="OLE_LINK1"/>
      <w:r w:rsidRPr="00FB4936">
        <w:rPr>
          <w:b/>
          <w:bCs/>
        </w:rPr>
        <w:t>Fig</w:t>
      </w:r>
      <w:r w:rsidR="00CD5877">
        <w:rPr>
          <w:b/>
          <w:bCs/>
        </w:rPr>
        <w:t>ure S3.</w:t>
      </w:r>
      <w:r w:rsidR="008F06BB" w:rsidRPr="00587850">
        <w:t xml:space="preserve"> </w:t>
      </w:r>
      <w:r w:rsidRPr="00AC4635">
        <w:rPr>
          <w:b/>
          <w:bCs/>
        </w:rPr>
        <w:t>Atomic Force Microscope</w:t>
      </w:r>
      <w:r>
        <w:rPr>
          <w:b/>
          <w:bCs/>
        </w:rPr>
        <w:t xml:space="preserve"> images</w:t>
      </w:r>
      <w:r w:rsidR="008F06BB" w:rsidRPr="00235E5E">
        <w:rPr>
          <w:b/>
          <w:bCs/>
        </w:rPr>
        <w:t xml:space="preserve"> of Sb</w:t>
      </w:r>
      <w:r w:rsidR="008F06BB" w:rsidRPr="00235E5E">
        <w:rPr>
          <w:b/>
          <w:bCs/>
          <w:vertAlign w:val="subscript"/>
        </w:rPr>
        <w:t>2</w:t>
      </w:r>
      <w:r w:rsidR="008F06BB" w:rsidRPr="00235E5E">
        <w:rPr>
          <w:b/>
          <w:bCs/>
        </w:rPr>
        <w:t>(</w:t>
      </w:r>
      <w:proofErr w:type="spellStart"/>
      <w:proofErr w:type="gramStart"/>
      <w:r w:rsidR="008F06BB" w:rsidRPr="00235E5E">
        <w:rPr>
          <w:b/>
          <w:bCs/>
        </w:rPr>
        <w:t>S,Se</w:t>
      </w:r>
      <w:proofErr w:type="spellEnd"/>
      <w:proofErr w:type="gramEnd"/>
      <w:r w:rsidR="008F06BB" w:rsidRPr="00235E5E">
        <w:rPr>
          <w:b/>
          <w:bCs/>
        </w:rPr>
        <w:t>)</w:t>
      </w:r>
      <w:r w:rsidR="008F06BB" w:rsidRPr="00235E5E">
        <w:rPr>
          <w:b/>
          <w:bCs/>
          <w:vertAlign w:val="subscript"/>
        </w:rPr>
        <w:t>3</w:t>
      </w:r>
      <w:r w:rsidR="008F06BB" w:rsidRPr="00235E5E">
        <w:rPr>
          <w:b/>
          <w:bCs/>
        </w:rPr>
        <w:t xml:space="preserve"> films prepared at different hydrothermal temperatures.</w:t>
      </w:r>
      <w:r w:rsidR="008F06BB" w:rsidRPr="00587850">
        <w:t xml:space="preserve"> </w:t>
      </w:r>
      <w:r w:rsidR="008F06BB" w:rsidRPr="002D0FA3">
        <w:rPr>
          <w:b/>
          <w:bCs/>
        </w:rPr>
        <w:t>a-c</w:t>
      </w:r>
      <w:r w:rsidR="008F06BB" w:rsidRPr="00587850">
        <w:t>, Surface height images of Samples A</w:t>
      </w:r>
      <w:r w:rsidR="00236906">
        <w:t xml:space="preserve">, </w:t>
      </w:r>
      <w:r>
        <w:t>B</w:t>
      </w:r>
      <w:r w:rsidR="00236906">
        <w:t xml:space="preserve">, and </w:t>
      </w:r>
      <w:r w:rsidR="008F06BB" w:rsidRPr="00587850">
        <w:t>C. The root-mean-square roughness values are 31.2 nm, 26.0 nm</w:t>
      </w:r>
      <w:r w:rsidR="00236906">
        <w:t xml:space="preserve">, </w:t>
      </w:r>
      <w:r w:rsidR="008F06BB" w:rsidRPr="00587850">
        <w:t>and 299.3 nm</w:t>
      </w:r>
      <w:r w:rsidR="0015740E">
        <w:t xml:space="preserve">, </w:t>
      </w:r>
      <w:r w:rsidR="00236906">
        <w:t>respectively</w:t>
      </w:r>
      <w:r w:rsidR="008F06BB" w:rsidRPr="00587850">
        <w:t>.</w:t>
      </w:r>
      <w:bookmarkEnd w:id="2"/>
    </w:p>
    <w:p w14:paraId="51F8B3D1" w14:textId="67F0E8E8" w:rsidR="00CA2E0A" w:rsidRDefault="000C4FEF">
      <w:pPr>
        <w:spacing w:line="360" w:lineRule="auto"/>
        <w:jc w:val="both"/>
      </w:pPr>
      <w:r w:rsidRPr="00235E5E">
        <w:rPr>
          <w:b/>
          <w:bCs/>
          <w:noProof/>
        </w:rPr>
        <w:lastRenderedPageBreak/>
        <w:drawing>
          <wp:inline distT="0" distB="0" distL="0" distR="0" wp14:anchorId="0005756C" wp14:editId="6C766D99">
            <wp:extent cx="5274000" cy="2077995"/>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782" r="2012" b="54481"/>
                    <a:stretch/>
                  </pic:blipFill>
                  <pic:spPr bwMode="auto">
                    <a:xfrm>
                      <a:off x="0" y="0"/>
                      <a:ext cx="5274000" cy="2077995"/>
                    </a:xfrm>
                    <a:prstGeom prst="rect">
                      <a:avLst/>
                    </a:prstGeom>
                    <a:noFill/>
                    <a:ln>
                      <a:noFill/>
                    </a:ln>
                    <a:extLst>
                      <a:ext uri="{53640926-AAD7-44D8-BBD7-CCE9431645EC}">
                        <a14:shadowObscured xmlns:a14="http://schemas.microsoft.com/office/drawing/2010/main"/>
                      </a:ext>
                    </a:extLst>
                  </pic:spPr>
                </pic:pic>
              </a:graphicData>
            </a:graphic>
          </wp:inline>
        </w:drawing>
      </w:r>
    </w:p>
    <w:p w14:paraId="2C072660" w14:textId="68A3B770" w:rsidR="00236906" w:rsidRPr="001C2D54" w:rsidRDefault="00CA2E0A" w:rsidP="001C2D54">
      <w:pPr>
        <w:spacing w:line="360" w:lineRule="auto"/>
        <w:jc w:val="both"/>
        <w:rPr>
          <w:rFonts w:eastAsiaTheme="minorEastAsia"/>
          <w:b/>
          <w:bCs/>
        </w:rPr>
      </w:pPr>
      <w:r>
        <w:rPr>
          <w:b/>
          <w:bCs/>
        </w:rPr>
        <w:t xml:space="preserve">Figure S4. </w:t>
      </w:r>
      <w:r w:rsidR="00A468E2" w:rsidRPr="001C2D54">
        <w:rPr>
          <w:b/>
          <w:bCs/>
        </w:rPr>
        <w:t>XRD patterns of Sb</w:t>
      </w:r>
      <w:r w:rsidR="0015740E" w:rsidRPr="0015740E">
        <w:rPr>
          <w:b/>
          <w:bCs/>
          <w:vertAlign w:val="subscript"/>
        </w:rPr>
        <w:t>2</w:t>
      </w:r>
      <w:r w:rsidR="00A468E2" w:rsidRPr="001C2D54">
        <w:rPr>
          <w:b/>
          <w:bCs/>
        </w:rPr>
        <w:t>(</w:t>
      </w:r>
      <w:proofErr w:type="spellStart"/>
      <w:proofErr w:type="gramStart"/>
      <w:r w:rsidR="00A468E2" w:rsidRPr="001C2D54">
        <w:rPr>
          <w:b/>
          <w:bCs/>
        </w:rPr>
        <w:t>S,Se</w:t>
      </w:r>
      <w:proofErr w:type="spellEnd"/>
      <w:proofErr w:type="gramEnd"/>
      <w:r w:rsidR="00A468E2" w:rsidRPr="001C2D54">
        <w:rPr>
          <w:b/>
          <w:bCs/>
        </w:rPr>
        <w:t>)</w:t>
      </w:r>
      <w:r w:rsidR="0015740E" w:rsidRPr="0015740E">
        <w:rPr>
          <w:b/>
          <w:bCs/>
          <w:vertAlign w:val="subscript"/>
        </w:rPr>
        <w:t>3</w:t>
      </w:r>
      <w:r w:rsidR="00A468E2" w:rsidRPr="001C2D54">
        <w:rPr>
          <w:b/>
          <w:bCs/>
        </w:rPr>
        <w:t xml:space="preserve"> films in the 20</w:t>
      </w:r>
      <w:r w:rsidR="0015740E">
        <w:rPr>
          <w:b/>
          <w:bCs/>
        </w:rPr>
        <w:t>-</w:t>
      </w:r>
      <w:r w:rsidR="00A468E2" w:rsidRPr="001C2D54">
        <w:rPr>
          <w:b/>
          <w:bCs/>
        </w:rPr>
        <w:t>45</w:t>
      </w:r>
      <w:r w:rsidR="00A468E2" w:rsidRPr="00A468E2">
        <w:rPr>
          <w:b/>
          <w:bCs/>
        </w:rPr>
        <w:t xml:space="preserve"> degree</w:t>
      </w:r>
      <w:r w:rsidR="00A468E2" w:rsidRPr="001C2D54">
        <w:rPr>
          <w:b/>
          <w:bCs/>
        </w:rPr>
        <w:t xml:space="preserve"> range, correspond</w:t>
      </w:r>
      <w:r w:rsidR="0015740E">
        <w:rPr>
          <w:b/>
          <w:bCs/>
        </w:rPr>
        <w:t>ing</w:t>
      </w:r>
      <w:r w:rsidR="00A468E2" w:rsidRPr="001C2D54">
        <w:rPr>
          <w:b/>
          <w:bCs/>
        </w:rPr>
        <w:t xml:space="preserve"> to Samples A, B and C</w:t>
      </w:r>
      <w:r w:rsidR="0015740E">
        <w:rPr>
          <w:b/>
          <w:bCs/>
        </w:rPr>
        <w:t>,</w:t>
      </w:r>
      <w:r w:rsidR="00A468E2" w:rsidRPr="001C2D54">
        <w:rPr>
          <w:b/>
          <w:bCs/>
        </w:rPr>
        <w:t xml:space="preserve"> respectively</w:t>
      </w:r>
      <w:r w:rsidR="00A468E2">
        <w:t>.</w:t>
      </w:r>
      <w:r w:rsidR="00A468E2" w:rsidRPr="00A468E2">
        <w:t xml:space="preserve"> The marked diffraction peaks are assigned to the FTO substrate.</w:t>
      </w:r>
    </w:p>
    <w:p w14:paraId="27FE9CA1" w14:textId="54E9E912" w:rsidR="007F32F7" w:rsidRDefault="00120877" w:rsidP="001C2D54">
      <w:pPr>
        <w:rPr>
          <w:b/>
          <w:bCs/>
        </w:rPr>
      </w:pPr>
      <w:r w:rsidRPr="00235E5E">
        <w:rPr>
          <w:b/>
          <w:bCs/>
          <w:noProof/>
        </w:rPr>
        <w:drawing>
          <wp:inline distT="0" distB="0" distL="0" distR="0" wp14:anchorId="4241D4BC" wp14:editId="728B014B">
            <wp:extent cx="5231765" cy="2674620"/>
            <wp:effectExtent l="0" t="0" r="698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584" t="17524" r="3659" b="50698"/>
                    <a:stretch>
                      <a:fillRect/>
                    </a:stretch>
                  </pic:blipFill>
                  <pic:spPr bwMode="auto">
                    <a:xfrm>
                      <a:off x="0" y="0"/>
                      <a:ext cx="5231765" cy="2674620"/>
                    </a:xfrm>
                    <a:prstGeom prst="rect">
                      <a:avLst/>
                    </a:prstGeom>
                    <a:noFill/>
                    <a:ln>
                      <a:noFill/>
                    </a:ln>
                    <a:extLst>
                      <a:ext uri="{53640926-AAD7-44D8-BBD7-CCE9431645EC}">
                        <a14:shadowObscured xmlns:a14="http://schemas.microsoft.com/office/drawing/2010/main"/>
                      </a:ext>
                    </a:extLst>
                  </pic:spPr>
                </pic:pic>
              </a:graphicData>
            </a:graphic>
          </wp:inline>
        </w:drawing>
      </w:r>
    </w:p>
    <w:p w14:paraId="6EF10922" w14:textId="62EB528D" w:rsidR="005E5D3E" w:rsidRDefault="008F06BB" w:rsidP="009103AC">
      <w:pPr>
        <w:spacing w:line="360" w:lineRule="auto"/>
        <w:jc w:val="both"/>
        <w:rPr>
          <w:b/>
          <w:bCs/>
        </w:rPr>
      </w:pPr>
      <w:r w:rsidRPr="00235E5E">
        <w:rPr>
          <w:b/>
          <w:bCs/>
        </w:rPr>
        <w:t>Figure S5.</w:t>
      </w:r>
      <w:r w:rsidRPr="00587850">
        <w:t xml:space="preserve"> </w:t>
      </w:r>
      <w:r w:rsidR="003C55C9" w:rsidRPr="001C2D54">
        <w:rPr>
          <w:b/>
          <w:bCs/>
        </w:rPr>
        <w:t>Magnified XRD patterns of Samples A, B and C in selected diffraction regions</w:t>
      </w:r>
      <w:r w:rsidR="003C55C9">
        <w:t>. The highlighted regions show the evolution of the characteristic (020), (120), (130) and (211) reflections relative to the Sb</w:t>
      </w:r>
      <w:r w:rsidR="003C55C9" w:rsidRPr="001C2D54">
        <w:rPr>
          <w:vertAlign w:val="subscript"/>
        </w:rPr>
        <w:t>2</w:t>
      </w:r>
      <w:r w:rsidR="003C55C9">
        <w:t>Se</w:t>
      </w:r>
      <w:r w:rsidR="003C55C9" w:rsidRPr="001C2D54">
        <w:rPr>
          <w:vertAlign w:val="subscript"/>
        </w:rPr>
        <w:t>3</w:t>
      </w:r>
      <w:r w:rsidR="003C55C9">
        <w:t xml:space="preserve"> and Sb</w:t>
      </w:r>
      <w:r w:rsidR="003C55C9" w:rsidRPr="001C2D54">
        <w:rPr>
          <w:vertAlign w:val="subscript"/>
        </w:rPr>
        <w:t>2</w:t>
      </w:r>
      <w:r w:rsidR="003C55C9">
        <w:t>S</w:t>
      </w:r>
      <w:r w:rsidR="003C55C9" w:rsidRPr="001C2D54">
        <w:rPr>
          <w:vertAlign w:val="subscript"/>
        </w:rPr>
        <w:t>3</w:t>
      </w:r>
      <w:r w:rsidR="003C55C9">
        <w:t xml:space="preserve"> reference positions.</w:t>
      </w:r>
    </w:p>
    <w:p w14:paraId="33DE3E1C" w14:textId="6533D609" w:rsidR="00615ACA" w:rsidRDefault="00615ACA" w:rsidP="00615ACA">
      <w:pPr>
        <w:widowControl w:val="0"/>
        <w:autoSpaceDE w:val="0"/>
        <w:autoSpaceDN w:val="0"/>
        <w:adjustRightInd w:val="0"/>
        <w:snapToGrid w:val="0"/>
        <w:spacing w:line="360" w:lineRule="auto"/>
        <w:jc w:val="both"/>
      </w:pPr>
    </w:p>
    <w:p w14:paraId="007B563F" w14:textId="562B4BF0" w:rsidR="00CA2E0A" w:rsidRDefault="00CA2E0A" w:rsidP="001C2D54">
      <w:pPr>
        <w:widowControl w:val="0"/>
        <w:autoSpaceDE w:val="0"/>
        <w:autoSpaceDN w:val="0"/>
        <w:adjustRightInd w:val="0"/>
        <w:snapToGrid w:val="0"/>
        <w:spacing w:line="360" w:lineRule="auto"/>
        <w:jc w:val="center"/>
      </w:pPr>
      <w:r>
        <w:rPr>
          <w:noProof/>
        </w:rPr>
        <w:lastRenderedPageBreak/>
        <w:drawing>
          <wp:inline distT="0" distB="0" distL="0" distR="0" wp14:anchorId="560D1F46" wp14:editId="0F4FD458">
            <wp:extent cx="5040000" cy="2273651"/>
            <wp:effectExtent l="0" t="0" r="825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12" cstate="print">
                      <a:extLst>
                        <a:ext uri="{28A0092B-C50C-407E-A947-70E740481C1C}">
                          <a14:useLocalDpi xmlns:a14="http://schemas.microsoft.com/office/drawing/2010/main" val="0"/>
                        </a:ext>
                      </a:extLst>
                    </a:blip>
                    <a:srcRect l="6382" t="7823" r="6224" b="2387"/>
                    <a:stretch/>
                  </pic:blipFill>
                  <pic:spPr bwMode="auto">
                    <a:xfrm>
                      <a:off x="0" y="0"/>
                      <a:ext cx="5040000" cy="2273651"/>
                    </a:xfrm>
                    <a:prstGeom prst="rect">
                      <a:avLst/>
                    </a:prstGeom>
                    <a:ln>
                      <a:noFill/>
                    </a:ln>
                    <a:extLst>
                      <a:ext uri="{53640926-AAD7-44D8-BBD7-CCE9431645EC}">
                        <a14:shadowObscured xmlns:a14="http://schemas.microsoft.com/office/drawing/2010/main"/>
                      </a:ext>
                    </a:extLst>
                  </pic:spPr>
                </pic:pic>
              </a:graphicData>
            </a:graphic>
          </wp:inline>
        </w:drawing>
      </w:r>
    </w:p>
    <w:p w14:paraId="35B33DE7" w14:textId="6CF23A8E" w:rsidR="006E369B" w:rsidRDefault="00615ACA" w:rsidP="006E369B">
      <w:pPr>
        <w:spacing w:line="360" w:lineRule="auto"/>
        <w:jc w:val="both"/>
        <w:rPr>
          <w:color w:val="000000" w:themeColor="text1"/>
        </w:rPr>
      </w:pPr>
      <w:r w:rsidRPr="001C2D54">
        <w:rPr>
          <w:b/>
          <w:bCs/>
          <w:color w:val="000000" w:themeColor="text1"/>
          <w:kern w:val="24"/>
          <w:lang w:eastAsia="zh-SG"/>
        </w:rPr>
        <w:t>Figure S</w:t>
      </w:r>
      <w:r>
        <w:rPr>
          <w:b/>
          <w:bCs/>
          <w:color w:val="000000" w:themeColor="text1"/>
          <w:kern w:val="24"/>
          <w:lang w:eastAsia="zh-SG"/>
        </w:rPr>
        <w:t>6</w:t>
      </w:r>
      <w:r w:rsidRPr="001C2D54">
        <w:rPr>
          <w:b/>
          <w:bCs/>
          <w:color w:val="000000" w:themeColor="text1"/>
          <w:kern w:val="24"/>
          <w:lang w:eastAsia="zh-SG"/>
        </w:rPr>
        <w:t xml:space="preserve">. The absorption spectrum (a) and </w:t>
      </w:r>
      <w:r w:rsidRPr="001C2D54">
        <w:rPr>
          <w:b/>
          <w:bCs/>
          <w:color w:val="000000" w:themeColor="text1"/>
        </w:rPr>
        <w:t xml:space="preserve">the </w:t>
      </w:r>
      <w:r w:rsidR="0015740E">
        <w:rPr>
          <w:b/>
          <w:bCs/>
          <w:color w:val="000000" w:themeColor="text1"/>
        </w:rPr>
        <w:t>p</w:t>
      </w:r>
      <w:r w:rsidRPr="001C2D54">
        <w:rPr>
          <w:b/>
          <w:bCs/>
          <w:color w:val="000000" w:themeColor="text1"/>
        </w:rPr>
        <w:t xml:space="preserve">lots of </w:t>
      </w:r>
      <w:r w:rsidRPr="001C2D54">
        <w:rPr>
          <w:b/>
          <w:bCs/>
          <w:i/>
          <w:iCs/>
          <w:color w:val="000000" w:themeColor="text1"/>
        </w:rPr>
        <w:t>(</w:t>
      </w:r>
      <w:r w:rsidRPr="001C2D54">
        <w:rPr>
          <w:rFonts w:ascii="Symbol" w:hAnsi="Symbol"/>
          <w:b/>
          <w:bCs/>
          <w:i/>
          <w:iCs/>
          <w:color w:val="000000" w:themeColor="text1"/>
        </w:rPr>
        <w:t></w:t>
      </w:r>
      <w:r w:rsidRPr="001C2D54">
        <w:rPr>
          <w:b/>
          <w:bCs/>
          <w:i/>
          <w:iCs/>
          <w:color w:val="000000" w:themeColor="text1"/>
        </w:rPr>
        <w:t>h</w:t>
      </w:r>
      <w:r w:rsidRPr="001C2D54">
        <w:rPr>
          <w:rFonts w:ascii="Symbol" w:hAnsi="Symbol"/>
          <w:b/>
          <w:bCs/>
          <w:i/>
          <w:iCs/>
          <w:color w:val="000000" w:themeColor="text1"/>
        </w:rPr>
        <w:t></w:t>
      </w:r>
      <w:r w:rsidRPr="001C2D54">
        <w:rPr>
          <w:rFonts w:ascii="Symbol" w:hAnsi="Symbol"/>
          <w:b/>
          <w:bCs/>
          <w:color w:val="000000" w:themeColor="text1"/>
        </w:rPr>
        <w:t></w:t>
      </w:r>
      <w:r w:rsidRPr="001C2D54">
        <w:rPr>
          <w:b/>
          <w:bCs/>
          <w:color w:val="000000" w:themeColor="text1"/>
          <w:vertAlign w:val="superscript"/>
        </w:rPr>
        <w:t>2</w:t>
      </w:r>
      <w:r w:rsidRPr="001C2D54">
        <w:rPr>
          <w:b/>
          <w:bCs/>
          <w:color w:val="000000" w:themeColor="text1"/>
        </w:rPr>
        <w:t xml:space="preserve"> versus </w:t>
      </w:r>
      <w:r w:rsidRPr="001C2D54">
        <w:rPr>
          <w:b/>
          <w:bCs/>
          <w:i/>
          <w:iCs/>
          <w:color w:val="000000" w:themeColor="text1"/>
        </w:rPr>
        <w:t>h</w:t>
      </w:r>
      <w:r w:rsidRPr="001C2D54">
        <w:rPr>
          <w:rFonts w:ascii="Symbol" w:hAnsi="Symbol"/>
          <w:b/>
          <w:bCs/>
          <w:i/>
          <w:iCs/>
          <w:color w:val="000000" w:themeColor="text1"/>
        </w:rPr>
        <w:t></w:t>
      </w:r>
      <w:r w:rsidRPr="001C2D54">
        <w:rPr>
          <w:b/>
          <w:bCs/>
          <w:color w:val="000000" w:themeColor="text1"/>
        </w:rPr>
        <w:t xml:space="preserve"> with corresponding fitting curves (b) of the </w:t>
      </w:r>
      <w:r w:rsidRPr="00235E5E">
        <w:rPr>
          <w:b/>
          <w:bCs/>
        </w:rPr>
        <w:t>Sb</w:t>
      </w:r>
      <w:r w:rsidRPr="00235E5E">
        <w:rPr>
          <w:b/>
          <w:bCs/>
          <w:vertAlign w:val="subscript"/>
        </w:rPr>
        <w:t>2</w:t>
      </w:r>
      <w:r w:rsidRPr="00235E5E">
        <w:rPr>
          <w:b/>
          <w:bCs/>
        </w:rPr>
        <w:t>(</w:t>
      </w:r>
      <w:proofErr w:type="spellStart"/>
      <w:proofErr w:type="gramStart"/>
      <w:r w:rsidRPr="00235E5E">
        <w:rPr>
          <w:b/>
          <w:bCs/>
        </w:rPr>
        <w:t>S,Se</w:t>
      </w:r>
      <w:proofErr w:type="spellEnd"/>
      <w:proofErr w:type="gramEnd"/>
      <w:r w:rsidRPr="00235E5E">
        <w:rPr>
          <w:b/>
          <w:bCs/>
        </w:rPr>
        <w:t>)</w:t>
      </w:r>
      <w:r w:rsidRPr="00235E5E">
        <w:rPr>
          <w:b/>
          <w:bCs/>
          <w:vertAlign w:val="subscript"/>
        </w:rPr>
        <w:t>3</w:t>
      </w:r>
      <w:r w:rsidRPr="001C2D54">
        <w:rPr>
          <w:b/>
          <w:bCs/>
          <w:color w:val="000000" w:themeColor="text1"/>
        </w:rPr>
        <w:t xml:space="preserve"> film</w:t>
      </w:r>
      <w:r w:rsidRPr="001C2D54">
        <w:rPr>
          <w:color w:val="000000" w:themeColor="text1"/>
        </w:rPr>
        <w:t xml:space="preserve">. The direct bandgap of </w:t>
      </w:r>
      <w:r>
        <w:rPr>
          <w:color w:val="000000" w:themeColor="text1"/>
        </w:rPr>
        <w:t>Samples A, B and C are 1.19, 1.29 and 1.38</w:t>
      </w:r>
      <w:r w:rsidRPr="001C2D54">
        <w:rPr>
          <w:color w:val="000000" w:themeColor="text1"/>
        </w:rPr>
        <w:t xml:space="preserve"> eV</w:t>
      </w:r>
      <w:r>
        <w:rPr>
          <w:color w:val="000000" w:themeColor="text1"/>
        </w:rPr>
        <w:t>, respectively</w:t>
      </w:r>
      <w:r w:rsidRPr="001C2D54">
        <w:rPr>
          <w:color w:val="000000" w:themeColor="text1"/>
        </w:rPr>
        <w:t>.</w:t>
      </w:r>
    </w:p>
    <w:p w14:paraId="632F2713" w14:textId="4C856CFF" w:rsidR="00615ACA" w:rsidRDefault="005E5D3E" w:rsidP="009103AC">
      <w:pPr>
        <w:spacing w:line="360" w:lineRule="auto"/>
        <w:jc w:val="both"/>
      </w:pPr>
      <w:r w:rsidRPr="00235E5E">
        <w:rPr>
          <w:b/>
          <w:bCs/>
          <w:noProof/>
        </w:rPr>
        <w:drawing>
          <wp:inline distT="0" distB="0" distL="0" distR="0" wp14:anchorId="3EAA9B57" wp14:editId="7078D36A">
            <wp:extent cx="5040000" cy="2128238"/>
            <wp:effectExtent l="0" t="0" r="8255" b="5715"/>
            <wp:docPr id="9267167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738" t="26395" r="3625" b="47092"/>
                    <a:stretch/>
                  </pic:blipFill>
                  <pic:spPr bwMode="auto">
                    <a:xfrm>
                      <a:off x="0" y="0"/>
                      <a:ext cx="5040000" cy="2128238"/>
                    </a:xfrm>
                    <a:prstGeom prst="rect">
                      <a:avLst/>
                    </a:prstGeom>
                    <a:noFill/>
                    <a:ln>
                      <a:noFill/>
                    </a:ln>
                    <a:extLst>
                      <a:ext uri="{53640926-AAD7-44D8-BBD7-CCE9431645EC}">
                        <a14:shadowObscured xmlns:a14="http://schemas.microsoft.com/office/drawing/2010/main"/>
                      </a:ext>
                    </a:extLst>
                  </pic:spPr>
                </pic:pic>
              </a:graphicData>
            </a:graphic>
          </wp:inline>
        </w:drawing>
      </w:r>
    </w:p>
    <w:p w14:paraId="5B344A9A" w14:textId="1BBEBB3B" w:rsidR="00615ACA" w:rsidRDefault="00615ACA" w:rsidP="009103AC">
      <w:pPr>
        <w:spacing w:line="360" w:lineRule="auto"/>
        <w:jc w:val="both"/>
        <w:rPr>
          <w:rFonts w:eastAsiaTheme="minorEastAsia"/>
          <w:b/>
          <w:bCs/>
        </w:rPr>
      </w:pPr>
      <w:r w:rsidRPr="001C2D54">
        <w:rPr>
          <w:b/>
          <w:bCs/>
        </w:rPr>
        <w:t>Figure S7. The ultraviolet photo</w:t>
      </w:r>
      <w:r w:rsidR="0015740E">
        <w:rPr>
          <w:b/>
          <w:bCs/>
        </w:rPr>
        <w:t>-</w:t>
      </w:r>
      <w:r w:rsidRPr="001C2D54">
        <w:rPr>
          <w:b/>
          <w:bCs/>
        </w:rPr>
        <w:t xml:space="preserve">electron spectroscopy (UPS) curves of the </w:t>
      </w:r>
      <w:r w:rsidRPr="005B43E2">
        <w:rPr>
          <w:b/>
          <w:bCs/>
        </w:rPr>
        <w:t>Sb</w:t>
      </w:r>
      <w:r w:rsidRPr="00853A76">
        <w:rPr>
          <w:b/>
          <w:bCs/>
          <w:vertAlign w:val="subscript"/>
        </w:rPr>
        <w:t>2</w:t>
      </w:r>
      <w:r w:rsidRPr="00853A76">
        <w:rPr>
          <w:b/>
          <w:bCs/>
        </w:rPr>
        <w:t>(</w:t>
      </w:r>
      <w:proofErr w:type="spellStart"/>
      <w:proofErr w:type="gramStart"/>
      <w:r w:rsidRPr="00853A76">
        <w:rPr>
          <w:b/>
          <w:bCs/>
        </w:rPr>
        <w:t>S,Se</w:t>
      </w:r>
      <w:proofErr w:type="spellEnd"/>
      <w:proofErr w:type="gramEnd"/>
      <w:r w:rsidRPr="00853A76">
        <w:rPr>
          <w:b/>
          <w:bCs/>
        </w:rPr>
        <w:t>)</w:t>
      </w:r>
      <w:r w:rsidRPr="00853A76">
        <w:rPr>
          <w:b/>
          <w:bCs/>
          <w:vertAlign w:val="subscript"/>
        </w:rPr>
        <w:t>3</w:t>
      </w:r>
      <w:r w:rsidRPr="0067506C">
        <w:rPr>
          <w:b/>
          <w:bCs/>
        </w:rPr>
        <w:t xml:space="preserve"> films</w:t>
      </w:r>
      <w:r w:rsidR="005B43E2" w:rsidRPr="001C2D54">
        <w:rPr>
          <w:b/>
          <w:bCs/>
        </w:rPr>
        <w:t xml:space="preserve"> </w:t>
      </w:r>
      <w:r w:rsidRPr="001C2D54">
        <w:rPr>
          <w:b/>
          <w:bCs/>
        </w:rPr>
        <w:t>showing the valence band maximum (VBM, a) and the secondary electron cut-off (SEC) edge (b)</w:t>
      </w:r>
      <w:r w:rsidR="005B43E2">
        <w:t xml:space="preserve">, corresponding to </w:t>
      </w:r>
      <w:r w:rsidR="0015740E">
        <w:t>S</w:t>
      </w:r>
      <w:r w:rsidR="005B43E2">
        <w:t>amples A, B and C, respectively</w:t>
      </w:r>
      <w:r w:rsidRPr="00615ACA">
        <w:t>.</w:t>
      </w:r>
    </w:p>
    <w:p w14:paraId="03E27813" w14:textId="6B151F73" w:rsidR="00DC5BCE" w:rsidRPr="001C2D54" w:rsidRDefault="001C2D54">
      <w:pPr>
        <w:rPr>
          <w:rFonts w:eastAsiaTheme="minorEastAsia"/>
          <w:b/>
          <w:bCs/>
        </w:rPr>
      </w:pPr>
      <w:r>
        <w:rPr>
          <w:rFonts w:eastAsiaTheme="minorEastAsia" w:hint="eastAsia"/>
          <w:b/>
          <w:bCs/>
          <w:noProof/>
        </w:rPr>
        <w:lastRenderedPageBreak/>
        <w:drawing>
          <wp:inline distT="0" distB="0" distL="0" distR="0" wp14:anchorId="5F82F11D" wp14:editId="19CD960B">
            <wp:extent cx="5274310" cy="3808484"/>
            <wp:effectExtent l="0" t="0" r="254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851" t="27940" r="15664" b="39783"/>
                    <a:stretch/>
                  </pic:blipFill>
                  <pic:spPr bwMode="auto">
                    <a:xfrm>
                      <a:off x="0" y="0"/>
                      <a:ext cx="5274310" cy="3808484"/>
                    </a:xfrm>
                    <a:prstGeom prst="rect">
                      <a:avLst/>
                    </a:prstGeom>
                    <a:noFill/>
                    <a:ln>
                      <a:noFill/>
                    </a:ln>
                    <a:extLst>
                      <a:ext uri="{53640926-AAD7-44D8-BBD7-CCE9431645EC}">
                        <a14:shadowObscured xmlns:a14="http://schemas.microsoft.com/office/drawing/2010/main"/>
                      </a:ext>
                    </a:extLst>
                  </pic:spPr>
                </pic:pic>
              </a:graphicData>
            </a:graphic>
          </wp:inline>
        </w:drawing>
      </w:r>
    </w:p>
    <w:p w14:paraId="6B681BF4" w14:textId="04F202DB" w:rsidR="00235E5E" w:rsidRDefault="00235E5E" w:rsidP="009103AC">
      <w:pPr>
        <w:spacing w:line="360" w:lineRule="auto"/>
        <w:jc w:val="both"/>
      </w:pPr>
      <w:r w:rsidRPr="00235E5E">
        <w:rPr>
          <w:b/>
          <w:bCs/>
        </w:rPr>
        <w:t xml:space="preserve">Figure S8. Energy-level diagram of </w:t>
      </w:r>
      <w:proofErr w:type="spellStart"/>
      <w:r w:rsidRPr="00235E5E">
        <w:rPr>
          <w:b/>
          <w:bCs/>
        </w:rPr>
        <w:t>CdS</w:t>
      </w:r>
      <w:proofErr w:type="spellEnd"/>
      <w:r w:rsidRPr="00235E5E">
        <w:rPr>
          <w:b/>
          <w:bCs/>
        </w:rPr>
        <w:t>/</w:t>
      </w:r>
      <w:r w:rsidR="00587850" w:rsidRPr="00235E5E">
        <w:rPr>
          <w:b/>
          <w:bCs/>
        </w:rPr>
        <w:t>Sb</w:t>
      </w:r>
      <w:r w:rsidR="00587850" w:rsidRPr="00235E5E">
        <w:rPr>
          <w:b/>
          <w:bCs/>
          <w:vertAlign w:val="subscript"/>
        </w:rPr>
        <w:t>2</w:t>
      </w:r>
      <w:r w:rsidR="00587850" w:rsidRPr="00235E5E">
        <w:rPr>
          <w:b/>
          <w:bCs/>
        </w:rPr>
        <w:t>(</w:t>
      </w:r>
      <w:proofErr w:type="spellStart"/>
      <w:proofErr w:type="gramStart"/>
      <w:r w:rsidR="00587850" w:rsidRPr="00235E5E">
        <w:rPr>
          <w:b/>
          <w:bCs/>
        </w:rPr>
        <w:t>S,Se</w:t>
      </w:r>
      <w:proofErr w:type="spellEnd"/>
      <w:proofErr w:type="gramEnd"/>
      <w:r w:rsidR="00587850" w:rsidRPr="00235E5E">
        <w:rPr>
          <w:b/>
          <w:bCs/>
        </w:rPr>
        <w:t>)</w:t>
      </w:r>
      <w:r w:rsidR="00587850" w:rsidRPr="00235E5E">
        <w:rPr>
          <w:b/>
          <w:bCs/>
          <w:vertAlign w:val="subscript"/>
        </w:rPr>
        <w:t>3</w:t>
      </w:r>
      <w:r w:rsidRPr="00235E5E">
        <w:rPr>
          <w:b/>
          <w:bCs/>
        </w:rPr>
        <w:t>/Spiro-</w:t>
      </w:r>
      <w:proofErr w:type="spellStart"/>
      <w:r w:rsidRPr="00235E5E">
        <w:rPr>
          <w:b/>
          <w:bCs/>
        </w:rPr>
        <w:t>OMeTAD</w:t>
      </w:r>
      <w:proofErr w:type="spellEnd"/>
      <w:r w:rsidRPr="00235E5E">
        <w:rPr>
          <w:b/>
          <w:bCs/>
        </w:rPr>
        <w:t xml:space="preserve"> </w:t>
      </w:r>
      <w:r w:rsidR="00660C2F">
        <w:rPr>
          <w:b/>
          <w:bCs/>
        </w:rPr>
        <w:t>hetero</w:t>
      </w:r>
      <w:r w:rsidR="00584F87">
        <w:rPr>
          <w:b/>
          <w:bCs/>
        </w:rPr>
        <w:t>-</w:t>
      </w:r>
      <w:r w:rsidR="00660C2F">
        <w:rPr>
          <w:b/>
          <w:bCs/>
        </w:rPr>
        <w:t>structures</w:t>
      </w:r>
      <w:r w:rsidR="0015740E" w:rsidRPr="0015740E">
        <w:rPr>
          <w:b/>
          <w:bCs/>
          <w:vertAlign w:val="superscript"/>
        </w:rPr>
        <w:t>[1]</w:t>
      </w:r>
      <w:r w:rsidRPr="00235E5E">
        <w:rPr>
          <w:b/>
          <w:bCs/>
        </w:rPr>
        <w:t>.</w:t>
      </w:r>
    </w:p>
    <w:p w14:paraId="57EE85D0" w14:textId="77777777" w:rsidR="00584F87" w:rsidRPr="00584F87" w:rsidRDefault="00584F87" w:rsidP="00584F87">
      <w:pPr>
        <w:spacing w:line="360" w:lineRule="auto"/>
        <w:rPr>
          <w:rFonts w:eastAsiaTheme="minorEastAsia"/>
        </w:rPr>
      </w:pPr>
    </w:p>
    <w:p w14:paraId="743B846C" w14:textId="77777777" w:rsidR="00235E5E" w:rsidRDefault="00235E5E">
      <w:r>
        <w:br w:type="page"/>
      </w:r>
    </w:p>
    <w:p w14:paraId="35AEF23B" w14:textId="77777777" w:rsidR="00853A76" w:rsidRDefault="00235E5E" w:rsidP="001C2D54">
      <w:pPr>
        <w:jc w:val="center"/>
        <w:rPr>
          <w:b/>
          <w:bCs/>
        </w:rPr>
      </w:pPr>
      <w:r>
        <w:rPr>
          <w:noProof/>
        </w:rPr>
        <w:lastRenderedPageBreak/>
        <w:drawing>
          <wp:inline distT="0" distB="0" distL="0" distR="0" wp14:anchorId="4B30191B" wp14:editId="55C62AA3">
            <wp:extent cx="4320000" cy="6399084"/>
            <wp:effectExtent l="0" t="0" r="4445" b="1905"/>
            <wp:docPr id="5203549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87" t="2299" r="9701" b="12984"/>
                    <a:stretch/>
                  </pic:blipFill>
                  <pic:spPr bwMode="auto">
                    <a:xfrm>
                      <a:off x="0" y="0"/>
                      <a:ext cx="4320000" cy="6399084"/>
                    </a:xfrm>
                    <a:prstGeom prst="rect">
                      <a:avLst/>
                    </a:prstGeom>
                    <a:noFill/>
                    <a:ln>
                      <a:noFill/>
                    </a:ln>
                    <a:extLst>
                      <a:ext uri="{53640926-AAD7-44D8-BBD7-CCE9431645EC}">
                        <a14:shadowObscured xmlns:a14="http://schemas.microsoft.com/office/drawing/2010/main"/>
                      </a:ext>
                    </a:extLst>
                  </pic:spPr>
                </pic:pic>
              </a:graphicData>
            </a:graphic>
          </wp:inline>
        </w:drawing>
      </w:r>
    </w:p>
    <w:p w14:paraId="291BC29B" w14:textId="79427DCC" w:rsidR="00235E5E" w:rsidRPr="0015740E" w:rsidRDefault="00672644" w:rsidP="001C2D54">
      <w:pPr>
        <w:spacing w:line="360" w:lineRule="auto"/>
        <w:jc w:val="both"/>
      </w:pPr>
      <w:r w:rsidRPr="0015740E">
        <w:rPr>
          <w:b/>
          <w:bCs/>
        </w:rPr>
        <w:t>Figure S</w:t>
      </w:r>
      <w:r w:rsidR="00584F87" w:rsidRPr="0015740E">
        <w:rPr>
          <w:b/>
          <w:bCs/>
        </w:rPr>
        <w:t>9</w:t>
      </w:r>
      <w:r w:rsidRPr="0015740E">
        <w:rPr>
          <w:b/>
          <w:bCs/>
        </w:rPr>
        <w:t xml:space="preserve">. Temporal </w:t>
      </w:r>
      <w:proofErr w:type="spellStart"/>
      <w:r w:rsidRPr="0015740E">
        <w:rPr>
          <w:b/>
          <w:bCs/>
        </w:rPr>
        <w:t>photoresponse</w:t>
      </w:r>
      <w:proofErr w:type="spellEnd"/>
      <w:r w:rsidRPr="0015740E">
        <w:rPr>
          <w:b/>
          <w:bCs/>
        </w:rPr>
        <w:t xml:space="preserve"> </w:t>
      </w:r>
      <w:r w:rsidRPr="0015740E">
        <w:rPr>
          <w:b/>
          <w:bCs/>
          <w:i/>
          <w:iCs/>
        </w:rPr>
        <w:t>J-T</w:t>
      </w:r>
      <w:r w:rsidRPr="0015740E">
        <w:rPr>
          <w:b/>
          <w:bCs/>
        </w:rPr>
        <w:t xml:space="preserve"> curves of the Devices A, B and C</w:t>
      </w:r>
      <w:r w:rsidRPr="0015740E">
        <w:rPr>
          <w:rFonts w:eastAsiaTheme="minorEastAsia"/>
        </w:rPr>
        <w:t xml:space="preserve">. </w:t>
      </w:r>
      <w:r w:rsidRPr="0015740E">
        <w:t xml:space="preserve">The measurements were taken </w:t>
      </w:r>
      <w:r w:rsidR="0015740E">
        <w:t>under</w:t>
      </w:r>
      <w:r w:rsidRPr="0015740E">
        <w:t xml:space="preserve"> </w:t>
      </w:r>
      <w:r w:rsidR="000C4FEF" w:rsidRPr="0015740E">
        <w:t>64</w:t>
      </w:r>
      <w:r w:rsidR="006542B6" w:rsidRPr="0015740E">
        <w:rPr>
          <w:rFonts w:eastAsiaTheme="minorEastAsia"/>
        </w:rPr>
        <w:t>5</w:t>
      </w:r>
      <w:r w:rsidRPr="0015740E">
        <w:t xml:space="preserve"> nm </w:t>
      </w:r>
      <w:r w:rsidR="0015740E">
        <w:t>illumination with</w:t>
      </w:r>
      <w:r w:rsidRPr="0015740E">
        <w:t xml:space="preserve"> </w:t>
      </w:r>
      <w:r w:rsidR="000C4FEF" w:rsidRPr="0015740E">
        <w:t>2</w:t>
      </w:r>
      <w:r w:rsidRPr="0015740E">
        <w:t xml:space="preserve"> mW</w:t>
      </w:r>
      <w:r w:rsidR="0015740E" w:rsidRPr="0015740E">
        <w:rPr>
          <w:rFonts w:eastAsiaTheme="minorEastAsia"/>
        </w:rPr>
        <w:t>·</w:t>
      </w:r>
      <w:r w:rsidRPr="0015740E">
        <w:t>cm</w:t>
      </w:r>
      <w:r w:rsidR="0015740E">
        <w:rPr>
          <w:vertAlign w:val="superscript"/>
        </w:rPr>
        <w:t>-2</w:t>
      </w:r>
      <w:r w:rsidRPr="0015740E">
        <w:t xml:space="preserve"> for 10000 s. The step of each laser pulse is</w:t>
      </w:r>
      <w:r w:rsidRPr="0015740E">
        <w:rPr>
          <w:rFonts w:eastAsiaTheme="minorEastAsia"/>
        </w:rPr>
        <w:t xml:space="preserve"> </w:t>
      </w:r>
      <w:r w:rsidR="000C4FEF" w:rsidRPr="0015740E">
        <w:t>10</w:t>
      </w:r>
      <w:r w:rsidRPr="0015740E">
        <w:t xml:space="preserve"> s.</w:t>
      </w:r>
    </w:p>
    <w:p w14:paraId="3A9CF48E" w14:textId="325EB4DE" w:rsidR="00CC560D" w:rsidRDefault="00CC560D" w:rsidP="00584F87">
      <w:pPr>
        <w:spacing w:line="360" w:lineRule="auto"/>
        <w:jc w:val="center"/>
        <w:rPr>
          <w:rFonts w:eastAsiaTheme="minorEastAsia"/>
        </w:rPr>
      </w:pPr>
      <w:r>
        <w:rPr>
          <w:noProof/>
        </w:rPr>
        <w:lastRenderedPageBreak/>
        <w:drawing>
          <wp:inline distT="0" distB="0" distL="0" distR="0" wp14:anchorId="764D74D9" wp14:editId="199ABA58">
            <wp:extent cx="3600000" cy="2897707"/>
            <wp:effectExtent l="0" t="0" r="635" b="0"/>
            <wp:docPr id="5153636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63672" name="图片 515363672"/>
                    <pic:cNvPicPr/>
                  </pic:nvPicPr>
                  <pic:blipFill rotWithShape="1">
                    <a:blip r:embed="rId16"/>
                    <a:srcRect l="20823" t="32607" r="26669" b="38132"/>
                    <a:stretch>
                      <a:fillRect/>
                    </a:stretch>
                  </pic:blipFill>
                  <pic:spPr bwMode="auto">
                    <a:xfrm>
                      <a:off x="0" y="0"/>
                      <a:ext cx="3600000" cy="2897707"/>
                    </a:xfrm>
                    <a:prstGeom prst="rect">
                      <a:avLst/>
                    </a:prstGeom>
                    <a:ln>
                      <a:noFill/>
                    </a:ln>
                    <a:extLst>
                      <a:ext uri="{53640926-AAD7-44D8-BBD7-CCE9431645EC}">
                        <a14:shadowObscured xmlns:a14="http://schemas.microsoft.com/office/drawing/2010/main"/>
                      </a:ext>
                    </a:extLst>
                  </pic:spPr>
                </pic:pic>
              </a:graphicData>
            </a:graphic>
          </wp:inline>
        </w:drawing>
      </w:r>
    </w:p>
    <w:p w14:paraId="162B658D" w14:textId="4947CD4B" w:rsidR="00517697" w:rsidRDefault="00584F87" w:rsidP="001C2D54">
      <w:pPr>
        <w:spacing w:line="360" w:lineRule="auto"/>
        <w:jc w:val="both"/>
        <w:rPr>
          <w:rFonts w:eastAsiaTheme="minorEastAsia"/>
          <w:b/>
          <w:bCs/>
        </w:rPr>
      </w:pPr>
      <w:r w:rsidRPr="00235E5E">
        <w:rPr>
          <w:b/>
          <w:bCs/>
        </w:rPr>
        <w:t>Figure S</w:t>
      </w:r>
      <w:r>
        <w:rPr>
          <w:b/>
          <w:bCs/>
        </w:rPr>
        <w:t>10</w:t>
      </w:r>
      <w:r w:rsidRPr="00235E5E">
        <w:rPr>
          <w:b/>
          <w:bCs/>
        </w:rPr>
        <w:t xml:space="preserve">. </w:t>
      </w:r>
      <w:r w:rsidRPr="00584F87">
        <w:rPr>
          <w:b/>
          <w:bCs/>
        </w:rPr>
        <w:t>The time</w:t>
      </w:r>
      <w:r w:rsidR="005862CE">
        <w:rPr>
          <w:b/>
          <w:bCs/>
        </w:rPr>
        <w:t>-</w:t>
      </w:r>
      <w:r w:rsidRPr="00584F87">
        <w:rPr>
          <w:b/>
          <w:bCs/>
        </w:rPr>
        <w:t>domain waveforms of the dark current for the Devices A, B and C</w:t>
      </w:r>
      <w:r w:rsidR="005862CE">
        <w:rPr>
          <w:b/>
          <w:bCs/>
        </w:rPr>
        <w:t>, respectively</w:t>
      </w:r>
      <w:r>
        <w:rPr>
          <w:b/>
          <w:bCs/>
        </w:rPr>
        <w:t>.</w:t>
      </w:r>
    </w:p>
    <w:p w14:paraId="629B904F" w14:textId="77777777" w:rsidR="00517697" w:rsidRPr="00517697" w:rsidRDefault="00517697" w:rsidP="001C2D54">
      <w:pPr>
        <w:spacing w:line="360" w:lineRule="auto"/>
        <w:jc w:val="both"/>
        <w:rPr>
          <w:rFonts w:eastAsiaTheme="minorEastAsia"/>
          <w:b/>
          <w:bCs/>
        </w:rPr>
      </w:pPr>
    </w:p>
    <w:p w14:paraId="33BFEB70" w14:textId="77777777" w:rsidR="00672644" w:rsidRDefault="00235E5E" w:rsidP="001C2D54">
      <w:pPr>
        <w:spacing w:afterLines="50" w:after="156"/>
        <w:jc w:val="center"/>
        <w:rPr>
          <w:b/>
          <w:bCs/>
        </w:rPr>
      </w:pPr>
      <w:r w:rsidRPr="00235E5E">
        <w:rPr>
          <w:noProof/>
        </w:rPr>
        <w:drawing>
          <wp:inline distT="0" distB="0" distL="0" distR="0" wp14:anchorId="25C33B46" wp14:editId="68F87A09">
            <wp:extent cx="2880000" cy="3841360"/>
            <wp:effectExtent l="0" t="4445" r="0" b="0"/>
            <wp:docPr id="3" name="图片 2">
              <a:extLst xmlns:a="http://schemas.openxmlformats.org/drawingml/2006/main">
                <a:ext uri="{FF2B5EF4-FFF2-40B4-BE49-F238E27FC236}">
                  <a16:creationId xmlns:a16="http://schemas.microsoft.com/office/drawing/2014/main" id="{8C45ABF4-4C3D-ACA9-85FC-F789778785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8C45ABF4-4C3D-ACA9-85FC-F789778785AF}"/>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rot="16200000">
                      <a:off x="0" y="0"/>
                      <a:ext cx="2880000" cy="3841360"/>
                    </a:xfrm>
                    <a:prstGeom prst="rect">
                      <a:avLst/>
                    </a:prstGeom>
                  </pic:spPr>
                </pic:pic>
              </a:graphicData>
            </a:graphic>
          </wp:inline>
        </w:drawing>
      </w:r>
    </w:p>
    <w:p w14:paraId="51C9E067" w14:textId="20C7AF6C" w:rsidR="0073020C" w:rsidRPr="001C2D54" w:rsidRDefault="00235E5E" w:rsidP="001C2D54">
      <w:pPr>
        <w:spacing w:line="360" w:lineRule="auto"/>
        <w:jc w:val="both"/>
        <w:rPr>
          <w:b/>
          <w:bCs/>
        </w:rPr>
      </w:pPr>
      <w:r w:rsidRPr="00235E5E">
        <w:rPr>
          <w:b/>
          <w:bCs/>
        </w:rPr>
        <w:t>Figure S1</w:t>
      </w:r>
      <w:r w:rsidR="00584F87">
        <w:rPr>
          <w:b/>
          <w:bCs/>
        </w:rPr>
        <w:t>1</w:t>
      </w:r>
      <w:r w:rsidRPr="00235E5E">
        <w:rPr>
          <w:b/>
          <w:bCs/>
        </w:rPr>
        <w:t xml:space="preserve">. </w:t>
      </w:r>
      <w:r w:rsidR="009C2A56">
        <w:rPr>
          <w:b/>
          <w:bCs/>
        </w:rPr>
        <w:t xml:space="preserve">The measurement </w:t>
      </w:r>
      <w:r w:rsidR="005862CE">
        <w:rPr>
          <w:b/>
          <w:bCs/>
        </w:rPr>
        <w:t>p</w:t>
      </w:r>
      <w:r w:rsidR="009C2A56" w:rsidRPr="00235E5E">
        <w:rPr>
          <w:b/>
          <w:bCs/>
        </w:rPr>
        <w:t>hoto</w:t>
      </w:r>
      <w:r w:rsidR="005862CE">
        <w:rPr>
          <w:b/>
          <w:bCs/>
        </w:rPr>
        <w:t>graph</w:t>
      </w:r>
      <w:r w:rsidR="009C2A56" w:rsidRPr="00235E5E">
        <w:rPr>
          <w:b/>
          <w:bCs/>
        </w:rPr>
        <w:t xml:space="preserve"> </w:t>
      </w:r>
      <w:r w:rsidRPr="00235E5E">
        <w:rPr>
          <w:b/>
          <w:bCs/>
        </w:rPr>
        <w:t xml:space="preserve">of the </w:t>
      </w:r>
      <w:r w:rsidR="009C2A56" w:rsidRPr="009C2A56">
        <w:rPr>
          <w:b/>
          <w:bCs/>
        </w:rPr>
        <w:t>nitrogen vacancy</w:t>
      </w:r>
      <w:r w:rsidR="009C2A56">
        <w:rPr>
          <w:rFonts w:eastAsiaTheme="minorEastAsia"/>
          <w:b/>
          <w:bCs/>
        </w:rPr>
        <w:t xml:space="preserve"> </w:t>
      </w:r>
      <w:r w:rsidR="009C2A56" w:rsidRPr="009C2A56">
        <w:rPr>
          <w:b/>
          <w:bCs/>
        </w:rPr>
        <w:t>(NV) centers in diamond</w:t>
      </w:r>
      <w:r w:rsidR="009C2A56">
        <w:rPr>
          <w:b/>
          <w:bCs/>
        </w:rPr>
        <w:t xml:space="preserve"> </w:t>
      </w:r>
      <w:r w:rsidRPr="00235E5E">
        <w:rPr>
          <w:b/>
          <w:bCs/>
        </w:rPr>
        <w:t xml:space="preserve">used for fluorescence detection. </w:t>
      </w:r>
      <w:r w:rsidRPr="00587850">
        <w:t>The setup integrates the excitation/collection optics, filter module and photodetector</w:t>
      </w:r>
      <w:r w:rsidR="00EB624D">
        <w:t xml:space="preserve"> </w:t>
      </w:r>
      <w:r w:rsidRPr="00587850">
        <w:t>readout path.</w:t>
      </w:r>
    </w:p>
    <w:p w14:paraId="48B2B59F" w14:textId="51F962DB" w:rsidR="0073020C" w:rsidRPr="00587850" w:rsidRDefault="00235E5E" w:rsidP="001C2D54">
      <w:pPr>
        <w:spacing w:beforeLines="50" w:before="156"/>
        <w:jc w:val="center"/>
      </w:pPr>
      <w:r>
        <w:rPr>
          <w:noProof/>
        </w:rPr>
        <w:lastRenderedPageBreak/>
        <w:drawing>
          <wp:inline distT="0" distB="0" distL="0" distR="0" wp14:anchorId="78329D6A" wp14:editId="3BEC003E">
            <wp:extent cx="4320000" cy="2649639"/>
            <wp:effectExtent l="0" t="0" r="4445" b="0"/>
            <wp:docPr id="6450974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232" t="24897" r="14953" b="44184"/>
                    <a:stretch/>
                  </pic:blipFill>
                  <pic:spPr bwMode="auto">
                    <a:xfrm>
                      <a:off x="0" y="0"/>
                      <a:ext cx="4320000" cy="2649639"/>
                    </a:xfrm>
                    <a:prstGeom prst="rect">
                      <a:avLst/>
                    </a:prstGeom>
                    <a:noFill/>
                    <a:ln>
                      <a:noFill/>
                    </a:ln>
                    <a:extLst>
                      <a:ext uri="{53640926-AAD7-44D8-BBD7-CCE9431645EC}">
                        <a14:shadowObscured xmlns:a14="http://schemas.microsoft.com/office/drawing/2010/main"/>
                      </a:ext>
                    </a:extLst>
                  </pic:spPr>
                </pic:pic>
              </a:graphicData>
            </a:graphic>
          </wp:inline>
        </w:drawing>
      </w:r>
    </w:p>
    <w:p w14:paraId="0AEE6550" w14:textId="599607C0" w:rsidR="00235E5E" w:rsidRDefault="008F06BB" w:rsidP="001C2D54">
      <w:pPr>
        <w:spacing w:line="360" w:lineRule="auto"/>
        <w:jc w:val="both"/>
      </w:pPr>
      <w:r w:rsidRPr="00235E5E">
        <w:rPr>
          <w:b/>
          <w:bCs/>
        </w:rPr>
        <w:t>Figure S1</w:t>
      </w:r>
      <w:r w:rsidR="00584F87">
        <w:rPr>
          <w:b/>
          <w:bCs/>
        </w:rPr>
        <w:t>2</w:t>
      </w:r>
      <w:r w:rsidRPr="00235E5E">
        <w:rPr>
          <w:b/>
          <w:bCs/>
        </w:rPr>
        <w:t xml:space="preserve">. </w:t>
      </w:r>
      <w:r w:rsidR="009E78F6" w:rsidRPr="001C2D54">
        <w:rPr>
          <w:b/>
          <w:bCs/>
        </w:rPr>
        <w:t>Demodulated</w:t>
      </w:r>
      <w:r w:rsidR="009A2D69">
        <w:rPr>
          <w:b/>
          <w:bCs/>
        </w:rPr>
        <w:t xml:space="preserve"> </w:t>
      </w:r>
      <w:r w:rsidR="00096F73" w:rsidRPr="00096F73">
        <w:rPr>
          <w:b/>
          <w:bCs/>
        </w:rPr>
        <w:t>optically detected magnetic resonance</w:t>
      </w:r>
      <w:r w:rsidR="00FA371C">
        <w:rPr>
          <w:b/>
          <w:bCs/>
        </w:rPr>
        <w:t xml:space="preserve"> </w:t>
      </w:r>
      <w:r w:rsidR="00096F73">
        <w:rPr>
          <w:b/>
          <w:bCs/>
        </w:rPr>
        <w:t>(</w:t>
      </w:r>
      <w:r w:rsidR="009E78F6" w:rsidRPr="001C2D54">
        <w:rPr>
          <w:b/>
          <w:bCs/>
        </w:rPr>
        <w:t>ODMR</w:t>
      </w:r>
      <w:r w:rsidR="00096F73">
        <w:rPr>
          <w:b/>
          <w:bCs/>
        </w:rPr>
        <w:t>)</w:t>
      </w:r>
      <w:r w:rsidR="009E78F6" w:rsidRPr="001C2D54">
        <w:rPr>
          <w:b/>
          <w:bCs/>
        </w:rPr>
        <w:t xml:space="preserve"> spectra obtained using </w:t>
      </w:r>
      <w:r w:rsidR="009E78F6">
        <w:rPr>
          <w:b/>
          <w:bCs/>
        </w:rPr>
        <w:t>532 nm</w:t>
      </w:r>
      <w:r w:rsidR="009E78F6" w:rsidRPr="001C2D54">
        <w:rPr>
          <w:b/>
          <w:bCs/>
        </w:rPr>
        <w:t xml:space="preserve"> excitation wavelength</w:t>
      </w:r>
      <w:r w:rsidR="009E78F6" w:rsidRPr="009E78F6">
        <w:rPr>
          <w:b/>
          <w:bCs/>
        </w:rPr>
        <w:t xml:space="preserve">. </w:t>
      </w:r>
      <w:r w:rsidRPr="00587850">
        <w:t xml:space="preserve">The fitted slopes of </w:t>
      </w:r>
      <w:r w:rsidR="005862CE">
        <w:t xml:space="preserve">the </w:t>
      </w:r>
      <w:r w:rsidR="009E78F6">
        <w:t xml:space="preserve">commercial </w:t>
      </w:r>
      <w:r w:rsidR="005862CE">
        <w:t>photodetector</w:t>
      </w:r>
      <w:r w:rsidR="009E78F6">
        <w:t xml:space="preserve"> are </w:t>
      </w:r>
      <w:r w:rsidRPr="00587850">
        <w:t xml:space="preserve">5.65 </w:t>
      </w:r>
      <w:r w:rsidR="00587850" w:rsidRPr="00587850">
        <w:rPr>
          <w:rFonts w:eastAsiaTheme="minorEastAsia"/>
        </w:rPr>
        <w:t>×</w:t>
      </w:r>
      <w:r w:rsidRPr="00587850">
        <w:t xml:space="preserve"> 10</w:t>
      </w:r>
      <w:r w:rsidR="002D238F">
        <w:rPr>
          <w:vertAlign w:val="superscript"/>
        </w:rPr>
        <w:t>-3</w:t>
      </w:r>
      <w:r w:rsidRPr="00587850">
        <w:t xml:space="preserve"> and 5.27</w:t>
      </w:r>
      <w:r w:rsidR="00587850" w:rsidRPr="00587850">
        <w:t xml:space="preserve"> </w:t>
      </w:r>
      <w:r w:rsidR="00587850" w:rsidRPr="00587850">
        <w:rPr>
          <w:rFonts w:eastAsiaTheme="minorEastAsia"/>
        </w:rPr>
        <w:t>×</w:t>
      </w:r>
      <w:r w:rsidR="00587850" w:rsidRPr="00587850">
        <w:t xml:space="preserve"> 10</w:t>
      </w:r>
      <w:r w:rsidR="002D238F">
        <w:rPr>
          <w:vertAlign w:val="superscript"/>
        </w:rPr>
        <w:t>-3</w:t>
      </w:r>
      <w:r w:rsidRPr="00587850">
        <w:t xml:space="preserve"> V</w:t>
      </w:r>
      <w:r w:rsidR="00587850" w:rsidRPr="00587850">
        <w:rPr>
          <w:rFonts w:eastAsiaTheme="minorEastAsia"/>
        </w:rPr>
        <w:t>·</w:t>
      </w:r>
      <w:r w:rsidRPr="00587850">
        <w:t>GHz</w:t>
      </w:r>
      <w:r w:rsidR="00587850" w:rsidRPr="00587850">
        <w:rPr>
          <w:rFonts w:eastAsiaTheme="minorEastAsia" w:hint="eastAsia"/>
          <w:vertAlign w:val="superscript"/>
        </w:rPr>
        <w:t>-</w:t>
      </w:r>
      <w:r w:rsidRPr="00587850">
        <w:rPr>
          <w:vertAlign w:val="superscript"/>
        </w:rPr>
        <w:t>1</w:t>
      </w:r>
      <w:r w:rsidR="009E78F6">
        <w:t>, respectively</w:t>
      </w:r>
      <w:r w:rsidRPr="00587850">
        <w:t>.</w:t>
      </w:r>
    </w:p>
    <w:p w14:paraId="1A1CDA2E" w14:textId="77777777" w:rsidR="00235E5E" w:rsidRDefault="00235E5E">
      <w:r>
        <w:br w:type="page"/>
      </w:r>
    </w:p>
    <w:p w14:paraId="0D8CC17C" w14:textId="764F6053" w:rsidR="000C4FEF" w:rsidRDefault="000C4FEF" w:rsidP="000C4FEF">
      <w:pPr>
        <w:snapToGrid w:val="0"/>
        <w:spacing w:beforeLines="50" w:before="156" w:afterLines="50" w:after="156"/>
        <w:jc w:val="both"/>
        <w:rPr>
          <w:b/>
          <w:bCs/>
          <w:color w:val="000000" w:themeColor="text1"/>
          <w:sz w:val="28"/>
          <w:szCs w:val="28"/>
        </w:rPr>
      </w:pPr>
      <w:r w:rsidRPr="003141AC">
        <w:rPr>
          <w:b/>
          <w:bCs/>
          <w:color w:val="000000" w:themeColor="text1"/>
          <w:sz w:val="28"/>
          <w:szCs w:val="28"/>
        </w:rPr>
        <w:lastRenderedPageBreak/>
        <w:t>Supplementary Notes</w:t>
      </w:r>
    </w:p>
    <w:p w14:paraId="593E7864" w14:textId="7A697FF3" w:rsidR="00E6388B" w:rsidRDefault="00E6388B" w:rsidP="00E6388B">
      <w:pPr>
        <w:spacing w:line="360" w:lineRule="auto"/>
        <w:rPr>
          <w:sz w:val="21"/>
        </w:rPr>
      </w:pPr>
      <w:r w:rsidRPr="00235E5E">
        <w:rPr>
          <w:b/>
          <w:bCs/>
        </w:rPr>
        <w:t xml:space="preserve">Supplementary Note </w:t>
      </w:r>
      <w:r w:rsidR="00ED603E">
        <w:rPr>
          <w:b/>
          <w:bCs/>
        </w:rPr>
        <w:t>S</w:t>
      </w:r>
      <w:r>
        <w:rPr>
          <w:b/>
          <w:bCs/>
        </w:rPr>
        <w:t xml:space="preserve">1. </w:t>
      </w:r>
      <w:r w:rsidRPr="004B7F1C">
        <w:rPr>
          <w:b/>
          <w:bCs/>
        </w:rPr>
        <w:t>Deposition Mechanism of Sb</w:t>
      </w:r>
      <w:r w:rsidRPr="004B7F1C">
        <w:rPr>
          <w:b/>
          <w:bCs/>
          <w:vertAlign w:val="subscript"/>
        </w:rPr>
        <w:t>2</w:t>
      </w:r>
      <w:r w:rsidRPr="004B7F1C">
        <w:rPr>
          <w:b/>
          <w:bCs/>
        </w:rPr>
        <w:t>(</w:t>
      </w:r>
      <w:proofErr w:type="spellStart"/>
      <w:proofErr w:type="gramStart"/>
      <w:r w:rsidRPr="004B7F1C">
        <w:rPr>
          <w:b/>
          <w:bCs/>
        </w:rPr>
        <w:t>S,Se</w:t>
      </w:r>
      <w:proofErr w:type="spellEnd"/>
      <w:proofErr w:type="gramEnd"/>
      <w:r w:rsidRPr="004B7F1C">
        <w:rPr>
          <w:b/>
          <w:bCs/>
        </w:rPr>
        <w:t>)</w:t>
      </w:r>
      <w:r w:rsidRPr="004B7F1C">
        <w:rPr>
          <w:b/>
          <w:bCs/>
          <w:vertAlign w:val="subscript"/>
        </w:rPr>
        <w:t>3</w:t>
      </w:r>
      <w:r w:rsidRPr="004B7F1C">
        <w:rPr>
          <w:b/>
          <w:bCs/>
        </w:rPr>
        <w:t xml:space="preserve"> from Na</w:t>
      </w:r>
      <w:r w:rsidRPr="004B7F1C">
        <w:rPr>
          <w:b/>
          <w:bCs/>
          <w:vertAlign w:val="subscript"/>
        </w:rPr>
        <w:t>2</w:t>
      </w:r>
      <w:r w:rsidRPr="004B7F1C">
        <w:rPr>
          <w:b/>
          <w:bCs/>
        </w:rPr>
        <w:t>SeSO</w:t>
      </w:r>
      <w:r w:rsidRPr="004B7F1C">
        <w:rPr>
          <w:b/>
          <w:bCs/>
          <w:vertAlign w:val="subscript"/>
        </w:rPr>
        <w:t>3</w:t>
      </w:r>
      <w:r w:rsidRPr="004B7F1C">
        <w:rPr>
          <w:b/>
          <w:bCs/>
        </w:rPr>
        <w:t xml:space="preserve"> and Na</w:t>
      </w:r>
      <w:r w:rsidRPr="004B7F1C">
        <w:rPr>
          <w:b/>
          <w:bCs/>
          <w:vertAlign w:val="subscript"/>
        </w:rPr>
        <w:t>2</w:t>
      </w:r>
      <w:r w:rsidRPr="004B7F1C">
        <w:rPr>
          <w:b/>
          <w:bCs/>
        </w:rPr>
        <w:t>S</w:t>
      </w:r>
      <w:r w:rsidRPr="004B7F1C">
        <w:rPr>
          <w:b/>
          <w:bCs/>
          <w:vertAlign w:val="subscript"/>
        </w:rPr>
        <w:t>2</w:t>
      </w:r>
      <w:r w:rsidRPr="004B7F1C">
        <w:rPr>
          <w:b/>
          <w:bCs/>
        </w:rPr>
        <w:t>O</w:t>
      </w:r>
      <w:r w:rsidRPr="004B7F1C">
        <w:rPr>
          <w:b/>
          <w:bCs/>
          <w:vertAlign w:val="subscript"/>
        </w:rPr>
        <w:t>3</w:t>
      </w:r>
    </w:p>
    <w:p w14:paraId="4C9D68B2" w14:textId="77777777" w:rsidR="00E6388B" w:rsidRPr="004B7F1C" w:rsidRDefault="00E6388B" w:rsidP="00E6388B">
      <w:pPr>
        <w:spacing w:line="360" w:lineRule="auto"/>
      </w:pPr>
      <w:r w:rsidRPr="004B7F1C">
        <w:rPr>
          <w:b/>
          <w:color w:val="000000"/>
        </w:rPr>
        <w:t>1. Reactants:</w:t>
      </w:r>
      <w:r w:rsidRPr="004B7F1C">
        <w:rPr>
          <w:rFonts w:eastAsiaTheme="minorEastAsia" w:hint="eastAsia"/>
        </w:rPr>
        <w:t xml:space="preserve"> </w:t>
      </w:r>
      <w:r w:rsidRPr="004B7F1C">
        <w:rPr>
          <w:color w:val="000000"/>
        </w:rPr>
        <w:t xml:space="preserve">Potassium antimony tartrate, sodium thiosulfate, sodium </w:t>
      </w:r>
      <w:proofErr w:type="spellStart"/>
      <w:r w:rsidRPr="004B7F1C">
        <w:rPr>
          <w:color w:val="000000"/>
        </w:rPr>
        <w:t>selenosulfate</w:t>
      </w:r>
      <w:proofErr w:type="spellEnd"/>
      <w:r w:rsidRPr="004B7F1C">
        <w:rPr>
          <w:color w:val="000000"/>
        </w:rPr>
        <w:t xml:space="preserve"> and water</w:t>
      </w:r>
    </w:p>
    <w:p w14:paraId="4DC662BC" w14:textId="77777777" w:rsidR="00E6388B" w:rsidRPr="004B7F1C" w:rsidRDefault="00E6388B" w:rsidP="00E6388B">
      <w:pPr>
        <w:spacing w:line="360" w:lineRule="auto"/>
      </w:pPr>
      <w:r>
        <w:rPr>
          <w:b/>
          <w:color w:val="000000"/>
        </w:rPr>
        <w:t>2</w:t>
      </w:r>
      <w:r w:rsidRPr="004B7F1C">
        <w:rPr>
          <w:b/>
          <w:color w:val="000000"/>
        </w:rPr>
        <w:t>. Analysis of the reaction conditions:</w:t>
      </w:r>
    </w:p>
    <w:p w14:paraId="4EC6999E" w14:textId="77777777" w:rsidR="00E6388B" w:rsidRPr="004B7F1C" w:rsidRDefault="00E6388B" w:rsidP="00E6388B">
      <w:pPr>
        <w:spacing w:line="360" w:lineRule="auto"/>
      </w:pPr>
      <w:r w:rsidRPr="004B7F1C">
        <w:rPr>
          <w:color w:val="000000"/>
        </w:rPr>
        <w:t xml:space="preserve">Sodium </w:t>
      </w:r>
      <w:proofErr w:type="spellStart"/>
      <w:r w:rsidRPr="004B7F1C">
        <w:rPr>
          <w:color w:val="000000"/>
        </w:rPr>
        <w:t>selenosulfate</w:t>
      </w:r>
      <w:proofErr w:type="spellEnd"/>
      <w:r w:rsidRPr="004B7F1C">
        <w:rPr>
          <w:color w:val="000000"/>
        </w:rPr>
        <w:t xml:space="preserve"> is more reactive and can be converted completely at a lower temperature and within a shorter reaction time to form Sb</w:t>
      </w:r>
      <w:r w:rsidRPr="004B7F1C">
        <w:rPr>
          <w:color w:val="000000"/>
          <w:vertAlign w:val="subscript"/>
        </w:rPr>
        <w:t>2</w:t>
      </w:r>
      <w:r w:rsidRPr="004B7F1C">
        <w:rPr>
          <w:color w:val="000000"/>
        </w:rPr>
        <w:t>Se</w:t>
      </w:r>
      <w:r w:rsidRPr="004B7F1C">
        <w:rPr>
          <w:color w:val="000000"/>
          <w:vertAlign w:val="subscript"/>
        </w:rPr>
        <w:t>3</w:t>
      </w:r>
      <w:r w:rsidRPr="004B7F1C">
        <w:rPr>
          <w:color w:val="000000"/>
        </w:rPr>
        <w:t xml:space="preserve">. By contrast, sodium thiosulfate is less reactive and requires a higher temperature and longer reaction time. Preferential decomposition of sodium </w:t>
      </w:r>
      <w:proofErr w:type="spellStart"/>
      <w:r w:rsidRPr="004B7F1C">
        <w:rPr>
          <w:color w:val="000000"/>
        </w:rPr>
        <w:t>selenosulfate</w:t>
      </w:r>
      <w:proofErr w:type="spellEnd"/>
      <w:r w:rsidRPr="004B7F1C">
        <w:rPr>
          <w:color w:val="000000"/>
        </w:rPr>
        <w:t xml:space="preserve"> therefore causes Sb</w:t>
      </w:r>
      <w:r w:rsidRPr="004B7F1C">
        <w:rPr>
          <w:color w:val="000000"/>
          <w:vertAlign w:val="subscript"/>
        </w:rPr>
        <w:t>2</w:t>
      </w:r>
      <w:r w:rsidRPr="004B7F1C">
        <w:rPr>
          <w:color w:val="000000"/>
        </w:rPr>
        <w:t>Se</w:t>
      </w:r>
      <w:r w:rsidRPr="004B7F1C">
        <w:rPr>
          <w:color w:val="000000"/>
          <w:vertAlign w:val="subscript"/>
        </w:rPr>
        <w:t>3</w:t>
      </w:r>
      <w:r w:rsidRPr="004B7F1C">
        <w:rPr>
          <w:color w:val="000000"/>
        </w:rPr>
        <w:t xml:space="preserve"> to deposit first. As sodium </w:t>
      </w:r>
      <w:proofErr w:type="spellStart"/>
      <w:r w:rsidRPr="004B7F1C">
        <w:rPr>
          <w:color w:val="000000"/>
        </w:rPr>
        <w:t>selenosulfate</w:t>
      </w:r>
      <w:proofErr w:type="spellEnd"/>
      <w:r w:rsidRPr="004B7F1C">
        <w:rPr>
          <w:color w:val="000000"/>
        </w:rPr>
        <w:t xml:space="preserve"> is consumed, decomposition of sodium thiosulfate becomes dominant, leading sequentially to the deposition of Sb</w:t>
      </w:r>
      <w:r w:rsidRPr="004B7F1C">
        <w:rPr>
          <w:color w:val="000000"/>
          <w:vertAlign w:val="subscript"/>
        </w:rPr>
        <w:t>2</w:t>
      </w:r>
      <w:r w:rsidRPr="004B7F1C">
        <w:rPr>
          <w:color w:val="000000"/>
        </w:rPr>
        <w:t>(</w:t>
      </w:r>
      <w:proofErr w:type="spellStart"/>
      <w:proofErr w:type="gramStart"/>
      <w:r w:rsidRPr="004B7F1C">
        <w:rPr>
          <w:color w:val="000000"/>
        </w:rPr>
        <w:t>S,Se</w:t>
      </w:r>
      <w:proofErr w:type="spellEnd"/>
      <w:proofErr w:type="gramEnd"/>
      <w:r w:rsidRPr="004B7F1C">
        <w:rPr>
          <w:color w:val="000000"/>
        </w:rPr>
        <w:t>)</w:t>
      </w:r>
      <w:r w:rsidRPr="004B7F1C">
        <w:rPr>
          <w:color w:val="000000"/>
          <w:vertAlign w:val="subscript"/>
        </w:rPr>
        <w:t>3</w:t>
      </w:r>
      <w:r w:rsidRPr="004B7F1C">
        <w:rPr>
          <w:color w:val="000000"/>
        </w:rPr>
        <w:t xml:space="preserve"> and Sb</w:t>
      </w:r>
      <w:r w:rsidRPr="004B7F1C">
        <w:rPr>
          <w:color w:val="000000"/>
          <w:vertAlign w:val="subscript"/>
        </w:rPr>
        <w:t>2</w:t>
      </w:r>
      <w:r w:rsidRPr="004B7F1C">
        <w:rPr>
          <w:color w:val="000000"/>
        </w:rPr>
        <w:t>S</w:t>
      </w:r>
      <w:r w:rsidRPr="004B7F1C">
        <w:rPr>
          <w:color w:val="000000"/>
          <w:vertAlign w:val="subscript"/>
        </w:rPr>
        <w:t>3</w:t>
      </w:r>
      <w:r w:rsidRPr="004B7F1C">
        <w:rPr>
          <w:color w:val="000000"/>
        </w:rPr>
        <w:t>. The as-deposited precursor film consequently contains an Sb</w:t>
      </w:r>
      <w:r w:rsidRPr="004B7F1C">
        <w:rPr>
          <w:color w:val="000000"/>
          <w:vertAlign w:val="subscript"/>
        </w:rPr>
        <w:t>2</w:t>
      </w:r>
      <w:r w:rsidRPr="004B7F1C">
        <w:rPr>
          <w:color w:val="000000"/>
        </w:rPr>
        <w:t>Se</w:t>
      </w:r>
      <w:r w:rsidRPr="004B7F1C">
        <w:rPr>
          <w:color w:val="000000"/>
          <w:vertAlign w:val="subscript"/>
        </w:rPr>
        <w:t>3</w:t>
      </w:r>
      <w:r w:rsidRPr="004B7F1C">
        <w:rPr>
          <w:color w:val="000000"/>
        </w:rPr>
        <w:t>/Sb</w:t>
      </w:r>
      <w:r w:rsidRPr="004B7F1C">
        <w:rPr>
          <w:color w:val="000000"/>
          <w:vertAlign w:val="subscript"/>
        </w:rPr>
        <w:t>2</w:t>
      </w:r>
      <w:r w:rsidRPr="004B7F1C">
        <w:rPr>
          <w:color w:val="000000"/>
        </w:rPr>
        <w:t>(</w:t>
      </w:r>
      <w:proofErr w:type="spellStart"/>
      <w:proofErr w:type="gramStart"/>
      <w:r w:rsidRPr="004B7F1C">
        <w:rPr>
          <w:color w:val="000000"/>
        </w:rPr>
        <w:t>S,Se</w:t>
      </w:r>
      <w:proofErr w:type="spellEnd"/>
      <w:proofErr w:type="gramEnd"/>
      <w:r w:rsidRPr="004B7F1C">
        <w:rPr>
          <w:color w:val="000000"/>
        </w:rPr>
        <w:t>)</w:t>
      </w:r>
      <w:r w:rsidRPr="004B7F1C">
        <w:rPr>
          <w:color w:val="000000"/>
          <w:vertAlign w:val="subscript"/>
        </w:rPr>
        <w:t>3</w:t>
      </w:r>
      <w:r w:rsidRPr="004B7F1C">
        <w:rPr>
          <w:color w:val="000000"/>
        </w:rPr>
        <w:t>/Sb</w:t>
      </w:r>
      <w:r w:rsidRPr="004B7F1C">
        <w:rPr>
          <w:color w:val="000000"/>
          <w:vertAlign w:val="subscript"/>
        </w:rPr>
        <w:t>2</w:t>
      </w:r>
      <w:r w:rsidRPr="004B7F1C">
        <w:rPr>
          <w:color w:val="000000"/>
        </w:rPr>
        <w:t>S</w:t>
      </w:r>
      <w:r w:rsidRPr="004B7F1C">
        <w:rPr>
          <w:color w:val="000000"/>
          <w:vertAlign w:val="subscript"/>
        </w:rPr>
        <w:t>3</w:t>
      </w:r>
      <w:r w:rsidRPr="004B7F1C">
        <w:rPr>
          <w:color w:val="000000"/>
        </w:rPr>
        <w:t xml:space="preserve"> compositional gradient and a corresponding graded bandgap that persists after annealing. This band alignment may facilitate electron extraction and transport but may impede hole transport.</w:t>
      </w:r>
    </w:p>
    <w:p w14:paraId="34001BA4" w14:textId="77777777" w:rsidR="00E6388B" w:rsidRDefault="00E6388B" w:rsidP="00E6388B">
      <w:pPr>
        <w:spacing w:line="360" w:lineRule="auto"/>
        <w:rPr>
          <w:b/>
          <w:color w:val="000000"/>
        </w:rPr>
      </w:pPr>
      <w:r>
        <w:rPr>
          <w:b/>
          <w:color w:val="000000"/>
        </w:rPr>
        <w:t>3</w:t>
      </w:r>
      <w:r w:rsidRPr="004B7F1C">
        <w:rPr>
          <w:b/>
          <w:color w:val="000000"/>
        </w:rPr>
        <w:t>. Mechanistic analysis:</w:t>
      </w:r>
    </w:p>
    <w:p w14:paraId="033122DF" w14:textId="77777777" w:rsidR="00E6388B" w:rsidRDefault="00E6388B" w:rsidP="00E6388B">
      <w:pPr>
        <w:spacing w:line="360" w:lineRule="auto"/>
        <w:rPr>
          <w:vertAlign w:val="superscript"/>
        </w:rPr>
      </w:pPr>
      <w:r w:rsidRPr="004B7F1C">
        <w:t>K</w:t>
      </w:r>
      <w:r w:rsidRPr="004B7F1C">
        <w:rPr>
          <w:vertAlign w:val="subscript"/>
        </w:rPr>
        <w:t>2</w:t>
      </w:r>
      <w:r w:rsidRPr="004B7F1C">
        <w:t>Sb</w:t>
      </w:r>
      <w:r w:rsidRPr="004B7F1C">
        <w:rPr>
          <w:vertAlign w:val="subscript"/>
        </w:rPr>
        <w:t>2</w:t>
      </w:r>
      <w:r w:rsidRPr="004B7F1C">
        <w:t>(C</w:t>
      </w:r>
      <w:r w:rsidRPr="004B7F1C">
        <w:rPr>
          <w:vertAlign w:val="subscript"/>
        </w:rPr>
        <w:t>4</w:t>
      </w:r>
      <w:r w:rsidRPr="004B7F1C">
        <w:t>H</w:t>
      </w:r>
      <w:r w:rsidRPr="004B7F1C">
        <w:rPr>
          <w:vertAlign w:val="subscript"/>
        </w:rPr>
        <w:t>2</w:t>
      </w:r>
      <w:r w:rsidRPr="004B7F1C">
        <w:t>O</w:t>
      </w:r>
      <w:r w:rsidRPr="004B7F1C">
        <w:rPr>
          <w:vertAlign w:val="subscript"/>
        </w:rPr>
        <w:t>6</w:t>
      </w:r>
      <w:r w:rsidRPr="004B7F1C">
        <w:t>)</w:t>
      </w:r>
      <w:r w:rsidRPr="004B7F1C">
        <w:rPr>
          <w:vertAlign w:val="subscript"/>
        </w:rPr>
        <w:t>2</w:t>
      </w:r>
      <w:r w:rsidRPr="004B7F1C">
        <w:rPr>
          <w:spacing w:val="12"/>
        </w:rPr>
        <w:t xml:space="preserve"> + </w:t>
      </w:r>
      <w:r w:rsidRPr="004B7F1C">
        <w:t>2H</w:t>
      </w:r>
      <w:r w:rsidRPr="004B7F1C">
        <w:rPr>
          <w:vertAlign w:val="subscript"/>
        </w:rPr>
        <w:t>2</w:t>
      </w:r>
      <w:r w:rsidRPr="004B7F1C">
        <w:t>O</w:t>
      </w:r>
      <w:r w:rsidRPr="004B7F1C">
        <w:rPr>
          <w:spacing w:val="26"/>
        </w:rPr>
        <w:t xml:space="preserve"> = </w:t>
      </w:r>
      <w:r w:rsidRPr="004B7F1C">
        <w:t>2K</w:t>
      </w:r>
      <w:r w:rsidRPr="004B7F1C">
        <w:rPr>
          <w:spacing w:val="9"/>
          <w:vertAlign w:val="superscript"/>
        </w:rPr>
        <w:t xml:space="preserve">+ </w:t>
      </w:r>
      <w:r w:rsidRPr="004B7F1C">
        <w:rPr>
          <w:spacing w:val="9"/>
        </w:rPr>
        <w:t>+</w:t>
      </w:r>
      <w:r w:rsidRPr="004B7F1C">
        <w:rPr>
          <w:spacing w:val="9"/>
          <w:vertAlign w:val="superscript"/>
        </w:rPr>
        <w:t xml:space="preserve"> </w:t>
      </w:r>
      <w:r w:rsidRPr="004B7F1C">
        <w:t>2SbO</w:t>
      </w:r>
      <w:r w:rsidRPr="004B7F1C">
        <w:rPr>
          <w:spacing w:val="29"/>
          <w:vertAlign w:val="superscript"/>
        </w:rPr>
        <w:t xml:space="preserve">+ </w:t>
      </w:r>
      <w:r w:rsidRPr="004B7F1C">
        <w:rPr>
          <w:spacing w:val="29"/>
        </w:rPr>
        <w:t xml:space="preserve">+ </w:t>
      </w:r>
      <w:r w:rsidRPr="004B7F1C">
        <w:t>2C</w:t>
      </w:r>
      <w:r w:rsidRPr="004B7F1C">
        <w:rPr>
          <w:vertAlign w:val="subscript"/>
        </w:rPr>
        <w:t>4</w:t>
      </w:r>
      <w:r w:rsidRPr="004B7F1C">
        <w:t>H</w:t>
      </w:r>
      <w:r w:rsidRPr="004B7F1C">
        <w:rPr>
          <w:vertAlign w:val="subscript"/>
        </w:rPr>
        <w:t>2</w:t>
      </w:r>
      <w:r w:rsidRPr="004B7F1C">
        <w:t>O</w:t>
      </w:r>
      <w:r w:rsidRPr="004B7F1C">
        <w:rPr>
          <w:vertAlign w:val="subscript"/>
        </w:rPr>
        <w:t>6</w:t>
      </w:r>
      <w:r w:rsidRPr="004B7F1C">
        <w:rPr>
          <w:vertAlign w:val="superscript"/>
        </w:rPr>
        <w:t>2</w:t>
      </w:r>
      <w:r>
        <w:rPr>
          <w:vertAlign w:val="superscript"/>
        </w:rPr>
        <w:t>-</w:t>
      </w:r>
    </w:p>
    <w:p w14:paraId="0F1372A5" w14:textId="77777777" w:rsidR="00E6388B" w:rsidRPr="004B7F1C" w:rsidRDefault="00E6388B" w:rsidP="00E6388B">
      <w:pPr>
        <w:spacing w:line="360" w:lineRule="auto"/>
        <w:jc w:val="right"/>
        <w:rPr>
          <w:b/>
        </w:rPr>
      </w:pPr>
      <w:bookmarkStart w:id="3" w:name="_Hlk234851322"/>
      <w:r w:rsidRPr="004B7F1C">
        <w:t>∙∙∙∙∙∙∙∙∙∙∙∙∙∙∙∙</w:t>
      </w:r>
      <w:proofErr w:type="gramStart"/>
      <w:r w:rsidRPr="004B7F1C">
        <w:t>∙</w:t>
      </w:r>
      <w:r w:rsidRPr="00874F43">
        <w:rPr>
          <w:rFonts w:eastAsia="Microsoft JhengHei"/>
          <w:b/>
        </w:rPr>
        <w:t>(</w:t>
      </w:r>
      <w:proofErr w:type="gramEnd"/>
      <w:r w:rsidRPr="00874F43">
        <w:rPr>
          <w:rFonts w:eastAsia="Microsoft JhengHei"/>
          <w:b/>
        </w:rPr>
        <w:t>The aqueous solution is acidic)</w:t>
      </w:r>
      <w:bookmarkEnd w:id="3"/>
      <w:r w:rsidRPr="004B7F1C">
        <w:rPr>
          <w:rFonts w:eastAsia="Microsoft JhengHei"/>
          <w:b/>
        </w:rPr>
        <w:t xml:space="preserve"> </w:t>
      </w:r>
    </w:p>
    <w:p w14:paraId="7821EF2B" w14:textId="77777777" w:rsidR="00E6388B" w:rsidRDefault="00E6388B" w:rsidP="00E6388B">
      <w:pPr>
        <w:pStyle w:val="af5"/>
        <w:spacing w:before="11" w:line="360" w:lineRule="auto"/>
        <w:ind w:left="0" w:right="20"/>
        <w:rPr>
          <w:rFonts w:ascii="Times New Roman" w:eastAsia="Times New Roman" w:hAnsi="Times New Roman" w:cs="Times New Roman"/>
        </w:rPr>
      </w:pPr>
      <w:r w:rsidRPr="004B7F1C">
        <w:rPr>
          <w:rFonts w:ascii="Times New Roman" w:hAnsi="Times New Roman" w:cs="Times New Roman"/>
        </w:rPr>
        <w:t>Na</w:t>
      </w:r>
      <w:r w:rsidRPr="004B7F1C">
        <w:rPr>
          <w:rFonts w:ascii="Times New Roman" w:hAnsi="Times New Roman" w:cs="Times New Roman"/>
          <w:vertAlign w:val="subscript"/>
        </w:rPr>
        <w:t>2</w:t>
      </w:r>
      <w:r w:rsidRPr="004B7F1C">
        <w:rPr>
          <w:rFonts w:ascii="Times New Roman" w:hAnsi="Times New Roman" w:cs="Times New Roman"/>
        </w:rPr>
        <w:t>SO</w:t>
      </w:r>
      <w:r w:rsidRPr="004B7F1C">
        <w:rPr>
          <w:rFonts w:ascii="Times New Roman" w:hAnsi="Times New Roman" w:cs="Times New Roman"/>
          <w:vertAlign w:val="subscript"/>
        </w:rPr>
        <w:t>3</w:t>
      </w:r>
      <w:r w:rsidRPr="004B7F1C">
        <w:rPr>
          <w:rFonts w:ascii="Times New Roman" w:hAnsi="Times New Roman" w:cs="Times New Roman"/>
          <w:spacing w:val="17"/>
        </w:rPr>
        <w:t xml:space="preserve"> + </w:t>
      </w:r>
      <w:r w:rsidRPr="004B7F1C">
        <w:rPr>
          <w:rFonts w:ascii="Times New Roman" w:hAnsi="Times New Roman" w:cs="Times New Roman"/>
        </w:rPr>
        <w:t>H</w:t>
      </w:r>
      <w:r w:rsidRPr="004B7F1C">
        <w:rPr>
          <w:rFonts w:ascii="Times New Roman" w:hAnsi="Times New Roman" w:cs="Times New Roman"/>
          <w:vertAlign w:val="subscript"/>
        </w:rPr>
        <w:t>2</w:t>
      </w:r>
      <w:r w:rsidRPr="004B7F1C">
        <w:rPr>
          <w:rFonts w:ascii="Times New Roman" w:hAnsi="Times New Roman" w:cs="Times New Roman"/>
        </w:rPr>
        <w:t>O</w:t>
      </w:r>
      <w:r w:rsidRPr="004B7F1C">
        <w:rPr>
          <w:rFonts w:ascii="Times New Roman" w:hAnsi="Times New Roman" w:cs="Times New Roman"/>
          <w:spacing w:val="26"/>
        </w:rPr>
        <w:t xml:space="preserve"> = </w:t>
      </w:r>
      <w:r w:rsidRPr="004B7F1C">
        <w:rPr>
          <w:rFonts w:ascii="Times New Roman" w:hAnsi="Times New Roman" w:cs="Times New Roman"/>
        </w:rPr>
        <w:t>NaHSO</w:t>
      </w:r>
      <w:r w:rsidRPr="004B7F1C">
        <w:rPr>
          <w:rFonts w:ascii="Times New Roman" w:hAnsi="Times New Roman" w:cs="Times New Roman"/>
          <w:vertAlign w:val="subscript"/>
        </w:rPr>
        <w:t>3</w:t>
      </w:r>
      <w:r w:rsidRPr="004B7F1C">
        <w:rPr>
          <w:rFonts w:ascii="Times New Roman" w:hAnsi="Times New Roman" w:cs="Times New Roman"/>
          <w:spacing w:val="75"/>
          <w:w w:val="150"/>
        </w:rPr>
        <w:t xml:space="preserve"> </w:t>
      </w:r>
      <w:r w:rsidRPr="004B7F1C">
        <w:rPr>
          <w:rFonts w:ascii="Times New Roman" w:hAnsi="Times New Roman" w:cs="Times New Roman"/>
          <w:spacing w:val="10"/>
        </w:rPr>
        <w:t xml:space="preserve">+ </w:t>
      </w:r>
      <w:r w:rsidRPr="004B7F1C">
        <w:rPr>
          <w:rFonts w:ascii="Times New Roman" w:hAnsi="Times New Roman" w:cs="Times New Roman"/>
        </w:rPr>
        <w:t>NaOH</w:t>
      </w:r>
    </w:p>
    <w:p w14:paraId="48E1438D" w14:textId="77777777" w:rsidR="00E6388B" w:rsidRPr="00874F43" w:rsidRDefault="00E6388B" w:rsidP="00E6388B">
      <w:pPr>
        <w:pStyle w:val="af5"/>
        <w:spacing w:before="11" w:line="360" w:lineRule="auto"/>
        <w:ind w:left="0" w:right="20"/>
        <w:jc w:val="right"/>
        <w:rPr>
          <w:rFonts w:ascii="Times New Roman" w:eastAsiaTheme="minorEastAsia" w:hAnsi="Times New Roman" w:cs="Times New Roman"/>
          <w:b/>
        </w:rPr>
      </w:pPr>
      <w:r w:rsidRPr="00874F43">
        <w:rPr>
          <w:rFonts w:ascii="Times New Roman" w:eastAsiaTheme="minorEastAsia" w:hAnsi="Times New Roman" w:cs="Times New Roman"/>
        </w:rPr>
        <w:t>∙∙∙∙∙∙∙∙∙∙∙∙∙∙∙∙</w:t>
      </w:r>
      <w:proofErr w:type="gramStart"/>
      <w:r w:rsidRPr="00874F43">
        <w:rPr>
          <w:rFonts w:ascii="Times New Roman" w:eastAsiaTheme="minorEastAsia" w:hAnsi="Times New Roman" w:cs="Times New Roman"/>
        </w:rPr>
        <w:t>∙</w:t>
      </w:r>
      <w:r w:rsidRPr="00874F43">
        <w:rPr>
          <w:rFonts w:ascii="Times New Roman" w:eastAsiaTheme="minorEastAsia" w:hAnsi="Times New Roman" w:cs="Times New Roman"/>
          <w:b/>
        </w:rPr>
        <w:t>(</w:t>
      </w:r>
      <w:proofErr w:type="gramEnd"/>
      <w:r w:rsidRPr="00874F43">
        <w:rPr>
          <w:rFonts w:ascii="Times New Roman" w:eastAsiaTheme="minorEastAsia" w:hAnsi="Times New Roman" w:cs="Times New Roman"/>
          <w:b/>
        </w:rPr>
        <w:t>Origin of the alkaline solution)</w:t>
      </w:r>
    </w:p>
    <w:p w14:paraId="04E946AD" w14:textId="77777777" w:rsidR="00E6388B" w:rsidRDefault="00E6388B" w:rsidP="00E6388B">
      <w:pPr>
        <w:spacing w:line="360" w:lineRule="auto"/>
        <w:rPr>
          <w:spacing w:val="7"/>
        </w:rPr>
      </w:pPr>
      <w:proofErr w:type="spellStart"/>
      <w:r w:rsidRPr="004B7F1C">
        <w:t>SbO</w:t>
      </w:r>
      <w:proofErr w:type="spellEnd"/>
      <w:r w:rsidRPr="004B7F1C">
        <w:rPr>
          <w:spacing w:val="-7"/>
          <w:vertAlign w:val="superscript"/>
        </w:rPr>
        <w:t xml:space="preserve">+ </w:t>
      </w:r>
      <w:r w:rsidRPr="004B7F1C">
        <w:rPr>
          <w:spacing w:val="-7"/>
        </w:rPr>
        <w:t xml:space="preserve">+ </w:t>
      </w:r>
      <w:r w:rsidRPr="004B7F1C">
        <w:t>OH</w:t>
      </w:r>
      <w:r w:rsidRPr="004B7F1C">
        <w:rPr>
          <w:spacing w:val="13"/>
          <w:vertAlign w:val="superscript"/>
        </w:rPr>
        <w:t xml:space="preserve">− </w:t>
      </w:r>
      <w:r w:rsidRPr="00874F43">
        <w:rPr>
          <w:spacing w:val="13"/>
        </w:rPr>
        <w:t>+</w:t>
      </w:r>
      <w:r w:rsidRPr="004B7F1C">
        <w:rPr>
          <w:spacing w:val="13"/>
          <w:vertAlign w:val="superscript"/>
        </w:rPr>
        <w:t xml:space="preserve"> </w:t>
      </w:r>
      <w:r w:rsidRPr="004B7F1C">
        <w:t>H</w:t>
      </w:r>
      <w:r w:rsidRPr="004B7F1C">
        <w:rPr>
          <w:vertAlign w:val="subscript"/>
        </w:rPr>
        <w:t>2</w:t>
      </w:r>
      <w:r w:rsidRPr="004B7F1C">
        <w:t>O</w:t>
      </w:r>
      <w:r w:rsidRPr="004B7F1C">
        <w:rPr>
          <w:spacing w:val="-4"/>
        </w:rPr>
        <w:t xml:space="preserve"> = </w:t>
      </w:r>
      <w:proofErr w:type="gramStart"/>
      <w:r w:rsidRPr="004B7F1C">
        <w:t>Sb(</w:t>
      </w:r>
      <w:proofErr w:type="gramEnd"/>
      <w:r w:rsidRPr="004B7F1C">
        <w:t>OH)</w:t>
      </w:r>
      <w:r w:rsidRPr="004B7F1C">
        <w:rPr>
          <w:vertAlign w:val="subscript"/>
        </w:rPr>
        <w:t>3</w:t>
      </w:r>
      <w:r w:rsidRPr="004B7F1C">
        <w:rPr>
          <w:spacing w:val="7"/>
        </w:rPr>
        <w:t xml:space="preserve"> ↓</w:t>
      </w:r>
    </w:p>
    <w:p w14:paraId="04491525" w14:textId="77777777" w:rsidR="00E6388B" w:rsidRDefault="00E6388B" w:rsidP="00E6388B">
      <w:pPr>
        <w:pStyle w:val="af5"/>
        <w:spacing w:before="11" w:line="360" w:lineRule="auto"/>
        <w:ind w:left="0" w:right="20"/>
        <w:jc w:val="right"/>
        <w:rPr>
          <w:rFonts w:ascii="Times New Roman" w:eastAsiaTheme="minorEastAsia" w:hAnsi="Times New Roman" w:cs="Times New Roman"/>
          <w:b/>
        </w:rPr>
      </w:pPr>
      <w:r w:rsidRPr="00874F43">
        <w:rPr>
          <w:rFonts w:ascii="Times New Roman" w:eastAsiaTheme="minorEastAsia" w:hAnsi="Times New Roman" w:cs="Times New Roman"/>
        </w:rPr>
        <w:t>∙∙∙∙∙∙∙∙∙∙∙∙∙∙∙∙</w:t>
      </w:r>
      <w:proofErr w:type="gramStart"/>
      <w:r w:rsidRPr="00874F43">
        <w:rPr>
          <w:rFonts w:ascii="Times New Roman" w:eastAsiaTheme="minorEastAsia" w:hAnsi="Times New Roman" w:cs="Times New Roman"/>
        </w:rPr>
        <w:t>∙</w:t>
      </w:r>
      <w:r w:rsidRPr="00874F43">
        <w:rPr>
          <w:rFonts w:ascii="Times New Roman" w:eastAsiaTheme="minorEastAsia" w:hAnsi="Times New Roman" w:cs="Times New Roman"/>
          <w:b/>
        </w:rPr>
        <w:t>(</w:t>
      </w:r>
      <w:proofErr w:type="gramEnd"/>
      <w:r w:rsidRPr="00874F43">
        <w:rPr>
          <w:rFonts w:ascii="Times New Roman" w:eastAsiaTheme="minorEastAsia" w:hAnsi="Times New Roman" w:cs="Times New Roman"/>
          <w:b/>
        </w:rPr>
        <w:t>White precipitate</w:t>
      </w:r>
      <w:r>
        <w:rPr>
          <w:rFonts w:ascii="Times New Roman" w:eastAsiaTheme="minorEastAsia" w:hAnsi="Times New Roman" w:cs="Times New Roman" w:hint="eastAsia"/>
          <w:b/>
        </w:rPr>
        <w:t>,</w:t>
      </w:r>
      <w:r>
        <w:rPr>
          <w:rFonts w:ascii="Times New Roman" w:eastAsiaTheme="minorEastAsia" w:hAnsi="Times New Roman" w:cs="Times New Roman"/>
          <w:b/>
        </w:rPr>
        <w:t xml:space="preserve"> </w:t>
      </w:r>
      <w:r w:rsidRPr="00874F43">
        <w:rPr>
          <w:rFonts w:ascii="Times New Roman" w:eastAsiaTheme="minorEastAsia" w:hAnsi="Times New Roman" w:cs="Times New Roman"/>
          <w:b/>
        </w:rPr>
        <w:t>dissolves at high</w:t>
      </w:r>
      <w:r>
        <w:rPr>
          <w:rFonts w:ascii="Times New Roman" w:eastAsiaTheme="minorEastAsia" w:hAnsi="Times New Roman" w:cs="Times New Roman"/>
          <w:b/>
        </w:rPr>
        <w:t xml:space="preserve"> </w:t>
      </w:r>
      <w:r w:rsidRPr="00874F43">
        <w:rPr>
          <w:rFonts w:ascii="Times New Roman" w:eastAsiaTheme="minorEastAsia" w:hAnsi="Times New Roman" w:cs="Times New Roman"/>
          <w:b/>
        </w:rPr>
        <w:t>temperature)</w:t>
      </w:r>
    </w:p>
    <w:p w14:paraId="02BCEC0F" w14:textId="77777777" w:rsidR="00E6388B" w:rsidRDefault="00E6388B" w:rsidP="00E6388B">
      <w:pPr>
        <w:pStyle w:val="af5"/>
        <w:spacing w:before="11" w:line="360" w:lineRule="auto"/>
        <w:ind w:left="0" w:right="20"/>
        <w:rPr>
          <w:rFonts w:ascii="Times New Roman" w:hAnsi="Times New Roman" w:cs="Times New Roman"/>
          <w:spacing w:val="16"/>
          <w:w w:val="102"/>
          <w:vertAlign w:val="superscript"/>
        </w:rPr>
      </w:pPr>
      <w:r w:rsidRPr="004B7F1C">
        <w:rPr>
          <w:rFonts w:ascii="Times New Roman" w:hAnsi="Times New Roman" w:cs="Times New Roman"/>
        </w:rPr>
        <w:t>S</w:t>
      </w:r>
      <w:r w:rsidRPr="004B7F1C">
        <w:rPr>
          <w:rFonts w:ascii="Times New Roman" w:hAnsi="Times New Roman" w:cs="Times New Roman"/>
          <w:vertAlign w:val="subscript"/>
        </w:rPr>
        <w:t>2</w:t>
      </w:r>
      <w:r w:rsidRPr="004B7F1C">
        <w:rPr>
          <w:rFonts w:ascii="Times New Roman" w:hAnsi="Times New Roman" w:cs="Times New Roman"/>
        </w:rPr>
        <w:t>O</w:t>
      </w:r>
      <w:r w:rsidRPr="00874F43">
        <w:rPr>
          <w:rFonts w:ascii="Times New Roman" w:hAnsi="Times New Roman" w:cs="Times New Roman"/>
          <w:vertAlign w:val="subscript"/>
        </w:rPr>
        <w:t>3</w:t>
      </w:r>
      <w:r w:rsidRPr="004B7F1C">
        <w:rPr>
          <w:rFonts w:ascii="Times New Roman" w:hAnsi="Times New Roman" w:cs="Times New Roman"/>
          <w:vertAlign w:val="superscript"/>
        </w:rPr>
        <w:t>2</w:t>
      </w:r>
      <w:r w:rsidRPr="004B7F1C">
        <w:rPr>
          <w:rFonts w:ascii="Times New Roman" w:hAnsi="Times New Roman" w:cs="Times New Roman"/>
          <w:spacing w:val="-2"/>
          <w:vertAlign w:val="superscript"/>
        </w:rPr>
        <w:t xml:space="preserve">− </w:t>
      </w:r>
      <w:r w:rsidRPr="00874F43">
        <w:rPr>
          <w:rFonts w:ascii="Times New Roman" w:hAnsi="Times New Roman" w:cs="Times New Roman"/>
          <w:spacing w:val="-2"/>
        </w:rPr>
        <w:t>+</w:t>
      </w:r>
      <w:r w:rsidRPr="004B7F1C">
        <w:rPr>
          <w:rFonts w:ascii="Times New Roman" w:hAnsi="Times New Roman" w:cs="Times New Roman"/>
          <w:spacing w:val="-2"/>
          <w:vertAlign w:val="superscript"/>
        </w:rPr>
        <w:t xml:space="preserve"> </w:t>
      </w:r>
      <w:r w:rsidRPr="004B7F1C">
        <w:rPr>
          <w:rFonts w:ascii="Times New Roman" w:hAnsi="Times New Roman" w:cs="Times New Roman"/>
        </w:rPr>
        <w:t>H</w:t>
      </w:r>
      <w:r w:rsidRPr="004B7F1C">
        <w:rPr>
          <w:rFonts w:ascii="Times New Roman" w:hAnsi="Times New Roman" w:cs="Times New Roman"/>
          <w:vertAlign w:val="subscript"/>
        </w:rPr>
        <w:t>2</w:t>
      </w:r>
      <w:r w:rsidRPr="004B7F1C">
        <w:rPr>
          <w:rFonts w:ascii="Times New Roman" w:hAnsi="Times New Roman" w:cs="Times New Roman"/>
        </w:rPr>
        <w:t>O</w:t>
      </w:r>
      <w:r>
        <w:rPr>
          <w:rFonts w:ascii="Times New Roman" w:hAnsi="Times New Roman" w:cs="Times New Roman"/>
          <w:spacing w:val="53"/>
          <w:w w:val="150"/>
        </w:rPr>
        <w:t xml:space="preserve"> </w:t>
      </w:r>
      <w:r w:rsidRPr="004B7F1C">
        <w:rPr>
          <w:rFonts w:ascii="Times New Roman" w:hAnsi="Times New Roman" w:cs="Times New Roman"/>
          <w:spacing w:val="-4"/>
        </w:rPr>
        <w:t>=</w:t>
      </w:r>
      <w:r w:rsidRPr="004B7F1C">
        <w:rPr>
          <w:rFonts w:ascii="Times New Roman" w:hAnsi="Times New Roman" w:cs="Times New Roman"/>
          <w:spacing w:val="53"/>
          <w:w w:val="150"/>
        </w:rPr>
        <w:t xml:space="preserve"> </w:t>
      </w:r>
      <w:r w:rsidRPr="004B7F1C">
        <w:rPr>
          <w:rFonts w:ascii="Times New Roman" w:hAnsi="Times New Roman" w:cs="Times New Roman"/>
        </w:rPr>
        <w:t>S</w:t>
      </w:r>
      <w:r w:rsidRPr="004B7F1C">
        <w:rPr>
          <w:rFonts w:ascii="Times New Roman" w:hAnsi="Times New Roman" w:cs="Times New Roman"/>
          <w:vertAlign w:val="superscript"/>
        </w:rPr>
        <w:t>2</w:t>
      </w:r>
      <w:r w:rsidRPr="004B7F1C">
        <w:rPr>
          <w:rFonts w:ascii="Times New Roman" w:hAnsi="Times New Roman" w:cs="Times New Roman"/>
          <w:spacing w:val="-2"/>
          <w:vertAlign w:val="superscript"/>
        </w:rPr>
        <w:t xml:space="preserve">− </w:t>
      </w:r>
      <w:r w:rsidRPr="00874F43">
        <w:rPr>
          <w:rFonts w:ascii="Times New Roman" w:hAnsi="Times New Roman" w:cs="Times New Roman"/>
          <w:spacing w:val="-2"/>
        </w:rPr>
        <w:t>+</w:t>
      </w:r>
      <w:r w:rsidRPr="004B7F1C">
        <w:rPr>
          <w:rFonts w:ascii="Times New Roman" w:hAnsi="Times New Roman" w:cs="Times New Roman"/>
          <w:spacing w:val="-2"/>
          <w:vertAlign w:val="superscript"/>
        </w:rPr>
        <w:t xml:space="preserve"> </w:t>
      </w:r>
      <w:r w:rsidRPr="004B7F1C">
        <w:rPr>
          <w:rFonts w:ascii="Times New Roman" w:hAnsi="Times New Roman" w:cs="Times New Roman"/>
        </w:rPr>
        <w:t>SO</w:t>
      </w:r>
      <w:r w:rsidRPr="00874F43">
        <w:rPr>
          <w:rFonts w:ascii="Times New Roman" w:hAnsi="Times New Roman" w:cs="Times New Roman"/>
          <w:vertAlign w:val="subscript"/>
        </w:rPr>
        <w:t>3</w:t>
      </w:r>
      <w:r w:rsidRPr="004B7F1C">
        <w:rPr>
          <w:rFonts w:ascii="Times New Roman" w:hAnsi="Times New Roman" w:cs="Times New Roman"/>
          <w:vertAlign w:val="superscript"/>
        </w:rPr>
        <w:t>2</w:t>
      </w:r>
      <w:r w:rsidRPr="004B7F1C">
        <w:rPr>
          <w:rFonts w:ascii="Times New Roman" w:hAnsi="Times New Roman" w:cs="Times New Roman"/>
          <w:spacing w:val="-2"/>
          <w:vertAlign w:val="superscript"/>
        </w:rPr>
        <w:t xml:space="preserve">− </w:t>
      </w:r>
      <w:r w:rsidRPr="00874F43">
        <w:rPr>
          <w:rFonts w:ascii="Times New Roman" w:hAnsi="Times New Roman" w:cs="Times New Roman"/>
          <w:spacing w:val="-2"/>
        </w:rPr>
        <w:t>+</w:t>
      </w:r>
      <w:r w:rsidRPr="004B7F1C">
        <w:rPr>
          <w:rFonts w:ascii="Times New Roman" w:hAnsi="Times New Roman" w:cs="Times New Roman"/>
          <w:spacing w:val="-2"/>
          <w:vertAlign w:val="superscript"/>
        </w:rPr>
        <w:t xml:space="preserve"> </w:t>
      </w:r>
      <w:r w:rsidRPr="004B7F1C">
        <w:rPr>
          <w:rFonts w:ascii="Times New Roman" w:hAnsi="Times New Roman" w:cs="Times New Roman"/>
          <w:spacing w:val="5"/>
          <w:w w:val="99"/>
        </w:rPr>
        <w:t>2</w:t>
      </w:r>
      <w:r w:rsidRPr="004B7F1C">
        <w:rPr>
          <w:rFonts w:ascii="Times New Roman" w:hAnsi="Times New Roman" w:cs="Times New Roman"/>
          <w:spacing w:val="14"/>
          <w:w w:val="99"/>
        </w:rPr>
        <w:t>H</w:t>
      </w:r>
      <w:r w:rsidRPr="004B7F1C">
        <w:rPr>
          <w:rFonts w:ascii="Times New Roman" w:hAnsi="Times New Roman" w:cs="Times New Roman"/>
          <w:spacing w:val="16"/>
          <w:w w:val="102"/>
          <w:vertAlign w:val="superscript"/>
        </w:rPr>
        <w:t>+</w:t>
      </w:r>
    </w:p>
    <w:p w14:paraId="24B8B718" w14:textId="77777777" w:rsidR="00E6388B" w:rsidRDefault="00E6388B" w:rsidP="00E6388B">
      <w:pPr>
        <w:pStyle w:val="af5"/>
        <w:spacing w:before="11" w:line="360" w:lineRule="auto"/>
        <w:ind w:left="0" w:right="20" w:firstLine="400"/>
        <w:jc w:val="right"/>
        <w:rPr>
          <w:rFonts w:ascii="Times New Roman" w:eastAsiaTheme="minorEastAsia" w:hAnsi="Times New Roman" w:cs="Times New Roman"/>
          <w:b/>
        </w:rPr>
      </w:pPr>
      <w:r w:rsidRPr="004B7F1C">
        <w:rPr>
          <w:rFonts w:ascii="Times New Roman" w:eastAsia="Times New Roman" w:hAnsi="Times New Roman" w:cs="Times New Roman"/>
          <w:spacing w:val="4"/>
          <w:w w:val="99"/>
        </w:rPr>
        <w:t>∙∙∙∙∙∙∙∙∙∙∙∙∙∙∙∙∙∙∙∙∙∙∙∙∙∙∙∙∙∙</w:t>
      </w:r>
      <w:proofErr w:type="gramStart"/>
      <w:r w:rsidRPr="004B7F1C">
        <w:rPr>
          <w:rFonts w:ascii="Times New Roman" w:eastAsia="Times New Roman" w:hAnsi="Times New Roman" w:cs="Times New Roman"/>
          <w:spacing w:val="4"/>
          <w:w w:val="99"/>
        </w:rPr>
        <w:t>∙</w:t>
      </w:r>
      <w:r w:rsidRPr="00874F43">
        <w:rPr>
          <w:rFonts w:ascii="Times New Roman" w:eastAsiaTheme="minorEastAsia" w:hAnsi="Times New Roman" w:cs="Times New Roman"/>
          <w:b/>
        </w:rPr>
        <w:t>(</w:t>
      </w:r>
      <w:proofErr w:type="gramEnd"/>
      <w:r w:rsidRPr="00874F43">
        <w:rPr>
          <w:rFonts w:ascii="Times New Roman" w:eastAsia="Microsoft JhengHei" w:hAnsi="Times New Roman" w:cs="Times New Roman"/>
          <w:b/>
          <w:spacing w:val="-11"/>
        </w:rPr>
        <w:t>Rate-limiting step; requires a higher temperature</w:t>
      </w:r>
      <w:r w:rsidRPr="00874F43">
        <w:rPr>
          <w:rFonts w:ascii="Times New Roman" w:eastAsiaTheme="minorEastAsia" w:hAnsi="Times New Roman" w:cs="Times New Roman"/>
          <w:b/>
        </w:rPr>
        <w:t>)</w:t>
      </w:r>
    </w:p>
    <w:p w14:paraId="5D54DDAD" w14:textId="77777777" w:rsidR="00E6388B" w:rsidRDefault="00E6388B" w:rsidP="00E6388B">
      <w:pPr>
        <w:pStyle w:val="af5"/>
        <w:spacing w:before="11" w:line="360" w:lineRule="auto"/>
        <w:ind w:left="0" w:right="20"/>
        <w:rPr>
          <w:rFonts w:ascii="Times New Roman" w:eastAsiaTheme="minorEastAsia" w:hAnsi="Times New Roman" w:cs="Times New Roman"/>
          <w:spacing w:val="14"/>
          <w:w w:val="102"/>
          <w:vertAlign w:val="superscript"/>
        </w:rPr>
      </w:pPr>
      <w:r w:rsidRPr="004B7F1C">
        <w:rPr>
          <w:rFonts w:ascii="Times New Roman" w:hAnsi="Times New Roman" w:cs="Times New Roman"/>
        </w:rPr>
        <w:t>SeSO</w:t>
      </w:r>
      <w:r w:rsidRPr="00874F43">
        <w:rPr>
          <w:rFonts w:ascii="Times New Roman" w:hAnsi="Times New Roman" w:cs="Times New Roman"/>
          <w:vertAlign w:val="subscript"/>
        </w:rPr>
        <w:t>3</w:t>
      </w:r>
      <w:r w:rsidRPr="004B7F1C">
        <w:rPr>
          <w:rFonts w:ascii="Times New Roman" w:hAnsi="Times New Roman" w:cs="Times New Roman"/>
          <w:vertAlign w:val="superscript"/>
        </w:rPr>
        <w:t>2</w:t>
      </w:r>
      <w:r w:rsidRPr="004B7F1C">
        <w:rPr>
          <w:rFonts w:ascii="Times New Roman" w:hAnsi="Times New Roman" w:cs="Times New Roman"/>
          <w:spacing w:val="-3"/>
          <w:vertAlign w:val="superscript"/>
        </w:rPr>
        <w:t xml:space="preserve">− </w:t>
      </w:r>
      <w:r w:rsidRPr="00874F43">
        <w:rPr>
          <w:rFonts w:ascii="Times New Roman" w:hAnsi="Times New Roman" w:cs="Times New Roman"/>
          <w:spacing w:val="-3"/>
        </w:rPr>
        <w:t>+</w:t>
      </w:r>
      <w:r w:rsidRPr="004B7F1C">
        <w:rPr>
          <w:rFonts w:ascii="Times New Roman" w:hAnsi="Times New Roman" w:cs="Times New Roman"/>
          <w:spacing w:val="-3"/>
          <w:vertAlign w:val="superscript"/>
        </w:rPr>
        <w:t xml:space="preserve"> </w:t>
      </w:r>
      <w:r w:rsidRPr="00874F43">
        <w:rPr>
          <w:rFonts w:ascii="Times New Roman" w:hAnsi="Times New Roman" w:cs="Times New Roman"/>
        </w:rPr>
        <w:t>H</w:t>
      </w:r>
      <w:r w:rsidRPr="004B7F1C">
        <w:rPr>
          <w:rFonts w:ascii="Times New Roman" w:hAnsi="Times New Roman" w:cs="Times New Roman"/>
          <w:vertAlign w:val="subscript"/>
        </w:rPr>
        <w:t>2</w:t>
      </w:r>
      <w:r w:rsidRPr="004B7F1C">
        <w:rPr>
          <w:rFonts w:ascii="Times New Roman" w:hAnsi="Times New Roman" w:cs="Times New Roman"/>
        </w:rPr>
        <w:t>O</w:t>
      </w:r>
      <w:r w:rsidRPr="004B7F1C">
        <w:rPr>
          <w:rFonts w:ascii="Times New Roman" w:hAnsi="Times New Roman" w:cs="Times New Roman"/>
          <w:spacing w:val="55"/>
          <w:w w:val="150"/>
        </w:rPr>
        <w:t xml:space="preserve"> </w:t>
      </w:r>
      <w:r w:rsidRPr="004B7F1C">
        <w:rPr>
          <w:rFonts w:ascii="Times New Roman" w:hAnsi="Times New Roman" w:cs="Times New Roman"/>
          <w:spacing w:val="-4"/>
        </w:rPr>
        <w:t>=</w:t>
      </w:r>
      <w:r w:rsidRPr="004B7F1C">
        <w:rPr>
          <w:rFonts w:ascii="Times New Roman" w:hAnsi="Times New Roman" w:cs="Times New Roman"/>
          <w:spacing w:val="55"/>
          <w:w w:val="150"/>
        </w:rPr>
        <w:t xml:space="preserve"> </w:t>
      </w:r>
      <w:r w:rsidRPr="004B7F1C">
        <w:rPr>
          <w:rFonts w:ascii="Times New Roman" w:hAnsi="Times New Roman" w:cs="Times New Roman"/>
        </w:rPr>
        <w:t>Se</w:t>
      </w:r>
      <w:r w:rsidRPr="004B7F1C">
        <w:rPr>
          <w:rFonts w:ascii="Times New Roman" w:hAnsi="Times New Roman" w:cs="Times New Roman"/>
          <w:vertAlign w:val="superscript"/>
        </w:rPr>
        <w:t>2</w:t>
      </w:r>
      <w:r w:rsidRPr="004B7F1C">
        <w:rPr>
          <w:rFonts w:ascii="Times New Roman" w:hAnsi="Times New Roman" w:cs="Times New Roman"/>
          <w:spacing w:val="-3"/>
          <w:vertAlign w:val="superscript"/>
        </w:rPr>
        <w:t xml:space="preserve">− </w:t>
      </w:r>
      <w:r w:rsidRPr="00874F43">
        <w:rPr>
          <w:rFonts w:ascii="Times New Roman" w:hAnsi="Times New Roman" w:cs="Times New Roman"/>
          <w:spacing w:val="-3"/>
        </w:rPr>
        <w:t>+</w:t>
      </w:r>
      <w:r w:rsidRPr="004B7F1C">
        <w:rPr>
          <w:rFonts w:ascii="Times New Roman" w:hAnsi="Times New Roman" w:cs="Times New Roman"/>
          <w:spacing w:val="-3"/>
        </w:rPr>
        <w:t xml:space="preserve"> </w:t>
      </w:r>
      <w:r w:rsidRPr="004B7F1C">
        <w:rPr>
          <w:rFonts w:ascii="Times New Roman" w:hAnsi="Times New Roman" w:cs="Times New Roman"/>
        </w:rPr>
        <w:t>SO</w:t>
      </w:r>
      <w:r w:rsidRPr="00874F43">
        <w:rPr>
          <w:rFonts w:ascii="Times New Roman" w:hAnsi="Times New Roman" w:cs="Times New Roman"/>
          <w:vertAlign w:val="subscript"/>
        </w:rPr>
        <w:t>3</w:t>
      </w:r>
      <w:r w:rsidRPr="004B7F1C">
        <w:rPr>
          <w:rFonts w:ascii="Times New Roman" w:hAnsi="Times New Roman" w:cs="Times New Roman"/>
          <w:vertAlign w:val="superscript"/>
        </w:rPr>
        <w:t>2</w:t>
      </w:r>
      <w:r w:rsidRPr="004B7F1C">
        <w:rPr>
          <w:rFonts w:ascii="Times New Roman" w:hAnsi="Times New Roman" w:cs="Times New Roman"/>
          <w:spacing w:val="-2"/>
          <w:vertAlign w:val="superscript"/>
        </w:rPr>
        <w:t xml:space="preserve">− </w:t>
      </w:r>
      <w:r w:rsidRPr="00874F43">
        <w:rPr>
          <w:rFonts w:ascii="Times New Roman" w:hAnsi="Times New Roman" w:cs="Times New Roman"/>
          <w:spacing w:val="-2"/>
        </w:rPr>
        <w:t>+</w:t>
      </w:r>
      <w:r w:rsidRPr="004B7F1C">
        <w:rPr>
          <w:rFonts w:ascii="Times New Roman" w:hAnsi="Times New Roman" w:cs="Times New Roman"/>
          <w:spacing w:val="-2"/>
          <w:vertAlign w:val="superscript"/>
        </w:rPr>
        <w:t xml:space="preserve"> </w:t>
      </w:r>
      <w:r w:rsidRPr="004B7F1C">
        <w:rPr>
          <w:rFonts w:ascii="Times New Roman" w:hAnsi="Times New Roman" w:cs="Times New Roman"/>
          <w:spacing w:val="5"/>
          <w:w w:val="99"/>
        </w:rPr>
        <w:t>2</w:t>
      </w:r>
      <w:r w:rsidRPr="004B7F1C">
        <w:rPr>
          <w:rFonts w:ascii="Times New Roman" w:hAnsi="Times New Roman" w:cs="Times New Roman"/>
          <w:spacing w:val="14"/>
          <w:w w:val="99"/>
        </w:rPr>
        <w:t>H</w:t>
      </w:r>
      <w:r w:rsidRPr="004B7F1C">
        <w:rPr>
          <w:rFonts w:ascii="Times New Roman" w:hAnsi="Times New Roman" w:cs="Times New Roman"/>
          <w:spacing w:val="14"/>
          <w:w w:val="102"/>
          <w:vertAlign w:val="superscript"/>
        </w:rPr>
        <w:t>+</w:t>
      </w:r>
    </w:p>
    <w:p w14:paraId="1BC90B0B" w14:textId="77777777" w:rsidR="00E6388B" w:rsidRPr="00874F43" w:rsidRDefault="00E6388B" w:rsidP="00E6388B">
      <w:pPr>
        <w:pStyle w:val="af5"/>
        <w:spacing w:before="11" w:line="360" w:lineRule="auto"/>
        <w:ind w:right="20"/>
        <w:jc w:val="right"/>
        <w:rPr>
          <w:rFonts w:ascii="Times New Roman" w:hAnsi="Times New Roman" w:cs="Times New Roman"/>
          <w:spacing w:val="14"/>
          <w:w w:val="102"/>
          <w:vertAlign w:val="superscript"/>
        </w:rPr>
      </w:pPr>
      <w:r w:rsidRPr="004B7F1C">
        <w:rPr>
          <w:rFonts w:ascii="Times New Roman" w:eastAsia="Times New Roman" w:hAnsi="Times New Roman" w:cs="Times New Roman"/>
          <w:spacing w:val="4"/>
          <w:w w:val="99"/>
        </w:rPr>
        <w:t>∙∙∙∙∙∙∙∙∙∙∙∙∙∙∙∙∙∙∙∙∙∙∙∙∙∙∙</w:t>
      </w:r>
      <w:proofErr w:type="gramStart"/>
      <w:r w:rsidRPr="004B7F1C">
        <w:rPr>
          <w:rFonts w:ascii="Times New Roman" w:eastAsia="Times New Roman" w:hAnsi="Times New Roman" w:cs="Times New Roman"/>
          <w:spacing w:val="4"/>
          <w:w w:val="99"/>
        </w:rPr>
        <w:t>∙</w:t>
      </w:r>
      <w:r w:rsidRPr="00874F43">
        <w:rPr>
          <w:rFonts w:ascii="Times New Roman" w:eastAsiaTheme="minorEastAsia" w:hAnsi="Times New Roman" w:cs="Times New Roman"/>
          <w:b/>
        </w:rPr>
        <w:t>(</w:t>
      </w:r>
      <w:proofErr w:type="gramEnd"/>
      <w:r w:rsidRPr="00874F43">
        <w:rPr>
          <w:rFonts w:ascii="Times New Roman" w:eastAsia="Microsoft JhengHei" w:hAnsi="Times New Roman" w:cs="Times New Roman"/>
          <w:b/>
          <w:spacing w:val="-11"/>
        </w:rPr>
        <w:t>Rate-limiting step; proceeds at a lower temperature</w:t>
      </w:r>
      <w:r w:rsidRPr="00874F43">
        <w:rPr>
          <w:rFonts w:ascii="Times New Roman" w:eastAsiaTheme="minorEastAsia" w:hAnsi="Times New Roman" w:cs="Times New Roman"/>
          <w:b/>
        </w:rPr>
        <w:t>)</w:t>
      </w:r>
    </w:p>
    <w:p w14:paraId="0AB96CA2" w14:textId="77777777" w:rsidR="00E6388B" w:rsidRPr="00874F43" w:rsidRDefault="00E6388B" w:rsidP="00E6388B">
      <w:pPr>
        <w:tabs>
          <w:tab w:val="left" w:pos="2904"/>
        </w:tabs>
        <w:spacing w:line="360" w:lineRule="auto"/>
        <w:rPr>
          <w:sz w:val="17"/>
        </w:rPr>
      </w:pPr>
      <w:r w:rsidRPr="004B7F1C">
        <w:t>K</w:t>
      </w:r>
      <w:r w:rsidRPr="004B7F1C">
        <w:rPr>
          <w:vertAlign w:val="subscript"/>
        </w:rPr>
        <w:t>2</w:t>
      </w:r>
      <w:r w:rsidRPr="004B7F1C">
        <w:t>Sb</w:t>
      </w:r>
      <w:r w:rsidRPr="004B7F1C">
        <w:rPr>
          <w:vertAlign w:val="subscript"/>
        </w:rPr>
        <w:t>2</w:t>
      </w:r>
      <w:r w:rsidRPr="004B7F1C">
        <w:t>(C</w:t>
      </w:r>
      <w:r w:rsidRPr="004B7F1C">
        <w:rPr>
          <w:vertAlign w:val="subscript"/>
        </w:rPr>
        <w:t>4</w:t>
      </w:r>
      <w:r w:rsidRPr="004B7F1C">
        <w:t>H</w:t>
      </w:r>
      <w:r w:rsidRPr="004B7F1C">
        <w:rPr>
          <w:vertAlign w:val="subscript"/>
        </w:rPr>
        <w:t>2</w:t>
      </w:r>
      <w:r w:rsidRPr="004B7F1C">
        <w:t>O</w:t>
      </w:r>
      <w:r w:rsidRPr="004B7F1C">
        <w:rPr>
          <w:vertAlign w:val="subscript"/>
        </w:rPr>
        <w:t>6</w:t>
      </w:r>
      <w:r w:rsidRPr="004B7F1C">
        <w:t>)</w:t>
      </w:r>
      <w:r w:rsidRPr="004B7F1C">
        <w:rPr>
          <w:vertAlign w:val="subscript"/>
        </w:rPr>
        <w:t>2</w:t>
      </w:r>
      <w:r w:rsidRPr="004B7F1C">
        <w:rPr>
          <w:spacing w:val="36"/>
        </w:rPr>
        <w:t xml:space="preserve"> </w:t>
      </w:r>
      <w:r w:rsidRPr="004B7F1C">
        <w:t>+</w:t>
      </w:r>
      <w:r w:rsidRPr="004B7F1C">
        <w:rPr>
          <w:spacing w:val="27"/>
        </w:rPr>
        <w:t xml:space="preserve"> </w:t>
      </w:r>
      <w:r w:rsidRPr="004B7F1C">
        <w:t>3Na</w:t>
      </w:r>
      <w:r w:rsidRPr="004B7F1C">
        <w:rPr>
          <w:vertAlign w:val="subscript"/>
        </w:rPr>
        <w:t>2</w:t>
      </w:r>
      <w:r w:rsidRPr="004B7F1C">
        <w:t>S</w:t>
      </w:r>
      <w:r w:rsidRPr="004B7F1C">
        <w:rPr>
          <w:vertAlign w:val="subscript"/>
        </w:rPr>
        <w:t>2</w:t>
      </w:r>
      <w:r w:rsidRPr="004B7F1C">
        <w:t>O</w:t>
      </w:r>
      <w:r w:rsidRPr="004B7F1C">
        <w:rPr>
          <w:vertAlign w:val="subscript"/>
        </w:rPr>
        <w:t>3</w:t>
      </w:r>
      <w:r w:rsidRPr="004B7F1C">
        <w:rPr>
          <w:spacing w:val="41"/>
        </w:rPr>
        <w:t xml:space="preserve"> </w:t>
      </w:r>
      <w:r w:rsidRPr="004B7F1C">
        <w:t>+</w:t>
      </w:r>
      <w:r w:rsidRPr="004B7F1C">
        <w:rPr>
          <w:spacing w:val="27"/>
        </w:rPr>
        <w:t xml:space="preserve"> </w:t>
      </w:r>
      <w:r w:rsidRPr="004B7F1C">
        <w:t>3H</w:t>
      </w:r>
      <w:r w:rsidRPr="004B7F1C">
        <w:rPr>
          <w:vertAlign w:val="subscript"/>
        </w:rPr>
        <w:t>2</w:t>
      </w:r>
      <w:r w:rsidRPr="004B7F1C">
        <w:t>O</w:t>
      </w:r>
      <w:r w:rsidRPr="004B7F1C">
        <w:rPr>
          <w:spacing w:val="47"/>
        </w:rPr>
        <w:t xml:space="preserve"> </w:t>
      </w:r>
      <w:r w:rsidRPr="004B7F1C">
        <w:t>=</w:t>
      </w:r>
      <w:r w:rsidRPr="004B7F1C">
        <w:rPr>
          <w:spacing w:val="50"/>
        </w:rPr>
        <w:t xml:space="preserve"> </w:t>
      </w:r>
      <w:r w:rsidRPr="004B7F1C">
        <w:t>3Na</w:t>
      </w:r>
      <w:r w:rsidRPr="004B7F1C">
        <w:rPr>
          <w:vertAlign w:val="subscript"/>
        </w:rPr>
        <w:t>2</w:t>
      </w:r>
      <w:r w:rsidRPr="004B7F1C">
        <w:t>SO</w:t>
      </w:r>
      <w:r w:rsidRPr="004B7F1C">
        <w:rPr>
          <w:vertAlign w:val="subscript"/>
        </w:rPr>
        <w:t>4</w:t>
      </w:r>
      <w:r w:rsidRPr="004B7F1C">
        <w:rPr>
          <w:spacing w:val="44"/>
        </w:rPr>
        <w:t xml:space="preserve"> </w:t>
      </w:r>
      <w:r w:rsidRPr="004B7F1C">
        <w:t>+</w:t>
      </w:r>
      <w:r w:rsidRPr="004B7F1C">
        <w:rPr>
          <w:spacing w:val="24"/>
        </w:rPr>
        <w:t xml:space="preserve"> </w:t>
      </w:r>
      <w:r w:rsidRPr="004B7F1C">
        <w:t>K</w:t>
      </w:r>
      <w:r w:rsidRPr="004B7F1C">
        <w:rPr>
          <w:vertAlign w:val="subscript"/>
        </w:rPr>
        <w:t>2</w:t>
      </w:r>
      <w:r w:rsidRPr="004B7F1C">
        <w:t>C</w:t>
      </w:r>
      <w:r w:rsidRPr="004B7F1C">
        <w:rPr>
          <w:vertAlign w:val="subscript"/>
        </w:rPr>
        <w:t>4</w:t>
      </w:r>
      <w:r w:rsidRPr="004B7F1C">
        <w:t>H</w:t>
      </w:r>
      <w:r w:rsidRPr="004B7F1C">
        <w:rPr>
          <w:vertAlign w:val="subscript"/>
        </w:rPr>
        <w:t>4</w:t>
      </w:r>
      <w:r w:rsidRPr="004B7F1C">
        <w:t>O</w:t>
      </w:r>
      <w:r w:rsidRPr="004B7F1C">
        <w:rPr>
          <w:vertAlign w:val="subscript"/>
        </w:rPr>
        <w:t>6</w:t>
      </w:r>
      <w:r w:rsidRPr="004B7F1C">
        <w:rPr>
          <w:spacing w:val="41"/>
        </w:rPr>
        <w:t xml:space="preserve"> </w:t>
      </w:r>
      <w:r w:rsidRPr="004B7F1C">
        <w:t>+</w:t>
      </w:r>
      <w:r w:rsidRPr="004B7F1C">
        <w:rPr>
          <w:spacing w:val="27"/>
        </w:rPr>
        <w:t xml:space="preserve"> </w:t>
      </w:r>
      <w:r w:rsidRPr="004B7F1C">
        <w:t>C</w:t>
      </w:r>
      <w:r w:rsidRPr="004B7F1C">
        <w:rPr>
          <w:vertAlign w:val="subscript"/>
        </w:rPr>
        <w:t>4</w:t>
      </w:r>
      <w:r w:rsidRPr="004B7F1C">
        <w:t>H</w:t>
      </w:r>
      <w:r w:rsidRPr="004B7F1C">
        <w:rPr>
          <w:vertAlign w:val="subscript"/>
        </w:rPr>
        <w:t>6</w:t>
      </w:r>
      <w:r w:rsidRPr="004B7F1C">
        <w:t>O</w:t>
      </w:r>
      <w:r w:rsidRPr="004B7F1C">
        <w:rPr>
          <w:vertAlign w:val="subscript"/>
        </w:rPr>
        <w:t>6</w:t>
      </w:r>
      <w:r w:rsidRPr="004B7F1C">
        <w:rPr>
          <w:spacing w:val="41"/>
        </w:rPr>
        <w:t xml:space="preserve"> </w:t>
      </w:r>
      <w:r w:rsidRPr="004B7F1C">
        <w:rPr>
          <w:spacing w:val="-10"/>
        </w:rPr>
        <w:t>+</w:t>
      </w:r>
      <w:r w:rsidRPr="004B7F1C">
        <w:rPr>
          <w:spacing w:val="-4"/>
        </w:rPr>
        <w:t>Sb</w:t>
      </w:r>
      <w:r w:rsidRPr="004B7F1C">
        <w:rPr>
          <w:spacing w:val="-4"/>
          <w:vertAlign w:val="subscript"/>
        </w:rPr>
        <w:t>2</w:t>
      </w:r>
      <w:r w:rsidRPr="004B7F1C">
        <w:rPr>
          <w:spacing w:val="-4"/>
        </w:rPr>
        <w:t>S</w:t>
      </w:r>
      <w:r w:rsidRPr="004B7F1C">
        <w:rPr>
          <w:spacing w:val="-4"/>
          <w:vertAlign w:val="subscript"/>
        </w:rPr>
        <w:t>3</w:t>
      </w:r>
      <w:r w:rsidRPr="004B7F1C">
        <w:rPr>
          <w:spacing w:val="15"/>
        </w:rPr>
        <w:t xml:space="preserve"> ↓</w:t>
      </w:r>
    </w:p>
    <w:p w14:paraId="068928D8" w14:textId="77777777" w:rsidR="00E6388B" w:rsidRDefault="00E6388B" w:rsidP="00E6388B">
      <w:pPr>
        <w:spacing w:before="66" w:line="360" w:lineRule="auto"/>
        <w:ind w:left="100"/>
        <w:jc w:val="right"/>
        <w:rPr>
          <w:rFonts w:eastAsiaTheme="minorEastAsia"/>
          <w:b/>
        </w:rPr>
      </w:pPr>
      <w:r w:rsidRPr="004B7F1C">
        <w:rPr>
          <w:spacing w:val="11"/>
        </w:rPr>
        <w:lastRenderedPageBreak/>
        <w:t>∙∙∙∙∙∙∙∙∙</w:t>
      </w:r>
      <w:proofErr w:type="gramStart"/>
      <w:r w:rsidRPr="004B7F1C">
        <w:rPr>
          <w:spacing w:val="11"/>
        </w:rPr>
        <w:t>∙</w:t>
      </w:r>
      <w:r w:rsidRPr="00874F43">
        <w:rPr>
          <w:rFonts w:eastAsiaTheme="minorEastAsia"/>
          <w:b/>
        </w:rPr>
        <w:t>(</w:t>
      </w:r>
      <w:proofErr w:type="gramEnd"/>
      <w:r w:rsidRPr="00E01ED0">
        <w:rPr>
          <w:rFonts w:eastAsiaTheme="minorEastAsia"/>
          <w:b/>
        </w:rPr>
        <w:t>Amorphous red precipitate; rate-limiting step; requires a higher temperature; the solution becomes more acidic after reaction</w:t>
      </w:r>
      <w:r w:rsidRPr="00874F43">
        <w:rPr>
          <w:rFonts w:eastAsiaTheme="minorEastAsia"/>
          <w:b/>
        </w:rPr>
        <w:t>)</w:t>
      </w:r>
    </w:p>
    <w:p w14:paraId="56F09D77" w14:textId="77777777" w:rsidR="00E6388B" w:rsidRPr="00E01ED0" w:rsidRDefault="00E6388B" w:rsidP="00E6388B">
      <w:pPr>
        <w:spacing w:before="66" w:line="360" w:lineRule="auto"/>
        <w:ind w:right="1680"/>
        <w:rPr>
          <w:spacing w:val="39"/>
        </w:rPr>
      </w:pPr>
      <w:r w:rsidRPr="004B7F1C">
        <w:t>K</w:t>
      </w:r>
      <w:r w:rsidRPr="004B7F1C">
        <w:rPr>
          <w:vertAlign w:val="subscript"/>
        </w:rPr>
        <w:t>2</w:t>
      </w:r>
      <w:r w:rsidRPr="004B7F1C">
        <w:t>Sb</w:t>
      </w:r>
      <w:r w:rsidRPr="004B7F1C">
        <w:rPr>
          <w:vertAlign w:val="subscript"/>
        </w:rPr>
        <w:t>2</w:t>
      </w:r>
      <w:r w:rsidRPr="004B7F1C">
        <w:t>(C</w:t>
      </w:r>
      <w:r w:rsidRPr="004B7F1C">
        <w:rPr>
          <w:vertAlign w:val="subscript"/>
        </w:rPr>
        <w:t>4</w:t>
      </w:r>
      <w:r w:rsidRPr="004B7F1C">
        <w:t>H</w:t>
      </w:r>
      <w:r w:rsidRPr="004B7F1C">
        <w:rPr>
          <w:vertAlign w:val="subscript"/>
        </w:rPr>
        <w:t>2</w:t>
      </w:r>
      <w:r w:rsidRPr="004B7F1C">
        <w:t>O</w:t>
      </w:r>
      <w:r w:rsidRPr="004B7F1C">
        <w:rPr>
          <w:vertAlign w:val="subscript"/>
        </w:rPr>
        <w:t>6</w:t>
      </w:r>
      <w:r w:rsidRPr="004B7F1C">
        <w:t>)</w:t>
      </w:r>
      <w:r w:rsidRPr="004B7F1C">
        <w:rPr>
          <w:vertAlign w:val="subscript"/>
        </w:rPr>
        <w:t>2</w:t>
      </w:r>
      <w:r w:rsidRPr="004B7F1C">
        <w:rPr>
          <w:spacing w:val="34"/>
        </w:rPr>
        <w:t xml:space="preserve"> </w:t>
      </w:r>
      <w:r w:rsidRPr="004B7F1C">
        <w:t>+</w:t>
      </w:r>
      <w:r w:rsidRPr="004B7F1C">
        <w:rPr>
          <w:spacing w:val="26"/>
        </w:rPr>
        <w:t xml:space="preserve"> </w:t>
      </w:r>
      <w:r w:rsidRPr="004B7F1C">
        <w:t>3Na</w:t>
      </w:r>
      <w:r w:rsidRPr="004B7F1C">
        <w:rPr>
          <w:vertAlign w:val="subscript"/>
        </w:rPr>
        <w:t>2</w:t>
      </w:r>
      <w:r w:rsidRPr="004B7F1C">
        <w:t>SeSO</w:t>
      </w:r>
      <w:r w:rsidRPr="004B7F1C">
        <w:rPr>
          <w:vertAlign w:val="subscript"/>
        </w:rPr>
        <w:t>3</w:t>
      </w:r>
      <w:r w:rsidRPr="004B7F1C">
        <w:rPr>
          <w:spacing w:val="35"/>
        </w:rPr>
        <w:t xml:space="preserve"> </w:t>
      </w:r>
      <w:r w:rsidRPr="004B7F1C">
        <w:t>+</w:t>
      </w:r>
      <w:r w:rsidRPr="004B7F1C">
        <w:rPr>
          <w:spacing w:val="26"/>
        </w:rPr>
        <w:t xml:space="preserve"> </w:t>
      </w:r>
      <w:r w:rsidRPr="004B7F1C">
        <w:t>3H</w:t>
      </w:r>
      <w:r w:rsidRPr="004B7F1C">
        <w:rPr>
          <w:vertAlign w:val="subscript"/>
        </w:rPr>
        <w:t>2</w:t>
      </w:r>
      <w:r w:rsidRPr="004B7F1C">
        <w:t>O</w:t>
      </w:r>
      <w:r w:rsidRPr="004B7F1C">
        <w:rPr>
          <w:spacing w:val="45"/>
        </w:rPr>
        <w:t xml:space="preserve"> </w:t>
      </w:r>
      <w:r w:rsidRPr="004B7F1C">
        <w:t>=</w:t>
      </w:r>
      <w:r w:rsidRPr="004B7F1C">
        <w:rPr>
          <w:spacing w:val="44"/>
        </w:rPr>
        <w:t xml:space="preserve"> </w:t>
      </w:r>
      <w:r w:rsidRPr="004B7F1C">
        <w:t>3Na</w:t>
      </w:r>
      <w:r w:rsidRPr="004B7F1C">
        <w:rPr>
          <w:vertAlign w:val="subscript"/>
        </w:rPr>
        <w:t>2</w:t>
      </w:r>
      <w:r w:rsidRPr="004B7F1C">
        <w:t>SO</w:t>
      </w:r>
      <w:r w:rsidRPr="004B7F1C">
        <w:rPr>
          <w:vertAlign w:val="subscript"/>
        </w:rPr>
        <w:t>4</w:t>
      </w:r>
      <w:r w:rsidRPr="004B7F1C">
        <w:rPr>
          <w:spacing w:val="42"/>
        </w:rPr>
        <w:t xml:space="preserve"> </w:t>
      </w:r>
      <w:r w:rsidRPr="004B7F1C">
        <w:t>+</w:t>
      </w:r>
      <w:r w:rsidRPr="004B7F1C">
        <w:rPr>
          <w:spacing w:val="26"/>
        </w:rPr>
        <w:t xml:space="preserve"> </w:t>
      </w:r>
      <w:r w:rsidRPr="004B7F1C">
        <w:t>K</w:t>
      </w:r>
      <w:r w:rsidRPr="004B7F1C">
        <w:rPr>
          <w:vertAlign w:val="subscript"/>
        </w:rPr>
        <w:t>2</w:t>
      </w:r>
      <w:r w:rsidRPr="004B7F1C">
        <w:t>C</w:t>
      </w:r>
      <w:r w:rsidRPr="004B7F1C">
        <w:rPr>
          <w:vertAlign w:val="subscript"/>
        </w:rPr>
        <w:t>4</w:t>
      </w:r>
      <w:r w:rsidRPr="004B7F1C">
        <w:t>H</w:t>
      </w:r>
      <w:r w:rsidRPr="004B7F1C">
        <w:rPr>
          <w:vertAlign w:val="subscript"/>
        </w:rPr>
        <w:t>4</w:t>
      </w:r>
      <w:r w:rsidRPr="004B7F1C">
        <w:t>O</w:t>
      </w:r>
      <w:r w:rsidRPr="004B7F1C">
        <w:rPr>
          <w:vertAlign w:val="subscript"/>
        </w:rPr>
        <w:t>6</w:t>
      </w:r>
      <w:r w:rsidRPr="004B7F1C">
        <w:rPr>
          <w:spacing w:val="43"/>
        </w:rPr>
        <w:t xml:space="preserve"> </w:t>
      </w:r>
      <w:r w:rsidRPr="004B7F1C">
        <w:t>+</w:t>
      </w:r>
      <w:r w:rsidRPr="004B7F1C">
        <w:rPr>
          <w:spacing w:val="23"/>
        </w:rPr>
        <w:t xml:space="preserve"> </w:t>
      </w:r>
      <w:r w:rsidRPr="004B7F1C">
        <w:t>C</w:t>
      </w:r>
      <w:r w:rsidRPr="004B7F1C">
        <w:rPr>
          <w:vertAlign w:val="subscript"/>
        </w:rPr>
        <w:t>4</w:t>
      </w:r>
      <w:r w:rsidRPr="004B7F1C">
        <w:t>H</w:t>
      </w:r>
      <w:r w:rsidRPr="004B7F1C">
        <w:rPr>
          <w:vertAlign w:val="subscript"/>
        </w:rPr>
        <w:t>6</w:t>
      </w:r>
      <w:r w:rsidRPr="004B7F1C">
        <w:t>O</w:t>
      </w:r>
      <w:r w:rsidRPr="004B7F1C">
        <w:rPr>
          <w:vertAlign w:val="subscript"/>
        </w:rPr>
        <w:t>6</w:t>
      </w:r>
      <w:r w:rsidRPr="004B7F1C">
        <w:rPr>
          <w:spacing w:val="-10"/>
        </w:rPr>
        <w:t>+</w:t>
      </w:r>
      <w:r w:rsidRPr="004B7F1C">
        <w:rPr>
          <w:spacing w:val="-4"/>
        </w:rPr>
        <w:t>Sb</w:t>
      </w:r>
      <w:r w:rsidRPr="004B7F1C">
        <w:rPr>
          <w:spacing w:val="-4"/>
          <w:vertAlign w:val="subscript"/>
        </w:rPr>
        <w:t>2</w:t>
      </w:r>
      <w:r w:rsidRPr="004B7F1C">
        <w:rPr>
          <w:spacing w:val="-4"/>
        </w:rPr>
        <w:t>Se</w:t>
      </w:r>
      <w:r w:rsidRPr="004B7F1C">
        <w:rPr>
          <w:spacing w:val="-4"/>
          <w:vertAlign w:val="subscript"/>
        </w:rPr>
        <w:t>3</w:t>
      </w:r>
      <w:r w:rsidRPr="004B7F1C">
        <w:rPr>
          <w:spacing w:val="21"/>
        </w:rPr>
        <w:t xml:space="preserve"> ↓</w:t>
      </w:r>
    </w:p>
    <w:p w14:paraId="67D5C481" w14:textId="77777777" w:rsidR="00E6388B" w:rsidRPr="004B7F1C" w:rsidRDefault="00E6388B" w:rsidP="00E6388B">
      <w:pPr>
        <w:spacing w:before="67" w:line="360" w:lineRule="auto"/>
        <w:ind w:left="100"/>
        <w:jc w:val="right"/>
        <w:rPr>
          <w:rFonts w:eastAsia="Microsoft JhengHei"/>
          <w:b/>
        </w:rPr>
      </w:pPr>
      <w:r w:rsidRPr="004B7F1C">
        <w:rPr>
          <w:spacing w:val="23"/>
        </w:rPr>
        <w:t>∙∙∙</w:t>
      </w:r>
      <w:proofErr w:type="gramStart"/>
      <w:r w:rsidRPr="004B7F1C">
        <w:rPr>
          <w:spacing w:val="23"/>
        </w:rPr>
        <w:t>∙</w:t>
      </w:r>
      <w:r w:rsidRPr="00874F43">
        <w:rPr>
          <w:rFonts w:eastAsiaTheme="minorEastAsia"/>
          <w:b/>
        </w:rPr>
        <w:t>(</w:t>
      </w:r>
      <w:proofErr w:type="gramEnd"/>
      <w:r w:rsidRPr="00E01ED0">
        <w:rPr>
          <w:rFonts w:eastAsiaTheme="minorEastAsia"/>
          <w:b/>
        </w:rPr>
        <w:t>Amorphous reddish-brown precipitate; rate-limiting step; proceeds at a lower temperature; the solution becomes more acidic after reaction.</w:t>
      </w:r>
      <w:r w:rsidRPr="00874F43">
        <w:rPr>
          <w:rFonts w:eastAsiaTheme="minorEastAsia"/>
          <w:b/>
        </w:rPr>
        <w:t xml:space="preserve"> )</w:t>
      </w:r>
    </w:p>
    <w:p w14:paraId="0EE086BF" w14:textId="6BB42C9C" w:rsidR="00E6388B" w:rsidRPr="004B7F1C" w:rsidRDefault="00E6388B" w:rsidP="00E6388B">
      <w:pPr>
        <w:spacing w:line="360" w:lineRule="auto"/>
        <w:rPr>
          <w:rFonts w:eastAsiaTheme="minorEastAsia"/>
        </w:rPr>
      </w:pPr>
      <w:r w:rsidRPr="004B7F1C">
        <w:rPr>
          <w:rFonts w:ascii="Cambria Math" w:hAnsi="Cambria Math" w:cs="Cambria Math"/>
        </w:rPr>
        <w:t>𝑥</w:t>
      </w:r>
      <w:r w:rsidRPr="004B7F1C">
        <w:t>Sb</w:t>
      </w:r>
      <w:r w:rsidRPr="004B7F1C">
        <w:rPr>
          <w:vertAlign w:val="subscript"/>
        </w:rPr>
        <w:t>2</w:t>
      </w:r>
      <w:r w:rsidRPr="004B7F1C">
        <w:t>S</w:t>
      </w:r>
      <w:r w:rsidRPr="004B7F1C">
        <w:rPr>
          <w:vertAlign w:val="subscript"/>
        </w:rPr>
        <w:t>3</w:t>
      </w:r>
      <w:r w:rsidRPr="004B7F1C">
        <w:rPr>
          <w:spacing w:val="30"/>
        </w:rPr>
        <w:t xml:space="preserve"> </w:t>
      </w:r>
      <w:r w:rsidRPr="004B7F1C">
        <w:t>+</w:t>
      </w:r>
      <w:r w:rsidRPr="004B7F1C">
        <w:rPr>
          <w:spacing w:val="18"/>
        </w:rPr>
        <w:t xml:space="preserve"> </w:t>
      </w:r>
      <w:r w:rsidRPr="004B7F1C">
        <w:rPr>
          <w:rFonts w:ascii="Cambria Math" w:hAnsi="Cambria Math" w:cs="Cambria Math"/>
        </w:rPr>
        <w:t>𝑦</w:t>
      </w:r>
      <w:r w:rsidRPr="004B7F1C">
        <w:t>Sb</w:t>
      </w:r>
      <w:r w:rsidRPr="004B7F1C">
        <w:rPr>
          <w:vertAlign w:val="subscript"/>
        </w:rPr>
        <w:t>2</w:t>
      </w:r>
      <w:r w:rsidRPr="004B7F1C">
        <w:t>Se</w:t>
      </w:r>
      <w:r w:rsidRPr="004B7F1C">
        <w:rPr>
          <w:vertAlign w:val="subscript"/>
        </w:rPr>
        <w:t>3</w:t>
      </w:r>
      <w:r w:rsidRPr="004B7F1C">
        <w:rPr>
          <w:spacing w:val="47"/>
        </w:rPr>
        <w:t xml:space="preserve"> </w:t>
      </w:r>
      <w:r w:rsidRPr="004B7F1C">
        <w:t>=</w:t>
      </w:r>
      <w:r w:rsidRPr="004B7F1C">
        <w:rPr>
          <w:spacing w:val="39"/>
        </w:rPr>
        <w:t xml:space="preserve"> </w:t>
      </w:r>
      <w:r w:rsidRPr="004B7F1C">
        <w:t>Sb</w:t>
      </w:r>
      <w:r w:rsidRPr="004B7F1C">
        <w:rPr>
          <w:vertAlign w:val="subscript"/>
        </w:rPr>
        <w:t>2</w:t>
      </w:r>
      <w:r w:rsidRPr="004B7F1C">
        <w:t>(S</w:t>
      </w:r>
      <w:r w:rsidRPr="004B7F1C">
        <w:rPr>
          <w:rFonts w:ascii="Cambria Math" w:hAnsi="Cambria Math" w:cs="Cambria Math"/>
          <w:vertAlign w:val="subscript"/>
        </w:rPr>
        <w:t>𝑥</w:t>
      </w:r>
      <w:r w:rsidRPr="004B7F1C">
        <w:t>,</w:t>
      </w:r>
      <w:r w:rsidRPr="004B7F1C">
        <w:rPr>
          <w:spacing w:val="-3"/>
        </w:rPr>
        <w:t xml:space="preserve"> </w:t>
      </w:r>
      <w:r w:rsidRPr="004B7F1C">
        <w:rPr>
          <w:spacing w:val="-4"/>
        </w:rPr>
        <w:t>Se</w:t>
      </w:r>
      <w:r w:rsidRPr="004B7F1C">
        <w:rPr>
          <w:rFonts w:ascii="Cambria Math" w:hAnsi="Cambria Math" w:cs="Cambria Math"/>
          <w:spacing w:val="-4"/>
          <w:vertAlign w:val="subscript"/>
        </w:rPr>
        <w:t>𝑦</w:t>
      </w:r>
      <w:r w:rsidRPr="004B7F1C">
        <w:rPr>
          <w:spacing w:val="-4"/>
        </w:rPr>
        <w:t>)</w:t>
      </w:r>
      <w:r w:rsidRPr="004B7F1C">
        <w:rPr>
          <w:spacing w:val="-4"/>
          <w:vertAlign w:val="subscript"/>
        </w:rPr>
        <w:t>3</w:t>
      </w:r>
      <w:r w:rsidRPr="004B7F1C">
        <w:tab/>
      </w:r>
      <w:r w:rsidR="005862CE">
        <w:t xml:space="preserve"> </w:t>
      </w:r>
      <w:r w:rsidRPr="004B7F1C">
        <w:t>(x</w:t>
      </w:r>
      <w:r w:rsidRPr="004B7F1C">
        <w:rPr>
          <w:spacing w:val="1"/>
        </w:rPr>
        <w:t xml:space="preserve"> </w:t>
      </w:r>
      <w:r w:rsidRPr="004B7F1C">
        <w:t>+</w:t>
      </w:r>
      <w:r w:rsidRPr="004B7F1C">
        <w:rPr>
          <w:spacing w:val="1"/>
        </w:rPr>
        <w:t xml:space="preserve"> </w:t>
      </w:r>
      <w:r w:rsidRPr="004B7F1C">
        <w:t>y</w:t>
      </w:r>
      <w:r w:rsidRPr="004B7F1C">
        <w:rPr>
          <w:spacing w:val="-5"/>
        </w:rPr>
        <w:t xml:space="preserve"> </w:t>
      </w:r>
      <w:r w:rsidRPr="004B7F1C">
        <w:t>=</w:t>
      </w:r>
      <w:r w:rsidRPr="004B7F1C">
        <w:rPr>
          <w:spacing w:val="-1"/>
        </w:rPr>
        <w:t xml:space="preserve"> </w:t>
      </w:r>
      <w:r w:rsidRPr="004B7F1C">
        <w:rPr>
          <w:spacing w:val="-5"/>
        </w:rPr>
        <w:t>1)</w:t>
      </w:r>
    </w:p>
    <w:p w14:paraId="5E2F578C" w14:textId="77777777" w:rsidR="00E6388B" w:rsidRPr="00E6388B" w:rsidRDefault="00E6388B" w:rsidP="000C4FEF">
      <w:pPr>
        <w:snapToGrid w:val="0"/>
        <w:spacing w:beforeLines="50" w:before="156" w:afterLines="50" w:after="156"/>
        <w:jc w:val="both"/>
        <w:rPr>
          <w:rFonts w:eastAsiaTheme="minorEastAsia"/>
          <w:b/>
          <w:bCs/>
          <w:color w:val="000000" w:themeColor="text1"/>
          <w:sz w:val="28"/>
          <w:szCs w:val="28"/>
        </w:rPr>
      </w:pPr>
    </w:p>
    <w:p w14:paraId="6BE77CE6" w14:textId="792E655B" w:rsidR="000C4FEF" w:rsidRPr="001C2D54" w:rsidRDefault="000C4FEF" w:rsidP="000C4FEF">
      <w:pPr>
        <w:snapToGrid w:val="0"/>
        <w:spacing w:line="360" w:lineRule="auto"/>
        <w:jc w:val="both"/>
        <w:rPr>
          <w:color w:val="000000" w:themeColor="text1"/>
        </w:rPr>
      </w:pPr>
      <w:r w:rsidRPr="001C2D54">
        <w:rPr>
          <w:b/>
          <w:bCs/>
          <w:color w:val="000000" w:themeColor="text1"/>
        </w:rPr>
        <w:t xml:space="preserve">Supplementary Note </w:t>
      </w:r>
      <w:r w:rsidR="00ED603E">
        <w:rPr>
          <w:b/>
          <w:bCs/>
          <w:color w:val="000000" w:themeColor="text1"/>
        </w:rPr>
        <w:t>S</w:t>
      </w:r>
      <w:r w:rsidR="00E6388B">
        <w:rPr>
          <w:b/>
          <w:bCs/>
          <w:color w:val="000000" w:themeColor="text1"/>
        </w:rPr>
        <w:t>2</w:t>
      </w:r>
      <w:r w:rsidRPr="001C2D54">
        <w:rPr>
          <w:color w:val="000000" w:themeColor="text1"/>
        </w:rPr>
        <w:t xml:space="preserve">. </w:t>
      </w:r>
      <w:r w:rsidRPr="001C2D54">
        <w:rPr>
          <w:b/>
          <w:bCs/>
          <w:color w:val="000000" w:themeColor="text1"/>
        </w:rPr>
        <w:t xml:space="preserve">Band alignment of </w:t>
      </w:r>
      <w:r w:rsidR="001C2D54">
        <w:rPr>
          <w:b/>
          <w:bCs/>
          <w:color w:val="000000" w:themeColor="text1"/>
        </w:rPr>
        <w:t>Sample</w:t>
      </w:r>
      <w:r w:rsidR="005862CE">
        <w:rPr>
          <w:b/>
          <w:bCs/>
          <w:color w:val="000000" w:themeColor="text1"/>
        </w:rPr>
        <w:t xml:space="preserve"> </w:t>
      </w:r>
      <w:r w:rsidR="001C2D54">
        <w:rPr>
          <w:b/>
          <w:bCs/>
          <w:color w:val="000000" w:themeColor="text1"/>
        </w:rPr>
        <w:t>A</w:t>
      </w:r>
      <w:r w:rsidRPr="001C2D54">
        <w:rPr>
          <w:b/>
          <w:bCs/>
          <w:color w:val="000000" w:themeColor="text1"/>
        </w:rPr>
        <w:t xml:space="preserve">, </w:t>
      </w:r>
      <w:r w:rsidR="001C2D54">
        <w:rPr>
          <w:b/>
          <w:bCs/>
          <w:color w:val="000000" w:themeColor="text1"/>
        </w:rPr>
        <w:t>Sample</w:t>
      </w:r>
      <w:r w:rsidR="005862CE">
        <w:rPr>
          <w:b/>
          <w:bCs/>
          <w:color w:val="000000" w:themeColor="text1"/>
        </w:rPr>
        <w:t xml:space="preserve"> </w:t>
      </w:r>
      <w:r w:rsidR="001C2D54">
        <w:rPr>
          <w:b/>
          <w:bCs/>
          <w:color w:val="000000" w:themeColor="text1"/>
        </w:rPr>
        <w:t>B</w:t>
      </w:r>
      <w:r w:rsidRPr="001C2D54">
        <w:rPr>
          <w:b/>
          <w:bCs/>
          <w:color w:val="000000" w:themeColor="text1"/>
        </w:rPr>
        <w:t xml:space="preserve">, and </w:t>
      </w:r>
      <w:r w:rsidR="001C2D54">
        <w:rPr>
          <w:b/>
          <w:bCs/>
          <w:color w:val="000000" w:themeColor="text1"/>
        </w:rPr>
        <w:t>Sample</w:t>
      </w:r>
      <w:r w:rsidR="005862CE">
        <w:rPr>
          <w:b/>
          <w:bCs/>
          <w:color w:val="000000" w:themeColor="text1"/>
        </w:rPr>
        <w:t xml:space="preserve"> </w:t>
      </w:r>
      <w:r w:rsidR="001C2D54">
        <w:rPr>
          <w:b/>
          <w:bCs/>
          <w:color w:val="000000" w:themeColor="text1"/>
        </w:rPr>
        <w:t>C</w:t>
      </w:r>
      <w:r w:rsidRPr="001C2D54">
        <w:rPr>
          <w:b/>
          <w:bCs/>
          <w:color w:val="000000" w:themeColor="text1"/>
        </w:rPr>
        <w:t xml:space="preserve"> thin films.</w:t>
      </w:r>
    </w:p>
    <w:p w14:paraId="2AAF6F01" w14:textId="77777777" w:rsidR="000C4FEF" w:rsidRPr="001C2D54" w:rsidRDefault="000C4FEF" w:rsidP="000C4FEF">
      <w:pPr>
        <w:snapToGrid w:val="0"/>
        <w:spacing w:after="240" w:line="360" w:lineRule="auto"/>
        <w:jc w:val="both"/>
        <w:rPr>
          <w:color w:val="000000" w:themeColor="text1"/>
        </w:rPr>
      </w:pPr>
      <w:r w:rsidRPr="001C2D54">
        <w:rPr>
          <w:color w:val="000000" w:themeColor="text1"/>
        </w:rPr>
        <w:t>Ultraviolet photoelectron spectroscopy (UPS) was carried out to measure the band alignment of thin films. According to the secondary electron cut-off (</w:t>
      </w:r>
      <w:proofErr w:type="spellStart"/>
      <w:r w:rsidRPr="001C2D54">
        <w:rPr>
          <w:i/>
          <w:iCs/>
          <w:color w:val="000000" w:themeColor="text1"/>
        </w:rPr>
        <w:t>E</w:t>
      </w:r>
      <w:r w:rsidRPr="001C2D54">
        <w:rPr>
          <w:i/>
          <w:iCs/>
          <w:color w:val="000000" w:themeColor="text1"/>
          <w:vertAlign w:val="subscript"/>
        </w:rPr>
        <w:t>cut</w:t>
      </w:r>
      <w:proofErr w:type="spellEnd"/>
      <w:r w:rsidRPr="001C2D54">
        <w:rPr>
          <w:i/>
          <w:iCs/>
          <w:color w:val="000000" w:themeColor="text1"/>
          <w:vertAlign w:val="subscript"/>
        </w:rPr>
        <w:t>-off</w:t>
      </w:r>
      <w:r w:rsidRPr="001C2D54">
        <w:rPr>
          <w:color w:val="000000" w:themeColor="text1"/>
        </w:rPr>
        <w:t>) edge and valence band (</w:t>
      </w:r>
      <w:r w:rsidRPr="001C2D54">
        <w:rPr>
          <w:i/>
          <w:iCs/>
          <w:color w:val="000000" w:themeColor="text1"/>
        </w:rPr>
        <w:t>V</w:t>
      </w:r>
      <w:r w:rsidRPr="001C2D54">
        <w:rPr>
          <w:color w:val="000000" w:themeColor="text1"/>
          <w:vertAlign w:val="subscript"/>
        </w:rPr>
        <w:t>B</w:t>
      </w:r>
      <w:r w:rsidRPr="001C2D54">
        <w:rPr>
          <w:color w:val="000000" w:themeColor="text1"/>
        </w:rPr>
        <w:t>) position, the Fermi level (</w:t>
      </w:r>
      <w:r w:rsidRPr="001C2D54">
        <w:rPr>
          <w:i/>
          <w:iCs/>
          <w:color w:val="000000" w:themeColor="text1"/>
        </w:rPr>
        <w:t>E</w:t>
      </w:r>
      <w:r w:rsidRPr="001C2D54">
        <w:rPr>
          <w:i/>
          <w:iCs/>
          <w:color w:val="000000" w:themeColor="text1"/>
          <w:vertAlign w:val="subscript"/>
        </w:rPr>
        <w:t>F</w:t>
      </w:r>
      <w:r w:rsidRPr="001C2D54">
        <w:rPr>
          <w:color w:val="000000" w:themeColor="text1"/>
        </w:rPr>
        <w:t>), the valence band (</w:t>
      </w:r>
      <w:r w:rsidRPr="001C2D54">
        <w:rPr>
          <w:i/>
          <w:iCs/>
          <w:color w:val="000000" w:themeColor="text1"/>
        </w:rPr>
        <w:t>E</w:t>
      </w:r>
      <w:r w:rsidRPr="001C2D54">
        <w:rPr>
          <w:i/>
          <w:iCs/>
          <w:color w:val="000000" w:themeColor="text1"/>
          <w:vertAlign w:val="subscript"/>
        </w:rPr>
        <w:t>V</w:t>
      </w:r>
      <w:r w:rsidRPr="001C2D54">
        <w:rPr>
          <w:color w:val="000000" w:themeColor="text1"/>
        </w:rPr>
        <w:t>), and the conduction band (</w:t>
      </w:r>
      <w:r w:rsidRPr="001C2D54">
        <w:rPr>
          <w:i/>
          <w:iCs/>
          <w:color w:val="000000" w:themeColor="text1"/>
        </w:rPr>
        <w:t>E</w:t>
      </w:r>
      <w:r w:rsidRPr="001C2D54">
        <w:rPr>
          <w:i/>
          <w:iCs/>
          <w:color w:val="000000" w:themeColor="text1"/>
          <w:vertAlign w:val="subscript"/>
        </w:rPr>
        <w:t>C</w:t>
      </w:r>
      <w:r w:rsidRPr="001C2D54">
        <w:rPr>
          <w:color w:val="000000" w:themeColor="text1"/>
        </w:rPr>
        <w:t>) can be determined based on the equations:</w:t>
      </w:r>
    </w:p>
    <w:p w14:paraId="27423F20" w14:textId="77777777" w:rsidR="000C4FEF" w:rsidRPr="001C2D54" w:rsidRDefault="000C4FEF" w:rsidP="000C4FEF">
      <w:pPr>
        <w:tabs>
          <w:tab w:val="center" w:pos="4150"/>
          <w:tab w:val="right" w:pos="10104"/>
        </w:tabs>
        <w:snapToGrid w:val="0"/>
        <w:spacing w:line="360" w:lineRule="auto"/>
        <w:jc w:val="both"/>
        <w:rPr>
          <w:color w:val="000000" w:themeColor="text1"/>
        </w:rPr>
      </w:pPr>
      <w:r w:rsidRPr="001C2D54">
        <w:rPr>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cut-off</m:t>
            </m:r>
          </m:sub>
        </m:sSub>
        <m:r>
          <w:rPr>
            <w:rFonts w:ascii="Cambria Math" w:hAnsi="Cambria Math"/>
            <w:color w:val="000000" w:themeColor="text1"/>
          </w:rPr>
          <m:t>-hv</m:t>
        </m:r>
      </m:oMath>
      <w:r w:rsidRPr="001C2D54">
        <w:rPr>
          <w:color w:val="000000" w:themeColor="text1"/>
        </w:rPr>
        <w:tab/>
      </w:r>
      <w:r w:rsidRPr="001C2D54">
        <w:rPr>
          <w:rFonts w:hint="eastAsia"/>
          <w:color w:val="000000" w:themeColor="text1"/>
        </w:rPr>
        <w:t>(</w:t>
      </w:r>
      <w:r w:rsidRPr="001C2D54">
        <w:rPr>
          <w:color w:val="000000" w:themeColor="text1"/>
        </w:rPr>
        <w:t>1)</w:t>
      </w:r>
    </w:p>
    <w:p w14:paraId="337C6639" w14:textId="77777777" w:rsidR="000C4FEF" w:rsidRPr="001C2D54" w:rsidRDefault="000C4FEF" w:rsidP="000C4FEF">
      <w:pPr>
        <w:tabs>
          <w:tab w:val="center" w:pos="4150"/>
          <w:tab w:val="right" w:pos="10104"/>
        </w:tabs>
        <w:snapToGrid w:val="0"/>
        <w:spacing w:line="360" w:lineRule="auto"/>
        <w:jc w:val="both"/>
        <w:rPr>
          <w:color w:val="000000" w:themeColor="text1"/>
        </w:rPr>
      </w:pPr>
      <w:r w:rsidRPr="001C2D54">
        <w:rPr>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V</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B</m:t>
            </m:r>
          </m:sub>
        </m:sSub>
      </m:oMath>
      <w:r w:rsidRPr="001C2D54">
        <w:rPr>
          <w:color w:val="000000" w:themeColor="text1"/>
        </w:rPr>
        <w:tab/>
      </w:r>
      <w:r w:rsidRPr="001C2D54">
        <w:rPr>
          <w:rFonts w:hint="eastAsia"/>
          <w:color w:val="000000" w:themeColor="text1"/>
        </w:rPr>
        <w:t>(</w:t>
      </w:r>
      <w:r w:rsidRPr="001C2D54">
        <w:rPr>
          <w:color w:val="000000" w:themeColor="text1"/>
        </w:rPr>
        <w:t>2)</w:t>
      </w:r>
    </w:p>
    <w:p w14:paraId="466A6A01" w14:textId="77777777" w:rsidR="000C4FEF" w:rsidRPr="001C2D54" w:rsidRDefault="000C4FEF" w:rsidP="000C4FEF">
      <w:pPr>
        <w:tabs>
          <w:tab w:val="center" w:pos="4150"/>
          <w:tab w:val="right" w:pos="10104"/>
        </w:tabs>
        <w:snapToGrid w:val="0"/>
        <w:spacing w:line="360" w:lineRule="auto"/>
        <w:jc w:val="both"/>
        <w:rPr>
          <w:rFonts w:eastAsiaTheme="minorEastAsia"/>
          <w:color w:val="000000" w:themeColor="text1"/>
        </w:rPr>
      </w:pPr>
      <w:r w:rsidRPr="001C2D54">
        <w:rPr>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C</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V</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g</m:t>
            </m:r>
          </m:sub>
        </m:sSub>
      </m:oMath>
      <w:r w:rsidRPr="001C2D54">
        <w:rPr>
          <w:color w:val="000000" w:themeColor="text1"/>
        </w:rPr>
        <w:tab/>
      </w:r>
      <w:r w:rsidRPr="001C2D54">
        <w:rPr>
          <w:rFonts w:hint="eastAsia"/>
          <w:color w:val="000000" w:themeColor="text1"/>
        </w:rPr>
        <w:t>(</w:t>
      </w:r>
      <w:r w:rsidRPr="001C2D54">
        <w:rPr>
          <w:color w:val="000000" w:themeColor="text1"/>
        </w:rPr>
        <w:t>3)</w:t>
      </w:r>
    </w:p>
    <w:p w14:paraId="10413741" w14:textId="67938476" w:rsidR="0073020C" w:rsidRPr="00587850" w:rsidRDefault="005862CE" w:rsidP="00E6388B">
      <w:pPr>
        <w:spacing w:line="360" w:lineRule="auto"/>
        <w:jc w:val="both"/>
      </w:pPr>
      <w:r>
        <w:rPr>
          <w:color w:val="000000" w:themeColor="text1"/>
        </w:rPr>
        <w:t>w</w:t>
      </w:r>
      <w:r w:rsidR="000C4FEF" w:rsidRPr="001C2D54">
        <w:rPr>
          <w:color w:val="000000" w:themeColor="text1"/>
        </w:rPr>
        <w:t>here</w:t>
      </w:r>
      <w:r w:rsidR="000C4FEF" w:rsidRPr="001C2D54">
        <w:rPr>
          <w:i/>
          <w:iCs/>
          <w:color w:val="000000" w:themeColor="text1"/>
        </w:rPr>
        <w:t xml:space="preserve"> </w:t>
      </w:r>
      <m:oMath>
        <m:r>
          <w:rPr>
            <w:rFonts w:ascii="Cambria Math" w:hAnsi="Cambria Math"/>
            <w:color w:val="000000" w:themeColor="text1"/>
          </w:rPr>
          <m:t>hv</m:t>
        </m:r>
      </m:oMath>
      <w:r w:rsidR="000C4FEF" w:rsidRPr="001C2D54">
        <w:rPr>
          <w:color w:val="000000" w:themeColor="text1"/>
        </w:rPr>
        <w:t xml:space="preserve"> is the excitation energy in the ultraviolet regime, i.e., HeI, </w:t>
      </w:r>
      <m:oMath>
        <m:r>
          <w:rPr>
            <w:rFonts w:ascii="Cambria Math" w:hAnsi="Cambria Math"/>
            <w:color w:val="000000" w:themeColor="text1"/>
          </w:rPr>
          <m:t>hv</m:t>
        </m:r>
      </m:oMath>
      <w:r w:rsidR="000C4FEF" w:rsidRPr="001C2D54">
        <w:rPr>
          <w:color w:val="000000" w:themeColor="text1"/>
        </w:rPr>
        <w:t xml:space="preserve">= 21.22 eV, and </w:t>
      </w:r>
      <w:r w:rsidR="000C4FEF" w:rsidRPr="001C2D54">
        <w:rPr>
          <w:i/>
          <w:iCs/>
          <w:color w:val="000000" w:themeColor="text1"/>
        </w:rPr>
        <w:t>E</w:t>
      </w:r>
      <w:r w:rsidR="000C4FEF" w:rsidRPr="001C2D54">
        <w:rPr>
          <w:color w:val="000000" w:themeColor="text1"/>
          <w:vertAlign w:val="subscript"/>
        </w:rPr>
        <w:t>g</w:t>
      </w:r>
      <w:r w:rsidR="000C4FEF" w:rsidRPr="001C2D54">
        <w:rPr>
          <w:color w:val="000000" w:themeColor="text1"/>
        </w:rPr>
        <w:t xml:space="preserve"> is the </w:t>
      </w:r>
      <w:proofErr w:type="gramStart"/>
      <w:r w:rsidR="000C4FEF" w:rsidRPr="001C2D54">
        <w:rPr>
          <w:color w:val="000000" w:themeColor="text1"/>
        </w:rPr>
        <w:t>bandgap.</w:t>
      </w:r>
      <w:proofErr w:type="gramEnd"/>
      <w:r w:rsidR="000C4FEF" w:rsidRPr="001C2D54">
        <w:rPr>
          <w:color w:val="000000" w:themeColor="text1"/>
        </w:rPr>
        <w:t xml:space="preserve"> The calculated </w:t>
      </w:r>
      <w:r w:rsidR="000C4FEF" w:rsidRPr="001C2D54">
        <w:rPr>
          <w:i/>
          <w:iCs/>
          <w:color w:val="000000" w:themeColor="text1"/>
        </w:rPr>
        <w:t>E</w:t>
      </w:r>
      <w:r w:rsidR="000C4FEF" w:rsidRPr="001C2D54">
        <w:rPr>
          <w:color w:val="000000" w:themeColor="text1"/>
          <w:vertAlign w:val="subscript"/>
        </w:rPr>
        <w:t>C</w:t>
      </w:r>
      <w:r w:rsidR="000C4FEF" w:rsidRPr="001C2D54">
        <w:rPr>
          <w:color w:val="000000" w:themeColor="text1"/>
        </w:rPr>
        <w:t>/</w:t>
      </w:r>
      <w:r w:rsidR="000C4FEF" w:rsidRPr="001C2D54">
        <w:rPr>
          <w:i/>
          <w:iCs/>
          <w:color w:val="000000" w:themeColor="text1"/>
        </w:rPr>
        <w:t>E</w:t>
      </w:r>
      <w:r w:rsidR="000C4FEF" w:rsidRPr="001C2D54">
        <w:rPr>
          <w:color w:val="000000" w:themeColor="text1"/>
          <w:vertAlign w:val="subscript"/>
        </w:rPr>
        <w:t>F</w:t>
      </w:r>
      <w:r w:rsidR="000C4FEF" w:rsidRPr="001C2D54">
        <w:rPr>
          <w:color w:val="000000" w:themeColor="text1"/>
        </w:rPr>
        <w:t>/</w:t>
      </w:r>
      <w:r w:rsidR="000C4FEF" w:rsidRPr="001C2D54">
        <w:rPr>
          <w:i/>
          <w:iCs/>
          <w:color w:val="000000" w:themeColor="text1"/>
        </w:rPr>
        <w:t>E</w:t>
      </w:r>
      <w:r w:rsidR="000C4FEF" w:rsidRPr="001C2D54">
        <w:rPr>
          <w:color w:val="000000" w:themeColor="text1"/>
          <w:vertAlign w:val="subscript"/>
        </w:rPr>
        <w:t>V</w:t>
      </w:r>
      <w:r w:rsidR="000C4FEF" w:rsidRPr="001C2D54">
        <w:rPr>
          <w:color w:val="000000" w:themeColor="text1"/>
        </w:rPr>
        <w:t xml:space="preserve"> levels of </w:t>
      </w:r>
      <w:r w:rsidR="001C2D54" w:rsidRPr="001C2D54">
        <w:rPr>
          <w:color w:val="000000" w:themeColor="text1"/>
        </w:rPr>
        <w:t>Sample</w:t>
      </w:r>
      <w:r w:rsidR="00543405">
        <w:rPr>
          <w:color w:val="000000" w:themeColor="text1"/>
        </w:rPr>
        <w:t xml:space="preserve"> </w:t>
      </w:r>
      <w:r w:rsidR="001C2D54" w:rsidRPr="001C2D54">
        <w:rPr>
          <w:color w:val="000000" w:themeColor="text1"/>
        </w:rPr>
        <w:t>A, Sample</w:t>
      </w:r>
      <w:r w:rsidR="00543405">
        <w:rPr>
          <w:color w:val="000000" w:themeColor="text1"/>
        </w:rPr>
        <w:t xml:space="preserve"> </w:t>
      </w:r>
      <w:r w:rsidR="001C2D54" w:rsidRPr="001C2D54">
        <w:rPr>
          <w:color w:val="000000" w:themeColor="text1"/>
        </w:rPr>
        <w:t>B, and Sample</w:t>
      </w:r>
      <w:r w:rsidR="00543405">
        <w:rPr>
          <w:color w:val="000000" w:themeColor="text1"/>
        </w:rPr>
        <w:t xml:space="preserve"> </w:t>
      </w:r>
      <w:r w:rsidR="001C2D54" w:rsidRPr="001C2D54">
        <w:rPr>
          <w:color w:val="000000" w:themeColor="text1"/>
        </w:rPr>
        <w:t>C</w:t>
      </w:r>
      <w:r w:rsidR="000C4FEF" w:rsidRPr="001C2D54">
        <w:rPr>
          <w:color w:val="000000" w:themeColor="text1"/>
        </w:rPr>
        <w:t xml:space="preserve"> are -</w:t>
      </w:r>
      <w:r w:rsidR="00253ED8">
        <w:rPr>
          <w:color w:val="000000" w:themeColor="text1"/>
        </w:rPr>
        <w:t>4</w:t>
      </w:r>
      <w:r w:rsidR="000C4FEF" w:rsidRPr="001C2D54">
        <w:rPr>
          <w:color w:val="000000" w:themeColor="text1"/>
        </w:rPr>
        <w:t>.</w:t>
      </w:r>
      <w:r w:rsidR="00253ED8">
        <w:rPr>
          <w:color w:val="000000" w:themeColor="text1"/>
        </w:rPr>
        <w:t>25</w:t>
      </w:r>
      <w:r w:rsidR="000C4FEF" w:rsidRPr="001C2D54">
        <w:rPr>
          <w:color w:val="000000" w:themeColor="text1"/>
        </w:rPr>
        <w:t xml:space="preserve"> eV/-</w:t>
      </w:r>
      <w:r w:rsidR="001C2D54">
        <w:rPr>
          <w:color w:val="000000" w:themeColor="text1"/>
        </w:rPr>
        <w:t>4</w:t>
      </w:r>
      <w:r w:rsidR="000C4FEF" w:rsidRPr="001C2D54">
        <w:rPr>
          <w:color w:val="000000" w:themeColor="text1"/>
        </w:rPr>
        <w:t>.</w:t>
      </w:r>
      <w:r w:rsidR="001C2D54">
        <w:rPr>
          <w:color w:val="000000" w:themeColor="text1"/>
        </w:rPr>
        <w:t>73</w:t>
      </w:r>
      <w:r w:rsidR="000C4FEF" w:rsidRPr="001C2D54">
        <w:rPr>
          <w:color w:val="000000" w:themeColor="text1"/>
        </w:rPr>
        <w:t xml:space="preserve"> eV/-</w:t>
      </w:r>
      <w:r w:rsidR="00253ED8">
        <w:rPr>
          <w:color w:val="000000" w:themeColor="text1"/>
        </w:rPr>
        <w:t>5</w:t>
      </w:r>
      <w:r w:rsidR="000C4FEF" w:rsidRPr="001C2D54">
        <w:rPr>
          <w:color w:val="000000" w:themeColor="text1"/>
        </w:rPr>
        <w:t>.</w:t>
      </w:r>
      <w:r w:rsidR="00253ED8">
        <w:rPr>
          <w:color w:val="000000" w:themeColor="text1"/>
        </w:rPr>
        <w:t>44</w:t>
      </w:r>
      <w:r w:rsidR="000C4FEF" w:rsidRPr="001C2D54">
        <w:rPr>
          <w:color w:val="000000" w:themeColor="text1"/>
        </w:rPr>
        <w:t xml:space="preserve"> eV, -3.9</w:t>
      </w:r>
      <w:r w:rsidR="00253ED8">
        <w:rPr>
          <w:color w:val="000000" w:themeColor="text1"/>
        </w:rPr>
        <w:t>6</w:t>
      </w:r>
      <w:r w:rsidR="000C4FEF" w:rsidRPr="001C2D54">
        <w:rPr>
          <w:color w:val="000000" w:themeColor="text1"/>
        </w:rPr>
        <w:t xml:space="preserve"> eV/-4.</w:t>
      </w:r>
      <w:r w:rsidR="001C2D54">
        <w:rPr>
          <w:color w:val="000000" w:themeColor="text1"/>
        </w:rPr>
        <w:t>48</w:t>
      </w:r>
      <w:r w:rsidR="000C4FEF" w:rsidRPr="001C2D54">
        <w:rPr>
          <w:color w:val="000000" w:themeColor="text1"/>
        </w:rPr>
        <w:t xml:space="preserve"> eV/-5.</w:t>
      </w:r>
      <w:r w:rsidR="001C2D54">
        <w:rPr>
          <w:color w:val="000000" w:themeColor="text1"/>
        </w:rPr>
        <w:t>25</w:t>
      </w:r>
      <w:r w:rsidR="000C4FEF" w:rsidRPr="001C2D54">
        <w:rPr>
          <w:color w:val="000000" w:themeColor="text1"/>
        </w:rPr>
        <w:t xml:space="preserve"> eV, and -</w:t>
      </w:r>
      <w:r w:rsidR="001C2D54">
        <w:rPr>
          <w:color w:val="000000" w:themeColor="text1"/>
        </w:rPr>
        <w:t>4</w:t>
      </w:r>
      <w:r w:rsidR="000C4FEF" w:rsidRPr="001C2D54">
        <w:rPr>
          <w:color w:val="000000" w:themeColor="text1"/>
        </w:rPr>
        <w:t>.1</w:t>
      </w:r>
      <w:r w:rsidR="001C2D54">
        <w:rPr>
          <w:color w:val="000000" w:themeColor="text1"/>
        </w:rPr>
        <w:t>1</w:t>
      </w:r>
      <w:r w:rsidR="000C4FEF" w:rsidRPr="001C2D54">
        <w:rPr>
          <w:color w:val="000000" w:themeColor="text1"/>
        </w:rPr>
        <w:t xml:space="preserve"> eV/-</w:t>
      </w:r>
      <w:r w:rsidR="00253ED8">
        <w:rPr>
          <w:color w:val="000000" w:themeColor="text1"/>
        </w:rPr>
        <w:t>4</w:t>
      </w:r>
      <w:r w:rsidR="000C4FEF" w:rsidRPr="001C2D54">
        <w:rPr>
          <w:color w:val="000000" w:themeColor="text1"/>
        </w:rPr>
        <w:t>.</w:t>
      </w:r>
      <w:r w:rsidR="001C2D54">
        <w:rPr>
          <w:color w:val="000000" w:themeColor="text1"/>
        </w:rPr>
        <w:t>63</w:t>
      </w:r>
      <w:r w:rsidR="000C4FEF" w:rsidRPr="001C2D54">
        <w:rPr>
          <w:color w:val="000000" w:themeColor="text1"/>
        </w:rPr>
        <w:t xml:space="preserve"> eV/-</w:t>
      </w:r>
      <w:r w:rsidR="001C2D54">
        <w:rPr>
          <w:color w:val="000000" w:themeColor="text1"/>
        </w:rPr>
        <w:t>5</w:t>
      </w:r>
      <w:r w:rsidR="000C4FEF" w:rsidRPr="001C2D54">
        <w:rPr>
          <w:color w:val="000000" w:themeColor="text1"/>
        </w:rPr>
        <w:t>.</w:t>
      </w:r>
      <w:r w:rsidR="001C2D54">
        <w:rPr>
          <w:color w:val="000000" w:themeColor="text1"/>
        </w:rPr>
        <w:t>4</w:t>
      </w:r>
      <w:r w:rsidR="000C4FEF" w:rsidRPr="001C2D54">
        <w:rPr>
          <w:color w:val="000000" w:themeColor="text1"/>
        </w:rPr>
        <w:t>9 eV, respectively.</w:t>
      </w:r>
    </w:p>
    <w:p w14:paraId="3F5B2011" w14:textId="77777777" w:rsidR="0073020C" w:rsidRPr="00E6388B" w:rsidRDefault="0073020C" w:rsidP="001C2D54">
      <w:pPr>
        <w:spacing w:line="360" w:lineRule="auto"/>
      </w:pPr>
    </w:p>
    <w:p w14:paraId="25E9F89B" w14:textId="13FEA712" w:rsidR="0073020C" w:rsidRPr="00235E5E" w:rsidRDefault="008F06BB" w:rsidP="001C2D54">
      <w:pPr>
        <w:spacing w:line="360" w:lineRule="auto"/>
        <w:rPr>
          <w:b/>
          <w:bCs/>
        </w:rPr>
      </w:pPr>
      <w:r w:rsidRPr="00235E5E">
        <w:rPr>
          <w:b/>
          <w:bCs/>
        </w:rPr>
        <w:t xml:space="preserve">Supplementary Note </w:t>
      </w:r>
      <w:r w:rsidR="00ED603E">
        <w:rPr>
          <w:b/>
          <w:bCs/>
        </w:rPr>
        <w:t>S</w:t>
      </w:r>
      <w:r w:rsidR="00E6388B">
        <w:rPr>
          <w:b/>
          <w:bCs/>
        </w:rPr>
        <w:t>3</w:t>
      </w:r>
      <w:r w:rsidRPr="00235E5E">
        <w:rPr>
          <w:b/>
          <w:bCs/>
        </w:rPr>
        <w:t>. NV readout and magnetic sensitivity.</w:t>
      </w:r>
    </w:p>
    <w:p w14:paraId="1BF31047" w14:textId="4167B194" w:rsidR="008B417A" w:rsidRDefault="00435346" w:rsidP="008B417A">
      <w:pPr>
        <w:spacing w:line="360" w:lineRule="auto"/>
        <w:jc w:val="both"/>
        <w:rPr>
          <w:rFonts w:eastAsiaTheme="minorEastAsia"/>
        </w:rPr>
      </w:pPr>
      <w:r w:rsidRPr="00435346">
        <w:t>The lock-in output was recorded while the microwave frequency was swept across the ODMR transition. The slopes obtained by fitting the steepest regions on both sides of the resonance were used to convert ODMR frequency shifts into changes in the electrical readout signal.</w:t>
      </w:r>
      <w:r>
        <w:t xml:space="preserve"> </w:t>
      </w:r>
      <w:r w:rsidR="008F06BB" w:rsidRPr="00587850">
        <w:t xml:space="preserve">Magnetic sensitivity was then compared between the laboratory-built </w:t>
      </w:r>
      <w:r w:rsidR="009A2D69">
        <w:t>PD</w:t>
      </w:r>
      <w:r w:rsidR="008F06BB" w:rsidRPr="00587850">
        <w:t xml:space="preserve"> and the commercial </w:t>
      </w:r>
      <w:r w:rsidR="009A2D69">
        <w:t>PD</w:t>
      </w:r>
      <w:r w:rsidR="009A2D69" w:rsidRPr="00587850">
        <w:t xml:space="preserve"> </w:t>
      </w:r>
      <w:r w:rsidR="008F06BB" w:rsidRPr="00587850">
        <w:t>under the same optical and electronic readout configuration.</w:t>
      </w:r>
    </w:p>
    <w:p w14:paraId="0F293C33" w14:textId="5DF21D95" w:rsidR="008B417A" w:rsidRPr="009103AC" w:rsidRDefault="008B417A" w:rsidP="00301E0A">
      <w:pPr>
        <w:rPr>
          <w:rFonts w:eastAsiaTheme="minorEastAsia"/>
          <w:b/>
          <w:bCs/>
          <w:color w:val="000000" w:themeColor="text1"/>
          <w:sz w:val="28"/>
          <w:szCs w:val="28"/>
        </w:rPr>
      </w:pPr>
      <w:r>
        <w:rPr>
          <w:rFonts w:eastAsiaTheme="minorEastAsia"/>
        </w:rPr>
        <w:br w:type="page"/>
      </w:r>
      <w:r w:rsidRPr="009103AC">
        <w:rPr>
          <w:rFonts w:eastAsiaTheme="minorEastAsia"/>
          <w:b/>
          <w:bCs/>
          <w:color w:val="000000" w:themeColor="text1"/>
          <w:sz w:val="28"/>
          <w:szCs w:val="28"/>
        </w:rPr>
        <w:lastRenderedPageBreak/>
        <w:t>Reference</w:t>
      </w:r>
    </w:p>
    <w:p w14:paraId="56C42F96" w14:textId="1E8356E5" w:rsidR="0073020C" w:rsidRPr="009103AC" w:rsidRDefault="008B417A" w:rsidP="009103AC">
      <w:pPr>
        <w:spacing w:line="360" w:lineRule="auto"/>
        <w:jc w:val="both"/>
        <w:rPr>
          <w:rFonts w:eastAsiaTheme="minorEastAsia"/>
        </w:rPr>
      </w:pPr>
      <w:r w:rsidRPr="009103AC">
        <w:rPr>
          <w:rFonts w:eastAsiaTheme="minorEastAsia"/>
          <w:color w:val="000000" w:themeColor="text1"/>
        </w:rPr>
        <w:t>[1]</w:t>
      </w:r>
      <w:r w:rsidRPr="009103AC">
        <w:rPr>
          <w:rFonts w:eastAsiaTheme="minorEastAsia"/>
          <w:color w:val="000000" w:themeColor="text1"/>
        </w:rPr>
        <w:tab/>
      </w:r>
      <w:r w:rsidRPr="009103AC">
        <w:t xml:space="preserve">Dong, J. </w:t>
      </w:r>
      <w:r w:rsidRPr="009103AC">
        <w:rPr>
          <w:rStyle w:val="af3"/>
        </w:rPr>
        <w:t>et al.</w:t>
      </w:r>
      <w:r w:rsidRPr="009103AC">
        <w:t xml:space="preserve"> Carrier management through electrode and electron-selective layer engineering for 10.70% efficiency antimony </w:t>
      </w:r>
      <w:proofErr w:type="spellStart"/>
      <w:r w:rsidRPr="009103AC">
        <w:t>selenosulfide</w:t>
      </w:r>
      <w:proofErr w:type="spellEnd"/>
      <w:r w:rsidRPr="009103AC">
        <w:t xml:space="preserve"> solar cells. </w:t>
      </w:r>
      <w:r w:rsidRPr="009103AC">
        <w:rPr>
          <w:rStyle w:val="af4"/>
          <w:b w:val="0"/>
          <w:i/>
        </w:rPr>
        <w:t>Nature Energy</w:t>
      </w:r>
      <w:r w:rsidR="00614A5E" w:rsidRPr="00AC7168">
        <w:rPr>
          <w:rStyle w:val="af4"/>
          <w:b w:val="0"/>
        </w:rPr>
        <w:t xml:space="preserve">. </w:t>
      </w:r>
      <w:r w:rsidRPr="009103AC">
        <w:t xml:space="preserve"> </w:t>
      </w:r>
      <w:r w:rsidR="00614A5E" w:rsidRPr="009103AC">
        <w:rPr>
          <w:b/>
        </w:rPr>
        <w:t>10</w:t>
      </w:r>
      <w:r w:rsidR="00614A5E" w:rsidRPr="00614A5E">
        <w:t>, 857</w:t>
      </w:r>
      <w:r w:rsidR="005862CE">
        <w:t>-</w:t>
      </w:r>
      <w:r w:rsidR="00614A5E" w:rsidRPr="00614A5E">
        <w:t>868</w:t>
      </w:r>
      <w:r w:rsidR="00614A5E" w:rsidRPr="009103AC">
        <w:t xml:space="preserve"> </w:t>
      </w:r>
      <w:r w:rsidRPr="009103AC">
        <w:t>(2025).</w:t>
      </w:r>
    </w:p>
    <w:sectPr w:rsidR="0073020C" w:rsidRPr="009103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FC43D" w14:textId="77777777" w:rsidR="0045536B" w:rsidRDefault="0045536B" w:rsidP="0036121C">
      <w:r>
        <w:separator/>
      </w:r>
    </w:p>
  </w:endnote>
  <w:endnote w:type="continuationSeparator" w:id="0">
    <w:p w14:paraId="0F246669" w14:textId="77777777" w:rsidR="0045536B" w:rsidRDefault="0045536B" w:rsidP="0036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calaSansPro-Regular">
    <w:altName w:val="Cambria"/>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3D296" w14:textId="77777777" w:rsidR="0045536B" w:rsidRDefault="0045536B" w:rsidP="0036121C">
      <w:r>
        <w:separator/>
      </w:r>
    </w:p>
  </w:footnote>
  <w:footnote w:type="continuationSeparator" w:id="0">
    <w:p w14:paraId="2DB8B036" w14:textId="77777777" w:rsidR="0045536B" w:rsidRDefault="0045536B" w:rsidP="003612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A74"/>
    <w:rsid w:val="000064C4"/>
    <w:rsid w:val="00007888"/>
    <w:rsid w:val="00020191"/>
    <w:rsid w:val="00023351"/>
    <w:rsid w:val="000519ED"/>
    <w:rsid w:val="00057324"/>
    <w:rsid w:val="00065ED5"/>
    <w:rsid w:val="00073418"/>
    <w:rsid w:val="00076615"/>
    <w:rsid w:val="0007788B"/>
    <w:rsid w:val="00083648"/>
    <w:rsid w:val="00096F73"/>
    <w:rsid w:val="000C1856"/>
    <w:rsid w:val="000C2ED5"/>
    <w:rsid w:val="000C4FEF"/>
    <w:rsid w:val="000D3EB0"/>
    <w:rsid w:val="000D46DC"/>
    <w:rsid w:val="000D4E35"/>
    <w:rsid w:val="000F3644"/>
    <w:rsid w:val="000F4784"/>
    <w:rsid w:val="00111D84"/>
    <w:rsid w:val="00115391"/>
    <w:rsid w:val="00120877"/>
    <w:rsid w:val="0013429A"/>
    <w:rsid w:val="00134363"/>
    <w:rsid w:val="00143543"/>
    <w:rsid w:val="001478D5"/>
    <w:rsid w:val="0015740E"/>
    <w:rsid w:val="00161F1D"/>
    <w:rsid w:val="00167640"/>
    <w:rsid w:val="00171549"/>
    <w:rsid w:val="00173351"/>
    <w:rsid w:val="00180117"/>
    <w:rsid w:val="0018123D"/>
    <w:rsid w:val="001843A8"/>
    <w:rsid w:val="00186673"/>
    <w:rsid w:val="00192096"/>
    <w:rsid w:val="001955E4"/>
    <w:rsid w:val="001A3105"/>
    <w:rsid w:val="001A5742"/>
    <w:rsid w:val="001B2F87"/>
    <w:rsid w:val="001C15CC"/>
    <w:rsid w:val="001C2D54"/>
    <w:rsid w:val="001C2F92"/>
    <w:rsid w:val="001D3BB9"/>
    <w:rsid w:val="001E31F0"/>
    <w:rsid w:val="001F3324"/>
    <w:rsid w:val="001F594F"/>
    <w:rsid w:val="00212362"/>
    <w:rsid w:val="00226AF5"/>
    <w:rsid w:val="00235E5E"/>
    <w:rsid w:val="00236906"/>
    <w:rsid w:val="002444A6"/>
    <w:rsid w:val="00253ED8"/>
    <w:rsid w:val="00260629"/>
    <w:rsid w:val="0026561E"/>
    <w:rsid w:val="00291149"/>
    <w:rsid w:val="00291CEF"/>
    <w:rsid w:val="00297059"/>
    <w:rsid w:val="002A6FFC"/>
    <w:rsid w:val="002B6851"/>
    <w:rsid w:val="002C2058"/>
    <w:rsid w:val="002D0FA3"/>
    <w:rsid w:val="002D238F"/>
    <w:rsid w:val="002F326C"/>
    <w:rsid w:val="002F6693"/>
    <w:rsid w:val="00301452"/>
    <w:rsid w:val="00301E0A"/>
    <w:rsid w:val="003021D0"/>
    <w:rsid w:val="0030663A"/>
    <w:rsid w:val="0031338E"/>
    <w:rsid w:val="003141AC"/>
    <w:rsid w:val="003145E0"/>
    <w:rsid w:val="0036121C"/>
    <w:rsid w:val="00397E7E"/>
    <w:rsid w:val="003A72A0"/>
    <w:rsid w:val="003B439A"/>
    <w:rsid w:val="003B48A8"/>
    <w:rsid w:val="003C3656"/>
    <w:rsid w:val="003C55C9"/>
    <w:rsid w:val="003C5CDD"/>
    <w:rsid w:val="003E0222"/>
    <w:rsid w:val="003F5C46"/>
    <w:rsid w:val="003F6799"/>
    <w:rsid w:val="00411351"/>
    <w:rsid w:val="00412500"/>
    <w:rsid w:val="00423CF9"/>
    <w:rsid w:val="00425DB7"/>
    <w:rsid w:val="00431B82"/>
    <w:rsid w:val="00435346"/>
    <w:rsid w:val="00451F6C"/>
    <w:rsid w:val="0045279D"/>
    <w:rsid w:val="0045287E"/>
    <w:rsid w:val="004547F2"/>
    <w:rsid w:val="0045536B"/>
    <w:rsid w:val="004577B6"/>
    <w:rsid w:val="004712C4"/>
    <w:rsid w:val="00471E87"/>
    <w:rsid w:val="00473AA7"/>
    <w:rsid w:val="00480054"/>
    <w:rsid w:val="0048438F"/>
    <w:rsid w:val="00491A2E"/>
    <w:rsid w:val="004930B0"/>
    <w:rsid w:val="00493143"/>
    <w:rsid w:val="0049712E"/>
    <w:rsid w:val="004A779F"/>
    <w:rsid w:val="004B485A"/>
    <w:rsid w:val="004C1118"/>
    <w:rsid w:val="004C2D3F"/>
    <w:rsid w:val="004C780A"/>
    <w:rsid w:val="004D328B"/>
    <w:rsid w:val="004E0107"/>
    <w:rsid w:val="004F0D63"/>
    <w:rsid w:val="004F39FC"/>
    <w:rsid w:val="004F3DE8"/>
    <w:rsid w:val="0051353D"/>
    <w:rsid w:val="00517697"/>
    <w:rsid w:val="0052241D"/>
    <w:rsid w:val="00522FDC"/>
    <w:rsid w:val="00524E95"/>
    <w:rsid w:val="005338A2"/>
    <w:rsid w:val="00543405"/>
    <w:rsid w:val="00553217"/>
    <w:rsid w:val="00571C79"/>
    <w:rsid w:val="00576118"/>
    <w:rsid w:val="00581049"/>
    <w:rsid w:val="00584F87"/>
    <w:rsid w:val="005862CE"/>
    <w:rsid w:val="005868DE"/>
    <w:rsid w:val="00587850"/>
    <w:rsid w:val="00597BFB"/>
    <w:rsid w:val="005B3D33"/>
    <w:rsid w:val="005B43E2"/>
    <w:rsid w:val="005B5CFE"/>
    <w:rsid w:val="005C4D7E"/>
    <w:rsid w:val="005E5D3E"/>
    <w:rsid w:val="00612A4F"/>
    <w:rsid w:val="006142F9"/>
    <w:rsid w:val="00614A5E"/>
    <w:rsid w:val="00615ACA"/>
    <w:rsid w:val="006169D5"/>
    <w:rsid w:val="00623BCD"/>
    <w:rsid w:val="00625D4C"/>
    <w:rsid w:val="00626441"/>
    <w:rsid w:val="00634004"/>
    <w:rsid w:val="00640DDB"/>
    <w:rsid w:val="00652E7B"/>
    <w:rsid w:val="006542B6"/>
    <w:rsid w:val="00660C2F"/>
    <w:rsid w:val="00672644"/>
    <w:rsid w:val="00673D67"/>
    <w:rsid w:val="0067506C"/>
    <w:rsid w:val="00684B81"/>
    <w:rsid w:val="00693406"/>
    <w:rsid w:val="00696199"/>
    <w:rsid w:val="006A4D7D"/>
    <w:rsid w:val="006B40D2"/>
    <w:rsid w:val="006C64C6"/>
    <w:rsid w:val="006E369B"/>
    <w:rsid w:val="006F201B"/>
    <w:rsid w:val="00706629"/>
    <w:rsid w:val="00723643"/>
    <w:rsid w:val="0073020C"/>
    <w:rsid w:val="00732A36"/>
    <w:rsid w:val="00744142"/>
    <w:rsid w:val="00750374"/>
    <w:rsid w:val="00762042"/>
    <w:rsid w:val="00773D33"/>
    <w:rsid w:val="00775FF0"/>
    <w:rsid w:val="0078759D"/>
    <w:rsid w:val="0079789E"/>
    <w:rsid w:val="00797CBB"/>
    <w:rsid w:val="007B5EF5"/>
    <w:rsid w:val="007B7733"/>
    <w:rsid w:val="007C3BB8"/>
    <w:rsid w:val="007D5158"/>
    <w:rsid w:val="007E0848"/>
    <w:rsid w:val="007E7E20"/>
    <w:rsid w:val="007F05BC"/>
    <w:rsid w:val="007F0DA5"/>
    <w:rsid w:val="007F32F7"/>
    <w:rsid w:val="007F4D8A"/>
    <w:rsid w:val="00804556"/>
    <w:rsid w:val="00805CF9"/>
    <w:rsid w:val="00807A78"/>
    <w:rsid w:val="00830776"/>
    <w:rsid w:val="0083193F"/>
    <w:rsid w:val="00832E69"/>
    <w:rsid w:val="00837AED"/>
    <w:rsid w:val="00843CB0"/>
    <w:rsid w:val="00845537"/>
    <w:rsid w:val="00847088"/>
    <w:rsid w:val="008505A4"/>
    <w:rsid w:val="00853A76"/>
    <w:rsid w:val="00855CA9"/>
    <w:rsid w:val="00857BBE"/>
    <w:rsid w:val="008605BC"/>
    <w:rsid w:val="00882272"/>
    <w:rsid w:val="0088304E"/>
    <w:rsid w:val="0088573C"/>
    <w:rsid w:val="00885D50"/>
    <w:rsid w:val="008971D9"/>
    <w:rsid w:val="008B0788"/>
    <w:rsid w:val="008B417A"/>
    <w:rsid w:val="008C0366"/>
    <w:rsid w:val="008C51A9"/>
    <w:rsid w:val="008C6C2A"/>
    <w:rsid w:val="008D07B4"/>
    <w:rsid w:val="008D62B5"/>
    <w:rsid w:val="008F06BB"/>
    <w:rsid w:val="00904339"/>
    <w:rsid w:val="009103AC"/>
    <w:rsid w:val="009219A7"/>
    <w:rsid w:val="009270F4"/>
    <w:rsid w:val="009274D0"/>
    <w:rsid w:val="009356AF"/>
    <w:rsid w:val="00936779"/>
    <w:rsid w:val="00941E79"/>
    <w:rsid w:val="00951F7A"/>
    <w:rsid w:val="00952456"/>
    <w:rsid w:val="00955D3B"/>
    <w:rsid w:val="00957335"/>
    <w:rsid w:val="00961858"/>
    <w:rsid w:val="009622D7"/>
    <w:rsid w:val="00970545"/>
    <w:rsid w:val="00982133"/>
    <w:rsid w:val="009829F4"/>
    <w:rsid w:val="00991F59"/>
    <w:rsid w:val="009961F8"/>
    <w:rsid w:val="009A0049"/>
    <w:rsid w:val="009A2D69"/>
    <w:rsid w:val="009A63D2"/>
    <w:rsid w:val="009C0771"/>
    <w:rsid w:val="009C2A56"/>
    <w:rsid w:val="009C36F8"/>
    <w:rsid w:val="009E78F6"/>
    <w:rsid w:val="009F32BB"/>
    <w:rsid w:val="009F45F9"/>
    <w:rsid w:val="009F59AE"/>
    <w:rsid w:val="009F77EF"/>
    <w:rsid w:val="00A00CDB"/>
    <w:rsid w:val="00A17B20"/>
    <w:rsid w:val="00A21242"/>
    <w:rsid w:val="00A212E7"/>
    <w:rsid w:val="00A339C1"/>
    <w:rsid w:val="00A42863"/>
    <w:rsid w:val="00A468E2"/>
    <w:rsid w:val="00A50091"/>
    <w:rsid w:val="00A70169"/>
    <w:rsid w:val="00A77BD4"/>
    <w:rsid w:val="00A83F0F"/>
    <w:rsid w:val="00A85D82"/>
    <w:rsid w:val="00A93F00"/>
    <w:rsid w:val="00A97BA2"/>
    <w:rsid w:val="00AA0DDD"/>
    <w:rsid w:val="00AB126F"/>
    <w:rsid w:val="00AB3C86"/>
    <w:rsid w:val="00AC4635"/>
    <w:rsid w:val="00AD565F"/>
    <w:rsid w:val="00AE5D73"/>
    <w:rsid w:val="00B15F03"/>
    <w:rsid w:val="00B21E0E"/>
    <w:rsid w:val="00B259C3"/>
    <w:rsid w:val="00B25BCB"/>
    <w:rsid w:val="00B34976"/>
    <w:rsid w:val="00B455E4"/>
    <w:rsid w:val="00B4689A"/>
    <w:rsid w:val="00B47D9C"/>
    <w:rsid w:val="00B55422"/>
    <w:rsid w:val="00B6137E"/>
    <w:rsid w:val="00B61498"/>
    <w:rsid w:val="00B615B1"/>
    <w:rsid w:val="00B77BE3"/>
    <w:rsid w:val="00BA0940"/>
    <w:rsid w:val="00BA44C1"/>
    <w:rsid w:val="00BB3919"/>
    <w:rsid w:val="00BC2222"/>
    <w:rsid w:val="00BC2853"/>
    <w:rsid w:val="00BE1147"/>
    <w:rsid w:val="00BF374B"/>
    <w:rsid w:val="00BF5C1F"/>
    <w:rsid w:val="00C034AE"/>
    <w:rsid w:val="00C058D0"/>
    <w:rsid w:val="00C12A36"/>
    <w:rsid w:val="00C164BA"/>
    <w:rsid w:val="00C2312F"/>
    <w:rsid w:val="00C24242"/>
    <w:rsid w:val="00C2704B"/>
    <w:rsid w:val="00C505C2"/>
    <w:rsid w:val="00C56FC4"/>
    <w:rsid w:val="00C64732"/>
    <w:rsid w:val="00C77CF9"/>
    <w:rsid w:val="00C82AFD"/>
    <w:rsid w:val="00CA2E0A"/>
    <w:rsid w:val="00CC546E"/>
    <w:rsid w:val="00CC560D"/>
    <w:rsid w:val="00CD5877"/>
    <w:rsid w:val="00CE28A6"/>
    <w:rsid w:val="00CE73AB"/>
    <w:rsid w:val="00CF2478"/>
    <w:rsid w:val="00D01CDD"/>
    <w:rsid w:val="00D03910"/>
    <w:rsid w:val="00D06D3E"/>
    <w:rsid w:val="00D24968"/>
    <w:rsid w:val="00D70DBA"/>
    <w:rsid w:val="00D84A74"/>
    <w:rsid w:val="00D92C06"/>
    <w:rsid w:val="00D9361C"/>
    <w:rsid w:val="00DA20BB"/>
    <w:rsid w:val="00DB6B21"/>
    <w:rsid w:val="00DB6B7D"/>
    <w:rsid w:val="00DC20EB"/>
    <w:rsid w:val="00DC5BCE"/>
    <w:rsid w:val="00DD172C"/>
    <w:rsid w:val="00DD3C0E"/>
    <w:rsid w:val="00DD3D45"/>
    <w:rsid w:val="00DD7DF9"/>
    <w:rsid w:val="00DE17F8"/>
    <w:rsid w:val="00DF3D2D"/>
    <w:rsid w:val="00E00F61"/>
    <w:rsid w:val="00E07629"/>
    <w:rsid w:val="00E1079F"/>
    <w:rsid w:val="00E24246"/>
    <w:rsid w:val="00E315C0"/>
    <w:rsid w:val="00E3171C"/>
    <w:rsid w:val="00E476C1"/>
    <w:rsid w:val="00E573D8"/>
    <w:rsid w:val="00E627C7"/>
    <w:rsid w:val="00E6388B"/>
    <w:rsid w:val="00E64544"/>
    <w:rsid w:val="00E76374"/>
    <w:rsid w:val="00E82474"/>
    <w:rsid w:val="00E86FB7"/>
    <w:rsid w:val="00E91562"/>
    <w:rsid w:val="00E93F6C"/>
    <w:rsid w:val="00E97606"/>
    <w:rsid w:val="00EA02B9"/>
    <w:rsid w:val="00EA0F50"/>
    <w:rsid w:val="00EA36E5"/>
    <w:rsid w:val="00EB20DF"/>
    <w:rsid w:val="00EB624D"/>
    <w:rsid w:val="00EB7FEC"/>
    <w:rsid w:val="00EC03D6"/>
    <w:rsid w:val="00EC7A96"/>
    <w:rsid w:val="00ED108C"/>
    <w:rsid w:val="00ED603E"/>
    <w:rsid w:val="00EE4584"/>
    <w:rsid w:val="00EF30B0"/>
    <w:rsid w:val="00EF6D76"/>
    <w:rsid w:val="00F04FBA"/>
    <w:rsid w:val="00F101DB"/>
    <w:rsid w:val="00F16113"/>
    <w:rsid w:val="00F306CF"/>
    <w:rsid w:val="00F31332"/>
    <w:rsid w:val="00F357A3"/>
    <w:rsid w:val="00F35C43"/>
    <w:rsid w:val="00F43627"/>
    <w:rsid w:val="00F452FA"/>
    <w:rsid w:val="00F46FB2"/>
    <w:rsid w:val="00F52727"/>
    <w:rsid w:val="00F53F37"/>
    <w:rsid w:val="00F65666"/>
    <w:rsid w:val="00F7347C"/>
    <w:rsid w:val="00F75A1A"/>
    <w:rsid w:val="00F75EF5"/>
    <w:rsid w:val="00F7610A"/>
    <w:rsid w:val="00F81BD6"/>
    <w:rsid w:val="00F84F81"/>
    <w:rsid w:val="00F92A85"/>
    <w:rsid w:val="00F93DD7"/>
    <w:rsid w:val="00FA04A5"/>
    <w:rsid w:val="00FA371C"/>
    <w:rsid w:val="00FB1D3C"/>
    <w:rsid w:val="00FC042B"/>
    <w:rsid w:val="00FE2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82FF64"/>
  <w14:defaultImageDpi w14:val="32767"/>
  <w15:chartTrackingRefBased/>
  <w15:docId w15:val="{42EF7E09-F765-471A-9A87-F96F0C97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C0E"/>
    <w:rPr>
      <w:rFonts w:ascii="Times New Roman" w:eastAsia="Times New Roman" w:hAnsi="Times New Roman" w:cs="Times New Roman"/>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84A74"/>
    <w:rPr>
      <w:sz w:val="21"/>
      <w:szCs w:val="21"/>
    </w:rPr>
  </w:style>
  <w:style w:type="paragraph" w:styleId="a4">
    <w:name w:val="annotation text"/>
    <w:basedOn w:val="a"/>
    <w:link w:val="a5"/>
    <w:uiPriority w:val="99"/>
    <w:unhideWhenUsed/>
    <w:rsid w:val="00D84A74"/>
  </w:style>
  <w:style w:type="character" w:customStyle="1" w:styleId="a5">
    <w:name w:val="批注文字 字符"/>
    <w:basedOn w:val="a0"/>
    <w:link w:val="a4"/>
    <w:uiPriority w:val="99"/>
    <w:rsid w:val="00D84A74"/>
    <w:rPr>
      <w:rFonts w:ascii="Times New Roman" w:eastAsia="Times New Roman" w:hAnsi="Times New Roman" w:cs="Times New Roman"/>
      <w:kern w:val="0"/>
      <w:sz w:val="24"/>
    </w:rPr>
  </w:style>
  <w:style w:type="paragraph" w:styleId="a6">
    <w:name w:val="Normal (Web)"/>
    <w:basedOn w:val="a"/>
    <w:uiPriority w:val="99"/>
    <w:semiHidden/>
    <w:unhideWhenUsed/>
    <w:rsid w:val="00DD3C0E"/>
    <w:pPr>
      <w:spacing w:before="100" w:beforeAutospacing="1" w:after="100" w:afterAutospacing="1"/>
    </w:pPr>
  </w:style>
  <w:style w:type="table" w:styleId="3">
    <w:name w:val="Plain Table 3"/>
    <w:basedOn w:val="a1"/>
    <w:uiPriority w:val="43"/>
    <w:rsid w:val="006C64C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6C64C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1"/>
    <w:uiPriority w:val="45"/>
    <w:rsid w:val="006C64C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6C64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1"/>
    <w:uiPriority w:val="46"/>
    <w:rsid w:val="006C64C6"/>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a7">
    <w:name w:val="Grid Table Light"/>
    <w:basedOn w:val="a1"/>
    <w:uiPriority w:val="40"/>
    <w:rsid w:val="006C64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
    <w:name w:val="Plain Table 2"/>
    <w:basedOn w:val="a1"/>
    <w:uiPriority w:val="42"/>
    <w:rsid w:val="006C64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8">
    <w:name w:val="Table Grid"/>
    <w:basedOn w:val="a1"/>
    <w:uiPriority w:val="39"/>
    <w:rsid w:val="00A21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6121C"/>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36121C"/>
    <w:rPr>
      <w:rFonts w:ascii="Times New Roman" w:eastAsia="Times New Roman" w:hAnsi="Times New Roman" w:cs="Times New Roman"/>
      <w:kern w:val="0"/>
      <w:sz w:val="18"/>
      <w:szCs w:val="18"/>
    </w:rPr>
  </w:style>
  <w:style w:type="paragraph" w:styleId="ab">
    <w:name w:val="footer"/>
    <w:basedOn w:val="a"/>
    <w:link w:val="ac"/>
    <w:uiPriority w:val="99"/>
    <w:unhideWhenUsed/>
    <w:rsid w:val="0036121C"/>
    <w:pPr>
      <w:tabs>
        <w:tab w:val="center" w:pos="4153"/>
        <w:tab w:val="right" w:pos="8306"/>
      </w:tabs>
      <w:snapToGrid w:val="0"/>
    </w:pPr>
    <w:rPr>
      <w:sz w:val="18"/>
      <w:szCs w:val="18"/>
    </w:rPr>
  </w:style>
  <w:style w:type="character" w:customStyle="1" w:styleId="ac">
    <w:name w:val="页脚 字符"/>
    <w:basedOn w:val="a0"/>
    <w:link w:val="ab"/>
    <w:uiPriority w:val="99"/>
    <w:rsid w:val="0036121C"/>
    <w:rPr>
      <w:rFonts w:ascii="Times New Roman" w:eastAsia="Times New Roman" w:hAnsi="Times New Roman" w:cs="Times New Roman"/>
      <w:kern w:val="0"/>
      <w:sz w:val="18"/>
      <w:szCs w:val="18"/>
    </w:rPr>
  </w:style>
  <w:style w:type="character" w:customStyle="1" w:styleId="fontstyle01">
    <w:name w:val="fontstyle01"/>
    <w:basedOn w:val="a0"/>
    <w:rsid w:val="00A93F00"/>
    <w:rPr>
      <w:rFonts w:ascii="ScalaSansPro-Regular" w:hAnsi="ScalaSansPro-Regular" w:hint="default"/>
      <w:b w:val="0"/>
      <w:bCs w:val="0"/>
      <w:i w:val="0"/>
      <w:iCs w:val="0"/>
      <w:color w:val="242021"/>
      <w:sz w:val="14"/>
      <w:szCs w:val="14"/>
    </w:rPr>
  </w:style>
  <w:style w:type="table" w:styleId="10">
    <w:name w:val="Plain Table 1"/>
    <w:basedOn w:val="a1"/>
    <w:uiPriority w:val="41"/>
    <w:rsid w:val="00A93F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d">
    <w:name w:val="annotation subject"/>
    <w:basedOn w:val="a4"/>
    <w:next w:val="a4"/>
    <w:link w:val="ae"/>
    <w:uiPriority w:val="99"/>
    <w:semiHidden/>
    <w:unhideWhenUsed/>
    <w:rsid w:val="00B21E0E"/>
    <w:rPr>
      <w:b/>
      <w:bCs/>
    </w:rPr>
  </w:style>
  <w:style w:type="character" w:customStyle="1" w:styleId="ae">
    <w:name w:val="批注主题 字符"/>
    <w:basedOn w:val="a5"/>
    <w:link w:val="ad"/>
    <w:uiPriority w:val="99"/>
    <w:semiHidden/>
    <w:rsid w:val="00B21E0E"/>
    <w:rPr>
      <w:rFonts w:ascii="Times New Roman" w:eastAsia="Times New Roman" w:hAnsi="Times New Roman" w:cs="Times New Roman"/>
      <w:b/>
      <w:bCs/>
      <w:kern w:val="0"/>
      <w:sz w:val="24"/>
    </w:rPr>
  </w:style>
  <w:style w:type="paragraph" w:styleId="af">
    <w:name w:val="Balloon Text"/>
    <w:basedOn w:val="a"/>
    <w:link w:val="af0"/>
    <w:uiPriority w:val="99"/>
    <w:semiHidden/>
    <w:unhideWhenUsed/>
    <w:rsid w:val="0048438F"/>
    <w:rPr>
      <w:sz w:val="18"/>
      <w:szCs w:val="18"/>
    </w:rPr>
  </w:style>
  <w:style w:type="character" w:customStyle="1" w:styleId="af0">
    <w:name w:val="批注框文本 字符"/>
    <w:basedOn w:val="a0"/>
    <w:link w:val="af"/>
    <w:uiPriority w:val="99"/>
    <w:semiHidden/>
    <w:rsid w:val="0048438F"/>
    <w:rPr>
      <w:rFonts w:ascii="Times New Roman" w:eastAsia="Times New Roman" w:hAnsi="Times New Roman" w:cs="Times New Roman"/>
      <w:kern w:val="0"/>
      <w:sz w:val="18"/>
      <w:szCs w:val="18"/>
    </w:rPr>
  </w:style>
  <w:style w:type="paragraph" w:customStyle="1" w:styleId="EndNoteBibliography">
    <w:name w:val="EndNote Bibliography"/>
    <w:basedOn w:val="a"/>
    <w:link w:val="EndNoteBibliography0"/>
    <w:qFormat/>
    <w:rsid w:val="00EF6D76"/>
    <w:pPr>
      <w:widowControl w:val="0"/>
      <w:ind w:firstLineChars="200" w:firstLine="200"/>
      <w:jc w:val="both"/>
    </w:pPr>
    <w:rPr>
      <w:rFonts w:eastAsia="宋体"/>
      <w:noProof/>
      <w:kern w:val="2"/>
      <w:sz w:val="32"/>
    </w:rPr>
  </w:style>
  <w:style w:type="character" w:customStyle="1" w:styleId="EndNoteBibliography0">
    <w:name w:val="EndNote Bibliography 字符"/>
    <w:basedOn w:val="a0"/>
    <w:link w:val="EndNoteBibliography"/>
    <w:qFormat/>
    <w:rsid w:val="00EF6D76"/>
    <w:rPr>
      <w:rFonts w:ascii="Times New Roman" w:eastAsia="宋体" w:hAnsi="Times New Roman" w:cs="Times New Roman"/>
      <w:noProof/>
      <w:sz w:val="32"/>
    </w:rPr>
  </w:style>
  <w:style w:type="character" w:styleId="af1">
    <w:name w:val="Hyperlink"/>
    <w:basedOn w:val="a0"/>
    <w:uiPriority w:val="99"/>
    <w:unhideWhenUsed/>
    <w:rsid w:val="00D24968"/>
    <w:rPr>
      <w:color w:val="0563C1" w:themeColor="hyperlink"/>
      <w:u w:val="single"/>
    </w:rPr>
  </w:style>
  <w:style w:type="character" w:styleId="af2">
    <w:name w:val="Unresolved Mention"/>
    <w:basedOn w:val="a0"/>
    <w:uiPriority w:val="99"/>
    <w:semiHidden/>
    <w:unhideWhenUsed/>
    <w:rsid w:val="00D24968"/>
    <w:rPr>
      <w:color w:val="605E5C"/>
      <w:shd w:val="clear" w:color="auto" w:fill="E1DFDD"/>
    </w:rPr>
  </w:style>
  <w:style w:type="character" w:styleId="af3">
    <w:name w:val="Emphasis"/>
    <w:basedOn w:val="a0"/>
    <w:uiPriority w:val="20"/>
    <w:qFormat/>
    <w:rsid w:val="00EB7FEC"/>
    <w:rPr>
      <w:i/>
      <w:iCs/>
    </w:rPr>
  </w:style>
  <w:style w:type="character" w:styleId="af4">
    <w:name w:val="Strong"/>
    <w:basedOn w:val="a0"/>
    <w:uiPriority w:val="22"/>
    <w:qFormat/>
    <w:rsid w:val="008B417A"/>
    <w:rPr>
      <w:b/>
      <w:bCs/>
    </w:rPr>
  </w:style>
  <w:style w:type="paragraph" w:styleId="af5">
    <w:name w:val="Body Text"/>
    <w:basedOn w:val="a"/>
    <w:link w:val="af6"/>
    <w:uiPriority w:val="1"/>
    <w:qFormat/>
    <w:rsid w:val="00E6388B"/>
    <w:pPr>
      <w:widowControl w:val="0"/>
      <w:autoSpaceDE w:val="0"/>
      <w:autoSpaceDN w:val="0"/>
      <w:ind w:left="100"/>
    </w:pPr>
    <w:rPr>
      <w:rFonts w:ascii="Cambria Math" w:eastAsia="Cambria Math" w:hAnsi="Cambria Math" w:cs="Cambria Math"/>
    </w:rPr>
  </w:style>
  <w:style w:type="character" w:customStyle="1" w:styleId="af6">
    <w:name w:val="正文文本 字符"/>
    <w:basedOn w:val="a0"/>
    <w:link w:val="af5"/>
    <w:uiPriority w:val="1"/>
    <w:rsid w:val="00E6388B"/>
    <w:rPr>
      <w:rFonts w:ascii="Cambria Math" w:eastAsia="Cambria Math" w:hAnsi="Cambria Math" w:cs="Cambria Math"/>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1758">
      <w:bodyDiv w:val="1"/>
      <w:marLeft w:val="0"/>
      <w:marRight w:val="0"/>
      <w:marTop w:val="0"/>
      <w:marBottom w:val="0"/>
      <w:divBdr>
        <w:top w:val="none" w:sz="0" w:space="0" w:color="auto"/>
        <w:left w:val="none" w:sz="0" w:space="0" w:color="auto"/>
        <w:bottom w:val="none" w:sz="0" w:space="0" w:color="auto"/>
        <w:right w:val="none" w:sz="0" w:space="0" w:color="auto"/>
      </w:divBdr>
    </w:div>
    <w:div w:id="234901232">
      <w:bodyDiv w:val="1"/>
      <w:marLeft w:val="0"/>
      <w:marRight w:val="0"/>
      <w:marTop w:val="0"/>
      <w:marBottom w:val="0"/>
      <w:divBdr>
        <w:top w:val="none" w:sz="0" w:space="0" w:color="auto"/>
        <w:left w:val="none" w:sz="0" w:space="0" w:color="auto"/>
        <w:bottom w:val="none" w:sz="0" w:space="0" w:color="auto"/>
        <w:right w:val="none" w:sz="0" w:space="0" w:color="auto"/>
      </w:divBdr>
    </w:div>
    <w:div w:id="252780901">
      <w:bodyDiv w:val="1"/>
      <w:marLeft w:val="0"/>
      <w:marRight w:val="0"/>
      <w:marTop w:val="0"/>
      <w:marBottom w:val="0"/>
      <w:divBdr>
        <w:top w:val="none" w:sz="0" w:space="0" w:color="auto"/>
        <w:left w:val="none" w:sz="0" w:space="0" w:color="auto"/>
        <w:bottom w:val="none" w:sz="0" w:space="0" w:color="auto"/>
        <w:right w:val="none" w:sz="0" w:space="0" w:color="auto"/>
      </w:divBdr>
    </w:div>
    <w:div w:id="459303673">
      <w:bodyDiv w:val="1"/>
      <w:marLeft w:val="0"/>
      <w:marRight w:val="0"/>
      <w:marTop w:val="0"/>
      <w:marBottom w:val="0"/>
      <w:divBdr>
        <w:top w:val="none" w:sz="0" w:space="0" w:color="auto"/>
        <w:left w:val="none" w:sz="0" w:space="0" w:color="auto"/>
        <w:bottom w:val="none" w:sz="0" w:space="0" w:color="auto"/>
        <w:right w:val="none" w:sz="0" w:space="0" w:color="auto"/>
      </w:divBdr>
    </w:div>
    <w:div w:id="536047268">
      <w:bodyDiv w:val="1"/>
      <w:marLeft w:val="0"/>
      <w:marRight w:val="0"/>
      <w:marTop w:val="0"/>
      <w:marBottom w:val="0"/>
      <w:divBdr>
        <w:top w:val="none" w:sz="0" w:space="0" w:color="auto"/>
        <w:left w:val="none" w:sz="0" w:space="0" w:color="auto"/>
        <w:bottom w:val="none" w:sz="0" w:space="0" w:color="auto"/>
        <w:right w:val="none" w:sz="0" w:space="0" w:color="auto"/>
      </w:divBdr>
    </w:div>
    <w:div w:id="832642458">
      <w:bodyDiv w:val="1"/>
      <w:marLeft w:val="0"/>
      <w:marRight w:val="0"/>
      <w:marTop w:val="0"/>
      <w:marBottom w:val="0"/>
      <w:divBdr>
        <w:top w:val="none" w:sz="0" w:space="0" w:color="auto"/>
        <w:left w:val="none" w:sz="0" w:space="0" w:color="auto"/>
        <w:bottom w:val="none" w:sz="0" w:space="0" w:color="auto"/>
        <w:right w:val="none" w:sz="0" w:space="0" w:color="auto"/>
      </w:divBdr>
    </w:div>
    <w:div w:id="1096052330">
      <w:bodyDiv w:val="1"/>
      <w:marLeft w:val="0"/>
      <w:marRight w:val="0"/>
      <w:marTop w:val="0"/>
      <w:marBottom w:val="0"/>
      <w:divBdr>
        <w:top w:val="none" w:sz="0" w:space="0" w:color="auto"/>
        <w:left w:val="none" w:sz="0" w:space="0" w:color="auto"/>
        <w:bottom w:val="none" w:sz="0" w:space="0" w:color="auto"/>
        <w:right w:val="none" w:sz="0" w:space="0" w:color="auto"/>
      </w:divBdr>
    </w:div>
    <w:div w:id="1096756403">
      <w:bodyDiv w:val="1"/>
      <w:marLeft w:val="0"/>
      <w:marRight w:val="0"/>
      <w:marTop w:val="0"/>
      <w:marBottom w:val="0"/>
      <w:divBdr>
        <w:top w:val="none" w:sz="0" w:space="0" w:color="auto"/>
        <w:left w:val="none" w:sz="0" w:space="0" w:color="auto"/>
        <w:bottom w:val="none" w:sz="0" w:space="0" w:color="auto"/>
        <w:right w:val="none" w:sz="0" w:space="0" w:color="auto"/>
      </w:divBdr>
    </w:div>
    <w:div w:id="1302617468">
      <w:bodyDiv w:val="1"/>
      <w:marLeft w:val="0"/>
      <w:marRight w:val="0"/>
      <w:marTop w:val="0"/>
      <w:marBottom w:val="0"/>
      <w:divBdr>
        <w:top w:val="none" w:sz="0" w:space="0" w:color="auto"/>
        <w:left w:val="none" w:sz="0" w:space="0" w:color="auto"/>
        <w:bottom w:val="none" w:sz="0" w:space="0" w:color="auto"/>
        <w:right w:val="none" w:sz="0" w:space="0" w:color="auto"/>
      </w:divBdr>
    </w:div>
    <w:div w:id="1395617854">
      <w:bodyDiv w:val="1"/>
      <w:marLeft w:val="0"/>
      <w:marRight w:val="0"/>
      <w:marTop w:val="0"/>
      <w:marBottom w:val="0"/>
      <w:divBdr>
        <w:top w:val="none" w:sz="0" w:space="0" w:color="auto"/>
        <w:left w:val="none" w:sz="0" w:space="0" w:color="auto"/>
        <w:bottom w:val="none" w:sz="0" w:space="0" w:color="auto"/>
        <w:right w:val="none" w:sz="0" w:space="0" w:color="auto"/>
      </w:divBdr>
    </w:div>
    <w:div w:id="1408728729">
      <w:bodyDiv w:val="1"/>
      <w:marLeft w:val="0"/>
      <w:marRight w:val="0"/>
      <w:marTop w:val="0"/>
      <w:marBottom w:val="0"/>
      <w:divBdr>
        <w:top w:val="none" w:sz="0" w:space="0" w:color="auto"/>
        <w:left w:val="none" w:sz="0" w:space="0" w:color="auto"/>
        <w:bottom w:val="none" w:sz="0" w:space="0" w:color="auto"/>
        <w:right w:val="none" w:sz="0" w:space="0" w:color="auto"/>
      </w:divBdr>
    </w:div>
    <w:div w:id="1572691606">
      <w:bodyDiv w:val="1"/>
      <w:marLeft w:val="0"/>
      <w:marRight w:val="0"/>
      <w:marTop w:val="0"/>
      <w:marBottom w:val="0"/>
      <w:divBdr>
        <w:top w:val="none" w:sz="0" w:space="0" w:color="auto"/>
        <w:left w:val="none" w:sz="0" w:space="0" w:color="auto"/>
        <w:bottom w:val="none" w:sz="0" w:space="0" w:color="auto"/>
        <w:right w:val="none" w:sz="0" w:space="0" w:color="auto"/>
      </w:divBdr>
    </w:div>
    <w:div w:id="1612936821">
      <w:bodyDiv w:val="1"/>
      <w:marLeft w:val="0"/>
      <w:marRight w:val="0"/>
      <w:marTop w:val="0"/>
      <w:marBottom w:val="0"/>
      <w:divBdr>
        <w:top w:val="none" w:sz="0" w:space="0" w:color="auto"/>
        <w:left w:val="none" w:sz="0" w:space="0" w:color="auto"/>
        <w:bottom w:val="none" w:sz="0" w:space="0" w:color="auto"/>
        <w:right w:val="none" w:sz="0" w:space="0" w:color="auto"/>
      </w:divBdr>
    </w:div>
    <w:div w:id="1671326077">
      <w:bodyDiv w:val="1"/>
      <w:marLeft w:val="0"/>
      <w:marRight w:val="0"/>
      <w:marTop w:val="0"/>
      <w:marBottom w:val="0"/>
      <w:divBdr>
        <w:top w:val="none" w:sz="0" w:space="0" w:color="auto"/>
        <w:left w:val="none" w:sz="0" w:space="0" w:color="auto"/>
        <w:bottom w:val="none" w:sz="0" w:space="0" w:color="auto"/>
        <w:right w:val="none" w:sz="0" w:space="0" w:color="auto"/>
      </w:divBdr>
    </w:div>
    <w:div w:id="1758357866">
      <w:bodyDiv w:val="1"/>
      <w:marLeft w:val="0"/>
      <w:marRight w:val="0"/>
      <w:marTop w:val="0"/>
      <w:marBottom w:val="0"/>
      <w:divBdr>
        <w:top w:val="none" w:sz="0" w:space="0" w:color="auto"/>
        <w:left w:val="none" w:sz="0" w:space="0" w:color="auto"/>
        <w:bottom w:val="none" w:sz="0" w:space="0" w:color="auto"/>
        <w:right w:val="none" w:sz="0" w:space="0" w:color="auto"/>
      </w:divBdr>
    </w:div>
    <w:div w:id="1944805166">
      <w:bodyDiv w:val="1"/>
      <w:marLeft w:val="0"/>
      <w:marRight w:val="0"/>
      <w:marTop w:val="0"/>
      <w:marBottom w:val="0"/>
      <w:divBdr>
        <w:top w:val="none" w:sz="0" w:space="0" w:color="auto"/>
        <w:left w:val="none" w:sz="0" w:space="0" w:color="auto"/>
        <w:bottom w:val="none" w:sz="0" w:space="0" w:color="auto"/>
        <w:right w:val="none" w:sz="0" w:space="0" w:color="auto"/>
      </w:divBdr>
    </w:div>
    <w:div w:id="1992711986">
      <w:bodyDiv w:val="1"/>
      <w:marLeft w:val="0"/>
      <w:marRight w:val="0"/>
      <w:marTop w:val="0"/>
      <w:marBottom w:val="0"/>
      <w:divBdr>
        <w:top w:val="none" w:sz="0" w:space="0" w:color="auto"/>
        <w:left w:val="none" w:sz="0" w:space="0" w:color="auto"/>
        <w:bottom w:val="none" w:sz="0" w:space="0" w:color="auto"/>
        <w:right w:val="none" w:sz="0" w:space="0" w:color="auto"/>
      </w:divBdr>
    </w:div>
    <w:div w:id="2038307038">
      <w:bodyDiv w:val="1"/>
      <w:marLeft w:val="0"/>
      <w:marRight w:val="0"/>
      <w:marTop w:val="0"/>
      <w:marBottom w:val="0"/>
      <w:divBdr>
        <w:top w:val="none" w:sz="0" w:space="0" w:color="auto"/>
        <w:left w:val="none" w:sz="0" w:space="0" w:color="auto"/>
        <w:bottom w:val="none" w:sz="0" w:space="0" w:color="auto"/>
        <w:right w:val="none" w:sz="0" w:space="0" w:color="auto"/>
      </w:divBdr>
    </w:div>
    <w:div w:id="211616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35CDF-E28F-4830-B8BA-49DBB792F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1098</Words>
  <Characters>6263</Characters>
  <Application>Microsoft Office Word</Application>
  <DocSecurity>0</DocSecurity>
  <Lines>52</Lines>
  <Paragraphs>14</Paragraphs>
  <ScaleCrop>false</ScaleCrop>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 Yan</dc:creator>
  <cp:keywords/>
  <dc:description/>
  <cp:lastModifiedBy>李 李</cp:lastModifiedBy>
  <cp:revision>18</cp:revision>
  <dcterms:created xsi:type="dcterms:W3CDTF">2026-08-11T11:05:00Z</dcterms:created>
  <dcterms:modified xsi:type="dcterms:W3CDTF">2026-08-17T06:50:00Z</dcterms:modified>
</cp:coreProperties>
</file>