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BC8E7" w14:textId="3B0FE755" w:rsidR="00387C9E" w:rsidRPr="0051628C" w:rsidRDefault="00000000" w:rsidP="0051628C">
      <w:pPr>
        <w:spacing w:afterLines="100" w:after="312"/>
        <w:rPr>
          <w:rFonts w:ascii="Times New Roman" w:eastAsia="宋体" w:hAnsi="Times New Roman" w:cs="Times New Roman"/>
          <w:sz w:val="24"/>
        </w:rPr>
      </w:pPr>
      <w:r w:rsidRPr="0051628C">
        <w:rPr>
          <w:rFonts w:ascii="Times New Roman" w:eastAsia="宋体" w:hAnsi="Times New Roman" w:cs="Times New Roman" w:hint="eastAsia"/>
          <w:b/>
          <w:bCs/>
          <w:sz w:val="24"/>
        </w:rPr>
        <w:t>Title</w:t>
      </w:r>
      <w:r w:rsidRPr="0051628C">
        <w:rPr>
          <w:rFonts w:ascii="Times New Roman" w:eastAsia="宋体" w:hAnsi="Times New Roman" w:cs="Times New Roman" w:hint="eastAsia"/>
          <w:sz w:val="24"/>
        </w:rPr>
        <w:t>:</w:t>
      </w:r>
      <w:r w:rsidR="0007484B" w:rsidRPr="0051628C">
        <w:rPr>
          <w:rFonts w:ascii="Times New Roman" w:eastAsia="宋体" w:hAnsi="Times New Roman" w:cs="Times New Roman" w:hint="eastAsia"/>
          <w:sz w:val="24"/>
        </w:rPr>
        <w:t xml:space="preserve"> </w:t>
      </w:r>
      <w:r w:rsidR="0065149C" w:rsidRPr="0065149C">
        <w:rPr>
          <w:rFonts w:ascii="Times New Roman" w:eastAsia="宋体" w:hAnsi="Times New Roman" w:cs="Times New Roman"/>
          <w:sz w:val="24"/>
        </w:rPr>
        <w:t xml:space="preserve">Disentangling </w:t>
      </w:r>
      <w:proofErr w:type="spellStart"/>
      <w:r w:rsidR="0065149C" w:rsidRPr="0065149C">
        <w:rPr>
          <w:rFonts w:ascii="Times New Roman" w:eastAsia="宋体" w:hAnsi="Times New Roman" w:cs="Times New Roman"/>
          <w:sz w:val="24"/>
        </w:rPr>
        <w:t>postseismic</w:t>
      </w:r>
      <w:proofErr w:type="spellEnd"/>
      <w:r w:rsidR="0065149C" w:rsidRPr="0065149C">
        <w:rPr>
          <w:rFonts w:ascii="Times New Roman" w:eastAsia="宋体" w:hAnsi="Times New Roman" w:cs="Times New Roman"/>
          <w:sz w:val="24"/>
        </w:rPr>
        <w:t xml:space="preserve"> deformation from noisy GNSS data using </w:t>
      </w:r>
      <w:proofErr w:type="spellStart"/>
      <w:r w:rsidR="0065149C" w:rsidRPr="0065149C">
        <w:rPr>
          <w:rFonts w:ascii="Times New Roman" w:eastAsia="宋体" w:hAnsi="Times New Roman" w:cs="Times New Roman"/>
          <w:sz w:val="24"/>
        </w:rPr>
        <w:t>vbICA</w:t>
      </w:r>
      <w:proofErr w:type="spellEnd"/>
      <w:r w:rsidR="0065149C" w:rsidRPr="0065149C">
        <w:rPr>
          <w:rFonts w:ascii="Times New Roman" w:eastAsia="宋体" w:hAnsi="Times New Roman" w:cs="Times New Roman"/>
          <w:sz w:val="24"/>
        </w:rPr>
        <w:t xml:space="preserve"> approach: Application to the 2021 Mw7.4 Maduo Earthquake, Tibetan Plateau</w:t>
      </w:r>
    </w:p>
    <w:p w14:paraId="2695D0BE" w14:textId="77777777" w:rsidR="00131876" w:rsidRPr="00326B9C" w:rsidRDefault="00131876" w:rsidP="00131876">
      <w:pPr>
        <w:spacing w:afterLines="100" w:after="312"/>
        <w:jc w:val="center"/>
        <w:rPr>
          <w:rFonts w:ascii="Times New Roman" w:eastAsia="宋体" w:hAnsi="Times New Roman" w:cs="Times New Roman"/>
          <w:szCs w:val="21"/>
        </w:rPr>
      </w:pPr>
      <w:r w:rsidRPr="00326B9C">
        <w:rPr>
          <w:rFonts w:ascii="Times New Roman" w:eastAsia="宋体" w:hAnsi="Times New Roman" w:cs="Times New Roman"/>
          <w:szCs w:val="21"/>
        </w:rPr>
        <w:t>Zhijun Liu</w:t>
      </w:r>
      <w:r w:rsidRPr="00326B9C">
        <w:rPr>
          <w:rFonts w:ascii="Times New Roman" w:eastAsia="宋体" w:hAnsi="Times New Roman" w:cs="Times New Roman" w:hint="eastAsia"/>
          <w:szCs w:val="21"/>
        </w:rPr>
        <w:t xml:space="preserve"> </w:t>
      </w:r>
      <w:r w:rsidRPr="007643DE">
        <w:rPr>
          <w:rFonts w:ascii="Times New Roman" w:eastAsia="宋体" w:hAnsi="Times New Roman" w:cs="Times New Roman" w:hint="eastAsia"/>
          <w:szCs w:val="21"/>
          <w:vertAlign w:val="superscript"/>
        </w:rPr>
        <w:t>1</w:t>
      </w:r>
      <w:r w:rsidRPr="00326B9C">
        <w:rPr>
          <w:rFonts w:ascii="Times New Roman" w:eastAsia="宋体" w:hAnsi="Times New Roman" w:cs="Times New Roman"/>
          <w:szCs w:val="21"/>
        </w:rPr>
        <w:t>, Qiang Qiu</w:t>
      </w:r>
      <w:r>
        <w:rPr>
          <w:rFonts w:ascii="Times New Roman" w:eastAsia="宋体" w:hAnsi="Times New Roman" w:cs="Times New Roman" w:hint="eastAsia"/>
          <w:szCs w:val="21"/>
        </w:rPr>
        <w:t xml:space="preserve"> </w:t>
      </w:r>
      <w:r w:rsidRPr="007643DE">
        <w:rPr>
          <w:rFonts w:ascii="Times New Roman" w:eastAsia="宋体" w:hAnsi="Times New Roman" w:cs="Times New Roman" w:hint="eastAsia"/>
          <w:szCs w:val="21"/>
          <w:vertAlign w:val="superscript"/>
        </w:rPr>
        <w:t>2</w:t>
      </w:r>
      <w:r w:rsidRPr="00326B9C">
        <w:rPr>
          <w:rFonts w:ascii="Times New Roman" w:eastAsia="宋体" w:hAnsi="Times New Roman" w:cs="Times New Roman"/>
          <w:szCs w:val="21"/>
        </w:rPr>
        <w:t>, Jing Liu-Zeng</w:t>
      </w:r>
      <w:r w:rsidRPr="00326B9C">
        <w:rPr>
          <w:rFonts w:ascii="Times New Roman" w:eastAsia="宋体" w:hAnsi="Times New Roman" w:cs="Times New Roman" w:hint="eastAsia"/>
          <w:szCs w:val="21"/>
          <w:vertAlign w:val="superscript"/>
        </w:rPr>
        <w:t xml:space="preserve"> </w:t>
      </w:r>
      <w:r>
        <w:rPr>
          <w:rFonts w:ascii="Times New Roman" w:eastAsia="宋体" w:hAnsi="Times New Roman" w:cs="Times New Roman" w:hint="eastAsia"/>
          <w:szCs w:val="21"/>
          <w:vertAlign w:val="superscript"/>
        </w:rPr>
        <w:t>1</w:t>
      </w:r>
      <w:r w:rsidRPr="00326B9C">
        <w:rPr>
          <w:rFonts w:ascii="Times New Roman" w:eastAsia="宋体" w:hAnsi="Times New Roman" w:cs="Times New Roman"/>
          <w:szCs w:val="21"/>
          <w:vertAlign w:val="superscript"/>
        </w:rPr>
        <w:t>, *</w:t>
      </w:r>
      <w:r w:rsidRPr="00326B9C">
        <w:rPr>
          <w:rFonts w:ascii="Times New Roman" w:eastAsia="宋体" w:hAnsi="Times New Roman" w:cs="Times New Roman"/>
          <w:szCs w:val="21"/>
        </w:rPr>
        <w:t>, Yunfeng Tian</w:t>
      </w:r>
      <w:r w:rsidRPr="00326B9C">
        <w:rPr>
          <w:rFonts w:ascii="Times New Roman" w:eastAsia="宋体" w:hAnsi="Times New Roman" w:cs="Times New Roman" w:hint="eastAsia"/>
          <w:szCs w:val="21"/>
        </w:rPr>
        <w:t xml:space="preserve"> </w:t>
      </w:r>
      <w:r>
        <w:rPr>
          <w:rFonts w:ascii="Times New Roman" w:eastAsia="宋体" w:hAnsi="Times New Roman" w:cs="Times New Roman" w:hint="eastAsia"/>
          <w:szCs w:val="21"/>
          <w:vertAlign w:val="superscript"/>
        </w:rPr>
        <w:t>3</w:t>
      </w:r>
      <w:r w:rsidRPr="00326B9C">
        <w:rPr>
          <w:rFonts w:ascii="Times New Roman" w:eastAsia="宋体" w:hAnsi="Times New Roman" w:cs="Times New Roman"/>
          <w:szCs w:val="21"/>
        </w:rPr>
        <w:t>, Bin Zhao</w:t>
      </w:r>
      <w:r w:rsidRPr="00326B9C">
        <w:rPr>
          <w:rFonts w:ascii="Times New Roman" w:eastAsia="宋体" w:hAnsi="Times New Roman" w:cs="Times New Roman" w:hint="eastAsia"/>
          <w:szCs w:val="21"/>
        </w:rPr>
        <w:t xml:space="preserve"> </w:t>
      </w:r>
      <w:r>
        <w:rPr>
          <w:rFonts w:ascii="Times New Roman" w:eastAsia="宋体" w:hAnsi="Times New Roman" w:cs="Times New Roman" w:hint="eastAsia"/>
          <w:szCs w:val="21"/>
          <w:vertAlign w:val="superscript"/>
        </w:rPr>
        <w:t>4</w:t>
      </w:r>
      <w:r w:rsidRPr="00326B9C">
        <w:rPr>
          <w:rFonts w:ascii="Times New Roman" w:eastAsia="宋体" w:hAnsi="Times New Roman" w:cs="Times New Roman"/>
          <w:szCs w:val="21"/>
        </w:rPr>
        <w:t>, Peng Wang</w:t>
      </w:r>
      <w:r w:rsidRPr="00326B9C">
        <w:rPr>
          <w:rFonts w:ascii="Times New Roman" w:eastAsia="宋体" w:hAnsi="Times New Roman" w:cs="Times New Roman" w:hint="eastAsia"/>
          <w:szCs w:val="21"/>
        </w:rPr>
        <w:t xml:space="preserve"> </w:t>
      </w:r>
      <w:r>
        <w:rPr>
          <w:rFonts w:ascii="Times New Roman" w:eastAsia="宋体" w:hAnsi="Times New Roman" w:cs="Times New Roman" w:hint="eastAsia"/>
          <w:szCs w:val="21"/>
          <w:vertAlign w:val="superscript"/>
        </w:rPr>
        <w:t>5</w:t>
      </w:r>
      <w:r w:rsidRPr="00326B9C">
        <w:rPr>
          <w:rFonts w:ascii="Times New Roman" w:eastAsia="宋体" w:hAnsi="Times New Roman" w:cs="Times New Roman"/>
          <w:szCs w:val="21"/>
        </w:rPr>
        <w:t xml:space="preserve">, </w:t>
      </w:r>
      <w:proofErr w:type="spellStart"/>
      <w:r w:rsidRPr="00326B9C">
        <w:rPr>
          <w:rFonts w:ascii="Times New Roman" w:eastAsia="宋体" w:hAnsi="Times New Roman" w:cs="Times New Roman" w:hint="eastAsia"/>
          <w:szCs w:val="21"/>
        </w:rPr>
        <w:t>Wenqian</w:t>
      </w:r>
      <w:proofErr w:type="spellEnd"/>
      <w:r w:rsidRPr="00326B9C">
        <w:rPr>
          <w:rFonts w:ascii="Times New Roman" w:eastAsia="宋体" w:hAnsi="Times New Roman" w:cs="Times New Roman" w:hint="eastAsia"/>
          <w:szCs w:val="21"/>
        </w:rPr>
        <w:t xml:space="preserve"> Yao </w:t>
      </w:r>
      <w:r>
        <w:rPr>
          <w:rFonts w:ascii="Times New Roman" w:eastAsia="宋体" w:hAnsi="Times New Roman" w:cs="Times New Roman" w:hint="eastAsia"/>
          <w:szCs w:val="21"/>
          <w:vertAlign w:val="superscript"/>
        </w:rPr>
        <w:t>1</w:t>
      </w:r>
      <w:r w:rsidRPr="00326B9C">
        <w:rPr>
          <w:rFonts w:ascii="Times New Roman" w:eastAsia="宋体" w:hAnsi="Times New Roman" w:cs="Times New Roman"/>
          <w:szCs w:val="21"/>
        </w:rPr>
        <w:t xml:space="preserve">, </w:t>
      </w:r>
      <w:proofErr w:type="spellStart"/>
      <w:r>
        <w:rPr>
          <w:rFonts w:ascii="Times New Roman" w:eastAsia="宋体" w:hAnsi="Times New Roman" w:cs="Times New Roman" w:hint="eastAsia"/>
          <w:szCs w:val="21"/>
        </w:rPr>
        <w:t>Yanxiu</w:t>
      </w:r>
      <w:proofErr w:type="spellEnd"/>
      <w:r>
        <w:rPr>
          <w:rFonts w:ascii="Times New Roman" w:eastAsia="宋体" w:hAnsi="Times New Roman" w:cs="Times New Roman" w:hint="eastAsia"/>
          <w:szCs w:val="21"/>
        </w:rPr>
        <w:t xml:space="preserve"> Shao </w:t>
      </w:r>
      <w:r>
        <w:rPr>
          <w:rFonts w:ascii="Times New Roman" w:eastAsia="宋体" w:hAnsi="Times New Roman" w:cs="Times New Roman" w:hint="eastAsia"/>
          <w:szCs w:val="21"/>
          <w:vertAlign w:val="superscript"/>
        </w:rPr>
        <w:t>1</w:t>
      </w:r>
      <w:r>
        <w:rPr>
          <w:rFonts w:ascii="Times New Roman" w:eastAsia="宋体" w:hAnsi="Times New Roman" w:cs="Times New Roman" w:hint="eastAsia"/>
          <w:szCs w:val="21"/>
        </w:rPr>
        <w:t xml:space="preserve">, </w:t>
      </w:r>
      <w:r w:rsidRPr="00326B9C">
        <w:rPr>
          <w:rFonts w:ascii="Times New Roman" w:eastAsia="宋体" w:hAnsi="Times New Roman" w:cs="Times New Roman"/>
          <w:szCs w:val="21"/>
        </w:rPr>
        <w:t>Wenxin Wang</w:t>
      </w:r>
      <w:r w:rsidRPr="00326B9C">
        <w:rPr>
          <w:rFonts w:ascii="Times New Roman" w:eastAsia="宋体" w:hAnsi="Times New Roman" w:cs="Times New Roman" w:hint="eastAsia"/>
          <w:szCs w:val="21"/>
        </w:rPr>
        <w:t xml:space="preserve"> </w:t>
      </w:r>
      <w:r>
        <w:rPr>
          <w:rFonts w:ascii="Times New Roman" w:eastAsia="宋体" w:hAnsi="Times New Roman" w:cs="Times New Roman" w:hint="eastAsia"/>
          <w:szCs w:val="21"/>
          <w:vertAlign w:val="superscript"/>
        </w:rPr>
        <w:t>1</w:t>
      </w:r>
      <w:r w:rsidRPr="00326B9C">
        <w:rPr>
          <w:rFonts w:ascii="Times New Roman" w:eastAsia="宋体" w:hAnsi="Times New Roman" w:cs="Times New Roman"/>
          <w:szCs w:val="21"/>
        </w:rPr>
        <w:t xml:space="preserve">, </w:t>
      </w:r>
      <w:proofErr w:type="spellStart"/>
      <w:r w:rsidRPr="00326B9C">
        <w:rPr>
          <w:rFonts w:ascii="Times New Roman" w:eastAsia="宋体" w:hAnsi="Times New Roman" w:cs="Times New Roman"/>
          <w:szCs w:val="21"/>
        </w:rPr>
        <w:t>Longfei</w:t>
      </w:r>
      <w:proofErr w:type="spellEnd"/>
      <w:r w:rsidRPr="00326B9C">
        <w:rPr>
          <w:rFonts w:ascii="Times New Roman" w:eastAsia="宋体" w:hAnsi="Times New Roman" w:cs="Times New Roman"/>
          <w:szCs w:val="21"/>
        </w:rPr>
        <w:t xml:space="preserve"> Han</w:t>
      </w:r>
      <w:r w:rsidRPr="00326B9C">
        <w:rPr>
          <w:rFonts w:ascii="Times New Roman" w:eastAsia="宋体" w:hAnsi="Times New Roman" w:cs="Times New Roman" w:hint="eastAsia"/>
          <w:szCs w:val="21"/>
        </w:rPr>
        <w:t xml:space="preserve"> </w:t>
      </w:r>
      <w:r>
        <w:rPr>
          <w:rFonts w:ascii="Times New Roman" w:eastAsia="宋体" w:hAnsi="Times New Roman" w:cs="Times New Roman" w:hint="eastAsia"/>
          <w:szCs w:val="21"/>
          <w:vertAlign w:val="superscript"/>
        </w:rPr>
        <w:t>6</w:t>
      </w:r>
    </w:p>
    <w:p w14:paraId="5C75D094" w14:textId="77777777" w:rsidR="00131876" w:rsidRPr="00326B9C" w:rsidRDefault="00131876" w:rsidP="00131876">
      <w:pPr>
        <w:rPr>
          <w:rFonts w:ascii="Times New Roman" w:eastAsia="宋体" w:hAnsi="Times New Roman" w:cs="Times New Roman"/>
          <w:sz w:val="18"/>
          <w:szCs w:val="18"/>
        </w:rPr>
      </w:pPr>
      <w:r w:rsidRPr="007643DE">
        <w:rPr>
          <w:rFonts w:ascii="Times New Roman" w:eastAsia="宋体" w:hAnsi="Times New Roman" w:cs="Times New Roman" w:hint="eastAsia"/>
          <w:sz w:val="18"/>
          <w:szCs w:val="18"/>
          <w:vertAlign w:val="superscript"/>
        </w:rPr>
        <w:t>1</w:t>
      </w:r>
      <w:r w:rsidRPr="00326B9C">
        <w:rPr>
          <w:rFonts w:ascii="Times New Roman" w:eastAsia="宋体" w:hAnsi="Times New Roman" w:cs="Times New Roman" w:hint="eastAsia"/>
          <w:sz w:val="18"/>
          <w:szCs w:val="18"/>
        </w:rPr>
        <w:t xml:space="preserve"> </w:t>
      </w:r>
      <w:r w:rsidRPr="00326B9C">
        <w:rPr>
          <w:rFonts w:ascii="Times New Roman" w:eastAsia="宋体" w:hAnsi="Times New Roman" w:cs="Times New Roman"/>
          <w:i/>
          <w:iCs/>
          <w:sz w:val="18"/>
          <w:szCs w:val="18"/>
        </w:rPr>
        <w:t>Institute of Surface-Earth System Science, School of Earth System Science, Tianjin University, Tianjin, 300072, China</w:t>
      </w:r>
    </w:p>
    <w:p w14:paraId="2ECFA984" w14:textId="77777777" w:rsidR="00131876" w:rsidRPr="00326B9C" w:rsidRDefault="00131876" w:rsidP="00131876">
      <w:pPr>
        <w:rPr>
          <w:rFonts w:ascii="Times New Roman" w:eastAsia="宋体" w:hAnsi="Times New Roman" w:cs="Times New Roman"/>
          <w:sz w:val="18"/>
          <w:szCs w:val="18"/>
        </w:rPr>
      </w:pPr>
      <w:r w:rsidRPr="007643DE">
        <w:rPr>
          <w:rFonts w:ascii="Times New Roman" w:eastAsia="宋体" w:hAnsi="Times New Roman" w:cs="Times New Roman" w:hint="eastAsia"/>
          <w:sz w:val="18"/>
          <w:szCs w:val="18"/>
          <w:vertAlign w:val="superscript"/>
        </w:rPr>
        <w:t>2</w:t>
      </w:r>
      <w:r w:rsidRPr="00326B9C">
        <w:rPr>
          <w:rFonts w:ascii="Times New Roman" w:eastAsia="宋体" w:hAnsi="Times New Roman" w:cs="Times New Roman" w:hint="eastAsia"/>
          <w:sz w:val="18"/>
          <w:szCs w:val="18"/>
        </w:rPr>
        <w:t xml:space="preserve"> </w:t>
      </w:r>
      <w:r w:rsidRPr="00326B9C">
        <w:rPr>
          <w:rFonts w:ascii="Times New Roman" w:eastAsia="宋体" w:hAnsi="Times New Roman" w:cs="Times New Roman" w:hint="eastAsia"/>
          <w:i/>
          <w:iCs/>
          <w:sz w:val="18"/>
          <w:szCs w:val="18"/>
        </w:rPr>
        <w:t>S</w:t>
      </w:r>
      <w:r w:rsidRPr="00326B9C">
        <w:rPr>
          <w:rFonts w:ascii="Times New Roman" w:eastAsia="宋体" w:hAnsi="Times New Roman" w:cs="Times New Roman"/>
          <w:i/>
          <w:iCs/>
          <w:sz w:val="18"/>
          <w:szCs w:val="18"/>
        </w:rPr>
        <w:t>tate Key Laboratory of Tropical Oceanography, South China Sea Institute of Oceanology, Chinese Academy of Sciences, Guangzhou, China</w:t>
      </w:r>
    </w:p>
    <w:p w14:paraId="6FA6E812" w14:textId="77777777" w:rsidR="00131876" w:rsidRPr="00326B9C" w:rsidRDefault="00131876" w:rsidP="00131876">
      <w:pPr>
        <w:rPr>
          <w:rFonts w:ascii="Times New Roman" w:eastAsia="宋体" w:hAnsi="Times New Roman" w:cs="Times New Roman"/>
          <w:sz w:val="18"/>
          <w:szCs w:val="18"/>
        </w:rPr>
      </w:pPr>
      <w:r>
        <w:rPr>
          <w:rFonts w:ascii="Times New Roman" w:eastAsia="宋体" w:hAnsi="Times New Roman" w:cs="Times New Roman" w:hint="eastAsia"/>
          <w:sz w:val="18"/>
          <w:szCs w:val="18"/>
          <w:vertAlign w:val="superscript"/>
        </w:rPr>
        <w:t>3</w:t>
      </w:r>
      <w:r w:rsidRPr="00326B9C">
        <w:rPr>
          <w:rFonts w:ascii="Times New Roman" w:eastAsia="宋体" w:hAnsi="Times New Roman" w:cs="Times New Roman" w:hint="eastAsia"/>
          <w:sz w:val="18"/>
          <w:szCs w:val="18"/>
        </w:rPr>
        <w:t xml:space="preserve"> </w:t>
      </w:r>
      <w:r w:rsidRPr="00326B9C">
        <w:rPr>
          <w:rFonts w:ascii="Times New Roman" w:eastAsia="宋体" w:hAnsi="Times New Roman" w:cs="Times New Roman"/>
          <w:i/>
          <w:iCs/>
          <w:sz w:val="18"/>
          <w:szCs w:val="18"/>
        </w:rPr>
        <w:t>National Institute of Natural Hazards, Ministry of Emergency Management of China, Beijing, China</w:t>
      </w:r>
    </w:p>
    <w:p w14:paraId="7121E070" w14:textId="77777777" w:rsidR="00131876" w:rsidRPr="00326B9C" w:rsidRDefault="00131876" w:rsidP="00131876">
      <w:pPr>
        <w:rPr>
          <w:rFonts w:ascii="Times New Roman" w:eastAsia="宋体" w:hAnsi="Times New Roman" w:cs="Times New Roman"/>
          <w:sz w:val="18"/>
          <w:szCs w:val="18"/>
        </w:rPr>
      </w:pPr>
      <w:r>
        <w:rPr>
          <w:rFonts w:ascii="Times New Roman" w:eastAsia="宋体" w:hAnsi="Times New Roman" w:cs="Times New Roman" w:hint="eastAsia"/>
          <w:sz w:val="18"/>
          <w:szCs w:val="18"/>
          <w:vertAlign w:val="superscript"/>
        </w:rPr>
        <w:t>4</w:t>
      </w:r>
      <w:r w:rsidRPr="00326B9C">
        <w:rPr>
          <w:rFonts w:ascii="Times New Roman" w:eastAsia="宋体" w:hAnsi="Times New Roman" w:cs="Times New Roman" w:hint="eastAsia"/>
          <w:sz w:val="18"/>
          <w:szCs w:val="18"/>
        </w:rPr>
        <w:t xml:space="preserve"> </w:t>
      </w:r>
      <w:r w:rsidRPr="00326B9C">
        <w:rPr>
          <w:rFonts w:ascii="Times New Roman" w:eastAsia="宋体" w:hAnsi="Times New Roman" w:cs="Times New Roman" w:hint="eastAsia"/>
          <w:i/>
          <w:iCs/>
          <w:sz w:val="18"/>
          <w:szCs w:val="18"/>
        </w:rPr>
        <w:t>K</w:t>
      </w:r>
      <w:r w:rsidRPr="00326B9C">
        <w:rPr>
          <w:rFonts w:ascii="Times New Roman" w:eastAsia="宋体" w:hAnsi="Times New Roman" w:cs="Times New Roman"/>
          <w:i/>
          <w:iCs/>
          <w:sz w:val="18"/>
          <w:szCs w:val="18"/>
        </w:rPr>
        <w:t>ey Laboratory of Earthquake Geodesy, Institute of Seismology, China Earthquake Administration, Wuhan 430071, China</w:t>
      </w:r>
    </w:p>
    <w:p w14:paraId="3BAC2A17" w14:textId="77777777" w:rsidR="00131876" w:rsidRDefault="00131876" w:rsidP="00131876">
      <w:pPr>
        <w:rPr>
          <w:rFonts w:ascii="Times New Roman" w:eastAsia="宋体" w:hAnsi="Times New Roman" w:cs="Times New Roman"/>
          <w:i/>
          <w:iCs/>
          <w:sz w:val="18"/>
          <w:szCs w:val="18"/>
        </w:rPr>
      </w:pPr>
      <w:r>
        <w:rPr>
          <w:rFonts w:ascii="Times New Roman" w:eastAsia="宋体" w:hAnsi="Times New Roman" w:cs="Times New Roman" w:hint="eastAsia"/>
          <w:sz w:val="18"/>
          <w:szCs w:val="18"/>
          <w:vertAlign w:val="superscript"/>
        </w:rPr>
        <w:t>5</w:t>
      </w:r>
      <w:r w:rsidRPr="00326B9C">
        <w:rPr>
          <w:rFonts w:ascii="Times New Roman" w:eastAsia="宋体" w:hAnsi="Times New Roman" w:cs="Times New Roman" w:hint="eastAsia"/>
          <w:sz w:val="18"/>
          <w:szCs w:val="18"/>
        </w:rPr>
        <w:t xml:space="preserve"> </w:t>
      </w:r>
      <w:r w:rsidRPr="00326B9C">
        <w:rPr>
          <w:rFonts w:ascii="Times New Roman" w:eastAsia="宋体" w:hAnsi="Times New Roman" w:cs="Times New Roman"/>
          <w:i/>
          <w:iCs/>
          <w:sz w:val="18"/>
          <w:szCs w:val="18"/>
        </w:rPr>
        <w:t>State Key Laboratory of Earthquake Dynamics, Institute of Geology, China Earthquake Administration, Beijing, China</w:t>
      </w:r>
    </w:p>
    <w:p w14:paraId="56D78281" w14:textId="77777777" w:rsidR="00131876" w:rsidRDefault="00131876" w:rsidP="00131876">
      <w:pPr>
        <w:rPr>
          <w:rFonts w:ascii="Times New Roman" w:eastAsia="宋体" w:hAnsi="Times New Roman" w:cs="Times New Roman"/>
          <w:i/>
          <w:iCs/>
          <w:sz w:val="18"/>
          <w:szCs w:val="18"/>
        </w:rPr>
      </w:pPr>
      <w:r>
        <w:rPr>
          <w:rFonts w:ascii="Times New Roman" w:eastAsia="宋体" w:hAnsi="Times New Roman" w:cs="Times New Roman" w:hint="eastAsia"/>
          <w:sz w:val="18"/>
          <w:szCs w:val="18"/>
          <w:vertAlign w:val="superscript"/>
        </w:rPr>
        <w:t>6</w:t>
      </w:r>
      <w:r w:rsidRPr="00326B9C">
        <w:rPr>
          <w:rFonts w:ascii="Times New Roman" w:eastAsia="宋体" w:hAnsi="Times New Roman" w:cs="Times New Roman" w:hint="eastAsia"/>
          <w:sz w:val="18"/>
          <w:szCs w:val="18"/>
        </w:rPr>
        <w:t xml:space="preserve"> </w:t>
      </w:r>
      <w:r w:rsidRPr="007643DE">
        <w:rPr>
          <w:rFonts w:ascii="Times New Roman" w:eastAsia="宋体" w:hAnsi="Times New Roman" w:cs="Times New Roman"/>
          <w:i/>
          <w:iCs/>
          <w:sz w:val="18"/>
          <w:szCs w:val="18"/>
        </w:rPr>
        <w:t>The First Monitoring and Application Center, China Earthquake Administration, Tianjin 300180, China</w:t>
      </w:r>
    </w:p>
    <w:p w14:paraId="7959A9B1" w14:textId="77777777" w:rsidR="00274CB9" w:rsidRPr="00131876" w:rsidRDefault="00274CB9" w:rsidP="00274CB9"/>
    <w:p w14:paraId="4695C37D" w14:textId="77777777" w:rsidR="00387C9E" w:rsidRDefault="00000000">
      <w:r>
        <w:rPr>
          <w:noProof/>
          <w:sz w:val="24"/>
        </w:rPr>
        <w:drawing>
          <wp:inline distT="0" distB="0" distL="0" distR="0" wp14:anchorId="26C0EAE5" wp14:editId="520009F7">
            <wp:extent cx="5274310" cy="3390265"/>
            <wp:effectExtent l="0" t="0" r="0" b="635"/>
            <wp:docPr id="9158375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37588"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390265"/>
                    </a:xfrm>
                    <a:prstGeom prst="rect">
                      <a:avLst/>
                    </a:prstGeom>
                  </pic:spPr>
                </pic:pic>
              </a:graphicData>
            </a:graphic>
          </wp:inline>
        </w:drawing>
      </w:r>
    </w:p>
    <w:p w14:paraId="7A796042" w14:textId="415EFEB8" w:rsidR="00387C9E" w:rsidRPr="0051628C" w:rsidRDefault="0051628C">
      <w:pPr>
        <w:rPr>
          <w:rFonts w:ascii="Times New Roman" w:hAnsi="Times New Roman" w:cs="Times New Roman"/>
        </w:rPr>
      </w:pPr>
      <w:r w:rsidRPr="0051628C">
        <w:rPr>
          <w:rFonts w:ascii="Times New Roman" w:hAnsi="Times New Roman" w:cs="Times New Roman"/>
        </w:rPr>
        <w:t>Fig</w:t>
      </w:r>
      <w:r>
        <w:rPr>
          <w:rFonts w:ascii="Times New Roman" w:hAnsi="Times New Roman" w:cs="Times New Roman" w:hint="eastAsia"/>
        </w:rPr>
        <w:t>.</w:t>
      </w:r>
      <w:r w:rsidRPr="0051628C">
        <w:rPr>
          <w:rFonts w:ascii="Times New Roman" w:hAnsi="Times New Roman" w:cs="Times New Roman"/>
        </w:rPr>
        <w:t xml:space="preserve"> S1 Distribution of the 21 IGS reference stations used in GNSS processing.</w:t>
      </w:r>
      <w:r w:rsidR="00C92341">
        <w:rPr>
          <w:rFonts w:ascii="Times New Roman" w:hAnsi="Times New Roman" w:cs="Times New Roman" w:hint="eastAsia"/>
        </w:rPr>
        <w:t xml:space="preserve"> </w:t>
      </w:r>
      <w:r w:rsidRPr="0051628C">
        <w:rPr>
          <w:rFonts w:ascii="Times New Roman" w:hAnsi="Times New Roman" w:cs="Times New Roman"/>
        </w:rPr>
        <w:t>Blue circles indicate IGS stations included in the regional processing network, and the red star marks the 2021 Mw 7.4 Maduo earthquake. The black line outlines the boundary of China; dashed lines denote the graticule. Station coordinates were obtained from the IGS network, and boundary data were obtained from Natural Earth.</w:t>
      </w:r>
    </w:p>
    <w:p w14:paraId="1D6EB99E" w14:textId="77777777" w:rsidR="00387C9E" w:rsidRDefault="00387C9E"/>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387C9E" w14:paraId="4031F826" w14:textId="77777777">
        <w:tc>
          <w:tcPr>
            <w:tcW w:w="8522" w:type="dxa"/>
          </w:tcPr>
          <w:p w14:paraId="3BD39CC5" w14:textId="77777777" w:rsidR="00387C9E" w:rsidRDefault="00000000">
            <w:pPr>
              <w:rPr>
                <w:sz w:val="24"/>
              </w:rPr>
            </w:pPr>
            <w:r>
              <w:rPr>
                <w:noProof/>
                <w:sz w:val="24"/>
                <w:szCs w:val="32"/>
              </w:rPr>
              <w:lastRenderedPageBreak/>
              <w:drawing>
                <wp:inline distT="0" distB="0" distL="0" distR="0" wp14:anchorId="668B1A1A" wp14:editId="01753B54">
                  <wp:extent cx="5291455" cy="2025650"/>
                  <wp:effectExtent l="0" t="0" r="4445" b="0"/>
                  <wp:docPr id="7663044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4407" name="图片 6"/>
                          <pic:cNvPicPr>
                            <a:picLocks noChangeAspect="1"/>
                          </pic:cNvPicPr>
                        </pic:nvPicPr>
                        <pic:blipFill>
                          <a:blip r:embed="rId7"/>
                          <a:srcRect l="3773" t="13699" r="3344" b="23087"/>
                          <a:stretch>
                            <a:fillRect/>
                          </a:stretch>
                        </pic:blipFill>
                        <pic:spPr>
                          <a:xfrm>
                            <a:off x="0" y="0"/>
                            <a:ext cx="5321627" cy="2037165"/>
                          </a:xfrm>
                          <a:prstGeom prst="rect">
                            <a:avLst/>
                          </a:prstGeom>
                          <a:ln>
                            <a:noFill/>
                          </a:ln>
                        </pic:spPr>
                      </pic:pic>
                    </a:graphicData>
                  </a:graphic>
                </wp:inline>
              </w:drawing>
            </w:r>
          </w:p>
        </w:tc>
      </w:tr>
      <w:tr w:rsidR="00387C9E" w14:paraId="0572FBA2" w14:textId="77777777">
        <w:tc>
          <w:tcPr>
            <w:tcW w:w="8522" w:type="dxa"/>
          </w:tcPr>
          <w:p w14:paraId="5809A7B0" w14:textId="2C1E93AF" w:rsidR="00387C9E" w:rsidRDefault="00387C9E">
            <w:pPr>
              <w:jc w:val="center"/>
              <w:rPr>
                <w:sz w:val="24"/>
              </w:rPr>
            </w:pPr>
          </w:p>
        </w:tc>
      </w:tr>
    </w:tbl>
    <w:p w14:paraId="272C3086" w14:textId="156BE642" w:rsidR="00387C9E" w:rsidRDefault="00AF45DD">
      <w:pPr>
        <w:rPr>
          <w:rFonts w:ascii="Times New Roman" w:hAnsi="Times New Roman" w:cs="Times New Roman"/>
        </w:rPr>
      </w:pPr>
      <w:r w:rsidRPr="00AF45DD">
        <w:rPr>
          <w:rFonts w:ascii="Times New Roman" w:hAnsi="Times New Roman" w:cs="Times New Roman"/>
        </w:rPr>
        <w:t xml:space="preserve">Fig. S2 Example of GNSS coordinate time-series preprocessing at station QHMD (location shown in Fig. 1). (a) Raw three-component GNSS coordinate time series. (b) Time series after </w:t>
      </w:r>
      <w:proofErr w:type="spellStart"/>
      <w:r w:rsidRPr="00AF45DD">
        <w:rPr>
          <w:rFonts w:ascii="Times New Roman" w:hAnsi="Times New Roman" w:cs="Times New Roman"/>
        </w:rPr>
        <w:t>coseismic</w:t>
      </w:r>
      <w:proofErr w:type="spellEnd"/>
      <w:r w:rsidRPr="00AF45DD">
        <w:rPr>
          <w:rFonts w:ascii="Times New Roman" w:hAnsi="Times New Roman" w:cs="Times New Roman"/>
        </w:rPr>
        <w:t xml:space="preserve"> and non-tectonic offset corrections and removal of the long-term linear trend. The vertical red dashed line marks the 22 May 2021 Mw 7.4 Maduo earthquake.</w:t>
      </w:r>
    </w:p>
    <w:p w14:paraId="285AFFB5" w14:textId="77777777" w:rsidR="005B54B6" w:rsidRDefault="005B54B6">
      <w:pPr>
        <w:rPr>
          <w:rFonts w:ascii="Times New Roman" w:hAnsi="Times New Roman" w:cs="Times New Roman"/>
        </w:rPr>
      </w:pPr>
    </w:p>
    <w:p w14:paraId="756FA577" w14:textId="35F85D1B" w:rsidR="005B54B6" w:rsidRDefault="0067668C">
      <w:pPr>
        <w:rPr>
          <w:rFonts w:ascii="Times New Roman" w:hAnsi="Times New Roman" w:cs="Times New Roman"/>
        </w:rPr>
      </w:pPr>
      <w:r>
        <w:rPr>
          <w:noProof/>
        </w:rPr>
        <w:drawing>
          <wp:inline distT="0" distB="0" distL="0" distR="0" wp14:anchorId="1418977F" wp14:editId="09A07018">
            <wp:extent cx="5274310" cy="2928620"/>
            <wp:effectExtent l="0" t="0" r="2540" b="5080"/>
            <wp:docPr id="864777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7709" name=""/>
                    <pic:cNvPicPr/>
                  </pic:nvPicPr>
                  <pic:blipFill>
                    <a:blip r:embed="rId8"/>
                    <a:stretch>
                      <a:fillRect/>
                    </a:stretch>
                  </pic:blipFill>
                  <pic:spPr>
                    <a:xfrm>
                      <a:off x="0" y="0"/>
                      <a:ext cx="5274310" cy="2928620"/>
                    </a:xfrm>
                    <a:prstGeom prst="rect">
                      <a:avLst/>
                    </a:prstGeom>
                  </pic:spPr>
                </pic:pic>
              </a:graphicData>
            </a:graphic>
          </wp:inline>
        </w:drawing>
      </w:r>
    </w:p>
    <w:p w14:paraId="5B2BE513" w14:textId="77777777" w:rsidR="005B54B6" w:rsidRDefault="005B54B6" w:rsidP="005B54B6">
      <w:pPr>
        <w:rPr>
          <w:rFonts w:ascii="Times New Roman" w:hAnsi="Times New Roman" w:cs="Times New Roman"/>
        </w:rPr>
      </w:pPr>
      <w:r w:rsidRPr="005B54B6">
        <w:rPr>
          <w:rFonts w:ascii="Times New Roman" w:hAnsi="Times New Roman" w:cs="Times New Roman"/>
        </w:rPr>
        <w:t xml:space="preserve">Figure S3. Selection of the number of independent components for the </w:t>
      </w:r>
      <w:proofErr w:type="spellStart"/>
      <w:r w:rsidRPr="005B54B6">
        <w:rPr>
          <w:rFonts w:ascii="Times New Roman" w:hAnsi="Times New Roman" w:cs="Times New Roman"/>
        </w:rPr>
        <w:t>vbICA</w:t>
      </w:r>
      <w:proofErr w:type="spellEnd"/>
      <w:r w:rsidRPr="005B54B6">
        <w:rPr>
          <w:rFonts w:ascii="Times New Roman" w:hAnsi="Times New Roman" w:cs="Times New Roman"/>
        </w:rPr>
        <w:t xml:space="preserve"> decomposition of the preprocessed east-component GNSS position time series during the pre-earthquake interval. The green curve shows the normalized ARD metric, and the purple curve shows cumulative explained variance. The selected three-component solution is highlighted.</w:t>
      </w:r>
    </w:p>
    <w:p w14:paraId="06C360DA" w14:textId="77777777" w:rsidR="0067668C" w:rsidRDefault="0067668C" w:rsidP="005B54B6">
      <w:pPr>
        <w:rPr>
          <w:rFonts w:ascii="Times New Roman" w:hAnsi="Times New Roman" w:cs="Times New Roman"/>
        </w:rPr>
      </w:pPr>
    </w:p>
    <w:p w14:paraId="4DB42392" w14:textId="33044C68" w:rsidR="0067668C" w:rsidRPr="005B54B6" w:rsidRDefault="0067668C" w:rsidP="005B54B6">
      <w:pPr>
        <w:rPr>
          <w:rFonts w:ascii="Times New Roman" w:hAnsi="Times New Roman" w:cs="Times New Roman"/>
        </w:rPr>
      </w:pPr>
      <w:r>
        <w:rPr>
          <w:noProof/>
        </w:rPr>
        <w:lastRenderedPageBreak/>
        <w:drawing>
          <wp:inline distT="0" distB="0" distL="0" distR="0" wp14:anchorId="3CD7E9F0" wp14:editId="56E90465">
            <wp:extent cx="5274310" cy="3950335"/>
            <wp:effectExtent l="0" t="0" r="2540" b="0"/>
            <wp:docPr id="17437537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950335"/>
                    </a:xfrm>
                    <a:prstGeom prst="rect">
                      <a:avLst/>
                    </a:prstGeom>
                    <a:noFill/>
                    <a:ln>
                      <a:noFill/>
                    </a:ln>
                  </pic:spPr>
                </pic:pic>
              </a:graphicData>
            </a:graphic>
          </wp:inline>
        </w:drawing>
      </w:r>
    </w:p>
    <w:p w14:paraId="3E00029D" w14:textId="77777777" w:rsidR="005B54B6" w:rsidRDefault="005B54B6" w:rsidP="005B54B6">
      <w:pPr>
        <w:rPr>
          <w:rFonts w:ascii="Times New Roman" w:hAnsi="Times New Roman" w:cs="Times New Roman"/>
        </w:rPr>
      </w:pPr>
      <w:r w:rsidRPr="005B54B6">
        <w:rPr>
          <w:rFonts w:ascii="Times New Roman" w:hAnsi="Times New Roman" w:cs="Times New Roman"/>
        </w:rPr>
        <w:t>Figure S4. Power spectral densities of the temporal functions of the three independent components retained from the east-component decomposition. Vertical dashed lines mark the annual and semiannual frequencies of 1 and 2 yr−1, respectively.</w:t>
      </w:r>
    </w:p>
    <w:p w14:paraId="603CB6EB" w14:textId="77777777" w:rsidR="0067668C" w:rsidRDefault="0067668C" w:rsidP="005B54B6">
      <w:pPr>
        <w:rPr>
          <w:rFonts w:ascii="Times New Roman" w:hAnsi="Times New Roman" w:cs="Times New Roman"/>
        </w:rPr>
      </w:pPr>
    </w:p>
    <w:p w14:paraId="370A7D0D" w14:textId="3E9CB692" w:rsidR="0067668C" w:rsidRPr="005B54B6" w:rsidRDefault="0067668C" w:rsidP="005B54B6">
      <w:pPr>
        <w:rPr>
          <w:rFonts w:ascii="Times New Roman" w:hAnsi="Times New Roman" w:cs="Times New Roman"/>
        </w:rPr>
      </w:pPr>
      <w:r>
        <w:rPr>
          <w:noProof/>
        </w:rPr>
        <w:drawing>
          <wp:inline distT="0" distB="0" distL="0" distR="0" wp14:anchorId="1D14D9DB" wp14:editId="1BBB2FFF">
            <wp:extent cx="5274310" cy="2900680"/>
            <wp:effectExtent l="0" t="0" r="2540" b="0"/>
            <wp:docPr id="10414695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69575" name=""/>
                    <pic:cNvPicPr/>
                  </pic:nvPicPr>
                  <pic:blipFill>
                    <a:blip r:embed="rId10"/>
                    <a:stretch>
                      <a:fillRect/>
                    </a:stretch>
                  </pic:blipFill>
                  <pic:spPr>
                    <a:xfrm>
                      <a:off x="0" y="0"/>
                      <a:ext cx="5274310" cy="2900680"/>
                    </a:xfrm>
                    <a:prstGeom prst="rect">
                      <a:avLst/>
                    </a:prstGeom>
                  </pic:spPr>
                </pic:pic>
              </a:graphicData>
            </a:graphic>
          </wp:inline>
        </w:drawing>
      </w:r>
    </w:p>
    <w:p w14:paraId="21710C6A" w14:textId="77777777" w:rsidR="005B54B6" w:rsidRDefault="005B54B6" w:rsidP="005B54B6">
      <w:pPr>
        <w:rPr>
          <w:rFonts w:ascii="Times New Roman" w:hAnsi="Times New Roman" w:cs="Times New Roman"/>
        </w:rPr>
      </w:pPr>
      <w:r w:rsidRPr="005B54B6">
        <w:rPr>
          <w:rFonts w:ascii="Times New Roman" w:hAnsi="Times New Roman" w:cs="Times New Roman"/>
        </w:rPr>
        <w:t>Figure S5. Same as Figure S3, but for the north-component GNSS position time series. The selected two-component solution is highlighted.</w:t>
      </w:r>
    </w:p>
    <w:p w14:paraId="58903FA0" w14:textId="77777777" w:rsidR="00824EFF" w:rsidRDefault="00824EFF" w:rsidP="005B54B6">
      <w:pPr>
        <w:rPr>
          <w:rFonts w:ascii="Times New Roman" w:hAnsi="Times New Roman" w:cs="Times New Roman"/>
        </w:rPr>
      </w:pPr>
    </w:p>
    <w:p w14:paraId="1213EF29" w14:textId="3D0F1A95" w:rsidR="00824EFF" w:rsidRPr="005B54B6" w:rsidRDefault="00824EFF" w:rsidP="005B54B6">
      <w:pPr>
        <w:rPr>
          <w:rFonts w:ascii="Times New Roman" w:hAnsi="Times New Roman" w:cs="Times New Roman"/>
        </w:rPr>
      </w:pPr>
      <w:r>
        <w:rPr>
          <w:noProof/>
        </w:rPr>
        <w:lastRenderedPageBreak/>
        <w:drawing>
          <wp:inline distT="0" distB="0" distL="0" distR="0" wp14:anchorId="29122EE5" wp14:editId="7102424C">
            <wp:extent cx="5274310" cy="4030345"/>
            <wp:effectExtent l="0" t="0" r="2540" b="8255"/>
            <wp:docPr id="8110238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4030345"/>
                    </a:xfrm>
                    <a:prstGeom prst="rect">
                      <a:avLst/>
                    </a:prstGeom>
                    <a:noFill/>
                    <a:ln>
                      <a:noFill/>
                    </a:ln>
                  </pic:spPr>
                </pic:pic>
              </a:graphicData>
            </a:graphic>
          </wp:inline>
        </w:drawing>
      </w:r>
    </w:p>
    <w:p w14:paraId="08F60E03" w14:textId="77777777" w:rsidR="005B54B6" w:rsidRDefault="005B54B6" w:rsidP="005B54B6">
      <w:pPr>
        <w:rPr>
          <w:rFonts w:ascii="Times New Roman" w:hAnsi="Times New Roman" w:cs="Times New Roman"/>
        </w:rPr>
      </w:pPr>
      <w:r w:rsidRPr="005B54B6">
        <w:rPr>
          <w:rFonts w:ascii="Times New Roman" w:hAnsi="Times New Roman" w:cs="Times New Roman"/>
        </w:rPr>
        <w:t>Figure S6. Power spectral densities of the temporal functions of the two independent components retained from the north-component decomposition. Vertical dashed lines mark the annual and semiannual frequencies of 1 and 2 yr−1, respectively.</w:t>
      </w:r>
    </w:p>
    <w:p w14:paraId="19F0566B" w14:textId="77777777" w:rsidR="00824EFF" w:rsidRDefault="00824EFF" w:rsidP="005B54B6">
      <w:pPr>
        <w:rPr>
          <w:rFonts w:ascii="Times New Roman" w:hAnsi="Times New Roman" w:cs="Times New Roman"/>
        </w:rPr>
      </w:pPr>
    </w:p>
    <w:p w14:paraId="6DF177C4" w14:textId="6A448088" w:rsidR="00824EFF" w:rsidRPr="005B54B6" w:rsidRDefault="00824EFF" w:rsidP="005B54B6">
      <w:pPr>
        <w:rPr>
          <w:rFonts w:ascii="Times New Roman" w:hAnsi="Times New Roman" w:cs="Times New Roman"/>
        </w:rPr>
      </w:pPr>
      <w:r>
        <w:rPr>
          <w:noProof/>
        </w:rPr>
        <w:drawing>
          <wp:inline distT="0" distB="0" distL="0" distR="0" wp14:anchorId="344486FC" wp14:editId="657B29B6">
            <wp:extent cx="5274310" cy="2936875"/>
            <wp:effectExtent l="0" t="0" r="2540" b="0"/>
            <wp:docPr id="12220971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936875"/>
                    </a:xfrm>
                    <a:prstGeom prst="rect">
                      <a:avLst/>
                    </a:prstGeom>
                    <a:noFill/>
                    <a:ln>
                      <a:noFill/>
                    </a:ln>
                  </pic:spPr>
                </pic:pic>
              </a:graphicData>
            </a:graphic>
          </wp:inline>
        </w:drawing>
      </w:r>
    </w:p>
    <w:p w14:paraId="628431D9" w14:textId="77777777" w:rsidR="005B54B6" w:rsidRDefault="005B54B6" w:rsidP="005B54B6">
      <w:pPr>
        <w:rPr>
          <w:rFonts w:ascii="Times New Roman" w:hAnsi="Times New Roman" w:cs="Times New Roman"/>
        </w:rPr>
      </w:pPr>
      <w:r w:rsidRPr="005B54B6">
        <w:rPr>
          <w:rFonts w:ascii="Times New Roman" w:hAnsi="Times New Roman" w:cs="Times New Roman"/>
        </w:rPr>
        <w:t xml:space="preserve">Figure S7. Selection of the number of independent components for the </w:t>
      </w:r>
      <w:proofErr w:type="spellStart"/>
      <w:r w:rsidRPr="005B54B6">
        <w:rPr>
          <w:rFonts w:ascii="Times New Roman" w:hAnsi="Times New Roman" w:cs="Times New Roman"/>
        </w:rPr>
        <w:t>vbICA</w:t>
      </w:r>
      <w:proofErr w:type="spellEnd"/>
      <w:r w:rsidRPr="005B54B6">
        <w:rPr>
          <w:rFonts w:ascii="Times New Roman" w:hAnsi="Times New Roman" w:cs="Times New Roman"/>
        </w:rPr>
        <w:t xml:space="preserve"> decomposition of the preprocessed vertical-component GNSS position time series during the pre-earthquake interval. The selected two-component solution is highlighted.</w:t>
      </w:r>
    </w:p>
    <w:p w14:paraId="0A786A79" w14:textId="77777777" w:rsidR="00824EFF" w:rsidRDefault="00824EFF" w:rsidP="005B54B6">
      <w:pPr>
        <w:rPr>
          <w:rFonts w:ascii="Times New Roman" w:hAnsi="Times New Roman" w:cs="Times New Roman"/>
        </w:rPr>
      </w:pPr>
    </w:p>
    <w:p w14:paraId="4DB37523" w14:textId="69C0A2C0" w:rsidR="00824EFF" w:rsidRPr="005B54B6" w:rsidRDefault="00824EFF" w:rsidP="005B54B6">
      <w:pPr>
        <w:rPr>
          <w:rFonts w:ascii="Times New Roman" w:hAnsi="Times New Roman" w:cs="Times New Roman"/>
        </w:rPr>
      </w:pPr>
      <w:r>
        <w:rPr>
          <w:noProof/>
        </w:rPr>
        <w:lastRenderedPageBreak/>
        <w:drawing>
          <wp:inline distT="0" distB="0" distL="0" distR="0" wp14:anchorId="152F871A" wp14:editId="48E00DED">
            <wp:extent cx="5274310" cy="4116070"/>
            <wp:effectExtent l="0" t="0" r="2540" b="0"/>
            <wp:docPr id="5936388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4116070"/>
                    </a:xfrm>
                    <a:prstGeom prst="rect">
                      <a:avLst/>
                    </a:prstGeom>
                    <a:noFill/>
                    <a:ln>
                      <a:noFill/>
                    </a:ln>
                  </pic:spPr>
                </pic:pic>
              </a:graphicData>
            </a:graphic>
          </wp:inline>
        </w:drawing>
      </w:r>
    </w:p>
    <w:p w14:paraId="04794AD8" w14:textId="77777777" w:rsidR="005B54B6" w:rsidRPr="005B54B6" w:rsidRDefault="005B54B6" w:rsidP="005B54B6">
      <w:pPr>
        <w:rPr>
          <w:rFonts w:ascii="Times New Roman" w:hAnsi="Times New Roman" w:cs="Times New Roman"/>
        </w:rPr>
      </w:pPr>
      <w:r w:rsidRPr="005B54B6">
        <w:rPr>
          <w:rFonts w:ascii="Times New Roman" w:hAnsi="Times New Roman" w:cs="Times New Roman"/>
        </w:rPr>
        <w:t>Figure S8. Power spectral densities of the temporal functions of the two independent components retained from the vertical-component decomposition. Vertical dashed lines mark the annual and semiannual frequencies of 1 and 2 yr−1, respectively.</w:t>
      </w:r>
    </w:p>
    <w:p w14:paraId="66DA5C7B" w14:textId="77777777" w:rsidR="005B54B6" w:rsidRDefault="005B54B6">
      <w:pPr>
        <w:rPr>
          <w:rFonts w:ascii="Times New Roman" w:hAnsi="Times New Roman" w:cs="Times New Roman"/>
        </w:rPr>
      </w:pPr>
    </w:p>
    <w:p w14:paraId="200BD56A" w14:textId="19CA7098" w:rsidR="00824EFF" w:rsidRPr="005B54B6" w:rsidRDefault="00824EFF">
      <w:pPr>
        <w:rPr>
          <w:rFonts w:ascii="Times New Roman" w:hAnsi="Times New Roman" w:cs="Times New Roman"/>
        </w:rPr>
      </w:pPr>
      <w:r>
        <w:rPr>
          <w:noProof/>
        </w:rPr>
        <w:drawing>
          <wp:inline distT="0" distB="0" distL="0" distR="0" wp14:anchorId="49165FE0" wp14:editId="7EA7583A">
            <wp:extent cx="5274310" cy="2936875"/>
            <wp:effectExtent l="0" t="0" r="2540" b="0"/>
            <wp:docPr id="2625126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2936875"/>
                    </a:xfrm>
                    <a:prstGeom prst="rect">
                      <a:avLst/>
                    </a:prstGeom>
                    <a:noFill/>
                    <a:ln>
                      <a:noFill/>
                    </a:ln>
                  </pic:spPr>
                </pic:pic>
              </a:graphicData>
            </a:graphic>
          </wp:inline>
        </w:drawing>
      </w:r>
    </w:p>
    <w:p w14:paraId="21C597A1" w14:textId="77777777" w:rsidR="00824EFF" w:rsidRPr="00824EFF" w:rsidRDefault="00824EFF" w:rsidP="00824EFF">
      <w:pPr>
        <w:rPr>
          <w:rFonts w:ascii="Times New Roman" w:hAnsi="Times New Roman" w:cs="Times New Roman"/>
        </w:rPr>
      </w:pPr>
      <w:r w:rsidRPr="00824EFF">
        <w:rPr>
          <w:rFonts w:ascii="Times New Roman" w:hAnsi="Times New Roman" w:cs="Times New Roman"/>
        </w:rPr>
        <w:t xml:space="preserve">Figure S9. Selection of the number of independent components for the separate </w:t>
      </w:r>
      <w:proofErr w:type="spellStart"/>
      <w:r w:rsidRPr="00824EFF">
        <w:rPr>
          <w:rFonts w:ascii="Times New Roman" w:hAnsi="Times New Roman" w:cs="Times New Roman"/>
        </w:rPr>
        <w:t>vbICA</w:t>
      </w:r>
      <w:proofErr w:type="spellEnd"/>
      <w:r w:rsidRPr="00824EFF">
        <w:rPr>
          <w:rFonts w:ascii="Times New Roman" w:hAnsi="Times New Roman" w:cs="Times New Roman"/>
        </w:rPr>
        <w:t xml:space="preserve"> decomposition of the seasonally corrected east-component GNSS position time series. The green curve shows the normalized ARD metric, and the purple curve shows cumulative explained variance. The selected two-component solution is highlighted.</w:t>
      </w:r>
    </w:p>
    <w:p w14:paraId="3456CB96" w14:textId="77777777" w:rsidR="00824EFF" w:rsidRDefault="00824EFF" w:rsidP="00824EFF">
      <w:pPr>
        <w:rPr>
          <w:rFonts w:ascii="Times New Roman" w:hAnsi="Times New Roman" w:cs="Times New Roman"/>
        </w:rPr>
      </w:pPr>
    </w:p>
    <w:p w14:paraId="092BC80E" w14:textId="2FA0B57C" w:rsidR="00824EFF" w:rsidRPr="00824EFF" w:rsidRDefault="00824EFF" w:rsidP="00824EFF">
      <w:pPr>
        <w:rPr>
          <w:rFonts w:ascii="Times New Roman" w:hAnsi="Times New Roman" w:cs="Times New Roman"/>
        </w:rPr>
      </w:pPr>
      <w:r>
        <w:rPr>
          <w:noProof/>
        </w:rPr>
        <w:drawing>
          <wp:inline distT="0" distB="0" distL="0" distR="0" wp14:anchorId="3DAA0272" wp14:editId="0629016A">
            <wp:extent cx="5274310" cy="2936875"/>
            <wp:effectExtent l="0" t="0" r="2540" b="0"/>
            <wp:docPr id="13228877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2936875"/>
                    </a:xfrm>
                    <a:prstGeom prst="rect">
                      <a:avLst/>
                    </a:prstGeom>
                    <a:noFill/>
                    <a:ln>
                      <a:noFill/>
                    </a:ln>
                  </pic:spPr>
                </pic:pic>
              </a:graphicData>
            </a:graphic>
          </wp:inline>
        </w:drawing>
      </w:r>
    </w:p>
    <w:p w14:paraId="00CD1A01" w14:textId="77777777" w:rsidR="00824EFF" w:rsidRPr="00824EFF" w:rsidRDefault="00824EFF" w:rsidP="00824EFF">
      <w:pPr>
        <w:rPr>
          <w:rFonts w:ascii="Times New Roman" w:hAnsi="Times New Roman" w:cs="Times New Roman"/>
        </w:rPr>
      </w:pPr>
      <w:r w:rsidRPr="00824EFF">
        <w:rPr>
          <w:rFonts w:ascii="Times New Roman" w:hAnsi="Times New Roman" w:cs="Times New Roman"/>
        </w:rPr>
        <w:t>Figure S10. Same as Figure S9, but for the north-component GNSS position time series. The selected three-component solution is highlighted.</w:t>
      </w:r>
    </w:p>
    <w:p w14:paraId="576B4A0A" w14:textId="77777777" w:rsidR="00824EFF" w:rsidRDefault="00824EFF" w:rsidP="00824EFF">
      <w:pPr>
        <w:rPr>
          <w:rFonts w:ascii="Times New Roman" w:hAnsi="Times New Roman" w:cs="Times New Roman"/>
        </w:rPr>
      </w:pPr>
    </w:p>
    <w:p w14:paraId="3D3DD943" w14:textId="2B45F93E" w:rsidR="00824EFF" w:rsidRPr="00824EFF" w:rsidRDefault="00824EFF" w:rsidP="00824EFF">
      <w:pPr>
        <w:rPr>
          <w:rFonts w:ascii="Times New Roman" w:hAnsi="Times New Roman" w:cs="Times New Roman"/>
        </w:rPr>
      </w:pPr>
      <w:r>
        <w:rPr>
          <w:noProof/>
        </w:rPr>
        <w:drawing>
          <wp:inline distT="0" distB="0" distL="0" distR="0" wp14:anchorId="08C4C003" wp14:editId="06D1391D">
            <wp:extent cx="5274310" cy="2936875"/>
            <wp:effectExtent l="0" t="0" r="2540" b="0"/>
            <wp:docPr id="12471587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2936875"/>
                    </a:xfrm>
                    <a:prstGeom prst="rect">
                      <a:avLst/>
                    </a:prstGeom>
                    <a:noFill/>
                    <a:ln>
                      <a:noFill/>
                    </a:ln>
                  </pic:spPr>
                </pic:pic>
              </a:graphicData>
            </a:graphic>
          </wp:inline>
        </w:drawing>
      </w:r>
    </w:p>
    <w:p w14:paraId="41530465" w14:textId="4A044BE2" w:rsidR="005B54B6" w:rsidRDefault="00824EFF" w:rsidP="00824EFF">
      <w:pPr>
        <w:rPr>
          <w:rFonts w:ascii="Times New Roman" w:hAnsi="Times New Roman" w:cs="Times New Roman"/>
        </w:rPr>
      </w:pPr>
      <w:r w:rsidRPr="00824EFF">
        <w:rPr>
          <w:rFonts w:ascii="Times New Roman" w:hAnsi="Times New Roman" w:cs="Times New Roman"/>
        </w:rPr>
        <w:t>Figure S11. Same as Figure S9, but for the vertical-component GNSS position time series. The selected three-component solution is highlighted.</w:t>
      </w:r>
    </w:p>
    <w:p w14:paraId="29DAFE44" w14:textId="77777777" w:rsidR="005B54B6" w:rsidRDefault="005B54B6">
      <w:pPr>
        <w:rPr>
          <w:rFonts w:ascii="Times New Roman" w:hAnsi="Times New Roman" w:cs="Times New Roman"/>
        </w:rPr>
      </w:pPr>
    </w:p>
    <w:p w14:paraId="258D438B" w14:textId="77777777" w:rsidR="00824EFF" w:rsidRDefault="00824EFF" w:rsidP="00824EFF">
      <w:pPr>
        <w:rPr>
          <w:sz w:val="24"/>
        </w:rPr>
      </w:pPr>
      <w:r>
        <w:rPr>
          <w:rFonts w:hint="eastAsia"/>
          <w:noProof/>
          <w:sz w:val="24"/>
        </w:rPr>
        <w:lastRenderedPageBreak/>
        <w:drawing>
          <wp:inline distT="0" distB="0" distL="114300" distR="114300" wp14:anchorId="35DE9034" wp14:editId="364EF927">
            <wp:extent cx="3889375" cy="2164715"/>
            <wp:effectExtent l="0" t="0" r="15875" b="6985"/>
            <wp:docPr id="488990965" name="图片 488990965" descr="FigS6_post_I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6_post_ICA-1"/>
                    <pic:cNvPicPr>
                      <a:picLocks noChangeAspect="1"/>
                    </pic:cNvPicPr>
                  </pic:nvPicPr>
                  <pic:blipFill>
                    <a:blip r:embed="rId17"/>
                    <a:stretch>
                      <a:fillRect/>
                    </a:stretch>
                  </pic:blipFill>
                  <pic:spPr>
                    <a:xfrm>
                      <a:off x="0" y="0"/>
                      <a:ext cx="3889375" cy="2164715"/>
                    </a:xfrm>
                    <a:prstGeom prst="rect">
                      <a:avLst/>
                    </a:prstGeom>
                  </pic:spPr>
                </pic:pic>
              </a:graphicData>
            </a:graphic>
          </wp:inline>
        </w:drawing>
      </w:r>
    </w:p>
    <w:p w14:paraId="3764ECD6" w14:textId="3A736BD3" w:rsidR="00824EFF" w:rsidRDefault="00824EFF" w:rsidP="00824EFF">
      <w:pPr>
        <w:rPr>
          <w:rFonts w:ascii="Times New Roman" w:hAnsi="Times New Roman" w:cs="Times New Roman"/>
        </w:rPr>
      </w:pPr>
      <w:r w:rsidRPr="00AF45DD">
        <w:rPr>
          <w:rFonts w:ascii="Times New Roman" w:hAnsi="Times New Roman" w:cs="Times New Roman"/>
        </w:rPr>
        <w:t>Fig. S</w:t>
      </w:r>
      <w:r>
        <w:rPr>
          <w:rFonts w:ascii="Times New Roman" w:hAnsi="Times New Roman" w:cs="Times New Roman" w:hint="eastAsia"/>
        </w:rPr>
        <w:t>12</w:t>
      </w:r>
      <w:r w:rsidRPr="00AF45DD">
        <w:rPr>
          <w:rFonts w:ascii="Times New Roman" w:hAnsi="Times New Roman" w:cs="Times New Roman"/>
        </w:rPr>
        <w:t xml:space="preserve"> Selection of the number of independent components for the </w:t>
      </w:r>
      <w:proofErr w:type="spellStart"/>
      <w:r w:rsidRPr="00AF45DD">
        <w:rPr>
          <w:rFonts w:ascii="Times New Roman" w:hAnsi="Times New Roman" w:cs="Times New Roman"/>
        </w:rPr>
        <w:t>vbICA</w:t>
      </w:r>
      <w:proofErr w:type="spellEnd"/>
      <w:r w:rsidRPr="00AF45DD">
        <w:rPr>
          <w:rFonts w:ascii="Times New Roman" w:hAnsi="Times New Roman" w:cs="Times New Roman"/>
        </w:rPr>
        <w:t xml:space="preserve"> decomposition of the seasonally corrected three-component GNSS time series used to extract the </w:t>
      </w:r>
      <w:proofErr w:type="spellStart"/>
      <w:r w:rsidRPr="00AF45DD">
        <w:rPr>
          <w:rFonts w:ascii="Times New Roman" w:hAnsi="Times New Roman" w:cs="Times New Roman"/>
        </w:rPr>
        <w:t>postseismic</w:t>
      </w:r>
      <w:proofErr w:type="spellEnd"/>
      <w:r w:rsidRPr="00AF45DD">
        <w:rPr>
          <w:rFonts w:ascii="Times New Roman" w:hAnsi="Times New Roman" w:cs="Times New Roman"/>
        </w:rPr>
        <w:t xml:space="preserve"> decay signal. The green curve shows the normalized Automatic Relevance Determination (ARD) metric, and the purple curve shows the cumulative explained variance. Black boxes indicate the adjacent one- and three-component solutions; red boxes mark the two-component solution retained for the </w:t>
      </w:r>
      <w:proofErr w:type="spellStart"/>
      <w:r w:rsidRPr="00AF45DD">
        <w:rPr>
          <w:rFonts w:ascii="Times New Roman" w:hAnsi="Times New Roman" w:cs="Times New Roman"/>
        </w:rPr>
        <w:t>postseismic</w:t>
      </w:r>
      <w:proofErr w:type="spellEnd"/>
      <w:r w:rsidRPr="00AF45DD">
        <w:rPr>
          <w:rFonts w:ascii="Times New Roman" w:hAnsi="Times New Roman" w:cs="Times New Roman"/>
        </w:rPr>
        <w:t xml:space="preserve"> signal decomposition</w:t>
      </w:r>
      <w:r>
        <w:rPr>
          <w:rFonts w:ascii="Times New Roman" w:hAnsi="Times New Roman" w:cs="Times New Roman" w:hint="eastAsia"/>
        </w:rPr>
        <w:t>.</w:t>
      </w:r>
    </w:p>
    <w:p w14:paraId="67F9E67C" w14:textId="77777777" w:rsidR="00824EFF" w:rsidRDefault="00824EFF">
      <w:pPr>
        <w:rPr>
          <w:rFonts w:ascii="Times New Roman" w:hAnsi="Times New Roman" w:cs="Times New Roman"/>
        </w:rPr>
      </w:pPr>
    </w:p>
    <w:p w14:paraId="376E1155" w14:textId="3AE6C406" w:rsidR="00C93FB2" w:rsidRDefault="00C93FB2">
      <w:pPr>
        <w:rPr>
          <w:rFonts w:ascii="Times New Roman" w:hAnsi="Times New Roman" w:cs="Times New Roman"/>
        </w:rPr>
      </w:pPr>
      <w:r>
        <w:rPr>
          <w:rFonts w:hint="eastAsia"/>
          <w:noProof/>
        </w:rPr>
        <w:drawing>
          <wp:inline distT="0" distB="0" distL="0" distR="0" wp14:anchorId="41FAEE66" wp14:editId="373B2BEE">
            <wp:extent cx="6077350" cy="2584174"/>
            <wp:effectExtent l="0" t="0" r="0" b="6985"/>
            <wp:docPr id="19598207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20712" name="图片 1959820712"/>
                    <pic:cNvPicPr/>
                  </pic:nvPicPr>
                  <pic:blipFill>
                    <a:blip r:embed="rId18"/>
                    <a:stretch>
                      <a:fillRect/>
                    </a:stretch>
                  </pic:blipFill>
                  <pic:spPr>
                    <a:xfrm>
                      <a:off x="0" y="0"/>
                      <a:ext cx="6091171" cy="2590051"/>
                    </a:xfrm>
                    <a:prstGeom prst="rect">
                      <a:avLst/>
                    </a:prstGeom>
                  </pic:spPr>
                </pic:pic>
              </a:graphicData>
            </a:graphic>
          </wp:inline>
        </w:drawing>
      </w:r>
    </w:p>
    <w:p w14:paraId="646FDAC2" w14:textId="23E09745" w:rsidR="00C93FB2" w:rsidRPr="002B0EF3" w:rsidRDefault="00C93FB2" w:rsidP="00C93FB2">
      <w:pPr>
        <w:rPr>
          <w:rFonts w:ascii="Times New Roman" w:hAnsi="Times New Roman" w:cs="Times New Roman"/>
        </w:rPr>
      </w:pPr>
      <w:r w:rsidRPr="00596492">
        <w:rPr>
          <w:rFonts w:ascii="Times New Roman" w:hAnsi="Times New Roman" w:cs="Times New Roman"/>
        </w:rPr>
        <w:t xml:space="preserve">Fig. </w:t>
      </w:r>
      <w:r>
        <w:rPr>
          <w:rFonts w:ascii="Times New Roman" w:hAnsi="Times New Roman" w:cs="Times New Roman" w:hint="eastAsia"/>
        </w:rPr>
        <w:t>13</w:t>
      </w:r>
      <w:r w:rsidRPr="00596492">
        <w:rPr>
          <w:rFonts w:ascii="Times New Roman" w:hAnsi="Times New Roman" w:cs="Times New Roman"/>
        </w:rPr>
        <w:t xml:space="preserve"> </w:t>
      </w:r>
      <w:proofErr w:type="spellStart"/>
      <w:r w:rsidRPr="00596492">
        <w:rPr>
          <w:rFonts w:ascii="Times New Roman" w:hAnsi="Times New Roman" w:cs="Times New Roman"/>
        </w:rPr>
        <w:t>Postseismic</w:t>
      </w:r>
      <w:proofErr w:type="spellEnd"/>
      <w:r w:rsidRPr="00596492">
        <w:rPr>
          <w:rFonts w:ascii="Times New Roman" w:hAnsi="Times New Roman" w:cs="Times New Roman"/>
        </w:rPr>
        <w:t xml:space="preserve"> components from seasonally corrected three-component GNSS time series. The components were extracted by applying </w:t>
      </w:r>
      <w:proofErr w:type="spellStart"/>
      <w:r w:rsidRPr="00596492">
        <w:rPr>
          <w:rFonts w:ascii="Times New Roman" w:hAnsi="Times New Roman" w:cs="Times New Roman"/>
        </w:rPr>
        <w:t>vbICA</w:t>
      </w:r>
      <w:proofErr w:type="spellEnd"/>
      <w:r w:rsidRPr="00596492">
        <w:rPr>
          <w:rFonts w:ascii="Times New Roman" w:hAnsi="Times New Roman" w:cs="Times New Roman"/>
        </w:rPr>
        <w:t xml:space="preserve"> to the seasonally corrected east, north, and vertical GNSS time series from all 32 stations. Panels (a) and (b) show the dimensionless temporal functions of IC1 and IC2, respectively; the vertical red dashed lines mark the 22 May 2021 Mw 7.4 Maduo earthquake. Panels (c) and (d) show the corresponding spatial responses of IC1 and IC2. Arrows denote horizontal spatial responses, and color-filled circles denote vertical spatial responses at GNSS station locations. The reference horizontal vector and vertical-response color scale are shown in each panel. The magenta star marks the earthquake epicenter, and the red dashed line indicates the mapped Maduo surface rupture. The value S is the component-specific reconstruction weight used to reconstruct the GNSS coordinate time series and is expressed in millimeters.</w:t>
      </w:r>
    </w:p>
    <w:p w14:paraId="1A7BB67B" w14:textId="77777777" w:rsidR="00C93FB2" w:rsidRDefault="00C93FB2">
      <w:pPr>
        <w:rPr>
          <w:rFonts w:ascii="Times New Roman" w:hAnsi="Times New Roman" w:cs="Times New Roman"/>
        </w:rPr>
      </w:pPr>
    </w:p>
    <w:p w14:paraId="572DBDB5" w14:textId="77777777" w:rsidR="00387C9E" w:rsidRDefault="00000000">
      <w:pPr>
        <w:rPr>
          <w:sz w:val="24"/>
        </w:rPr>
      </w:pPr>
      <w:r>
        <w:rPr>
          <w:rFonts w:hint="eastAsia"/>
          <w:noProof/>
          <w:sz w:val="24"/>
          <w:szCs w:val="32"/>
        </w:rPr>
        <w:lastRenderedPageBreak/>
        <w:drawing>
          <wp:inline distT="0" distB="0" distL="0" distR="0" wp14:anchorId="0971BDDE" wp14:editId="6B8D918A">
            <wp:extent cx="3797935" cy="2121535"/>
            <wp:effectExtent l="0" t="0" r="0" b="0"/>
            <wp:docPr id="5167391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39118" name="图片 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98024" cy="2122027"/>
                    </a:xfrm>
                    <a:prstGeom prst="rect">
                      <a:avLst/>
                    </a:prstGeom>
                  </pic:spPr>
                </pic:pic>
              </a:graphicData>
            </a:graphic>
          </wp:inline>
        </w:drawing>
      </w:r>
    </w:p>
    <w:p w14:paraId="2432A39E" w14:textId="75F1C2A5" w:rsidR="00AF45DD" w:rsidRPr="00AF45DD" w:rsidRDefault="00AF45DD">
      <w:pPr>
        <w:rPr>
          <w:rFonts w:ascii="Times New Roman" w:hAnsi="Times New Roman" w:cs="Times New Roman"/>
        </w:rPr>
      </w:pPr>
      <w:r w:rsidRPr="00AF45DD">
        <w:rPr>
          <w:rFonts w:ascii="Times New Roman" w:hAnsi="Times New Roman" w:cs="Times New Roman"/>
        </w:rPr>
        <w:t>Fig. S</w:t>
      </w:r>
      <w:r w:rsidR="00C93FB2">
        <w:rPr>
          <w:rFonts w:ascii="Times New Roman" w:hAnsi="Times New Roman" w:cs="Times New Roman" w:hint="eastAsia"/>
        </w:rPr>
        <w:t>1</w:t>
      </w:r>
      <w:r w:rsidR="00FB3B42">
        <w:rPr>
          <w:rFonts w:ascii="Times New Roman" w:hAnsi="Times New Roman" w:cs="Times New Roman" w:hint="eastAsia"/>
        </w:rPr>
        <w:t>4</w:t>
      </w:r>
      <w:r w:rsidRPr="00AF45DD">
        <w:rPr>
          <w:rFonts w:ascii="Times New Roman" w:hAnsi="Times New Roman" w:cs="Times New Roman"/>
        </w:rPr>
        <w:t xml:space="preserve"> Selection of the number of independent components for </w:t>
      </w:r>
      <w:proofErr w:type="spellStart"/>
      <w:r w:rsidRPr="00AF45DD">
        <w:rPr>
          <w:rFonts w:ascii="Times New Roman" w:hAnsi="Times New Roman" w:cs="Times New Roman"/>
        </w:rPr>
        <w:t>vbICA</w:t>
      </w:r>
      <w:proofErr w:type="spellEnd"/>
      <w:r w:rsidRPr="00AF45DD">
        <w:rPr>
          <w:rFonts w:ascii="Times New Roman" w:hAnsi="Times New Roman" w:cs="Times New Roman"/>
        </w:rPr>
        <w:t xml:space="preserve"> decomposition of the preprocessed three-component GNSS coordinate time series from the 19 </w:t>
      </w:r>
      <w:r w:rsidR="00C93FB2">
        <w:rPr>
          <w:rFonts w:ascii="Times New Roman" w:hAnsi="Times New Roman" w:cs="Times New Roman" w:hint="eastAsia"/>
        </w:rPr>
        <w:t>continue</w:t>
      </w:r>
      <w:r w:rsidRPr="00AF45DD">
        <w:rPr>
          <w:rFonts w:ascii="Times New Roman" w:hAnsi="Times New Roman" w:cs="Times New Roman"/>
        </w:rPr>
        <w:t xml:space="preserve"> stations. The green curve shows the normalized Automatic Relevance Determination (ARD) metric, and the purple curve shows the cumulative explained variance. Black boxes indicate the six- and eight-component solutions; red boxes mark the seven-component solution retained for the regional common-component analysis</w:t>
      </w:r>
      <w:r>
        <w:rPr>
          <w:rFonts w:ascii="Times New Roman" w:hAnsi="Times New Roman" w:cs="Times New Roman" w:hint="eastAsia"/>
        </w:rPr>
        <w:t>.</w:t>
      </w:r>
    </w:p>
    <w:p w14:paraId="2108FECA" w14:textId="77777777" w:rsidR="00387C9E" w:rsidRDefault="00387C9E">
      <w:pPr>
        <w:rPr>
          <w:sz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387C9E" w14:paraId="753155E9" w14:textId="77777777">
        <w:tc>
          <w:tcPr>
            <w:tcW w:w="8522" w:type="dxa"/>
          </w:tcPr>
          <w:p w14:paraId="71236046" w14:textId="77777777" w:rsidR="00387C9E" w:rsidRDefault="00000000">
            <w:pPr>
              <w:rPr>
                <w:sz w:val="24"/>
              </w:rPr>
            </w:pPr>
            <w:r>
              <w:rPr>
                <w:rFonts w:hint="eastAsia"/>
                <w:noProof/>
                <w:sz w:val="24"/>
              </w:rPr>
              <w:drawing>
                <wp:inline distT="0" distB="0" distL="114300" distR="114300" wp14:anchorId="311540B3" wp14:editId="175FE1EE">
                  <wp:extent cx="5206365" cy="4062095"/>
                  <wp:effectExtent l="0" t="0" r="0" b="0"/>
                  <wp:docPr id="1135834857" name="图片 1135834857" descr="LombScargle_ICs_pre_one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34857" name="图片 1135834857" descr="LombScargle_ICs_pre_onefigure-1"/>
                          <pic:cNvPicPr>
                            <a:picLocks noChangeAspect="1"/>
                          </pic:cNvPicPr>
                        </pic:nvPicPr>
                        <pic:blipFill>
                          <a:blip r:embed="rId20"/>
                          <a:stretch>
                            <a:fillRect/>
                          </a:stretch>
                        </pic:blipFill>
                        <pic:spPr>
                          <a:xfrm>
                            <a:off x="0" y="0"/>
                            <a:ext cx="5208097" cy="4063709"/>
                          </a:xfrm>
                          <a:prstGeom prst="rect">
                            <a:avLst/>
                          </a:prstGeom>
                        </pic:spPr>
                      </pic:pic>
                    </a:graphicData>
                  </a:graphic>
                </wp:inline>
              </w:drawing>
            </w:r>
          </w:p>
        </w:tc>
      </w:tr>
      <w:tr w:rsidR="00387C9E" w14:paraId="73411067" w14:textId="77777777">
        <w:tc>
          <w:tcPr>
            <w:tcW w:w="8522" w:type="dxa"/>
          </w:tcPr>
          <w:p w14:paraId="2BCF0004" w14:textId="3C12D353" w:rsidR="00AF45DD" w:rsidRPr="00AF45DD" w:rsidRDefault="00AF45DD" w:rsidP="00AF45DD">
            <w:pPr>
              <w:rPr>
                <w:rFonts w:ascii="Times New Roman" w:hAnsi="Times New Roman" w:cs="Times New Roman"/>
              </w:rPr>
            </w:pPr>
            <w:r w:rsidRPr="00AF45DD">
              <w:rPr>
                <w:rFonts w:ascii="Times New Roman" w:hAnsi="Times New Roman" w:cs="Times New Roman"/>
              </w:rPr>
              <w:t>Fig. S</w:t>
            </w:r>
            <w:r w:rsidR="00C93FB2">
              <w:rPr>
                <w:rFonts w:ascii="Times New Roman" w:hAnsi="Times New Roman" w:cs="Times New Roman" w:hint="eastAsia"/>
              </w:rPr>
              <w:t>1</w:t>
            </w:r>
            <w:r w:rsidR="00FB3B42">
              <w:rPr>
                <w:rFonts w:ascii="Times New Roman" w:hAnsi="Times New Roman" w:cs="Times New Roman" w:hint="eastAsia"/>
              </w:rPr>
              <w:t>5</w:t>
            </w:r>
            <w:r w:rsidR="00C93FB2" w:rsidRPr="00C93FB2">
              <w:rPr>
                <w:rFonts w:ascii="Times New Roman" w:hAnsi="Times New Roman" w:cs="Times New Roman"/>
              </w:rPr>
              <w:t xml:space="preserve"> Power spectral densities of the seven temporal functions (IC1-IC7) obtained from the joint three-component </w:t>
            </w:r>
            <w:proofErr w:type="spellStart"/>
            <w:r w:rsidR="00C93FB2" w:rsidRPr="00C93FB2">
              <w:rPr>
                <w:rFonts w:ascii="Times New Roman" w:hAnsi="Times New Roman" w:cs="Times New Roman"/>
              </w:rPr>
              <w:t>vbICA</w:t>
            </w:r>
            <w:proofErr w:type="spellEnd"/>
            <w:r w:rsidR="00C93FB2" w:rsidRPr="00C93FB2">
              <w:rPr>
                <w:rFonts w:ascii="Times New Roman" w:hAnsi="Times New Roman" w:cs="Times New Roman"/>
              </w:rPr>
              <w:t xml:space="preserve"> decomposition of the preprocessed GNSS position time series from the 19 continuous GNSS stations installed before the earthquake. The vertical dashed lines at 1 and 2 yr^-1 mark the annual and semiannual frequencies, respectively.</w:t>
            </w:r>
          </w:p>
          <w:p w14:paraId="69A89045" w14:textId="77777777" w:rsidR="00AF45DD" w:rsidRDefault="00AF45DD" w:rsidP="00AF45DD">
            <w:pPr>
              <w:rPr>
                <w:sz w:val="24"/>
              </w:rPr>
            </w:pPr>
          </w:p>
          <w:p w14:paraId="0DEEA1A6" w14:textId="77777777" w:rsidR="00C93FB2" w:rsidRDefault="00C93FB2" w:rsidP="00C93FB2">
            <w:r>
              <w:rPr>
                <w:rFonts w:hint="eastAsia"/>
                <w:noProof/>
              </w:rPr>
              <w:lastRenderedPageBreak/>
              <w:drawing>
                <wp:inline distT="0" distB="0" distL="0" distR="0" wp14:anchorId="4A6BFCD7" wp14:editId="4EF83E07">
                  <wp:extent cx="5274310" cy="2169160"/>
                  <wp:effectExtent l="0" t="0" r="2540" b="2540"/>
                  <wp:docPr id="3468248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24870" name="图片 346824870"/>
                          <pic:cNvPicPr/>
                        </pic:nvPicPr>
                        <pic:blipFill>
                          <a:blip r:embed="rId21"/>
                          <a:stretch>
                            <a:fillRect/>
                          </a:stretch>
                        </pic:blipFill>
                        <pic:spPr>
                          <a:xfrm>
                            <a:off x="0" y="0"/>
                            <a:ext cx="5285424" cy="2173731"/>
                          </a:xfrm>
                          <a:prstGeom prst="rect">
                            <a:avLst/>
                          </a:prstGeom>
                        </pic:spPr>
                      </pic:pic>
                    </a:graphicData>
                  </a:graphic>
                </wp:inline>
              </w:drawing>
            </w:r>
          </w:p>
          <w:p w14:paraId="16BC21DE" w14:textId="22C7B117" w:rsidR="00C93FB2" w:rsidRPr="00596492" w:rsidRDefault="00C93FB2" w:rsidP="00C93FB2">
            <w:pPr>
              <w:spacing w:afterLines="50" w:after="156"/>
              <w:rPr>
                <w:rFonts w:ascii="Times New Roman" w:hAnsi="Times New Roman" w:cs="Times New Roman"/>
              </w:rPr>
            </w:pPr>
            <w:r w:rsidRPr="00596492">
              <w:rPr>
                <w:rFonts w:ascii="Times New Roman" w:hAnsi="Times New Roman" w:cs="Times New Roman"/>
              </w:rPr>
              <w:t xml:space="preserve">Fig. </w:t>
            </w:r>
            <w:r>
              <w:rPr>
                <w:rFonts w:ascii="Times New Roman" w:hAnsi="Times New Roman" w:cs="Times New Roman" w:hint="eastAsia"/>
              </w:rPr>
              <w:t>S1</w:t>
            </w:r>
            <w:r w:rsidR="00FB3B42">
              <w:rPr>
                <w:rFonts w:ascii="Times New Roman" w:hAnsi="Times New Roman" w:cs="Times New Roman" w:hint="eastAsia"/>
              </w:rPr>
              <w:t>6</w:t>
            </w:r>
            <w:r w:rsidRPr="00596492">
              <w:rPr>
                <w:rFonts w:ascii="Times New Roman" w:hAnsi="Times New Roman" w:cs="Times New Roman"/>
              </w:rPr>
              <w:t xml:space="preserve"> </w:t>
            </w:r>
            <w:r w:rsidRPr="00C93FB2">
              <w:rPr>
                <w:rFonts w:ascii="Times New Roman" w:hAnsi="Times New Roman" w:cs="Times New Roman"/>
              </w:rPr>
              <w:t xml:space="preserve">Temporal functions of the seven independent components (IC1-IC7) obtained from the joint three-component </w:t>
            </w:r>
            <w:proofErr w:type="spellStart"/>
            <w:r w:rsidRPr="00C93FB2">
              <w:rPr>
                <w:rFonts w:ascii="Times New Roman" w:hAnsi="Times New Roman" w:cs="Times New Roman"/>
              </w:rPr>
              <w:t>vbICA</w:t>
            </w:r>
            <w:proofErr w:type="spellEnd"/>
            <w:r w:rsidRPr="00C93FB2">
              <w:rPr>
                <w:rFonts w:ascii="Times New Roman" w:hAnsi="Times New Roman" w:cs="Times New Roman"/>
              </w:rPr>
              <w:t xml:space="preserve"> decomposition of the preprocessed GNSS position time series spanning the pre-earthquake and </w:t>
            </w:r>
            <w:proofErr w:type="spellStart"/>
            <w:r w:rsidRPr="00C93FB2">
              <w:rPr>
                <w:rFonts w:ascii="Times New Roman" w:hAnsi="Times New Roman" w:cs="Times New Roman"/>
              </w:rPr>
              <w:t>postseismic</w:t>
            </w:r>
            <w:proofErr w:type="spellEnd"/>
            <w:r w:rsidRPr="00C93FB2">
              <w:rPr>
                <w:rFonts w:ascii="Times New Roman" w:hAnsi="Times New Roman" w:cs="Times New Roman"/>
              </w:rPr>
              <w:t xml:space="preserve"> intervals at the 19 continuous GNSS stations installed before the earthquake. Panels (a)-(g) show IC1-IC7, respectively. The vertical red dashed line marks the epoch of the 2021 Mw 7.4 Maduo earthquake. The temporal functions are dimensionless.</w:t>
            </w:r>
          </w:p>
          <w:p w14:paraId="13F093EE" w14:textId="77777777" w:rsidR="00C93FB2" w:rsidRPr="00C93FB2" w:rsidRDefault="00C93FB2" w:rsidP="00AF45DD">
            <w:pPr>
              <w:rPr>
                <w:sz w:val="24"/>
              </w:rPr>
            </w:pPr>
          </w:p>
          <w:p w14:paraId="290589CD" w14:textId="5D179778" w:rsidR="00C93FB2" w:rsidRDefault="00C93FB2" w:rsidP="00AF45DD">
            <w:pPr>
              <w:rPr>
                <w:sz w:val="24"/>
              </w:rPr>
            </w:pPr>
            <w:r>
              <w:rPr>
                <w:rFonts w:hint="eastAsia"/>
                <w:noProof/>
              </w:rPr>
              <w:lastRenderedPageBreak/>
              <w:drawing>
                <wp:inline distT="0" distB="0" distL="0" distR="0" wp14:anchorId="6D1ACF60" wp14:editId="38928E96">
                  <wp:extent cx="5274310" cy="6907530"/>
                  <wp:effectExtent l="0" t="0" r="2540" b="7620"/>
                  <wp:docPr id="5833487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48710" name="图片 583348710"/>
                          <pic:cNvPicPr/>
                        </pic:nvPicPr>
                        <pic:blipFill>
                          <a:blip r:embed="rId22"/>
                          <a:stretch>
                            <a:fillRect/>
                          </a:stretch>
                        </pic:blipFill>
                        <pic:spPr>
                          <a:xfrm>
                            <a:off x="0" y="0"/>
                            <a:ext cx="5274310" cy="6907530"/>
                          </a:xfrm>
                          <a:prstGeom prst="rect">
                            <a:avLst/>
                          </a:prstGeom>
                        </pic:spPr>
                      </pic:pic>
                    </a:graphicData>
                  </a:graphic>
                </wp:inline>
              </w:drawing>
            </w:r>
          </w:p>
          <w:p w14:paraId="00B9CED9" w14:textId="5F3A9DA6" w:rsidR="00C93FB2" w:rsidRPr="00665B4A" w:rsidRDefault="00C93FB2" w:rsidP="00AF45DD">
            <w:pPr>
              <w:rPr>
                <w:rFonts w:ascii="Times New Roman" w:hAnsi="Times New Roman" w:cs="Times New Roman"/>
                <w:sz w:val="24"/>
              </w:rPr>
            </w:pPr>
            <w:r w:rsidRPr="00665B4A">
              <w:rPr>
                <w:rFonts w:ascii="Times New Roman" w:hAnsi="Times New Roman" w:cs="Times New Roman"/>
                <w:sz w:val="24"/>
              </w:rPr>
              <w:t>Fig. S1</w:t>
            </w:r>
            <w:r w:rsidR="00FB3B42">
              <w:rPr>
                <w:rFonts w:ascii="Times New Roman" w:hAnsi="Times New Roman" w:cs="Times New Roman" w:hint="eastAsia"/>
                <w:sz w:val="24"/>
              </w:rPr>
              <w:t>7</w:t>
            </w:r>
            <w:r w:rsidRPr="00665B4A">
              <w:rPr>
                <w:rFonts w:ascii="Times New Roman" w:hAnsi="Times New Roman" w:cs="Times New Roman"/>
                <w:sz w:val="24"/>
              </w:rPr>
              <w:t xml:space="preserve"> Spatial responses of the seven independent components (IC1-IC7) shown in Fig. S1</w:t>
            </w:r>
            <w:r w:rsidR="00FB3B42">
              <w:rPr>
                <w:rFonts w:ascii="Times New Roman" w:hAnsi="Times New Roman" w:cs="Times New Roman" w:hint="eastAsia"/>
                <w:sz w:val="24"/>
              </w:rPr>
              <w:t>6</w:t>
            </w:r>
            <w:r w:rsidRPr="00665B4A">
              <w:rPr>
                <w:rFonts w:ascii="Times New Roman" w:hAnsi="Times New Roman" w:cs="Times New Roman"/>
                <w:sz w:val="24"/>
              </w:rPr>
              <w:t xml:space="preserve">, obtained from the joint three-component </w:t>
            </w:r>
            <w:proofErr w:type="spellStart"/>
            <w:r w:rsidRPr="00665B4A">
              <w:rPr>
                <w:rFonts w:ascii="Times New Roman" w:hAnsi="Times New Roman" w:cs="Times New Roman"/>
                <w:sz w:val="24"/>
              </w:rPr>
              <w:t>vbICA</w:t>
            </w:r>
            <w:proofErr w:type="spellEnd"/>
            <w:r w:rsidRPr="00665B4A">
              <w:rPr>
                <w:rFonts w:ascii="Times New Roman" w:hAnsi="Times New Roman" w:cs="Times New Roman"/>
                <w:sz w:val="24"/>
              </w:rPr>
              <w:t xml:space="preserve"> decomposition of the preprocessed GNSS position time series at the 19 continuous GNSS stations installed before the earthquake. Panels (a)-(g) show the spatial responses of IC1-IC7, respectively. Arrows show horizontal spatial responses, and </w:t>
            </w:r>
            <w:proofErr w:type="spellStart"/>
            <w:r w:rsidRPr="00665B4A">
              <w:rPr>
                <w:rFonts w:ascii="Times New Roman" w:hAnsi="Times New Roman" w:cs="Times New Roman"/>
                <w:sz w:val="24"/>
              </w:rPr>
              <w:t>colour</w:t>
            </w:r>
            <w:proofErr w:type="spellEnd"/>
            <w:r w:rsidRPr="00665B4A">
              <w:rPr>
                <w:rFonts w:ascii="Times New Roman" w:hAnsi="Times New Roman" w:cs="Times New Roman"/>
                <w:sz w:val="24"/>
              </w:rPr>
              <w:t xml:space="preserve">-coded circles show vertical spatial responses; the horizontal reference vector is given in each panel. The magenta star marks the </w:t>
            </w:r>
            <w:proofErr w:type="spellStart"/>
            <w:r w:rsidRPr="00665B4A">
              <w:rPr>
                <w:rFonts w:ascii="Times New Roman" w:hAnsi="Times New Roman" w:cs="Times New Roman"/>
                <w:sz w:val="24"/>
              </w:rPr>
              <w:t>epicentre</w:t>
            </w:r>
            <w:proofErr w:type="spellEnd"/>
            <w:r w:rsidRPr="00665B4A">
              <w:rPr>
                <w:rFonts w:ascii="Times New Roman" w:hAnsi="Times New Roman" w:cs="Times New Roman"/>
                <w:sz w:val="24"/>
              </w:rPr>
              <w:t xml:space="preserve"> of the 2021 Mw 7.4 Maduo earthquake, and the red dashed line denotes the mapped </w:t>
            </w:r>
            <w:proofErr w:type="spellStart"/>
            <w:r w:rsidRPr="00665B4A">
              <w:rPr>
                <w:rFonts w:ascii="Times New Roman" w:hAnsi="Times New Roman" w:cs="Times New Roman"/>
                <w:sz w:val="24"/>
              </w:rPr>
              <w:t>coseismic</w:t>
            </w:r>
            <w:proofErr w:type="spellEnd"/>
            <w:r w:rsidRPr="00665B4A">
              <w:rPr>
                <w:rFonts w:ascii="Times New Roman" w:hAnsi="Times New Roman" w:cs="Times New Roman"/>
                <w:sz w:val="24"/>
              </w:rPr>
              <w:t xml:space="preserve"> surface rupture. S is the component-specific scaling factor used to reconstruct station displacement time series </w:t>
            </w:r>
            <w:r w:rsidRPr="00665B4A">
              <w:rPr>
                <w:rFonts w:ascii="Times New Roman" w:hAnsi="Times New Roman" w:cs="Times New Roman"/>
                <w:sz w:val="24"/>
              </w:rPr>
              <w:lastRenderedPageBreak/>
              <w:t xml:space="preserve">and is expressed in </w:t>
            </w:r>
            <w:proofErr w:type="spellStart"/>
            <w:r w:rsidRPr="00665B4A">
              <w:rPr>
                <w:rFonts w:ascii="Times New Roman" w:hAnsi="Times New Roman" w:cs="Times New Roman"/>
                <w:sz w:val="24"/>
              </w:rPr>
              <w:t>millimetres</w:t>
            </w:r>
            <w:proofErr w:type="spellEnd"/>
            <w:r w:rsidRPr="00665B4A">
              <w:rPr>
                <w:rFonts w:ascii="Times New Roman" w:hAnsi="Times New Roman" w:cs="Times New Roman"/>
                <w:sz w:val="24"/>
              </w:rPr>
              <w:t>.</w:t>
            </w:r>
          </w:p>
        </w:tc>
      </w:tr>
    </w:tbl>
    <w:p w14:paraId="221F3AC1" w14:textId="7C489853" w:rsidR="00387C9E" w:rsidRDefault="00387C9E">
      <w:pPr>
        <w:rPr>
          <w:sz w:val="24"/>
        </w:rPr>
      </w:pPr>
    </w:p>
    <w:p w14:paraId="06E1C8C0" w14:textId="77777777" w:rsidR="00387C9E" w:rsidRDefault="00000000">
      <w:pPr>
        <w:rPr>
          <w:sz w:val="24"/>
        </w:rPr>
      </w:pPr>
      <w:r>
        <w:rPr>
          <w:noProof/>
          <w:sz w:val="24"/>
        </w:rPr>
        <w:drawing>
          <wp:inline distT="0" distB="0" distL="0" distR="0" wp14:anchorId="05AF1E44" wp14:editId="2A28D33F">
            <wp:extent cx="6292215" cy="2696845"/>
            <wp:effectExtent l="0" t="0" r="0" b="8255"/>
            <wp:docPr id="4574662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466217" name="图片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7096" cy="2703258"/>
                    </a:xfrm>
                    <a:prstGeom prst="rect">
                      <a:avLst/>
                    </a:prstGeom>
                  </pic:spPr>
                </pic:pic>
              </a:graphicData>
            </a:graphic>
          </wp:inline>
        </w:drawing>
      </w:r>
    </w:p>
    <w:p w14:paraId="12183B03" w14:textId="1FF13B2F" w:rsidR="00AF45DD" w:rsidRPr="00AF45DD" w:rsidRDefault="00AF45DD">
      <w:pPr>
        <w:rPr>
          <w:rFonts w:ascii="Times New Roman" w:hAnsi="Times New Roman" w:cs="Times New Roman"/>
        </w:rPr>
      </w:pPr>
      <w:r w:rsidRPr="00AF45DD">
        <w:rPr>
          <w:rFonts w:ascii="Times New Roman" w:hAnsi="Times New Roman" w:cs="Times New Roman"/>
        </w:rPr>
        <w:t>Fig. S</w:t>
      </w:r>
      <w:r w:rsidR="00665B4A">
        <w:rPr>
          <w:rFonts w:ascii="Times New Roman" w:hAnsi="Times New Roman" w:cs="Times New Roman" w:hint="eastAsia"/>
        </w:rPr>
        <w:t>1</w:t>
      </w:r>
      <w:r w:rsidR="00FB3B42">
        <w:rPr>
          <w:rFonts w:ascii="Times New Roman" w:hAnsi="Times New Roman" w:cs="Times New Roman" w:hint="eastAsia"/>
        </w:rPr>
        <w:t>8</w:t>
      </w:r>
      <w:r w:rsidRPr="00AF45DD">
        <w:rPr>
          <w:rFonts w:ascii="Times New Roman" w:hAnsi="Times New Roman" w:cs="Times New Roman"/>
        </w:rPr>
        <w:t xml:space="preserve"> GNSS coordinate time series at stations BUDR and GAND, illustrating </w:t>
      </w:r>
      <w:proofErr w:type="spellStart"/>
      <w:r w:rsidRPr="00AF45DD">
        <w:rPr>
          <w:rFonts w:ascii="Times New Roman" w:hAnsi="Times New Roman" w:cs="Times New Roman"/>
        </w:rPr>
        <w:t>postseismic</w:t>
      </w:r>
      <w:proofErr w:type="spellEnd"/>
      <w:r w:rsidRPr="00AF45DD">
        <w:rPr>
          <w:rFonts w:ascii="Times New Roman" w:hAnsi="Times New Roman" w:cs="Times New Roman"/>
        </w:rPr>
        <w:t xml:space="preserve"> data gaps in the station records. East, north, and vertical components are shown from top to bottom. The red dashed line marks the </w:t>
      </w:r>
      <w:proofErr w:type="spellStart"/>
      <w:r w:rsidRPr="00AF45DD">
        <w:rPr>
          <w:rFonts w:ascii="Times New Roman" w:hAnsi="Times New Roman" w:cs="Times New Roman"/>
        </w:rPr>
        <w:t>coseismic</w:t>
      </w:r>
      <w:proofErr w:type="spellEnd"/>
      <w:r w:rsidRPr="00AF45DD">
        <w:rPr>
          <w:rFonts w:ascii="Times New Roman" w:hAnsi="Times New Roman" w:cs="Times New Roman"/>
        </w:rPr>
        <w:t xml:space="preserve"> epoch of the 22 May 2021 Mw 7.4 Maduo earthquake. Orange dashed boxes delineate intervals without available GNSS observations</w:t>
      </w:r>
      <w:r>
        <w:rPr>
          <w:rFonts w:ascii="Times New Roman" w:hAnsi="Times New Roman" w:cs="Times New Roman" w:hint="eastAsia"/>
        </w:rPr>
        <w:t>.</w:t>
      </w:r>
    </w:p>
    <w:p w14:paraId="31937E2D" w14:textId="77777777" w:rsidR="0025504B" w:rsidRDefault="0025504B">
      <w:pPr>
        <w:rPr>
          <w:sz w:val="24"/>
        </w:rPr>
      </w:pPr>
    </w:p>
    <w:p w14:paraId="5FA9A7C4" w14:textId="77777777" w:rsidR="00FB3B42" w:rsidRDefault="00FB3B42" w:rsidP="00FB3B42">
      <w:pPr>
        <w:rPr>
          <w:sz w:val="24"/>
        </w:rPr>
      </w:pPr>
      <w:r>
        <w:rPr>
          <w:rFonts w:hint="eastAsia"/>
          <w:noProof/>
          <w:sz w:val="24"/>
        </w:rPr>
        <w:drawing>
          <wp:inline distT="0" distB="0" distL="114300" distR="114300" wp14:anchorId="370C011F" wp14:editId="6293CE89">
            <wp:extent cx="6323392" cy="3804249"/>
            <wp:effectExtent l="0" t="0" r="1270" b="6350"/>
            <wp:docPr id="8" name="图片 8" descr="U_seasonal_V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U_seasonal_VS-1"/>
                    <pic:cNvPicPr>
                      <a:picLocks noChangeAspect="1"/>
                    </pic:cNvPicPr>
                  </pic:nvPicPr>
                  <pic:blipFill>
                    <a:blip r:embed="rId24"/>
                    <a:stretch>
                      <a:fillRect/>
                    </a:stretch>
                  </pic:blipFill>
                  <pic:spPr>
                    <a:xfrm>
                      <a:off x="0" y="0"/>
                      <a:ext cx="6326855" cy="3806332"/>
                    </a:xfrm>
                    <a:prstGeom prst="rect">
                      <a:avLst/>
                    </a:prstGeom>
                  </pic:spPr>
                </pic:pic>
              </a:graphicData>
            </a:graphic>
          </wp:inline>
        </w:drawing>
      </w:r>
    </w:p>
    <w:p w14:paraId="0A95FCB2" w14:textId="36CB0761" w:rsidR="00FB3B42" w:rsidRPr="0025504B" w:rsidRDefault="00FB3B42" w:rsidP="00FB3B42">
      <w:pPr>
        <w:rPr>
          <w:rFonts w:ascii="Times New Roman" w:hAnsi="Times New Roman" w:cs="Times New Roman"/>
        </w:rPr>
      </w:pPr>
      <w:r w:rsidRPr="0025504B">
        <w:rPr>
          <w:rFonts w:ascii="Times New Roman" w:hAnsi="Times New Roman" w:cs="Times New Roman"/>
        </w:rPr>
        <w:t>Fig. S1</w:t>
      </w:r>
      <w:r>
        <w:rPr>
          <w:rFonts w:ascii="Times New Roman" w:hAnsi="Times New Roman" w:cs="Times New Roman" w:hint="eastAsia"/>
        </w:rPr>
        <w:t>9</w:t>
      </w:r>
      <w:r w:rsidRPr="0025504B">
        <w:rPr>
          <w:rFonts w:ascii="Times New Roman" w:hAnsi="Times New Roman" w:cs="Times New Roman"/>
        </w:rPr>
        <w:t xml:space="preserve"> </w:t>
      </w:r>
      <w:r w:rsidRPr="00FB3B42">
        <w:rPr>
          <w:rFonts w:ascii="Times New Roman" w:hAnsi="Times New Roman" w:cs="Times New Roman"/>
        </w:rPr>
        <w:t xml:space="preserve">Comparison of reconstructed seasonal displacement time series and detrended vertical GNSS observations at six representative stations. The seasonal displacement time series were reconstructed from the seasonal components identified by the initial separate vertical-component </w:t>
      </w:r>
      <w:proofErr w:type="spellStart"/>
      <w:r w:rsidRPr="00FB3B42">
        <w:rPr>
          <w:rFonts w:ascii="Times New Roman" w:hAnsi="Times New Roman" w:cs="Times New Roman"/>
        </w:rPr>
        <w:lastRenderedPageBreak/>
        <w:t>vbICA</w:t>
      </w:r>
      <w:proofErr w:type="spellEnd"/>
      <w:r w:rsidRPr="00FB3B42">
        <w:rPr>
          <w:rFonts w:ascii="Times New Roman" w:hAnsi="Times New Roman" w:cs="Times New Roman"/>
        </w:rPr>
        <w:t xml:space="preserve"> decomposition of the preprocessed GNSS position time series. Orange curves show the reconstructed vertical seasonal displacement time series, and blue symbols show the detrended vertical GNSS observations. The vertical red dashed line marks the epoch of the 2021 Mw 7.4 Maduo earthquake.</w:t>
      </w:r>
    </w:p>
    <w:p w14:paraId="5A0A3648" w14:textId="77777777" w:rsidR="0025504B" w:rsidRPr="00FB3B42" w:rsidRDefault="0025504B" w:rsidP="0025504B">
      <w:pPr>
        <w:rPr>
          <w:sz w:val="24"/>
        </w:rPr>
      </w:pPr>
    </w:p>
    <w:p w14:paraId="6455891A" w14:textId="77777777" w:rsidR="00387C9E" w:rsidRDefault="00387C9E">
      <w:pPr>
        <w:rPr>
          <w:sz w:val="24"/>
        </w:rPr>
      </w:pPr>
    </w:p>
    <w:p w14:paraId="407997B1" w14:textId="06D0D2AA" w:rsidR="00387C9E" w:rsidRPr="0025504B" w:rsidRDefault="0025504B">
      <w:pPr>
        <w:rPr>
          <w:rFonts w:ascii="Times New Roman" w:hAnsi="Times New Roman" w:cs="Times New Roman"/>
        </w:rPr>
      </w:pPr>
      <w:r w:rsidRPr="0025504B">
        <w:rPr>
          <w:rFonts w:ascii="Times New Roman" w:hAnsi="Times New Roman" w:cs="Times New Roman"/>
        </w:rPr>
        <w:t xml:space="preserve">Table S1 Quantitative comparison of horizontal </w:t>
      </w:r>
      <w:proofErr w:type="spellStart"/>
      <w:r w:rsidRPr="0025504B">
        <w:rPr>
          <w:rFonts w:ascii="Times New Roman" w:hAnsi="Times New Roman" w:cs="Times New Roman"/>
        </w:rPr>
        <w:t>postseismic</w:t>
      </w:r>
      <w:proofErr w:type="spellEnd"/>
      <w:r w:rsidRPr="0025504B">
        <w:rPr>
          <w:rFonts w:ascii="Times New Roman" w:hAnsi="Times New Roman" w:cs="Times New Roman"/>
        </w:rPr>
        <w:t xml:space="preserve"> decay time series derived from joint three-component </w:t>
      </w:r>
      <w:proofErr w:type="spellStart"/>
      <w:r w:rsidRPr="0025504B">
        <w:rPr>
          <w:rFonts w:ascii="Times New Roman" w:hAnsi="Times New Roman" w:cs="Times New Roman"/>
        </w:rPr>
        <w:t>vbICA</w:t>
      </w:r>
      <w:proofErr w:type="spellEnd"/>
      <w:r w:rsidRPr="0025504B">
        <w:rPr>
          <w:rFonts w:ascii="Times New Roman" w:hAnsi="Times New Roman" w:cs="Times New Roman"/>
        </w:rPr>
        <w:t xml:space="preserve">, single-component </w:t>
      </w:r>
      <w:proofErr w:type="spellStart"/>
      <w:r w:rsidRPr="0025504B">
        <w:rPr>
          <w:rFonts w:ascii="Times New Roman" w:hAnsi="Times New Roman" w:cs="Times New Roman"/>
        </w:rPr>
        <w:t>vbICA</w:t>
      </w:r>
      <w:proofErr w:type="spellEnd"/>
      <w:r w:rsidRPr="0025504B">
        <w:rPr>
          <w:rFonts w:ascii="Times New Roman" w:hAnsi="Times New Roman" w:cs="Times New Roman"/>
        </w:rPr>
        <w:t>, and station-wise trajectory-model fitting</w:t>
      </w:r>
    </w:p>
    <w:tbl>
      <w:tblPr>
        <w:tblStyle w:val="a7"/>
        <w:tblW w:w="4997" w:type="pct"/>
        <w:tblLook w:val="04A0" w:firstRow="1" w:lastRow="0" w:firstColumn="1" w:lastColumn="0" w:noHBand="0" w:noVBand="1"/>
      </w:tblPr>
      <w:tblGrid>
        <w:gridCol w:w="1112"/>
        <w:gridCol w:w="2373"/>
        <w:gridCol w:w="1634"/>
        <w:gridCol w:w="1741"/>
        <w:gridCol w:w="1657"/>
      </w:tblGrid>
      <w:tr w:rsidR="00387C9E" w14:paraId="1F17AB62" w14:textId="77777777" w:rsidTr="00FB3B42">
        <w:tc>
          <w:tcPr>
            <w:tcW w:w="653" w:type="pct"/>
            <w:vAlign w:val="center"/>
          </w:tcPr>
          <w:p w14:paraId="13BD34B3" w14:textId="77777777" w:rsidR="00387C9E" w:rsidRDefault="00000000">
            <w:pPr>
              <w:jc w:val="center"/>
              <w:rPr>
                <w:rFonts w:ascii="Times New Roman" w:hAnsi="Times New Roman" w:cs="Times New Roman"/>
                <w:sz w:val="24"/>
              </w:rPr>
            </w:pPr>
            <w:r>
              <w:rPr>
                <w:rFonts w:ascii="Times New Roman" w:hAnsi="Times New Roman" w:cs="Times New Roman"/>
                <w:sz w:val="24"/>
              </w:rPr>
              <w:t>Station</w:t>
            </w:r>
          </w:p>
        </w:tc>
        <w:tc>
          <w:tcPr>
            <w:tcW w:w="1393" w:type="pct"/>
            <w:vAlign w:val="center"/>
          </w:tcPr>
          <w:p w14:paraId="5C9B70DF" w14:textId="77777777" w:rsidR="00387C9E" w:rsidRDefault="00000000">
            <w:pPr>
              <w:jc w:val="center"/>
              <w:rPr>
                <w:rFonts w:ascii="Times New Roman" w:hAnsi="Times New Roman" w:cs="Times New Roman"/>
                <w:sz w:val="24"/>
              </w:rPr>
            </w:pPr>
            <w:r>
              <w:rPr>
                <w:rFonts w:ascii="Times New Roman" w:hAnsi="Times New Roman" w:cs="Times New Roman"/>
                <w:sz w:val="24"/>
              </w:rPr>
              <w:t>Component</w:t>
            </w:r>
          </w:p>
        </w:tc>
        <w:tc>
          <w:tcPr>
            <w:tcW w:w="959" w:type="pct"/>
            <w:vAlign w:val="center"/>
          </w:tcPr>
          <w:p w14:paraId="5245FD8B" w14:textId="77777777" w:rsidR="00387C9E" w:rsidRDefault="00000000">
            <w:pPr>
              <w:jc w:val="center"/>
              <w:rPr>
                <w:rFonts w:ascii="Times New Roman" w:hAnsi="Times New Roman" w:cs="Times New Roman"/>
                <w:sz w:val="24"/>
              </w:rPr>
            </w:pPr>
            <w:r>
              <w:rPr>
                <w:rFonts w:ascii="Times New Roman" w:hAnsi="Times New Roman" w:cs="Times New Roman"/>
                <w:sz w:val="24"/>
              </w:rPr>
              <w:t>RMSE</w:t>
            </w:r>
            <w:r>
              <w:rPr>
                <w:rFonts w:ascii="Times New Roman" w:hAnsi="Times New Roman" w:cs="Times New Roman"/>
                <w:sz w:val="24"/>
              </w:rPr>
              <w:t>（</w:t>
            </w:r>
            <w:r>
              <w:rPr>
                <w:rFonts w:ascii="Times New Roman" w:hAnsi="Times New Roman" w:cs="Times New Roman"/>
                <w:sz w:val="24"/>
              </w:rPr>
              <w:t>mm</w:t>
            </w:r>
            <w:r>
              <w:rPr>
                <w:rFonts w:ascii="Times New Roman" w:hAnsi="Times New Roman" w:cs="Times New Roman"/>
                <w:sz w:val="24"/>
              </w:rPr>
              <w:t>）</w:t>
            </w:r>
          </w:p>
        </w:tc>
        <w:tc>
          <w:tcPr>
            <w:tcW w:w="1022" w:type="pct"/>
            <w:vAlign w:val="center"/>
          </w:tcPr>
          <w:p w14:paraId="621C91DD" w14:textId="77777777" w:rsidR="00387C9E" w:rsidRDefault="00000000">
            <w:pPr>
              <w:widowControl/>
              <w:jc w:val="center"/>
              <w:rPr>
                <w:rFonts w:ascii="Times New Roman" w:hAnsi="Times New Roman" w:cs="Times New Roman"/>
                <w:sz w:val="24"/>
              </w:rPr>
            </w:pPr>
            <w:r>
              <w:rPr>
                <w:rFonts w:ascii="Times New Roman" w:eastAsia="宋体" w:hAnsi="Times New Roman" w:cs="Times New Roman"/>
                <w:kern w:val="0"/>
                <w:sz w:val="24"/>
                <w:lang w:bidi="ar"/>
              </w:rPr>
              <w:t>Two-year cumulative displacement difference (|mm|)</w:t>
            </w:r>
          </w:p>
        </w:tc>
        <w:tc>
          <w:tcPr>
            <w:tcW w:w="973" w:type="pct"/>
            <w:vAlign w:val="center"/>
          </w:tcPr>
          <w:p w14:paraId="7D14B95A" w14:textId="77777777" w:rsidR="00387C9E" w:rsidRDefault="00000000">
            <w:pPr>
              <w:jc w:val="center"/>
              <w:rPr>
                <w:rFonts w:ascii="Times New Roman" w:hAnsi="Times New Roman" w:cs="Times New Roman"/>
                <w:sz w:val="24"/>
              </w:rPr>
            </w:pPr>
            <w:r>
              <w:rPr>
                <w:rFonts w:ascii="Times New Roman" w:hAnsi="Times New Roman" w:cs="Times New Roman"/>
                <w:sz w:val="24"/>
              </w:rPr>
              <w:t>Correlation coefficient</w:t>
            </w:r>
          </w:p>
        </w:tc>
      </w:tr>
      <w:tr w:rsidR="00387C9E" w14:paraId="44656429" w14:textId="77777777" w:rsidTr="00FB3B42">
        <w:trPr>
          <w:trHeight w:val="291"/>
        </w:trPr>
        <w:tc>
          <w:tcPr>
            <w:tcW w:w="653" w:type="pct"/>
            <w:vMerge w:val="restart"/>
            <w:vAlign w:val="center"/>
          </w:tcPr>
          <w:p w14:paraId="6A16817A" w14:textId="77777777" w:rsidR="00387C9E" w:rsidRDefault="00000000">
            <w:pPr>
              <w:jc w:val="center"/>
              <w:rPr>
                <w:rFonts w:ascii="Times New Roman" w:hAnsi="Times New Roman" w:cs="Times New Roman"/>
                <w:sz w:val="24"/>
              </w:rPr>
            </w:pPr>
            <w:r>
              <w:rPr>
                <w:rFonts w:ascii="Times New Roman" w:hAnsi="Times New Roman" w:cs="Times New Roman" w:hint="eastAsia"/>
                <w:sz w:val="24"/>
              </w:rPr>
              <w:t>BUDR</w:t>
            </w:r>
          </w:p>
        </w:tc>
        <w:tc>
          <w:tcPr>
            <w:tcW w:w="1393" w:type="pct"/>
            <w:vAlign w:val="center"/>
          </w:tcPr>
          <w:p w14:paraId="7C720BF8" w14:textId="750FBA1D" w:rsidR="00387C9E" w:rsidRDefault="00000000">
            <w:pPr>
              <w:jc w:val="center"/>
              <w:rPr>
                <w:rFonts w:ascii="Times New Roman" w:hAnsi="Times New Roman" w:cs="Times New Roman"/>
                <w:sz w:val="24"/>
              </w:rPr>
            </w:pPr>
            <w:r>
              <w:rPr>
                <w:rFonts w:ascii="Times New Roman" w:hAnsi="Times New Roman" w:cs="Times New Roman" w:hint="eastAsia"/>
                <w:sz w:val="24"/>
              </w:rPr>
              <w:t>E-</w:t>
            </w:r>
            <w:r w:rsidR="00FB3B42">
              <w:rPr>
                <w:rFonts w:ascii="Times New Roman" w:hAnsi="Times New Roman" w:cs="Times New Roman" w:hint="eastAsia"/>
                <w:sz w:val="24"/>
              </w:rPr>
              <w:t>Single</w:t>
            </w:r>
            <w:r>
              <w:rPr>
                <w:rFonts w:ascii="Times New Roman" w:hAnsi="Times New Roman" w:cs="Times New Roman" w:hint="eastAsia"/>
                <w:sz w:val="24"/>
              </w:rPr>
              <w:t xml:space="preserve"> Vs </w:t>
            </w:r>
            <w:r w:rsidR="00FB3B42">
              <w:rPr>
                <w:rFonts w:ascii="Times New Roman" w:hAnsi="Times New Roman" w:cs="Times New Roman" w:hint="eastAsia"/>
                <w:sz w:val="24"/>
              </w:rPr>
              <w:t>Joint</w:t>
            </w:r>
          </w:p>
        </w:tc>
        <w:tc>
          <w:tcPr>
            <w:tcW w:w="959" w:type="pct"/>
            <w:vAlign w:val="center"/>
          </w:tcPr>
          <w:p w14:paraId="3E422374" w14:textId="77777777" w:rsidR="00387C9E" w:rsidRDefault="00000000">
            <w:pPr>
              <w:jc w:val="center"/>
              <w:rPr>
                <w:rFonts w:ascii="Times New Roman" w:hAnsi="Times New Roman" w:cs="Times New Roman"/>
                <w:sz w:val="24"/>
              </w:rPr>
            </w:pPr>
            <w:r>
              <w:rPr>
                <w:rFonts w:ascii="Times New Roman" w:hAnsi="Times New Roman" w:cs="Times New Roman" w:hint="eastAsia"/>
                <w:sz w:val="24"/>
              </w:rPr>
              <w:t>1.41</w:t>
            </w:r>
          </w:p>
        </w:tc>
        <w:tc>
          <w:tcPr>
            <w:tcW w:w="1022" w:type="pct"/>
            <w:vAlign w:val="center"/>
          </w:tcPr>
          <w:p w14:paraId="0A56E472" w14:textId="77777777" w:rsidR="00387C9E" w:rsidRDefault="00000000">
            <w:pPr>
              <w:jc w:val="center"/>
              <w:rPr>
                <w:rFonts w:ascii="Times New Roman" w:hAnsi="Times New Roman" w:cs="Times New Roman"/>
                <w:sz w:val="24"/>
              </w:rPr>
            </w:pPr>
            <w:r>
              <w:rPr>
                <w:rFonts w:ascii="Times New Roman" w:hAnsi="Times New Roman" w:cs="Times New Roman" w:hint="eastAsia"/>
                <w:sz w:val="24"/>
              </w:rPr>
              <w:t>0.12</w:t>
            </w:r>
          </w:p>
        </w:tc>
        <w:tc>
          <w:tcPr>
            <w:tcW w:w="973" w:type="pct"/>
            <w:vAlign w:val="center"/>
          </w:tcPr>
          <w:p w14:paraId="4286B1F2" w14:textId="77777777" w:rsidR="00387C9E" w:rsidRDefault="00000000">
            <w:pPr>
              <w:jc w:val="center"/>
              <w:rPr>
                <w:rFonts w:ascii="Times New Roman" w:hAnsi="Times New Roman" w:cs="Times New Roman"/>
                <w:sz w:val="24"/>
              </w:rPr>
            </w:pPr>
            <w:r>
              <w:rPr>
                <w:rFonts w:ascii="Times New Roman" w:hAnsi="Times New Roman" w:cs="Times New Roman" w:hint="eastAsia"/>
                <w:sz w:val="24"/>
              </w:rPr>
              <w:t>0.9921</w:t>
            </w:r>
          </w:p>
        </w:tc>
      </w:tr>
      <w:tr w:rsidR="00387C9E" w14:paraId="09F5EAAB" w14:textId="77777777" w:rsidTr="00FB3B42">
        <w:tc>
          <w:tcPr>
            <w:tcW w:w="653" w:type="pct"/>
            <w:vMerge/>
            <w:vAlign w:val="center"/>
          </w:tcPr>
          <w:p w14:paraId="00C04B2C" w14:textId="77777777" w:rsidR="00387C9E" w:rsidRDefault="00387C9E">
            <w:pPr>
              <w:jc w:val="center"/>
              <w:rPr>
                <w:rFonts w:ascii="Times New Roman" w:hAnsi="Times New Roman" w:cs="Times New Roman"/>
                <w:sz w:val="24"/>
              </w:rPr>
            </w:pPr>
          </w:p>
        </w:tc>
        <w:tc>
          <w:tcPr>
            <w:tcW w:w="1393" w:type="pct"/>
            <w:vAlign w:val="center"/>
          </w:tcPr>
          <w:p w14:paraId="6C107507" w14:textId="3F069874" w:rsidR="00387C9E" w:rsidRDefault="00000000">
            <w:pPr>
              <w:jc w:val="center"/>
              <w:rPr>
                <w:rFonts w:ascii="Times New Roman" w:hAnsi="Times New Roman" w:cs="Times New Roman"/>
                <w:sz w:val="24"/>
              </w:rPr>
            </w:pPr>
            <w:r>
              <w:rPr>
                <w:rFonts w:ascii="Times New Roman" w:hAnsi="Times New Roman" w:cs="Times New Roman" w:hint="eastAsia"/>
                <w:sz w:val="24"/>
              </w:rPr>
              <w:t>E-</w:t>
            </w:r>
            <w:r w:rsidR="00FB3B42">
              <w:rPr>
                <w:rFonts w:ascii="Times New Roman" w:hAnsi="Times New Roman" w:cs="Times New Roman" w:hint="eastAsia"/>
                <w:sz w:val="24"/>
              </w:rPr>
              <w:t>Single</w:t>
            </w:r>
            <w:r>
              <w:rPr>
                <w:rFonts w:ascii="Times New Roman" w:hAnsi="Times New Roman" w:cs="Times New Roman" w:hint="eastAsia"/>
                <w:sz w:val="24"/>
              </w:rPr>
              <w:t xml:space="preserve"> Vs Fitting</w:t>
            </w:r>
          </w:p>
        </w:tc>
        <w:tc>
          <w:tcPr>
            <w:tcW w:w="959" w:type="pct"/>
            <w:vAlign w:val="center"/>
          </w:tcPr>
          <w:p w14:paraId="4E668787" w14:textId="1ADD4071" w:rsidR="00387C9E" w:rsidRDefault="00276D4F">
            <w:pPr>
              <w:jc w:val="center"/>
              <w:rPr>
                <w:rFonts w:ascii="Times New Roman" w:hAnsi="Times New Roman" w:cs="Times New Roman"/>
                <w:sz w:val="24"/>
              </w:rPr>
            </w:pPr>
            <w:r>
              <w:rPr>
                <w:rFonts w:ascii="Times New Roman" w:hAnsi="Times New Roman" w:cs="Times New Roman" w:hint="eastAsia"/>
                <w:sz w:val="24"/>
              </w:rPr>
              <w:t>0.64</w:t>
            </w:r>
          </w:p>
        </w:tc>
        <w:tc>
          <w:tcPr>
            <w:tcW w:w="1022" w:type="pct"/>
            <w:vAlign w:val="center"/>
          </w:tcPr>
          <w:p w14:paraId="4E6A2055" w14:textId="39D1D699" w:rsidR="00387C9E" w:rsidRDefault="00000000">
            <w:pPr>
              <w:jc w:val="center"/>
              <w:rPr>
                <w:rFonts w:ascii="Times New Roman" w:hAnsi="Times New Roman" w:cs="Times New Roman"/>
                <w:sz w:val="24"/>
              </w:rPr>
            </w:pPr>
            <w:r>
              <w:rPr>
                <w:rFonts w:ascii="Times New Roman" w:hAnsi="Times New Roman" w:cs="Times New Roman" w:hint="eastAsia"/>
                <w:sz w:val="24"/>
              </w:rPr>
              <w:t>2.</w:t>
            </w:r>
            <w:r w:rsidR="00276D4F">
              <w:rPr>
                <w:rFonts w:ascii="Times New Roman" w:hAnsi="Times New Roman" w:cs="Times New Roman" w:hint="eastAsia"/>
                <w:sz w:val="24"/>
              </w:rPr>
              <w:t>29</w:t>
            </w:r>
          </w:p>
        </w:tc>
        <w:tc>
          <w:tcPr>
            <w:tcW w:w="973" w:type="pct"/>
            <w:vAlign w:val="center"/>
          </w:tcPr>
          <w:p w14:paraId="586731FF" w14:textId="0DB1F905" w:rsidR="00387C9E" w:rsidRDefault="00000000">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870</w:t>
            </w:r>
          </w:p>
        </w:tc>
      </w:tr>
      <w:tr w:rsidR="00387C9E" w14:paraId="4F6EE458" w14:textId="77777777" w:rsidTr="00FB3B42">
        <w:tc>
          <w:tcPr>
            <w:tcW w:w="653" w:type="pct"/>
            <w:vMerge/>
            <w:vAlign w:val="center"/>
          </w:tcPr>
          <w:p w14:paraId="3A384C3B" w14:textId="77777777" w:rsidR="00387C9E" w:rsidRDefault="00387C9E">
            <w:pPr>
              <w:jc w:val="center"/>
              <w:rPr>
                <w:rFonts w:ascii="Times New Roman" w:hAnsi="Times New Roman" w:cs="Times New Roman"/>
                <w:sz w:val="24"/>
              </w:rPr>
            </w:pPr>
          </w:p>
        </w:tc>
        <w:tc>
          <w:tcPr>
            <w:tcW w:w="1393" w:type="pct"/>
            <w:vAlign w:val="center"/>
          </w:tcPr>
          <w:p w14:paraId="1CD1506C" w14:textId="60538C4F" w:rsidR="00387C9E" w:rsidRDefault="00000000">
            <w:pPr>
              <w:jc w:val="center"/>
              <w:rPr>
                <w:rFonts w:ascii="Times New Roman" w:hAnsi="Times New Roman" w:cs="Times New Roman"/>
                <w:sz w:val="24"/>
              </w:rPr>
            </w:pPr>
            <w:r>
              <w:rPr>
                <w:rFonts w:ascii="Times New Roman" w:hAnsi="Times New Roman" w:cs="Times New Roman" w:hint="eastAsia"/>
                <w:sz w:val="24"/>
              </w:rPr>
              <w:t>N-</w:t>
            </w:r>
            <w:r w:rsidR="00FB3B42" w:rsidRPr="00FB3B42">
              <w:rPr>
                <w:rFonts w:ascii="Times New Roman" w:hAnsi="Times New Roman" w:cs="Times New Roman"/>
                <w:sz w:val="24"/>
              </w:rPr>
              <w:t>Single Vs Joint</w:t>
            </w:r>
          </w:p>
        </w:tc>
        <w:tc>
          <w:tcPr>
            <w:tcW w:w="959" w:type="pct"/>
            <w:vAlign w:val="center"/>
          </w:tcPr>
          <w:p w14:paraId="250702AC" w14:textId="77777777" w:rsidR="00387C9E" w:rsidRDefault="00000000">
            <w:pPr>
              <w:jc w:val="center"/>
              <w:rPr>
                <w:rFonts w:ascii="Times New Roman" w:hAnsi="Times New Roman" w:cs="Times New Roman"/>
                <w:sz w:val="24"/>
              </w:rPr>
            </w:pPr>
            <w:r>
              <w:rPr>
                <w:rFonts w:ascii="Times New Roman" w:hAnsi="Times New Roman" w:cs="Times New Roman" w:hint="eastAsia"/>
                <w:sz w:val="24"/>
              </w:rPr>
              <w:t>1.65</w:t>
            </w:r>
          </w:p>
        </w:tc>
        <w:tc>
          <w:tcPr>
            <w:tcW w:w="1022" w:type="pct"/>
            <w:vAlign w:val="center"/>
          </w:tcPr>
          <w:p w14:paraId="18FE463F" w14:textId="77777777" w:rsidR="00387C9E" w:rsidRDefault="00000000">
            <w:pPr>
              <w:jc w:val="center"/>
              <w:rPr>
                <w:rFonts w:ascii="Times New Roman" w:hAnsi="Times New Roman" w:cs="Times New Roman"/>
                <w:sz w:val="24"/>
              </w:rPr>
            </w:pPr>
            <w:r>
              <w:rPr>
                <w:rFonts w:ascii="Times New Roman" w:hAnsi="Times New Roman" w:cs="Times New Roman" w:hint="eastAsia"/>
                <w:sz w:val="24"/>
              </w:rPr>
              <w:t>1.01</w:t>
            </w:r>
          </w:p>
        </w:tc>
        <w:tc>
          <w:tcPr>
            <w:tcW w:w="973" w:type="pct"/>
            <w:vAlign w:val="center"/>
          </w:tcPr>
          <w:p w14:paraId="6DD9967B" w14:textId="77777777" w:rsidR="00387C9E" w:rsidRDefault="00000000">
            <w:pPr>
              <w:jc w:val="center"/>
              <w:rPr>
                <w:rFonts w:ascii="Times New Roman" w:hAnsi="Times New Roman" w:cs="Times New Roman"/>
                <w:sz w:val="24"/>
              </w:rPr>
            </w:pPr>
            <w:r>
              <w:rPr>
                <w:rFonts w:ascii="Times New Roman" w:hAnsi="Times New Roman" w:cs="Times New Roman" w:hint="eastAsia"/>
                <w:sz w:val="24"/>
              </w:rPr>
              <w:t>0.9828</w:t>
            </w:r>
          </w:p>
        </w:tc>
      </w:tr>
      <w:tr w:rsidR="00387C9E" w14:paraId="7D384BB6" w14:textId="77777777" w:rsidTr="00FB3B42">
        <w:tc>
          <w:tcPr>
            <w:tcW w:w="653" w:type="pct"/>
            <w:vMerge/>
            <w:vAlign w:val="center"/>
          </w:tcPr>
          <w:p w14:paraId="6C3AE0F4" w14:textId="77777777" w:rsidR="00387C9E" w:rsidRDefault="00387C9E">
            <w:pPr>
              <w:jc w:val="center"/>
              <w:rPr>
                <w:rFonts w:ascii="Times New Roman" w:hAnsi="Times New Roman" w:cs="Times New Roman"/>
                <w:sz w:val="24"/>
              </w:rPr>
            </w:pPr>
          </w:p>
        </w:tc>
        <w:tc>
          <w:tcPr>
            <w:tcW w:w="1393" w:type="pct"/>
            <w:vAlign w:val="center"/>
          </w:tcPr>
          <w:p w14:paraId="29D4DA71" w14:textId="003A9E86" w:rsidR="00387C9E" w:rsidRDefault="00000000">
            <w:pPr>
              <w:jc w:val="center"/>
              <w:rPr>
                <w:rFonts w:ascii="Times New Roman" w:hAnsi="Times New Roman" w:cs="Times New Roman"/>
                <w:sz w:val="24"/>
              </w:rPr>
            </w:pPr>
            <w:r>
              <w:rPr>
                <w:rFonts w:ascii="Times New Roman" w:hAnsi="Times New Roman" w:cs="Times New Roman" w:hint="eastAsia"/>
                <w:sz w:val="24"/>
              </w:rPr>
              <w:t>N-</w:t>
            </w:r>
            <w:r w:rsidR="00FB3B42">
              <w:rPr>
                <w:rFonts w:ascii="Times New Roman" w:hAnsi="Times New Roman" w:cs="Times New Roman" w:hint="eastAsia"/>
                <w:sz w:val="24"/>
              </w:rPr>
              <w:t>Single Vs Fitting</w:t>
            </w:r>
          </w:p>
        </w:tc>
        <w:tc>
          <w:tcPr>
            <w:tcW w:w="959" w:type="pct"/>
            <w:vAlign w:val="center"/>
          </w:tcPr>
          <w:p w14:paraId="65CCE6CF" w14:textId="06733F56" w:rsidR="00387C9E" w:rsidRDefault="00276D4F">
            <w:pPr>
              <w:jc w:val="center"/>
              <w:rPr>
                <w:rFonts w:ascii="Times New Roman" w:hAnsi="Times New Roman" w:cs="Times New Roman"/>
                <w:sz w:val="24"/>
              </w:rPr>
            </w:pPr>
            <w:r>
              <w:rPr>
                <w:rFonts w:ascii="Times New Roman" w:hAnsi="Times New Roman" w:cs="Times New Roman" w:hint="eastAsia"/>
                <w:sz w:val="24"/>
              </w:rPr>
              <w:t>0.82</w:t>
            </w:r>
          </w:p>
        </w:tc>
        <w:tc>
          <w:tcPr>
            <w:tcW w:w="1022" w:type="pct"/>
            <w:vAlign w:val="center"/>
          </w:tcPr>
          <w:p w14:paraId="00BF712A" w14:textId="24FB37AA" w:rsidR="00387C9E" w:rsidRDefault="00276D4F">
            <w:pPr>
              <w:jc w:val="center"/>
              <w:rPr>
                <w:rFonts w:ascii="Times New Roman" w:hAnsi="Times New Roman" w:cs="Times New Roman"/>
                <w:sz w:val="24"/>
              </w:rPr>
            </w:pPr>
            <w:r>
              <w:rPr>
                <w:rFonts w:ascii="Times New Roman" w:hAnsi="Times New Roman" w:cs="Times New Roman" w:hint="eastAsia"/>
                <w:sz w:val="24"/>
              </w:rPr>
              <w:t>0.72</w:t>
            </w:r>
          </w:p>
        </w:tc>
        <w:tc>
          <w:tcPr>
            <w:tcW w:w="973" w:type="pct"/>
            <w:vAlign w:val="center"/>
          </w:tcPr>
          <w:p w14:paraId="4B650331" w14:textId="23EAE19E" w:rsidR="00387C9E" w:rsidRDefault="00000000">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760</w:t>
            </w:r>
          </w:p>
        </w:tc>
      </w:tr>
      <w:tr w:rsidR="00FB3B42" w14:paraId="0D48737C" w14:textId="77777777" w:rsidTr="00FB3B42">
        <w:tc>
          <w:tcPr>
            <w:tcW w:w="653" w:type="pct"/>
            <w:vMerge w:val="restart"/>
            <w:vAlign w:val="center"/>
          </w:tcPr>
          <w:p w14:paraId="73BD7369"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GAND</w:t>
            </w:r>
          </w:p>
        </w:tc>
        <w:tc>
          <w:tcPr>
            <w:tcW w:w="1393" w:type="pct"/>
            <w:vAlign w:val="center"/>
          </w:tcPr>
          <w:p w14:paraId="46016B5F" w14:textId="3B71C3D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3F80E877"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0.64</w:t>
            </w:r>
          </w:p>
        </w:tc>
        <w:tc>
          <w:tcPr>
            <w:tcW w:w="1022" w:type="pct"/>
            <w:vAlign w:val="center"/>
          </w:tcPr>
          <w:p w14:paraId="4F62E59C"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0.45</w:t>
            </w:r>
          </w:p>
        </w:tc>
        <w:tc>
          <w:tcPr>
            <w:tcW w:w="973" w:type="pct"/>
            <w:vAlign w:val="center"/>
          </w:tcPr>
          <w:p w14:paraId="200F7D59"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42742FDA" w14:textId="77777777" w:rsidTr="00FB3B42">
        <w:tc>
          <w:tcPr>
            <w:tcW w:w="653" w:type="pct"/>
            <w:vMerge/>
            <w:vAlign w:val="center"/>
          </w:tcPr>
          <w:p w14:paraId="2F831FB5" w14:textId="77777777" w:rsidR="00FB3B42" w:rsidRDefault="00FB3B42" w:rsidP="00FB3B42">
            <w:pPr>
              <w:jc w:val="center"/>
              <w:rPr>
                <w:rFonts w:ascii="Times New Roman" w:hAnsi="Times New Roman" w:cs="Times New Roman"/>
                <w:sz w:val="24"/>
              </w:rPr>
            </w:pPr>
          </w:p>
        </w:tc>
        <w:tc>
          <w:tcPr>
            <w:tcW w:w="1393" w:type="pct"/>
            <w:vAlign w:val="center"/>
          </w:tcPr>
          <w:p w14:paraId="54643D6B" w14:textId="57921632"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24950378" w14:textId="3DBCC8C0"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1.15</w:t>
            </w:r>
          </w:p>
        </w:tc>
        <w:tc>
          <w:tcPr>
            <w:tcW w:w="1022" w:type="pct"/>
            <w:vAlign w:val="center"/>
          </w:tcPr>
          <w:p w14:paraId="03B2E505" w14:textId="7825FB8E"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276D4F">
              <w:rPr>
                <w:rFonts w:ascii="Times New Roman" w:hAnsi="Times New Roman" w:cs="Times New Roman" w:hint="eastAsia"/>
                <w:sz w:val="24"/>
              </w:rPr>
              <w:t>14</w:t>
            </w:r>
          </w:p>
        </w:tc>
        <w:tc>
          <w:tcPr>
            <w:tcW w:w="973" w:type="pct"/>
            <w:vAlign w:val="center"/>
          </w:tcPr>
          <w:p w14:paraId="01089CCE" w14:textId="7B398356"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872</w:t>
            </w:r>
          </w:p>
        </w:tc>
      </w:tr>
      <w:tr w:rsidR="00FB3B42" w14:paraId="6A2647E8" w14:textId="77777777" w:rsidTr="00FB3B42">
        <w:tc>
          <w:tcPr>
            <w:tcW w:w="653" w:type="pct"/>
            <w:vMerge/>
            <w:vAlign w:val="center"/>
          </w:tcPr>
          <w:p w14:paraId="7E5C8DB1" w14:textId="77777777" w:rsidR="00FB3B42" w:rsidRDefault="00FB3B42" w:rsidP="00FB3B42">
            <w:pPr>
              <w:jc w:val="center"/>
              <w:rPr>
                <w:rFonts w:ascii="Times New Roman" w:hAnsi="Times New Roman" w:cs="Times New Roman"/>
                <w:sz w:val="24"/>
              </w:rPr>
            </w:pPr>
          </w:p>
        </w:tc>
        <w:tc>
          <w:tcPr>
            <w:tcW w:w="1393" w:type="pct"/>
            <w:vAlign w:val="center"/>
          </w:tcPr>
          <w:p w14:paraId="3FB4C041" w14:textId="006BC842"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14404852"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0.59</w:t>
            </w:r>
          </w:p>
        </w:tc>
        <w:tc>
          <w:tcPr>
            <w:tcW w:w="1022" w:type="pct"/>
            <w:vAlign w:val="center"/>
          </w:tcPr>
          <w:p w14:paraId="012328F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0.55</w:t>
            </w:r>
          </w:p>
        </w:tc>
        <w:tc>
          <w:tcPr>
            <w:tcW w:w="973" w:type="pct"/>
            <w:vAlign w:val="center"/>
          </w:tcPr>
          <w:p w14:paraId="3CE64D0A"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6C208CF7" w14:textId="77777777" w:rsidTr="00FB3B42">
        <w:tc>
          <w:tcPr>
            <w:tcW w:w="653" w:type="pct"/>
            <w:vMerge/>
            <w:vAlign w:val="center"/>
          </w:tcPr>
          <w:p w14:paraId="59A17B54" w14:textId="77777777" w:rsidR="00FB3B42" w:rsidRDefault="00FB3B42" w:rsidP="00FB3B42">
            <w:pPr>
              <w:jc w:val="center"/>
              <w:rPr>
                <w:rFonts w:ascii="Times New Roman" w:hAnsi="Times New Roman" w:cs="Times New Roman"/>
                <w:sz w:val="24"/>
              </w:rPr>
            </w:pPr>
          </w:p>
        </w:tc>
        <w:tc>
          <w:tcPr>
            <w:tcW w:w="1393" w:type="pct"/>
            <w:vAlign w:val="center"/>
          </w:tcPr>
          <w:p w14:paraId="23051C82" w14:textId="6BCB9966"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16237CA6" w14:textId="382C509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2.</w:t>
            </w:r>
            <w:r w:rsidR="00276D4F">
              <w:rPr>
                <w:rFonts w:ascii="Times New Roman" w:hAnsi="Times New Roman" w:cs="Times New Roman" w:hint="eastAsia"/>
                <w:sz w:val="24"/>
              </w:rPr>
              <w:t>58</w:t>
            </w:r>
          </w:p>
        </w:tc>
        <w:tc>
          <w:tcPr>
            <w:tcW w:w="1022" w:type="pct"/>
            <w:vAlign w:val="center"/>
          </w:tcPr>
          <w:p w14:paraId="6A71A27A" w14:textId="7FDE7F11"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2.</w:t>
            </w:r>
            <w:r w:rsidR="00276D4F">
              <w:rPr>
                <w:rFonts w:ascii="Times New Roman" w:hAnsi="Times New Roman" w:cs="Times New Roman" w:hint="eastAsia"/>
                <w:sz w:val="24"/>
              </w:rPr>
              <w:t>48</w:t>
            </w:r>
          </w:p>
        </w:tc>
        <w:tc>
          <w:tcPr>
            <w:tcW w:w="973" w:type="pct"/>
            <w:vAlign w:val="center"/>
          </w:tcPr>
          <w:p w14:paraId="247308AD" w14:textId="269ABA36"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w:t>
            </w:r>
            <w:r w:rsidR="00276D4F">
              <w:rPr>
                <w:rFonts w:ascii="Times New Roman" w:hAnsi="Times New Roman" w:cs="Times New Roman" w:hint="eastAsia"/>
                <w:sz w:val="24"/>
              </w:rPr>
              <w:t>82</w:t>
            </w:r>
          </w:p>
        </w:tc>
      </w:tr>
      <w:tr w:rsidR="00FB3B42" w14:paraId="6FE951ED" w14:textId="77777777" w:rsidTr="00FB3B42">
        <w:tc>
          <w:tcPr>
            <w:tcW w:w="653" w:type="pct"/>
            <w:vMerge w:val="restart"/>
            <w:vAlign w:val="center"/>
          </w:tcPr>
          <w:p w14:paraId="37CCE1CF"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HSHX</w:t>
            </w:r>
          </w:p>
        </w:tc>
        <w:tc>
          <w:tcPr>
            <w:tcW w:w="1393" w:type="pct"/>
            <w:vAlign w:val="center"/>
          </w:tcPr>
          <w:p w14:paraId="49FF8243" w14:textId="47F1A842"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6A3529CA"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1.23</w:t>
            </w:r>
          </w:p>
        </w:tc>
        <w:tc>
          <w:tcPr>
            <w:tcW w:w="1022" w:type="pct"/>
            <w:vAlign w:val="center"/>
          </w:tcPr>
          <w:p w14:paraId="14912857"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1.23</w:t>
            </w:r>
          </w:p>
        </w:tc>
        <w:tc>
          <w:tcPr>
            <w:tcW w:w="973" w:type="pct"/>
            <w:vAlign w:val="center"/>
          </w:tcPr>
          <w:p w14:paraId="1FC5520C"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03C9DD91" w14:textId="77777777" w:rsidTr="00FB3B42">
        <w:tc>
          <w:tcPr>
            <w:tcW w:w="653" w:type="pct"/>
            <w:vMerge/>
            <w:vAlign w:val="center"/>
          </w:tcPr>
          <w:p w14:paraId="64F8DA72" w14:textId="77777777" w:rsidR="00FB3B42" w:rsidRDefault="00FB3B42" w:rsidP="00FB3B42">
            <w:pPr>
              <w:jc w:val="center"/>
              <w:rPr>
                <w:rFonts w:ascii="Times New Roman" w:hAnsi="Times New Roman" w:cs="Times New Roman"/>
                <w:sz w:val="24"/>
              </w:rPr>
            </w:pPr>
          </w:p>
        </w:tc>
        <w:tc>
          <w:tcPr>
            <w:tcW w:w="1393" w:type="pct"/>
            <w:vAlign w:val="center"/>
          </w:tcPr>
          <w:p w14:paraId="39E1303D" w14:textId="11194AE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0F04726C" w14:textId="38DD06BD"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1.28</w:t>
            </w:r>
          </w:p>
        </w:tc>
        <w:tc>
          <w:tcPr>
            <w:tcW w:w="1022" w:type="pct"/>
            <w:vAlign w:val="center"/>
          </w:tcPr>
          <w:p w14:paraId="38A6600B" w14:textId="6A37100E"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3.22</w:t>
            </w:r>
          </w:p>
        </w:tc>
        <w:tc>
          <w:tcPr>
            <w:tcW w:w="973" w:type="pct"/>
            <w:vAlign w:val="center"/>
          </w:tcPr>
          <w:p w14:paraId="61BF526C" w14:textId="7141BB3C"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881</w:t>
            </w:r>
          </w:p>
        </w:tc>
      </w:tr>
      <w:tr w:rsidR="00FB3B42" w14:paraId="13D2E4D2" w14:textId="77777777" w:rsidTr="00FB3B42">
        <w:tc>
          <w:tcPr>
            <w:tcW w:w="653" w:type="pct"/>
            <w:vMerge/>
            <w:vAlign w:val="center"/>
          </w:tcPr>
          <w:p w14:paraId="7245BF77" w14:textId="77777777" w:rsidR="00FB3B42" w:rsidRDefault="00FB3B42" w:rsidP="00FB3B42">
            <w:pPr>
              <w:jc w:val="center"/>
              <w:rPr>
                <w:rFonts w:ascii="Times New Roman" w:hAnsi="Times New Roman" w:cs="Times New Roman"/>
                <w:sz w:val="24"/>
              </w:rPr>
            </w:pPr>
          </w:p>
        </w:tc>
        <w:tc>
          <w:tcPr>
            <w:tcW w:w="1393" w:type="pct"/>
            <w:vAlign w:val="center"/>
          </w:tcPr>
          <w:p w14:paraId="78CF367B" w14:textId="4F6ADFE4"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406A0F6F"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0.38</w:t>
            </w:r>
          </w:p>
        </w:tc>
        <w:tc>
          <w:tcPr>
            <w:tcW w:w="1022" w:type="pct"/>
            <w:vAlign w:val="center"/>
          </w:tcPr>
          <w:p w14:paraId="3FDEEDD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0.58</w:t>
            </w:r>
          </w:p>
        </w:tc>
        <w:tc>
          <w:tcPr>
            <w:tcW w:w="973" w:type="pct"/>
            <w:vAlign w:val="center"/>
          </w:tcPr>
          <w:p w14:paraId="6656324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381C757A" w14:textId="77777777" w:rsidTr="00FB3B42">
        <w:tc>
          <w:tcPr>
            <w:tcW w:w="653" w:type="pct"/>
            <w:vMerge/>
            <w:vAlign w:val="center"/>
          </w:tcPr>
          <w:p w14:paraId="1CA113C6" w14:textId="77777777" w:rsidR="00FB3B42" w:rsidRDefault="00FB3B42" w:rsidP="00FB3B42">
            <w:pPr>
              <w:jc w:val="center"/>
              <w:rPr>
                <w:rFonts w:ascii="Times New Roman" w:hAnsi="Times New Roman" w:cs="Times New Roman"/>
                <w:sz w:val="24"/>
              </w:rPr>
            </w:pPr>
          </w:p>
        </w:tc>
        <w:tc>
          <w:tcPr>
            <w:tcW w:w="1393" w:type="pct"/>
            <w:vAlign w:val="center"/>
          </w:tcPr>
          <w:p w14:paraId="6A805158" w14:textId="16EC2D7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57BD8292" w14:textId="19770E0D"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276D4F">
              <w:rPr>
                <w:rFonts w:ascii="Times New Roman" w:hAnsi="Times New Roman" w:cs="Times New Roman" w:hint="eastAsia"/>
                <w:sz w:val="24"/>
              </w:rPr>
              <w:t>31</w:t>
            </w:r>
          </w:p>
        </w:tc>
        <w:tc>
          <w:tcPr>
            <w:tcW w:w="1022" w:type="pct"/>
            <w:vAlign w:val="center"/>
          </w:tcPr>
          <w:p w14:paraId="1C470092" w14:textId="60E194E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276D4F">
              <w:rPr>
                <w:rFonts w:ascii="Times New Roman" w:hAnsi="Times New Roman" w:cs="Times New Roman" w:hint="eastAsia"/>
                <w:sz w:val="24"/>
              </w:rPr>
              <w:t>14</w:t>
            </w:r>
          </w:p>
        </w:tc>
        <w:tc>
          <w:tcPr>
            <w:tcW w:w="973" w:type="pct"/>
            <w:vAlign w:val="center"/>
          </w:tcPr>
          <w:p w14:paraId="6AED993C" w14:textId="24323111"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843</w:t>
            </w:r>
          </w:p>
        </w:tc>
      </w:tr>
      <w:tr w:rsidR="00FB3B42" w14:paraId="05CA5331" w14:textId="77777777" w:rsidTr="00FB3B42">
        <w:tc>
          <w:tcPr>
            <w:tcW w:w="653" w:type="pct"/>
            <w:vMerge w:val="restart"/>
            <w:vAlign w:val="center"/>
          </w:tcPr>
          <w:p w14:paraId="36D3ABB4"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JDUO</w:t>
            </w:r>
          </w:p>
        </w:tc>
        <w:tc>
          <w:tcPr>
            <w:tcW w:w="1393" w:type="pct"/>
            <w:vAlign w:val="center"/>
          </w:tcPr>
          <w:p w14:paraId="716EDED2" w14:textId="1740282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4567149A"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2.98</w:t>
            </w:r>
          </w:p>
        </w:tc>
        <w:tc>
          <w:tcPr>
            <w:tcW w:w="1022" w:type="pct"/>
            <w:vAlign w:val="center"/>
          </w:tcPr>
          <w:p w14:paraId="1E8E2A9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2.87</w:t>
            </w:r>
          </w:p>
        </w:tc>
        <w:tc>
          <w:tcPr>
            <w:tcW w:w="973" w:type="pct"/>
            <w:vAlign w:val="center"/>
          </w:tcPr>
          <w:p w14:paraId="4F04CA1B"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22847F3F" w14:textId="77777777" w:rsidTr="00FB3B42">
        <w:tc>
          <w:tcPr>
            <w:tcW w:w="653" w:type="pct"/>
            <w:vMerge/>
            <w:vAlign w:val="center"/>
          </w:tcPr>
          <w:p w14:paraId="3DE62910" w14:textId="77777777" w:rsidR="00FB3B42" w:rsidRDefault="00FB3B42" w:rsidP="00FB3B42">
            <w:pPr>
              <w:jc w:val="center"/>
              <w:rPr>
                <w:rFonts w:ascii="Times New Roman" w:hAnsi="Times New Roman" w:cs="Times New Roman"/>
                <w:sz w:val="24"/>
              </w:rPr>
            </w:pPr>
          </w:p>
        </w:tc>
        <w:tc>
          <w:tcPr>
            <w:tcW w:w="1393" w:type="pct"/>
            <w:vAlign w:val="center"/>
          </w:tcPr>
          <w:p w14:paraId="41C20F5F" w14:textId="33CB4F9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4CD49111" w14:textId="44E10640"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3</w:t>
            </w:r>
            <w:r w:rsidR="00276D4F">
              <w:rPr>
                <w:rFonts w:ascii="Times New Roman" w:hAnsi="Times New Roman" w:cs="Times New Roman" w:hint="eastAsia"/>
                <w:sz w:val="24"/>
              </w:rPr>
              <w:t>.07</w:t>
            </w:r>
          </w:p>
        </w:tc>
        <w:tc>
          <w:tcPr>
            <w:tcW w:w="1022" w:type="pct"/>
            <w:vAlign w:val="center"/>
          </w:tcPr>
          <w:p w14:paraId="11CE260D" w14:textId="046A7932"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0.75</w:t>
            </w:r>
          </w:p>
        </w:tc>
        <w:tc>
          <w:tcPr>
            <w:tcW w:w="973" w:type="pct"/>
            <w:vAlign w:val="center"/>
          </w:tcPr>
          <w:p w14:paraId="2C967147" w14:textId="1DDB61A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276D4F">
              <w:rPr>
                <w:rFonts w:ascii="Times New Roman" w:hAnsi="Times New Roman" w:cs="Times New Roman" w:hint="eastAsia"/>
                <w:sz w:val="24"/>
              </w:rPr>
              <w:t>9872</w:t>
            </w:r>
          </w:p>
        </w:tc>
      </w:tr>
      <w:tr w:rsidR="00FB3B42" w14:paraId="4542FA76" w14:textId="77777777" w:rsidTr="00FB3B42">
        <w:tc>
          <w:tcPr>
            <w:tcW w:w="653" w:type="pct"/>
            <w:vMerge/>
            <w:vAlign w:val="center"/>
          </w:tcPr>
          <w:p w14:paraId="50124E2E" w14:textId="77777777" w:rsidR="00FB3B42" w:rsidRDefault="00FB3B42" w:rsidP="00FB3B42">
            <w:pPr>
              <w:jc w:val="center"/>
              <w:rPr>
                <w:rFonts w:ascii="Times New Roman" w:hAnsi="Times New Roman" w:cs="Times New Roman"/>
                <w:sz w:val="24"/>
              </w:rPr>
            </w:pPr>
          </w:p>
        </w:tc>
        <w:tc>
          <w:tcPr>
            <w:tcW w:w="1393" w:type="pct"/>
            <w:vAlign w:val="center"/>
          </w:tcPr>
          <w:p w14:paraId="694E20B0" w14:textId="0813E33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7548E1F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0.27</w:t>
            </w:r>
          </w:p>
        </w:tc>
        <w:tc>
          <w:tcPr>
            <w:tcW w:w="1022" w:type="pct"/>
            <w:vAlign w:val="center"/>
          </w:tcPr>
          <w:p w14:paraId="0810CADF"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0.15</w:t>
            </w:r>
          </w:p>
        </w:tc>
        <w:tc>
          <w:tcPr>
            <w:tcW w:w="973" w:type="pct"/>
            <w:vAlign w:val="center"/>
          </w:tcPr>
          <w:p w14:paraId="07438B4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43774F67" w14:textId="77777777" w:rsidTr="00FB3B42">
        <w:tc>
          <w:tcPr>
            <w:tcW w:w="653" w:type="pct"/>
            <w:vMerge/>
            <w:vAlign w:val="center"/>
          </w:tcPr>
          <w:p w14:paraId="358F4846" w14:textId="77777777" w:rsidR="00FB3B42" w:rsidRDefault="00FB3B42" w:rsidP="00FB3B42">
            <w:pPr>
              <w:jc w:val="center"/>
              <w:rPr>
                <w:rFonts w:ascii="Times New Roman" w:hAnsi="Times New Roman" w:cs="Times New Roman"/>
                <w:sz w:val="24"/>
              </w:rPr>
            </w:pPr>
          </w:p>
        </w:tc>
        <w:tc>
          <w:tcPr>
            <w:tcW w:w="1393" w:type="pct"/>
            <w:vAlign w:val="center"/>
          </w:tcPr>
          <w:p w14:paraId="54D4833D" w14:textId="05A510FD"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77BBA4E2" w14:textId="532DE711"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1.15</w:t>
            </w:r>
          </w:p>
        </w:tc>
        <w:tc>
          <w:tcPr>
            <w:tcW w:w="1022" w:type="pct"/>
            <w:vAlign w:val="center"/>
          </w:tcPr>
          <w:p w14:paraId="74B15740" w14:textId="0546724E"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w:t>
            </w:r>
            <w:r w:rsidR="00276D4F">
              <w:rPr>
                <w:rFonts w:ascii="Times New Roman" w:hAnsi="Times New Roman" w:cs="Times New Roman" w:hint="eastAsia"/>
                <w:sz w:val="24"/>
              </w:rPr>
              <w:t>18</w:t>
            </w:r>
          </w:p>
        </w:tc>
        <w:tc>
          <w:tcPr>
            <w:tcW w:w="973" w:type="pct"/>
            <w:vAlign w:val="center"/>
          </w:tcPr>
          <w:p w14:paraId="526D3AD8" w14:textId="4FF147D6"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746</w:t>
            </w:r>
          </w:p>
        </w:tc>
      </w:tr>
      <w:tr w:rsidR="00FB3B42" w14:paraId="6F678476" w14:textId="77777777" w:rsidTr="00FB3B42">
        <w:tc>
          <w:tcPr>
            <w:tcW w:w="653" w:type="pct"/>
            <w:vMerge w:val="restart"/>
            <w:vAlign w:val="center"/>
          </w:tcPr>
          <w:p w14:paraId="532E0193"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KANQ</w:t>
            </w:r>
          </w:p>
        </w:tc>
        <w:tc>
          <w:tcPr>
            <w:tcW w:w="1393" w:type="pct"/>
            <w:vAlign w:val="center"/>
          </w:tcPr>
          <w:p w14:paraId="26FF5878" w14:textId="6D511530"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2CF1B4EF"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0.70</w:t>
            </w:r>
          </w:p>
        </w:tc>
        <w:tc>
          <w:tcPr>
            <w:tcW w:w="1022" w:type="pct"/>
            <w:vAlign w:val="center"/>
          </w:tcPr>
          <w:p w14:paraId="4FB6F749"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0.81</w:t>
            </w:r>
          </w:p>
        </w:tc>
        <w:tc>
          <w:tcPr>
            <w:tcW w:w="973" w:type="pct"/>
            <w:vAlign w:val="center"/>
          </w:tcPr>
          <w:p w14:paraId="393989C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05BE6C5D" w14:textId="77777777" w:rsidTr="00FB3B42">
        <w:tc>
          <w:tcPr>
            <w:tcW w:w="653" w:type="pct"/>
            <w:vMerge/>
            <w:vAlign w:val="center"/>
          </w:tcPr>
          <w:p w14:paraId="715195A8" w14:textId="77777777" w:rsidR="00FB3B42" w:rsidRDefault="00FB3B42" w:rsidP="00FB3B42">
            <w:pPr>
              <w:jc w:val="center"/>
              <w:rPr>
                <w:rFonts w:ascii="Times New Roman" w:hAnsi="Times New Roman" w:cs="Times New Roman"/>
                <w:sz w:val="24"/>
              </w:rPr>
            </w:pPr>
          </w:p>
        </w:tc>
        <w:tc>
          <w:tcPr>
            <w:tcW w:w="1393" w:type="pct"/>
            <w:vAlign w:val="center"/>
          </w:tcPr>
          <w:p w14:paraId="61E7325C" w14:textId="48E3BDAD"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7D83D5A6" w14:textId="053FB036"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3.23</w:t>
            </w:r>
          </w:p>
        </w:tc>
        <w:tc>
          <w:tcPr>
            <w:tcW w:w="1022" w:type="pct"/>
            <w:vAlign w:val="center"/>
          </w:tcPr>
          <w:p w14:paraId="45A84687" w14:textId="2679173C"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2.73</w:t>
            </w:r>
          </w:p>
        </w:tc>
        <w:tc>
          <w:tcPr>
            <w:tcW w:w="973" w:type="pct"/>
            <w:vAlign w:val="center"/>
          </w:tcPr>
          <w:p w14:paraId="63A68162" w14:textId="5E64E9F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879</w:t>
            </w:r>
          </w:p>
        </w:tc>
      </w:tr>
      <w:tr w:rsidR="00FB3B42" w14:paraId="2EC8E53A" w14:textId="77777777" w:rsidTr="00FB3B42">
        <w:tc>
          <w:tcPr>
            <w:tcW w:w="653" w:type="pct"/>
            <w:vMerge/>
            <w:vAlign w:val="center"/>
          </w:tcPr>
          <w:p w14:paraId="754FE481" w14:textId="77777777" w:rsidR="00FB3B42" w:rsidRDefault="00FB3B42" w:rsidP="00FB3B42">
            <w:pPr>
              <w:jc w:val="center"/>
              <w:rPr>
                <w:rFonts w:ascii="Times New Roman" w:hAnsi="Times New Roman" w:cs="Times New Roman"/>
                <w:sz w:val="24"/>
              </w:rPr>
            </w:pPr>
          </w:p>
        </w:tc>
        <w:tc>
          <w:tcPr>
            <w:tcW w:w="1393" w:type="pct"/>
            <w:vAlign w:val="center"/>
          </w:tcPr>
          <w:p w14:paraId="14FE15F6" w14:textId="1D270003"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729D43D3"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1.08</w:t>
            </w:r>
          </w:p>
        </w:tc>
        <w:tc>
          <w:tcPr>
            <w:tcW w:w="1022" w:type="pct"/>
            <w:vAlign w:val="center"/>
          </w:tcPr>
          <w:p w14:paraId="163FDE1B"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1.80</w:t>
            </w:r>
          </w:p>
        </w:tc>
        <w:tc>
          <w:tcPr>
            <w:tcW w:w="973" w:type="pct"/>
            <w:vAlign w:val="center"/>
          </w:tcPr>
          <w:p w14:paraId="2B386D6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4CEEF717" w14:textId="77777777" w:rsidTr="00FB3B42">
        <w:tc>
          <w:tcPr>
            <w:tcW w:w="653" w:type="pct"/>
            <w:vMerge/>
            <w:vAlign w:val="center"/>
          </w:tcPr>
          <w:p w14:paraId="6C0EA461" w14:textId="77777777" w:rsidR="00FB3B42" w:rsidRDefault="00FB3B42" w:rsidP="00FB3B42">
            <w:pPr>
              <w:jc w:val="center"/>
              <w:rPr>
                <w:rFonts w:ascii="Times New Roman" w:hAnsi="Times New Roman" w:cs="Times New Roman"/>
                <w:sz w:val="24"/>
              </w:rPr>
            </w:pPr>
          </w:p>
        </w:tc>
        <w:tc>
          <w:tcPr>
            <w:tcW w:w="1393" w:type="pct"/>
            <w:vAlign w:val="center"/>
          </w:tcPr>
          <w:p w14:paraId="08C513EE" w14:textId="148D936C"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0B9A3A27" w14:textId="56F1F0D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1.7</w:t>
            </w:r>
            <w:r w:rsidR="00276D4F">
              <w:rPr>
                <w:rFonts w:ascii="Times New Roman" w:hAnsi="Times New Roman" w:cs="Times New Roman" w:hint="eastAsia"/>
                <w:sz w:val="24"/>
              </w:rPr>
              <w:t>2</w:t>
            </w:r>
          </w:p>
        </w:tc>
        <w:tc>
          <w:tcPr>
            <w:tcW w:w="1022" w:type="pct"/>
            <w:vAlign w:val="center"/>
          </w:tcPr>
          <w:p w14:paraId="36B58F7C" w14:textId="4C28638F" w:rsidR="00FB3B42" w:rsidRDefault="00276D4F" w:rsidP="00FB3B42">
            <w:pPr>
              <w:jc w:val="center"/>
              <w:rPr>
                <w:rFonts w:ascii="Times New Roman" w:hAnsi="Times New Roman" w:cs="Times New Roman"/>
                <w:sz w:val="24"/>
              </w:rPr>
            </w:pPr>
            <w:r>
              <w:rPr>
                <w:rFonts w:ascii="Times New Roman" w:hAnsi="Times New Roman" w:cs="Times New Roman" w:hint="eastAsia"/>
                <w:sz w:val="24"/>
              </w:rPr>
              <w:t>0.09</w:t>
            </w:r>
          </w:p>
        </w:tc>
        <w:tc>
          <w:tcPr>
            <w:tcW w:w="973" w:type="pct"/>
            <w:vAlign w:val="center"/>
          </w:tcPr>
          <w:p w14:paraId="6E4E4D0E" w14:textId="34FE4E86"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276D4F">
              <w:rPr>
                <w:rFonts w:ascii="Times New Roman" w:hAnsi="Times New Roman" w:cs="Times New Roman" w:hint="eastAsia"/>
                <w:sz w:val="24"/>
              </w:rPr>
              <w:t>774</w:t>
            </w:r>
          </w:p>
        </w:tc>
      </w:tr>
      <w:tr w:rsidR="00FB3B42" w14:paraId="4E56C32A" w14:textId="77777777" w:rsidTr="00FB3B42">
        <w:tc>
          <w:tcPr>
            <w:tcW w:w="653" w:type="pct"/>
            <w:vMerge w:val="restart"/>
            <w:vAlign w:val="center"/>
          </w:tcPr>
          <w:p w14:paraId="068A018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LAJA</w:t>
            </w:r>
          </w:p>
        </w:tc>
        <w:tc>
          <w:tcPr>
            <w:tcW w:w="1393" w:type="pct"/>
            <w:vAlign w:val="center"/>
          </w:tcPr>
          <w:p w14:paraId="776864A9" w14:textId="6222A652"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7AEAAD70"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0.15</w:t>
            </w:r>
          </w:p>
        </w:tc>
        <w:tc>
          <w:tcPr>
            <w:tcW w:w="1022" w:type="pct"/>
            <w:vAlign w:val="center"/>
          </w:tcPr>
          <w:p w14:paraId="180CA03F"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0.35</w:t>
            </w:r>
          </w:p>
        </w:tc>
        <w:tc>
          <w:tcPr>
            <w:tcW w:w="973" w:type="pct"/>
            <w:vAlign w:val="center"/>
          </w:tcPr>
          <w:p w14:paraId="376C3C6C"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54858297" w14:textId="77777777" w:rsidTr="00FB3B42">
        <w:tc>
          <w:tcPr>
            <w:tcW w:w="653" w:type="pct"/>
            <w:vMerge/>
            <w:vAlign w:val="center"/>
          </w:tcPr>
          <w:p w14:paraId="718A0A7B" w14:textId="77777777" w:rsidR="00FB3B42" w:rsidRDefault="00FB3B42" w:rsidP="00FB3B42">
            <w:pPr>
              <w:jc w:val="center"/>
              <w:rPr>
                <w:rFonts w:ascii="Times New Roman" w:hAnsi="Times New Roman" w:cs="Times New Roman"/>
                <w:sz w:val="24"/>
              </w:rPr>
            </w:pPr>
          </w:p>
        </w:tc>
        <w:tc>
          <w:tcPr>
            <w:tcW w:w="1393" w:type="pct"/>
            <w:vAlign w:val="center"/>
          </w:tcPr>
          <w:p w14:paraId="57C103EC" w14:textId="2B20F4D1"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22C05CA9" w14:textId="65BDDEB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1.3</w:t>
            </w:r>
            <w:r w:rsidR="00276D4F">
              <w:rPr>
                <w:rFonts w:ascii="Times New Roman" w:hAnsi="Times New Roman" w:cs="Times New Roman" w:hint="eastAsia"/>
                <w:sz w:val="24"/>
              </w:rPr>
              <w:t>9</w:t>
            </w:r>
          </w:p>
        </w:tc>
        <w:tc>
          <w:tcPr>
            <w:tcW w:w="1022" w:type="pct"/>
            <w:vAlign w:val="center"/>
          </w:tcPr>
          <w:p w14:paraId="48AF96C3" w14:textId="0DC24970"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1.76</w:t>
            </w:r>
          </w:p>
        </w:tc>
        <w:tc>
          <w:tcPr>
            <w:tcW w:w="973" w:type="pct"/>
            <w:vAlign w:val="center"/>
          </w:tcPr>
          <w:p w14:paraId="133788BD" w14:textId="7EF56D40"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w:t>
            </w:r>
            <w:r w:rsidR="00965C7E">
              <w:rPr>
                <w:rFonts w:ascii="Times New Roman" w:hAnsi="Times New Roman" w:cs="Times New Roman" w:hint="eastAsia"/>
                <w:sz w:val="24"/>
              </w:rPr>
              <w:t>07</w:t>
            </w:r>
          </w:p>
        </w:tc>
      </w:tr>
      <w:tr w:rsidR="00FB3B42" w14:paraId="33A723E8" w14:textId="77777777" w:rsidTr="00FB3B42">
        <w:tc>
          <w:tcPr>
            <w:tcW w:w="653" w:type="pct"/>
            <w:vMerge/>
            <w:vAlign w:val="center"/>
          </w:tcPr>
          <w:p w14:paraId="20EFC315" w14:textId="77777777" w:rsidR="00FB3B42" w:rsidRDefault="00FB3B42" w:rsidP="00FB3B42">
            <w:pPr>
              <w:jc w:val="center"/>
              <w:rPr>
                <w:rFonts w:ascii="Times New Roman" w:hAnsi="Times New Roman" w:cs="Times New Roman"/>
                <w:sz w:val="24"/>
              </w:rPr>
            </w:pPr>
          </w:p>
        </w:tc>
        <w:tc>
          <w:tcPr>
            <w:tcW w:w="1393" w:type="pct"/>
            <w:vAlign w:val="center"/>
          </w:tcPr>
          <w:p w14:paraId="291BC982" w14:textId="42204BF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2A0E41A4"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0.87</w:t>
            </w:r>
          </w:p>
        </w:tc>
        <w:tc>
          <w:tcPr>
            <w:tcW w:w="1022" w:type="pct"/>
            <w:vAlign w:val="center"/>
          </w:tcPr>
          <w:p w14:paraId="7FF8FA0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1.09</w:t>
            </w:r>
          </w:p>
        </w:tc>
        <w:tc>
          <w:tcPr>
            <w:tcW w:w="973" w:type="pct"/>
            <w:vAlign w:val="center"/>
          </w:tcPr>
          <w:p w14:paraId="0D9BF8DE"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4243C44C" w14:textId="77777777" w:rsidTr="00FB3B42">
        <w:tc>
          <w:tcPr>
            <w:tcW w:w="653" w:type="pct"/>
            <w:vMerge/>
            <w:vAlign w:val="center"/>
          </w:tcPr>
          <w:p w14:paraId="2E194B28" w14:textId="77777777" w:rsidR="00FB3B42" w:rsidRDefault="00FB3B42" w:rsidP="00FB3B42">
            <w:pPr>
              <w:jc w:val="center"/>
              <w:rPr>
                <w:rFonts w:ascii="Times New Roman" w:hAnsi="Times New Roman" w:cs="Times New Roman"/>
                <w:sz w:val="24"/>
              </w:rPr>
            </w:pPr>
          </w:p>
        </w:tc>
        <w:tc>
          <w:tcPr>
            <w:tcW w:w="1393" w:type="pct"/>
            <w:vAlign w:val="center"/>
          </w:tcPr>
          <w:p w14:paraId="1B650923" w14:textId="1C714B93"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0E1C41C2" w14:textId="783DDFAE"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1.55</w:t>
            </w:r>
          </w:p>
        </w:tc>
        <w:tc>
          <w:tcPr>
            <w:tcW w:w="1022" w:type="pct"/>
            <w:vAlign w:val="center"/>
          </w:tcPr>
          <w:p w14:paraId="6D13723C" w14:textId="4BF28416"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1.80</w:t>
            </w:r>
          </w:p>
        </w:tc>
        <w:tc>
          <w:tcPr>
            <w:tcW w:w="973" w:type="pct"/>
            <w:vAlign w:val="center"/>
          </w:tcPr>
          <w:p w14:paraId="1E1261EF" w14:textId="73E200E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502</w:t>
            </w:r>
          </w:p>
        </w:tc>
      </w:tr>
      <w:tr w:rsidR="00FB3B42" w14:paraId="35BE95F3" w14:textId="77777777" w:rsidTr="00FB3B42">
        <w:tc>
          <w:tcPr>
            <w:tcW w:w="653" w:type="pct"/>
            <w:vMerge w:val="restart"/>
            <w:vAlign w:val="center"/>
          </w:tcPr>
          <w:p w14:paraId="3CCE7379"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QHBM</w:t>
            </w:r>
          </w:p>
        </w:tc>
        <w:tc>
          <w:tcPr>
            <w:tcW w:w="1393" w:type="pct"/>
            <w:vAlign w:val="center"/>
          </w:tcPr>
          <w:p w14:paraId="5730B6F5" w14:textId="7DAA015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02E7B23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0.24</w:t>
            </w:r>
          </w:p>
        </w:tc>
        <w:tc>
          <w:tcPr>
            <w:tcW w:w="1022" w:type="pct"/>
            <w:vAlign w:val="center"/>
          </w:tcPr>
          <w:p w14:paraId="0DACC053"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0.75</w:t>
            </w:r>
          </w:p>
        </w:tc>
        <w:tc>
          <w:tcPr>
            <w:tcW w:w="973" w:type="pct"/>
            <w:vAlign w:val="center"/>
          </w:tcPr>
          <w:p w14:paraId="375AE98D"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5474F55C" w14:textId="77777777" w:rsidTr="00FB3B42">
        <w:tc>
          <w:tcPr>
            <w:tcW w:w="653" w:type="pct"/>
            <w:vMerge/>
            <w:vAlign w:val="center"/>
          </w:tcPr>
          <w:p w14:paraId="6B8B48F1" w14:textId="77777777" w:rsidR="00FB3B42" w:rsidRDefault="00FB3B42" w:rsidP="00FB3B42">
            <w:pPr>
              <w:jc w:val="center"/>
              <w:rPr>
                <w:rFonts w:ascii="Times New Roman" w:hAnsi="Times New Roman" w:cs="Times New Roman"/>
                <w:sz w:val="24"/>
              </w:rPr>
            </w:pPr>
          </w:p>
        </w:tc>
        <w:tc>
          <w:tcPr>
            <w:tcW w:w="1393" w:type="pct"/>
            <w:vAlign w:val="center"/>
          </w:tcPr>
          <w:p w14:paraId="597A3232" w14:textId="44029651"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3FE490B0" w14:textId="0D2DF15D"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965C7E">
              <w:rPr>
                <w:rFonts w:ascii="Times New Roman" w:hAnsi="Times New Roman" w:cs="Times New Roman" w:hint="eastAsia"/>
                <w:sz w:val="24"/>
              </w:rPr>
              <w:t>29</w:t>
            </w:r>
          </w:p>
        </w:tc>
        <w:tc>
          <w:tcPr>
            <w:tcW w:w="1022" w:type="pct"/>
            <w:vAlign w:val="center"/>
          </w:tcPr>
          <w:p w14:paraId="3E8F98B0" w14:textId="6AB0AE51"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965C7E">
              <w:rPr>
                <w:rFonts w:ascii="Times New Roman" w:hAnsi="Times New Roman" w:cs="Times New Roman" w:hint="eastAsia"/>
                <w:sz w:val="24"/>
              </w:rPr>
              <w:t>54</w:t>
            </w:r>
          </w:p>
        </w:tc>
        <w:tc>
          <w:tcPr>
            <w:tcW w:w="973" w:type="pct"/>
            <w:vAlign w:val="center"/>
          </w:tcPr>
          <w:p w14:paraId="25E16F3B" w14:textId="6F8B455D"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w:t>
            </w:r>
            <w:r w:rsidR="00965C7E">
              <w:rPr>
                <w:rFonts w:ascii="Times New Roman" w:hAnsi="Times New Roman" w:cs="Times New Roman" w:hint="eastAsia"/>
                <w:sz w:val="24"/>
              </w:rPr>
              <w:t>26</w:t>
            </w:r>
          </w:p>
        </w:tc>
      </w:tr>
      <w:tr w:rsidR="00FB3B42" w14:paraId="51F5F458" w14:textId="77777777" w:rsidTr="00FB3B42">
        <w:tc>
          <w:tcPr>
            <w:tcW w:w="653" w:type="pct"/>
            <w:vMerge/>
            <w:vAlign w:val="center"/>
          </w:tcPr>
          <w:p w14:paraId="25F5BCD7" w14:textId="77777777" w:rsidR="00FB3B42" w:rsidRDefault="00FB3B42" w:rsidP="00FB3B42">
            <w:pPr>
              <w:jc w:val="center"/>
              <w:rPr>
                <w:rFonts w:ascii="Times New Roman" w:hAnsi="Times New Roman" w:cs="Times New Roman"/>
                <w:sz w:val="24"/>
              </w:rPr>
            </w:pPr>
          </w:p>
        </w:tc>
        <w:tc>
          <w:tcPr>
            <w:tcW w:w="1393" w:type="pct"/>
            <w:vAlign w:val="center"/>
          </w:tcPr>
          <w:p w14:paraId="5F5A4597" w14:textId="60AFBAAF"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252CA89E"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0.30</w:t>
            </w:r>
          </w:p>
        </w:tc>
        <w:tc>
          <w:tcPr>
            <w:tcW w:w="1022" w:type="pct"/>
            <w:vAlign w:val="center"/>
          </w:tcPr>
          <w:p w14:paraId="3D4D8B6B"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0.53</w:t>
            </w:r>
          </w:p>
        </w:tc>
        <w:tc>
          <w:tcPr>
            <w:tcW w:w="973" w:type="pct"/>
            <w:vAlign w:val="center"/>
          </w:tcPr>
          <w:p w14:paraId="62EA4F6D"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416649D7" w14:textId="77777777" w:rsidTr="00FB3B42">
        <w:tc>
          <w:tcPr>
            <w:tcW w:w="653" w:type="pct"/>
            <w:vMerge/>
            <w:vAlign w:val="center"/>
          </w:tcPr>
          <w:p w14:paraId="63ABB573" w14:textId="77777777" w:rsidR="00FB3B42" w:rsidRDefault="00FB3B42" w:rsidP="00FB3B42">
            <w:pPr>
              <w:jc w:val="center"/>
              <w:rPr>
                <w:rFonts w:ascii="Times New Roman" w:hAnsi="Times New Roman" w:cs="Times New Roman"/>
                <w:sz w:val="24"/>
              </w:rPr>
            </w:pPr>
          </w:p>
        </w:tc>
        <w:tc>
          <w:tcPr>
            <w:tcW w:w="1393" w:type="pct"/>
            <w:vAlign w:val="center"/>
          </w:tcPr>
          <w:p w14:paraId="4D5CE2AE" w14:textId="35933554"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7F71083F" w14:textId="158DA84C"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965C7E">
              <w:rPr>
                <w:rFonts w:ascii="Times New Roman" w:hAnsi="Times New Roman" w:cs="Times New Roman" w:hint="eastAsia"/>
                <w:sz w:val="24"/>
              </w:rPr>
              <w:t>34</w:t>
            </w:r>
          </w:p>
        </w:tc>
        <w:tc>
          <w:tcPr>
            <w:tcW w:w="1022" w:type="pct"/>
            <w:vAlign w:val="center"/>
          </w:tcPr>
          <w:p w14:paraId="2E564D54" w14:textId="5E8B2F0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965C7E">
              <w:rPr>
                <w:rFonts w:ascii="Times New Roman" w:hAnsi="Times New Roman" w:cs="Times New Roman" w:hint="eastAsia"/>
                <w:sz w:val="24"/>
              </w:rPr>
              <w:t>59</w:t>
            </w:r>
          </w:p>
        </w:tc>
        <w:tc>
          <w:tcPr>
            <w:tcW w:w="973" w:type="pct"/>
            <w:vAlign w:val="center"/>
          </w:tcPr>
          <w:p w14:paraId="3FE14D7B" w14:textId="3B9028F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793</w:t>
            </w:r>
          </w:p>
        </w:tc>
      </w:tr>
      <w:tr w:rsidR="00FB3B42" w14:paraId="42F0095E" w14:textId="77777777" w:rsidTr="00FB3B42">
        <w:tc>
          <w:tcPr>
            <w:tcW w:w="653" w:type="pct"/>
            <w:vMerge w:val="restart"/>
            <w:vAlign w:val="center"/>
          </w:tcPr>
          <w:p w14:paraId="0C2B9500"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QHDL</w:t>
            </w:r>
          </w:p>
        </w:tc>
        <w:tc>
          <w:tcPr>
            <w:tcW w:w="1393" w:type="pct"/>
            <w:vAlign w:val="center"/>
          </w:tcPr>
          <w:p w14:paraId="7EFFD6F2" w14:textId="2093ECB0"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37E5F9BA"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0.46</w:t>
            </w:r>
          </w:p>
        </w:tc>
        <w:tc>
          <w:tcPr>
            <w:tcW w:w="1022" w:type="pct"/>
            <w:vAlign w:val="center"/>
          </w:tcPr>
          <w:p w14:paraId="0CAA1922"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0.41</w:t>
            </w:r>
          </w:p>
        </w:tc>
        <w:tc>
          <w:tcPr>
            <w:tcW w:w="973" w:type="pct"/>
            <w:vAlign w:val="center"/>
          </w:tcPr>
          <w:p w14:paraId="7492E88B"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05594AD4" w14:textId="77777777" w:rsidTr="00FB3B42">
        <w:tc>
          <w:tcPr>
            <w:tcW w:w="653" w:type="pct"/>
            <w:vMerge/>
            <w:vAlign w:val="center"/>
          </w:tcPr>
          <w:p w14:paraId="0DA43225" w14:textId="77777777" w:rsidR="00FB3B42" w:rsidRDefault="00FB3B42" w:rsidP="00FB3B42">
            <w:pPr>
              <w:jc w:val="center"/>
              <w:rPr>
                <w:rFonts w:ascii="Times New Roman" w:hAnsi="Times New Roman" w:cs="Times New Roman"/>
                <w:sz w:val="24"/>
              </w:rPr>
            </w:pPr>
          </w:p>
        </w:tc>
        <w:tc>
          <w:tcPr>
            <w:tcW w:w="1393" w:type="pct"/>
            <w:vAlign w:val="center"/>
          </w:tcPr>
          <w:p w14:paraId="6F24647E" w14:textId="2771AE4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623038AC" w14:textId="575B1B33"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2.02</w:t>
            </w:r>
          </w:p>
        </w:tc>
        <w:tc>
          <w:tcPr>
            <w:tcW w:w="1022" w:type="pct"/>
            <w:vAlign w:val="center"/>
          </w:tcPr>
          <w:p w14:paraId="6EFB04E9" w14:textId="6F57119C"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3.39</w:t>
            </w:r>
          </w:p>
        </w:tc>
        <w:tc>
          <w:tcPr>
            <w:tcW w:w="973" w:type="pct"/>
            <w:vAlign w:val="center"/>
          </w:tcPr>
          <w:p w14:paraId="2EF84419" w14:textId="40FDB8A1"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347</w:t>
            </w:r>
          </w:p>
        </w:tc>
      </w:tr>
      <w:tr w:rsidR="00FB3B42" w14:paraId="506246F8" w14:textId="77777777" w:rsidTr="00FB3B42">
        <w:tc>
          <w:tcPr>
            <w:tcW w:w="653" w:type="pct"/>
            <w:vMerge/>
            <w:vAlign w:val="center"/>
          </w:tcPr>
          <w:p w14:paraId="4D984F07" w14:textId="77777777" w:rsidR="00FB3B42" w:rsidRDefault="00FB3B42" w:rsidP="00FB3B42">
            <w:pPr>
              <w:jc w:val="center"/>
              <w:rPr>
                <w:rFonts w:ascii="Times New Roman" w:hAnsi="Times New Roman" w:cs="Times New Roman"/>
                <w:sz w:val="24"/>
              </w:rPr>
            </w:pPr>
          </w:p>
        </w:tc>
        <w:tc>
          <w:tcPr>
            <w:tcW w:w="1393" w:type="pct"/>
            <w:vAlign w:val="center"/>
          </w:tcPr>
          <w:p w14:paraId="671C993B" w14:textId="255AF1E4"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4F2F568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0.45</w:t>
            </w:r>
          </w:p>
        </w:tc>
        <w:tc>
          <w:tcPr>
            <w:tcW w:w="1022" w:type="pct"/>
            <w:vAlign w:val="center"/>
          </w:tcPr>
          <w:p w14:paraId="66178109"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0.65</w:t>
            </w:r>
          </w:p>
        </w:tc>
        <w:tc>
          <w:tcPr>
            <w:tcW w:w="973" w:type="pct"/>
            <w:vAlign w:val="center"/>
          </w:tcPr>
          <w:p w14:paraId="2EBE2A1C"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1EC267E5" w14:textId="77777777" w:rsidTr="00FB3B42">
        <w:tc>
          <w:tcPr>
            <w:tcW w:w="653" w:type="pct"/>
            <w:vMerge/>
            <w:vAlign w:val="center"/>
          </w:tcPr>
          <w:p w14:paraId="654966EB" w14:textId="77777777" w:rsidR="00FB3B42" w:rsidRDefault="00FB3B42" w:rsidP="00FB3B42">
            <w:pPr>
              <w:jc w:val="center"/>
              <w:rPr>
                <w:rFonts w:ascii="Times New Roman" w:hAnsi="Times New Roman" w:cs="Times New Roman"/>
                <w:sz w:val="24"/>
              </w:rPr>
            </w:pPr>
          </w:p>
        </w:tc>
        <w:tc>
          <w:tcPr>
            <w:tcW w:w="1393" w:type="pct"/>
            <w:vAlign w:val="center"/>
          </w:tcPr>
          <w:p w14:paraId="4BFE2282" w14:textId="38CBD0F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6F7EA699" w14:textId="229536A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w:t>
            </w:r>
            <w:r w:rsidR="00965C7E">
              <w:rPr>
                <w:rFonts w:ascii="Times New Roman" w:hAnsi="Times New Roman" w:cs="Times New Roman" w:hint="eastAsia"/>
                <w:sz w:val="24"/>
              </w:rPr>
              <w:t>10</w:t>
            </w:r>
          </w:p>
        </w:tc>
        <w:tc>
          <w:tcPr>
            <w:tcW w:w="1022" w:type="pct"/>
            <w:vAlign w:val="center"/>
          </w:tcPr>
          <w:p w14:paraId="68CA1F76" w14:textId="1199D95C"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1.69</w:t>
            </w:r>
          </w:p>
        </w:tc>
        <w:tc>
          <w:tcPr>
            <w:tcW w:w="973" w:type="pct"/>
            <w:vAlign w:val="center"/>
          </w:tcPr>
          <w:p w14:paraId="2D25D0A7" w14:textId="477C1CC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w:t>
            </w:r>
            <w:r w:rsidR="00965C7E">
              <w:rPr>
                <w:rFonts w:ascii="Times New Roman" w:hAnsi="Times New Roman" w:cs="Times New Roman" w:hint="eastAsia"/>
                <w:sz w:val="24"/>
              </w:rPr>
              <w:t>79</w:t>
            </w:r>
          </w:p>
        </w:tc>
      </w:tr>
      <w:tr w:rsidR="00FB3B42" w14:paraId="57B7BD11" w14:textId="77777777" w:rsidTr="00FB3B42">
        <w:tc>
          <w:tcPr>
            <w:tcW w:w="653" w:type="pct"/>
            <w:vMerge w:val="restart"/>
            <w:vAlign w:val="center"/>
          </w:tcPr>
          <w:p w14:paraId="23186BC6"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QHMD</w:t>
            </w:r>
          </w:p>
        </w:tc>
        <w:tc>
          <w:tcPr>
            <w:tcW w:w="1393" w:type="pct"/>
            <w:vAlign w:val="center"/>
          </w:tcPr>
          <w:p w14:paraId="7AEB4B84" w14:textId="6033FDC5"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2FBCF6D3"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2.76</w:t>
            </w:r>
          </w:p>
        </w:tc>
        <w:tc>
          <w:tcPr>
            <w:tcW w:w="1022" w:type="pct"/>
            <w:vAlign w:val="center"/>
          </w:tcPr>
          <w:p w14:paraId="7F55B77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1.03</w:t>
            </w:r>
          </w:p>
        </w:tc>
        <w:tc>
          <w:tcPr>
            <w:tcW w:w="973" w:type="pct"/>
            <w:vAlign w:val="center"/>
          </w:tcPr>
          <w:p w14:paraId="166C66FD"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5D96393C" w14:textId="77777777" w:rsidTr="00FB3B42">
        <w:tc>
          <w:tcPr>
            <w:tcW w:w="653" w:type="pct"/>
            <w:vMerge/>
            <w:vAlign w:val="center"/>
          </w:tcPr>
          <w:p w14:paraId="3EDD281E" w14:textId="77777777" w:rsidR="00FB3B42" w:rsidRDefault="00FB3B42" w:rsidP="00FB3B42">
            <w:pPr>
              <w:jc w:val="center"/>
              <w:rPr>
                <w:rFonts w:ascii="Times New Roman" w:hAnsi="Times New Roman" w:cs="Times New Roman"/>
                <w:sz w:val="24"/>
              </w:rPr>
            </w:pPr>
          </w:p>
        </w:tc>
        <w:tc>
          <w:tcPr>
            <w:tcW w:w="1393" w:type="pct"/>
            <w:vAlign w:val="center"/>
          </w:tcPr>
          <w:p w14:paraId="4558D2CD" w14:textId="717D6C3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7B9BDC62" w14:textId="024A0361"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2.88</w:t>
            </w:r>
          </w:p>
        </w:tc>
        <w:tc>
          <w:tcPr>
            <w:tcW w:w="1022" w:type="pct"/>
            <w:vAlign w:val="center"/>
          </w:tcPr>
          <w:p w14:paraId="25629A9B" w14:textId="4B4E0F36"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2.71</w:t>
            </w:r>
          </w:p>
        </w:tc>
        <w:tc>
          <w:tcPr>
            <w:tcW w:w="973" w:type="pct"/>
            <w:vAlign w:val="center"/>
          </w:tcPr>
          <w:p w14:paraId="52D201A7" w14:textId="1839C410"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881</w:t>
            </w:r>
          </w:p>
        </w:tc>
      </w:tr>
      <w:tr w:rsidR="00FB3B42" w14:paraId="0663E124" w14:textId="77777777" w:rsidTr="00FB3B42">
        <w:tc>
          <w:tcPr>
            <w:tcW w:w="653" w:type="pct"/>
            <w:vMerge/>
            <w:vAlign w:val="center"/>
          </w:tcPr>
          <w:p w14:paraId="671E9D45" w14:textId="77777777" w:rsidR="00FB3B42" w:rsidRDefault="00FB3B42" w:rsidP="00FB3B42">
            <w:pPr>
              <w:jc w:val="center"/>
              <w:rPr>
                <w:rFonts w:ascii="Times New Roman" w:hAnsi="Times New Roman" w:cs="Times New Roman"/>
                <w:sz w:val="24"/>
              </w:rPr>
            </w:pPr>
          </w:p>
        </w:tc>
        <w:tc>
          <w:tcPr>
            <w:tcW w:w="1393" w:type="pct"/>
            <w:vAlign w:val="center"/>
          </w:tcPr>
          <w:p w14:paraId="1C843E2E" w14:textId="62F2BAD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18522396"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1.02</w:t>
            </w:r>
          </w:p>
        </w:tc>
        <w:tc>
          <w:tcPr>
            <w:tcW w:w="1022" w:type="pct"/>
            <w:vAlign w:val="center"/>
          </w:tcPr>
          <w:p w14:paraId="222BDFCD"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1.63</w:t>
            </w:r>
          </w:p>
        </w:tc>
        <w:tc>
          <w:tcPr>
            <w:tcW w:w="973" w:type="pct"/>
            <w:vAlign w:val="center"/>
          </w:tcPr>
          <w:p w14:paraId="083578B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06051459" w14:textId="77777777" w:rsidTr="00FB3B42">
        <w:tc>
          <w:tcPr>
            <w:tcW w:w="653" w:type="pct"/>
            <w:vMerge/>
            <w:vAlign w:val="center"/>
          </w:tcPr>
          <w:p w14:paraId="40C0D674" w14:textId="77777777" w:rsidR="00FB3B42" w:rsidRDefault="00FB3B42" w:rsidP="00FB3B42">
            <w:pPr>
              <w:jc w:val="center"/>
              <w:rPr>
                <w:rFonts w:ascii="Times New Roman" w:hAnsi="Times New Roman" w:cs="Times New Roman"/>
                <w:sz w:val="24"/>
              </w:rPr>
            </w:pPr>
          </w:p>
        </w:tc>
        <w:tc>
          <w:tcPr>
            <w:tcW w:w="1393" w:type="pct"/>
            <w:vAlign w:val="center"/>
          </w:tcPr>
          <w:p w14:paraId="40EFF8B5" w14:textId="6486999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5125060E" w14:textId="18891152"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1.7</w:t>
            </w:r>
            <w:r w:rsidR="00965C7E">
              <w:rPr>
                <w:rFonts w:ascii="Times New Roman" w:hAnsi="Times New Roman" w:cs="Times New Roman" w:hint="eastAsia"/>
                <w:sz w:val="24"/>
              </w:rPr>
              <w:t>2</w:t>
            </w:r>
          </w:p>
        </w:tc>
        <w:tc>
          <w:tcPr>
            <w:tcW w:w="1022" w:type="pct"/>
            <w:vAlign w:val="center"/>
          </w:tcPr>
          <w:p w14:paraId="146619CF" w14:textId="5C608574"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0.30</w:t>
            </w:r>
          </w:p>
        </w:tc>
        <w:tc>
          <w:tcPr>
            <w:tcW w:w="973" w:type="pct"/>
            <w:vAlign w:val="center"/>
          </w:tcPr>
          <w:p w14:paraId="2BF8E20F" w14:textId="609BB13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781</w:t>
            </w:r>
          </w:p>
        </w:tc>
      </w:tr>
      <w:tr w:rsidR="00FB3B42" w14:paraId="08FEEA80" w14:textId="77777777" w:rsidTr="00FB3B42">
        <w:tc>
          <w:tcPr>
            <w:tcW w:w="653" w:type="pct"/>
            <w:vMerge w:val="restart"/>
            <w:vAlign w:val="center"/>
          </w:tcPr>
          <w:p w14:paraId="0BEA44F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QHMQ</w:t>
            </w:r>
          </w:p>
        </w:tc>
        <w:tc>
          <w:tcPr>
            <w:tcW w:w="1393" w:type="pct"/>
            <w:vAlign w:val="center"/>
          </w:tcPr>
          <w:p w14:paraId="35649F22" w14:textId="321B049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7039A84D"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0.56</w:t>
            </w:r>
          </w:p>
        </w:tc>
        <w:tc>
          <w:tcPr>
            <w:tcW w:w="1022" w:type="pct"/>
            <w:vAlign w:val="center"/>
          </w:tcPr>
          <w:p w14:paraId="6EFA80B7"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0.29</w:t>
            </w:r>
          </w:p>
        </w:tc>
        <w:tc>
          <w:tcPr>
            <w:tcW w:w="973" w:type="pct"/>
            <w:vAlign w:val="center"/>
          </w:tcPr>
          <w:p w14:paraId="1B28D84E"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4E429DFB" w14:textId="77777777" w:rsidTr="00FB3B42">
        <w:tc>
          <w:tcPr>
            <w:tcW w:w="653" w:type="pct"/>
            <w:vMerge/>
            <w:vAlign w:val="center"/>
          </w:tcPr>
          <w:p w14:paraId="3676F2E3" w14:textId="77777777" w:rsidR="00FB3B42" w:rsidRDefault="00FB3B42" w:rsidP="00FB3B42">
            <w:pPr>
              <w:jc w:val="center"/>
              <w:rPr>
                <w:rFonts w:ascii="Times New Roman" w:hAnsi="Times New Roman" w:cs="Times New Roman"/>
                <w:sz w:val="24"/>
              </w:rPr>
            </w:pPr>
          </w:p>
        </w:tc>
        <w:tc>
          <w:tcPr>
            <w:tcW w:w="1393" w:type="pct"/>
            <w:vAlign w:val="center"/>
          </w:tcPr>
          <w:p w14:paraId="0C50C5C3" w14:textId="0747242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11BF6E68" w14:textId="40E82E0F"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w:t>
            </w:r>
            <w:r w:rsidR="00965C7E">
              <w:rPr>
                <w:rFonts w:ascii="Times New Roman" w:hAnsi="Times New Roman" w:cs="Times New Roman" w:hint="eastAsia"/>
                <w:sz w:val="24"/>
              </w:rPr>
              <w:t>85</w:t>
            </w:r>
          </w:p>
        </w:tc>
        <w:tc>
          <w:tcPr>
            <w:tcW w:w="1022" w:type="pct"/>
            <w:vAlign w:val="center"/>
          </w:tcPr>
          <w:p w14:paraId="77FB57D5" w14:textId="4225C60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2.</w:t>
            </w:r>
            <w:r w:rsidR="00965C7E">
              <w:rPr>
                <w:rFonts w:ascii="Times New Roman" w:hAnsi="Times New Roman" w:cs="Times New Roman" w:hint="eastAsia"/>
                <w:sz w:val="24"/>
              </w:rPr>
              <w:t>55</w:t>
            </w:r>
          </w:p>
        </w:tc>
        <w:tc>
          <w:tcPr>
            <w:tcW w:w="973" w:type="pct"/>
            <w:vAlign w:val="center"/>
          </w:tcPr>
          <w:p w14:paraId="00656E3C" w14:textId="02D37FCF"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762</w:t>
            </w:r>
          </w:p>
        </w:tc>
      </w:tr>
      <w:tr w:rsidR="00FB3B42" w14:paraId="057D0FB2" w14:textId="77777777" w:rsidTr="00FB3B42">
        <w:tc>
          <w:tcPr>
            <w:tcW w:w="653" w:type="pct"/>
            <w:vMerge/>
            <w:vAlign w:val="center"/>
          </w:tcPr>
          <w:p w14:paraId="6CB38A23" w14:textId="77777777" w:rsidR="00FB3B42" w:rsidRDefault="00FB3B42" w:rsidP="00FB3B42">
            <w:pPr>
              <w:jc w:val="center"/>
              <w:rPr>
                <w:rFonts w:ascii="Times New Roman" w:hAnsi="Times New Roman" w:cs="Times New Roman"/>
                <w:sz w:val="24"/>
              </w:rPr>
            </w:pPr>
          </w:p>
        </w:tc>
        <w:tc>
          <w:tcPr>
            <w:tcW w:w="1393" w:type="pct"/>
            <w:vAlign w:val="center"/>
          </w:tcPr>
          <w:p w14:paraId="3EC754C7" w14:textId="51EC32C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000C3E13"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0.22</w:t>
            </w:r>
          </w:p>
        </w:tc>
        <w:tc>
          <w:tcPr>
            <w:tcW w:w="1022" w:type="pct"/>
            <w:vAlign w:val="center"/>
          </w:tcPr>
          <w:p w14:paraId="70B601F7"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0.16</w:t>
            </w:r>
          </w:p>
        </w:tc>
        <w:tc>
          <w:tcPr>
            <w:tcW w:w="973" w:type="pct"/>
            <w:vAlign w:val="center"/>
          </w:tcPr>
          <w:p w14:paraId="1176613D"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3726D1D7" w14:textId="77777777" w:rsidTr="00FB3B42">
        <w:tc>
          <w:tcPr>
            <w:tcW w:w="653" w:type="pct"/>
            <w:vMerge/>
            <w:vAlign w:val="center"/>
          </w:tcPr>
          <w:p w14:paraId="29CFCB6D" w14:textId="77777777" w:rsidR="00FB3B42" w:rsidRDefault="00FB3B42" w:rsidP="00FB3B42">
            <w:pPr>
              <w:jc w:val="center"/>
              <w:rPr>
                <w:rFonts w:ascii="Times New Roman" w:hAnsi="Times New Roman" w:cs="Times New Roman"/>
                <w:sz w:val="24"/>
              </w:rPr>
            </w:pPr>
          </w:p>
        </w:tc>
        <w:tc>
          <w:tcPr>
            <w:tcW w:w="1393" w:type="pct"/>
            <w:vAlign w:val="center"/>
          </w:tcPr>
          <w:p w14:paraId="23BBCB13" w14:textId="65D8B1C9"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766A4D66" w14:textId="12CBC8D0"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1.4</w:t>
            </w:r>
            <w:r w:rsidR="00965C7E">
              <w:rPr>
                <w:rFonts w:ascii="Times New Roman" w:hAnsi="Times New Roman" w:cs="Times New Roman" w:hint="eastAsia"/>
                <w:sz w:val="24"/>
              </w:rPr>
              <w:t>3</w:t>
            </w:r>
          </w:p>
        </w:tc>
        <w:tc>
          <w:tcPr>
            <w:tcW w:w="1022" w:type="pct"/>
            <w:vAlign w:val="center"/>
          </w:tcPr>
          <w:p w14:paraId="6728366B" w14:textId="16EED0E0"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2.14</w:t>
            </w:r>
          </w:p>
        </w:tc>
        <w:tc>
          <w:tcPr>
            <w:tcW w:w="973" w:type="pct"/>
            <w:vAlign w:val="center"/>
          </w:tcPr>
          <w:p w14:paraId="0CBC8429" w14:textId="67434DC6"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648</w:t>
            </w:r>
          </w:p>
        </w:tc>
      </w:tr>
      <w:tr w:rsidR="00FB3B42" w14:paraId="0EEFF8CD" w14:textId="77777777" w:rsidTr="00FB3B42">
        <w:tc>
          <w:tcPr>
            <w:tcW w:w="653" w:type="pct"/>
            <w:vMerge w:val="restart"/>
            <w:vAlign w:val="center"/>
          </w:tcPr>
          <w:p w14:paraId="674D00BE"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QSHE</w:t>
            </w:r>
          </w:p>
        </w:tc>
        <w:tc>
          <w:tcPr>
            <w:tcW w:w="1393" w:type="pct"/>
            <w:vAlign w:val="center"/>
          </w:tcPr>
          <w:p w14:paraId="1022587C" w14:textId="5B492CA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10A95043"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1.25</w:t>
            </w:r>
          </w:p>
        </w:tc>
        <w:tc>
          <w:tcPr>
            <w:tcW w:w="1022" w:type="pct"/>
            <w:vAlign w:val="center"/>
          </w:tcPr>
          <w:p w14:paraId="4A78CB31"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0.13</w:t>
            </w:r>
          </w:p>
        </w:tc>
        <w:tc>
          <w:tcPr>
            <w:tcW w:w="973" w:type="pct"/>
            <w:vAlign w:val="center"/>
          </w:tcPr>
          <w:p w14:paraId="17180120"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39A221F1" w14:textId="77777777" w:rsidTr="00FB3B42">
        <w:tc>
          <w:tcPr>
            <w:tcW w:w="653" w:type="pct"/>
            <w:vMerge/>
            <w:vAlign w:val="center"/>
          </w:tcPr>
          <w:p w14:paraId="27289196" w14:textId="77777777" w:rsidR="00FB3B42" w:rsidRDefault="00FB3B42" w:rsidP="00FB3B42">
            <w:pPr>
              <w:jc w:val="center"/>
              <w:rPr>
                <w:rFonts w:ascii="Times New Roman" w:hAnsi="Times New Roman" w:cs="Times New Roman"/>
                <w:sz w:val="24"/>
              </w:rPr>
            </w:pPr>
          </w:p>
        </w:tc>
        <w:tc>
          <w:tcPr>
            <w:tcW w:w="1393" w:type="pct"/>
            <w:vAlign w:val="center"/>
          </w:tcPr>
          <w:p w14:paraId="5A65FB69" w14:textId="26782CA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156AD5C5" w14:textId="33595553"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1.04</w:t>
            </w:r>
          </w:p>
        </w:tc>
        <w:tc>
          <w:tcPr>
            <w:tcW w:w="1022" w:type="pct"/>
            <w:vAlign w:val="center"/>
          </w:tcPr>
          <w:p w14:paraId="3E97AC40" w14:textId="005DCFAE"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965C7E">
              <w:rPr>
                <w:rFonts w:ascii="Times New Roman" w:hAnsi="Times New Roman" w:cs="Times New Roman" w:hint="eastAsia"/>
                <w:sz w:val="24"/>
              </w:rPr>
              <w:t>61</w:t>
            </w:r>
          </w:p>
        </w:tc>
        <w:tc>
          <w:tcPr>
            <w:tcW w:w="973" w:type="pct"/>
            <w:vAlign w:val="center"/>
          </w:tcPr>
          <w:p w14:paraId="5BB7EA3E" w14:textId="26FE2A45"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w:t>
            </w:r>
            <w:r w:rsidR="00965C7E">
              <w:rPr>
                <w:rFonts w:ascii="Times New Roman" w:hAnsi="Times New Roman" w:cs="Times New Roman" w:hint="eastAsia"/>
                <w:sz w:val="24"/>
              </w:rPr>
              <w:t>50</w:t>
            </w:r>
          </w:p>
        </w:tc>
      </w:tr>
      <w:tr w:rsidR="00FB3B42" w14:paraId="385D0E37" w14:textId="77777777" w:rsidTr="00FB3B42">
        <w:tc>
          <w:tcPr>
            <w:tcW w:w="653" w:type="pct"/>
            <w:vMerge/>
            <w:vAlign w:val="center"/>
          </w:tcPr>
          <w:p w14:paraId="1BFCF717" w14:textId="77777777" w:rsidR="00FB3B42" w:rsidRDefault="00FB3B42" w:rsidP="00FB3B42">
            <w:pPr>
              <w:jc w:val="center"/>
              <w:rPr>
                <w:rFonts w:ascii="Times New Roman" w:hAnsi="Times New Roman" w:cs="Times New Roman"/>
                <w:sz w:val="24"/>
              </w:rPr>
            </w:pPr>
          </w:p>
        </w:tc>
        <w:tc>
          <w:tcPr>
            <w:tcW w:w="1393" w:type="pct"/>
            <w:vAlign w:val="center"/>
          </w:tcPr>
          <w:p w14:paraId="529FED58" w14:textId="586953D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5C612774"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1.35</w:t>
            </w:r>
          </w:p>
        </w:tc>
        <w:tc>
          <w:tcPr>
            <w:tcW w:w="1022" w:type="pct"/>
            <w:vAlign w:val="center"/>
          </w:tcPr>
          <w:p w14:paraId="163368DB"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2.06</w:t>
            </w:r>
          </w:p>
        </w:tc>
        <w:tc>
          <w:tcPr>
            <w:tcW w:w="973" w:type="pct"/>
            <w:vAlign w:val="center"/>
          </w:tcPr>
          <w:p w14:paraId="4D4A599F"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44E10AFD" w14:textId="77777777" w:rsidTr="00FB3B42">
        <w:tc>
          <w:tcPr>
            <w:tcW w:w="653" w:type="pct"/>
            <w:vMerge/>
            <w:vAlign w:val="center"/>
          </w:tcPr>
          <w:p w14:paraId="64F72B92" w14:textId="77777777" w:rsidR="00FB3B42" w:rsidRDefault="00FB3B42" w:rsidP="00FB3B42">
            <w:pPr>
              <w:jc w:val="center"/>
              <w:rPr>
                <w:rFonts w:ascii="Times New Roman" w:hAnsi="Times New Roman" w:cs="Times New Roman"/>
                <w:sz w:val="24"/>
              </w:rPr>
            </w:pPr>
          </w:p>
        </w:tc>
        <w:tc>
          <w:tcPr>
            <w:tcW w:w="1393" w:type="pct"/>
            <w:vAlign w:val="center"/>
          </w:tcPr>
          <w:p w14:paraId="794F66D6" w14:textId="5AE931E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76292809" w14:textId="6DCFEC48"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0.57</w:t>
            </w:r>
          </w:p>
        </w:tc>
        <w:tc>
          <w:tcPr>
            <w:tcW w:w="1022" w:type="pct"/>
            <w:vAlign w:val="center"/>
          </w:tcPr>
          <w:p w14:paraId="23F1CAB2" w14:textId="655B4390"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0.63</w:t>
            </w:r>
          </w:p>
        </w:tc>
        <w:tc>
          <w:tcPr>
            <w:tcW w:w="973" w:type="pct"/>
            <w:vAlign w:val="center"/>
          </w:tcPr>
          <w:p w14:paraId="0DF9D806" w14:textId="3CD2BD70"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887</w:t>
            </w:r>
          </w:p>
        </w:tc>
      </w:tr>
      <w:tr w:rsidR="00FB3B42" w14:paraId="063773E9" w14:textId="77777777" w:rsidTr="00FB3B42">
        <w:tc>
          <w:tcPr>
            <w:tcW w:w="653" w:type="pct"/>
            <w:vMerge w:val="restart"/>
            <w:vAlign w:val="center"/>
          </w:tcPr>
          <w:p w14:paraId="086F5738"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WENQ</w:t>
            </w:r>
          </w:p>
        </w:tc>
        <w:tc>
          <w:tcPr>
            <w:tcW w:w="1393" w:type="pct"/>
            <w:vAlign w:val="center"/>
          </w:tcPr>
          <w:p w14:paraId="3271A183" w14:textId="0F3FCF1B"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Joint</w:t>
            </w:r>
          </w:p>
        </w:tc>
        <w:tc>
          <w:tcPr>
            <w:tcW w:w="959" w:type="pct"/>
            <w:vAlign w:val="center"/>
          </w:tcPr>
          <w:p w14:paraId="4C4DF1D6"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0.89</w:t>
            </w:r>
          </w:p>
        </w:tc>
        <w:tc>
          <w:tcPr>
            <w:tcW w:w="1022" w:type="pct"/>
            <w:vAlign w:val="center"/>
          </w:tcPr>
          <w:p w14:paraId="65437103"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0.46</w:t>
            </w:r>
          </w:p>
        </w:tc>
        <w:tc>
          <w:tcPr>
            <w:tcW w:w="973" w:type="pct"/>
            <w:vAlign w:val="center"/>
          </w:tcPr>
          <w:p w14:paraId="67536ADC"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0.9921</w:t>
            </w:r>
          </w:p>
        </w:tc>
      </w:tr>
      <w:tr w:rsidR="00FB3B42" w14:paraId="655DA88C" w14:textId="77777777" w:rsidTr="00FB3B42">
        <w:tc>
          <w:tcPr>
            <w:tcW w:w="653" w:type="pct"/>
            <w:vMerge/>
            <w:vAlign w:val="center"/>
          </w:tcPr>
          <w:p w14:paraId="18665A09" w14:textId="77777777" w:rsidR="00FB3B42" w:rsidRDefault="00FB3B42" w:rsidP="00FB3B42">
            <w:pPr>
              <w:jc w:val="center"/>
              <w:rPr>
                <w:rFonts w:ascii="Times New Roman" w:hAnsi="Times New Roman" w:cs="Times New Roman"/>
                <w:sz w:val="24"/>
              </w:rPr>
            </w:pPr>
          </w:p>
        </w:tc>
        <w:tc>
          <w:tcPr>
            <w:tcW w:w="1393" w:type="pct"/>
            <w:vAlign w:val="center"/>
          </w:tcPr>
          <w:p w14:paraId="2998BB13" w14:textId="709681A8"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E-Single Vs Fitting</w:t>
            </w:r>
          </w:p>
        </w:tc>
        <w:tc>
          <w:tcPr>
            <w:tcW w:w="959" w:type="pct"/>
            <w:vAlign w:val="center"/>
          </w:tcPr>
          <w:p w14:paraId="634D9D65" w14:textId="725E6482"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w:t>
            </w:r>
            <w:r w:rsidR="00965C7E">
              <w:rPr>
                <w:rFonts w:ascii="Times New Roman" w:hAnsi="Times New Roman" w:cs="Times New Roman" w:hint="eastAsia"/>
                <w:sz w:val="24"/>
              </w:rPr>
              <w:t>15</w:t>
            </w:r>
          </w:p>
        </w:tc>
        <w:tc>
          <w:tcPr>
            <w:tcW w:w="1022" w:type="pct"/>
            <w:vAlign w:val="center"/>
          </w:tcPr>
          <w:p w14:paraId="339C0F32" w14:textId="68A02013"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1.</w:t>
            </w:r>
            <w:r w:rsidR="00965C7E">
              <w:rPr>
                <w:rFonts w:ascii="Times New Roman" w:hAnsi="Times New Roman" w:cs="Times New Roman" w:hint="eastAsia"/>
                <w:sz w:val="24"/>
              </w:rPr>
              <w:t>22</w:t>
            </w:r>
          </w:p>
        </w:tc>
        <w:tc>
          <w:tcPr>
            <w:tcW w:w="973" w:type="pct"/>
            <w:vAlign w:val="center"/>
          </w:tcPr>
          <w:p w14:paraId="04FFD366" w14:textId="77A03455"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876</w:t>
            </w:r>
          </w:p>
        </w:tc>
      </w:tr>
      <w:tr w:rsidR="00FB3B42" w14:paraId="32F28A9E" w14:textId="77777777" w:rsidTr="00FB3B42">
        <w:tc>
          <w:tcPr>
            <w:tcW w:w="653" w:type="pct"/>
            <w:vMerge/>
            <w:vAlign w:val="center"/>
          </w:tcPr>
          <w:p w14:paraId="5518016A" w14:textId="77777777" w:rsidR="00FB3B42" w:rsidRDefault="00FB3B42" w:rsidP="00FB3B42">
            <w:pPr>
              <w:jc w:val="center"/>
              <w:rPr>
                <w:rFonts w:ascii="Times New Roman" w:hAnsi="Times New Roman" w:cs="Times New Roman"/>
                <w:sz w:val="24"/>
              </w:rPr>
            </w:pPr>
          </w:p>
        </w:tc>
        <w:tc>
          <w:tcPr>
            <w:tcW w:w="1393" w:type="pct"/>
            <w:vAlign w:val="center"/>
          </w:tcPr>
          <w:p w14:paraId="14FB1155" w14:textId="6401FD71"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w:t>
            </w:r>
            <w:r w:rsidRPr="00FB3B42">
              <w:rPr>
                <w:rFonts w:ascii="Times New Roman" w:hAnsi="Times New Roman" w:cs="Times New Roman"/>
                <w:sz w:val="24"/>
              </w:rPr>
              <w:t>Single Vs Joint</w:t>
            </w:r>
          </w:p>
        </w:tc>
        <w:tc>
          <w:tcPr>
            <w:tcW w:w="959" w:type="pct"/>
            <w:vAlign w:val="center"/>
          </w:tcPr>
          <w:p w14:paraId="7ED4AAD7"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0.36</w:t>
            </w:r>
          </w:p>
        </w:tc>
        <w:tc>
          <w:tcPr>
            <w:tcW w:w="1022" w:type="pct"/>
            <w:vAlign w:val="center"/>
          </w:tcPr>
          <w:p w14:paraId="3FAAE674"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0.34</w:t>
            </w:r>
          </w:p>
        </w:tc>
        <w:tc>
          <w:tcPr>
            <w:tcW w:w="973" w:type="pct"/>
            <w:vAlign w:val="center"/>
          </w:tcPr>
          <w:p w14:paraId="1A57BCCB" w14:textId="77777777"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0.9828</w:t>
            </w:r>
          </w:p>
        </w:tc>
      </w:tr>
      <w:tr w:rsidR="00FB3B42" w14:paraId="3031519B" w14:textId="77777777" w:rsidTr="00FB3B42">
        <w:tc>
          <w:tcPr>
            <w:tcW w:w="653" w:type="pct"/>
            <w:vMerge/>
            <w:vAlign w:val="center"/>
          </w:tcPr>
          <w:p w14:paraId="1DBCA532" w14:textId="77777777" w:rsidR="00FB3B42" w:rsidRDefault="00FB3B42" w:rsidP="00FB3B42">
            <w:pPr>
              <w:jc w:val="center"/>
              <w:rPr>
                <w:rFonts w:ascii="Times New Roman" w:hAnsi="Times New Roman" w:cs="Times New Roman"/>
                <w:sz w:val="24"/>
              </w:rPr>
            </w:pPr>
          </w:p>
        </w:tc>
        <w:tc>
          <w:tcPr>
            <w:tcW w:w="1393" w:type="pct"/>
            <w:vAlign w:val="center"/>
          </w:tcPr>
          <w:p w14:paraId="691A21D0" w14:textId="2156E603"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N-Single Vs Fitting</w:t>
            </w:r>
          </w:p>
        </w:tc>
        <w:tc>
          <w:tcPr>
            <w:tcW w:w="959" w:type="pct"/>
            <w:vAlign w:val="center"/>
          </w:tcPr>
          <w:p w14:paraId="2A9020AD" w14:textId="240083A9" w:rsidR="00FB3B42" w:rsidRDefault="00965C7E" w:rsidP="00FB3B42">
            <w:pPr>
              <w:jc w:val="center"/>
              <w:rPr>
                <w:rFonts w:ascii="Times New Roman" w:hAnsi="Times New Roman" w:cs="Times New Roman"/>
                <w:sz w:val="24"/>
              </w:rPr>
            </w:pPr>
            <w:r>
              <w:rPr>
                <w:rFonts w:ascii="Times New Roman" w:hAnsi="Times New Roman" w:cs="Times New Roman" w:hint="eastAsia"/>
                <w:sz w:val="24"/>
              </w:rPr>
              <w:t>1.07</w:t>
            </w:r>
          </w:p>
        </w:tc>
        <w:tc>
          <w:tcPr>
            <w:tcW w:w="1022" w:type="pct"/>
            <w:vAlign w:val="center"/>
          </w:tcPr>
          <w:p w14:paraId="764246D7" w14:textId="1F5CF08A"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w:t>
            </w:r>
            <w:r w:rsidR="00965C7E">
              <w:rPr>
                <w:rFonts w:ascii="Times New Roman" w:hAnsi="Times New Roman" w:cs="Times New Roman" w:hint="eastAsia"/>
                <w:sz w:val="24"/>
              </w:rPr>
              <w:t>53</w:t>
            </w:r>
          </w:p>
        </w:tc>
        <w:tc>
          <w:tcPr>
            <w:tcW w:w="973" w:type="pct"/>
            <w:vAlign w:val="center"/>
          </w:tcPr>
          <w:p w14:paraId="67A49692" w14:textId="285D5BE2" w:rsidR="00FB3B42" w:rsidRDefault="00FB3B42" w:rsidP="00FB3B42">
            <w:pPr>
              <w:jc w:val="center"/>
              <w:rPr>
                <w:rFonts w:ascii="Times New Roman" w:hAnsi="Times New Roman" w:cs="Times New Roman"/>
                <w:sz w:val="24"/>
              </w:rPr>
            </w:pPr>
            <w:r>
              <w:rPr>
                <w:rFonts w:ascii="Times New Roman" w:hAnsi="Times New Roman" w:cs="Times New Roman" w:hint="eastAsia"/>
                <w:sz w:val="24"/>
              </w:rPr>
              <w:t>0.9</w:t>
            </w:r>
            <w:r w:rsidR="00965C7E">
              <w:rPr>
                <w:rFonts w:ascii="Times New Roman" w:hAnsi="Times New Roman" w:cs="Times New Roman" w:hint="eastAsia"/>
                <w:sz w:val="24"/>
              </w:rPr>
              <w:t>737</w:t>
            </w:r>
          </w:p>
        </w:tc>
      </w:tr>
    </w:tbl>
    <w:p w14:paraId="6F1476BB" w14:textId="77777777" w:rsidR="00387C9E" w:rsidRDefault="00387C9E">
      <w:pPr>
        <w:rPr>
          <w:sz w:val="24"/>
        </w:rPr>
      </w:pPr>
    </w:p>
    <w:p w14:paraId="7F1BD273" w14:textId="77777777" w:rsidR="00387C9E" w:rsidRDefault="00387C9E">
      <w:pPr>
        <w:rPr>
          <w:sz w:val="24"/>
        </w:rPr>
      </w:pPr>
    </w:p>
    <w:p w14:paraId="696582FB" w14:textId="436EFE0A" w:rsidR="00387C9E" w:rsidRPr="00FD7C5B" w:rsidRDefault="00FD7C5B">
      <w:pPr>
        <w:rPr>
          <w:rFonts w:ascii="Times New Roman" w:eastAsia="Times New Roman" w:hAnsi="Times New Roman" w:cs="Times New Roman"/>
          <w:b/>
          <w:bCs/>
          <w:color w:val="000000"/>
          <w:sz w:val="22"/>
        </w:rPr>
      </w:pPr>
      <w:r w:rsidRPr="00FD7C5B">
        <w:rPr>
          <w:rFonts w:ascii="Times New Roman" w:eastAsia="Times New Roman" w:hAnsi="Times New Roman" w:cs="Times New Roman"/>
          <w:b/>
          <w:bCs/>
          <w:color w:val="000000"/>
          <w:sz w:val="22"/>
        </w:rPr>
        <w:t xml:space="preserve">Quantitative Comparison of Horizontal </w:t>
      </w:r>
      <w:proofErr w:type="spellStart"/>
      <w:r w:rsidRPr="00FD7C5B">
        <w:rPr>
          <w:rFonts w:ascii="Times New Roman" w:eastAsia="Times New Roman" w:hAnsi="Times New Roman" w:cs="Times New Roman"/>
          <w:b/>
          <w:bCs/>
          <w:color w:val="000000"/>
          <w:sz w:val="22"/>
        </w:rPr>
        <w:t>Postseismic</w:t>
      </w:r>
      <w:proofErr w:type="spellEnd"/>
      <w:r w:rsidRPr="00FD7C5B">
        <w:rPr>
          <w:rFonts w:ascii="Times New Roman" w:eastAsia="Times New Roman" w:hAnsi="Times New Roman" w:cs="Times New Roman"/>
          <w:b/>
          <w:bCs/>
          <w:color w:val="000000"/>
          <w:sz w:val="22"/>
        </w:rPr>
        <w:t xml:space="preserve"> Time Series</w:t>
      </w:r>
    </w:p>
    <w:p w14:paraId="258DAA51" w14:textId="77777777" w:rsidR="00FD7C5B" w:rsidRPr="00FD7C5B" w:rsidRDefault="00FD7C5B" w:rsidP="00FD7C5B">
      <w:pPr>
        <w:ind w:firstLineChars="200" w:firstLine="440"/>
        <w:rPr>
          <w:rFonts w:ascii="Times New Roman" w:hAnsi="Times New Roman" w:cs="Times New Roman"/>
        </w:rPr>
      </w:pPr>
      <w:r w:rsidRPr="00FD7C5B">
        <w:rPr>
          <w:rFonts w:ascii="Times New Roman" w:eastAsia="Times New Roman" w:hAnsi="Times New Roman" w:cs="Times New Roman"/>
          <w:color w:val="000000"/>
          <w:sz w:val="22"/>
        </w:rPr>
        <w:t xml:space="preserve">The component-wise </w:t>
      </w:r>
      <w:proofErr w:type="spellStart"/>
      <w:r w:rsidRPr="00FD7C5B">
        <w:rPr>
          <w:rFonts w:ascii="Times New Roman" w:eastAsia="Times New Roman" w:hAnsi="Times New Roman" w:cs="Times New Roman"/>
          <w:color w:val="000000"/>
          <w:sz w:val="22"/>
        </w:rPr>
        <w:t>vbICA</w:t>
      </w:r>
      <w:proofErr w:type="spellEnd"/>
      <w:r w:rsidRPr="00FD7C5B">
        <w:rPr>
          <w:rFonts w:ascii="Times New Roman" w:eastAsia="Times New Roman" w:hAnsi="Times New Roman" w:cs="Times New Roman"/>
          <w:color w:val="000000"/>
          <w:sz w:val="22"/>
        </w:rPr>
        <w:t xml:space="preserve"> solutions were used as the reference for evaluating the three-component joint </w:t>
      </w:r>
      <w:proofErr w:type="spellStart"/>
      <w:r w:rsidRPr="00FD7C5B">
        <w:rPr>
          <w:rFonts w:ascii="Times New Roman" w:eastAsia="Times New Roman" w:hAnsi="Times New Roman" w:cs="Times New Roman"/>
          <w:color w:val="000000"/>
          <w:sz w:val="22"/>
        </w:rPr>
        <w:t>vbICA</w:t>
      </w:r>
      <w:proofErr w:type="spellEnd"/>
      <w:r w:rsidRPr="00FD7C5B">
        <w:rPr>
          <w:rFonts w:ascii="Times New Roman" w:eastAsia="Times New Roman" w:hAnsi="Times New Roman" w:cs="Times New Roman"/>
          <w:color w:val="000000"/>
          <w:sz w:val="22"/>
        </w:rPr>
        <w:t xml:space="preserve"> solutions and the fitted </w:t>
      </w:r>
      <w:proofErr w:type="spellStart"/>
      <w:r w:rsidRPr="00FD7C5B">
        <w:rPr>
          <w:rFonts w:ascii="Times New Roman" w:eastAsia="Times New Roman" w:hAnsi="Times New Roman" w:cs="Times New Roman"/>
          <w:color w:val="000000"/>
          <w:sz w:val="22"/>
        </w:rPr>
        <w:t>postseismic</w:t>
      </w:r>
      <w:proofErr w:type="spellEnd"/>
      <w:r w:rsidRPr="00FD7C5B">
        <w:rPr>
          <w:rFonts w:ascii="Times New Roman" w:eastAsia="Times New Roman" w:hAnsi="Times New Roman" w:cs="Times New Roman"/>
          <w:color w:val="000000"/>
          <w:sz w:val="22"/>
        </w:rPr>
        <w:t xml:space="preserve"> time series. The E and N components were evaluated separately. Before comparison, </w:t>
      </w:r>
      <w:proofErr w:type="spellStart"/>
      <w:r w:rsidRPr="00FD7C5B">
        <w:rPr>
          <w:rFonts w:ascii="Times New Roman" w:eastAsia="Times New Roman" w:hAnsi="Times New Roman" w:cs="Times New Roman"/>
          <w:color w:val="000000"/>
          <w:sz w:val="22"/>
        </w:rPr>
        <w:t>all time</w:t>
      </w:r>
      <w:proofErr w:type="spellEnd"/>
      <w:r w:rsidRPr="00FD7C5B">
        <w:rPr>
          <w:rFonts w:ascii="Times New Roman" w:eastAsia="Times New Roman" w:hAnsi="Times New Roman" w:cs="Times New Roman"/>
          <w:color w:val="000000"/>
          <w:sz w:val="22"/>
        </w:rPr>
        <w:t xml:space="preserve"> series were referenced to the earthquake epoch (</w:t>
      </w:r>
      <w:r w:rsidRPr="00FD7C5B">
        <w:rPr>
          <w:rFonts w:ascii="Times New Roman" w:eastAsia="Times New Roman" w:hAnsi="Times New Roman" w:cs="Times New Roman"/>
          <w:i/>
          <w:color w:val="000000"/>
          <w:sz w:val="22"/>
        </w:rPr>
        <w:t>t</w:t>
      </w:r>
      <w:r w:rsidRPr="00FD7C5B">
        <w:rPr>
          <w:rFonts w:ascii="Times New Roman" w:eastAsia="Times New Roman" w:hAnsi="Times New Roman" w:cs="Times New Roman"/>
          <w:color w:val="000000"/>
          <w:sz w:val="22"/>
        </w:rPr>
        <w:t xml:space="preserve"> = 0, corresponding to decimal year 2021.389041) and expressed in millimeters.</w:t>
      </w:r>
    </w:p>
    <w:p w14:paraId="46CBBA05" w14:textId="77777777" w:rsidR="00FD7C5B" w:rsidRPr="00FD7C5B" w:rsidRDefault="00FD7C5B" w:rsidP="00FD7C5B">
      <w:pPr>
        <w:ind w:firstLineChars="200" w:firstLine="440"/>
        <w:rPr>
          <w:rFonts w:ascii="Times New Roman" w:hAnsi="Times New Roman" w:cs="Times New Roman"/>
        </w:rPr>
      </w:pPr>
      <w:r w:rsidRPr="00FD7C5B">
        <w:rPr>
          <w:rFonts w:ascii="Times New Roman" w:eastAsia="Times New Roman" w:hAnsi="Times New Roman" w:cs="Times New Roman"/>
          <w:color w:val="000000"/>
          <w:sz w:val="22"/>
        </w:rPr>
        <w:t>For each pair of time series, the comparison was performed over their common post-event time interval, bounded by 0 and 730.5 days. Both curves were linearly interpolated onto a daily grid; when the final common epoch did not coincide with an integer day, that endpoint was also included. Three quantitative metrics were calculated: the root-mean-square error (RMSE), the difference in two-year cumulative displacement, and the Pearson correlation coefficient.</w:t>
      </w:r>
    </w:p>
    <w:p w14:paraId="10AC2E6E"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b/>
          <w:color w:val="000000"/>
          <w:sz w:val="22"/>
        </w:rPr>
        <w:t xml:space="preserve">Notation. </w:t>
      </w:r>
      <w:r w:rsidRPr="00FD7C5B">
        <w:rPr>
          <w:rFonts w:ascii="Times New Roman" w:eastAsia="Times New Roman" w:hAnsi="Times New Roman" w:cs="Times New Roman"/>
          <w:color w:val="000000"/>
          <w:sz w:val="22"/>
        </w:rPr>
        <w:t xml:space="preserve">Let </w:t>
      </w:r>
      <w:r w:rsidRPr="00FD7C5B">
        <w:rPr>
          <w:rFonts w:ascii="Times New Roman" w:eastAsia="Times New Roman" w:hAnsi="Times New Roman" w:cs="Times New Roman"/>
          <w:i/>
          <w:color w:val="000000"/>
          <w:sz w:val="22"/>
        </w:rPr>
        <w:t>S</w:t>
      </w:r>
      <w:r w:rsidRPr="00FD7C5B">
        <w:rPr>
          <w:rFonts w:ascii="Times New Roman" w:eastAsia="Times New Roman" w:hAnsi="Times New Roman" w:cs="Times New Roman"/>
          <w:i/>
          <w:color w:val="000000"/>
          <w:sz w:val="22"/>
          <w:vertAlign w:val="subscript"/>
        </w:rPr>
        <w:t>i</w:t>
      </w:r>
      <w:r w:rsidRPr="00FD7C5B">
        <w:rPr>
          <w:rFonts w:ascii="Times New Roman" w:eastAsia="Times New Roman" w:hAnsi="Times New Roman" w:cs="Times New Roman"/>
          <w:color w:val="000000"/>
          <w:sz w:val="22"/>
        </w:rPr>
        <w:t xml:space="preserve"> denote the displacement from the component-wise </w:t>
      </w:r>
      <w:proofErr w:type="spellStart"/>
      <w:r w:rsidRPr="00FD7C5B">
        <w:rPr>
          <w:rFonts w:ascii="Times New Roman" w:eastAsia="Times New Roman" w:hAnsi="Times New Roman" w:cs="Times New Roman"/>
          <w:color w:val="000000"/>
          <w:sz w:val="22"/>
        </w:rPr>
        <w:t>vbICA</w:t>
      </w:r>
      <w:proofErr w:type="spellEnd"/>
      <w:r w:rsidRPr="00FD7C5B">
        <w:rPr>
          <w:rFonts w:ascii="Times New Roman" w:eastAsia="Times New Roman" w:hAnsi="Times New Roman" w:cs="Times New Roman"/>
          <w:color w:val="000000"/>
          <w:sz w:val="22"/>
        </w:rPr>
        <w:t xml:space="preserve"> solution at the </w:t>
      </w:r>
      <w:proofErr w:type="spellStart"/>
      <w:r w:rsidRPr="00FD7C5B">
        <w:rPr>
          <w:rFonts w:ascii="Times New Roman" w:eastAsia="Times New Roman" w:hAnsi="Times New Roman" w:cs="Times New Roman"/>
          <w:color w:val="000000"/>
          <w:sz w:val="22"/>
        </w:rPr>
        <w:t>ith</w:t>
      </w:r>
      <w:proofErr w:type="spellEnd"/>
      <w:r w:rsidRPr="00FD7C5B">
        <w:rPr>
          <w:rFonts w:ascii="Times New Roman" w:eastAsia="Times New Roman" w:hAnsi="Times New Roman" w:cs="Times New Roman"/>
          <w:color w:val="000000"/>
          <w:sz w:val="22"/>
        </w:rPr>
        <w:t xml:space="preserve"> daily epoch, and let </w:t>
      </w:r>
      <w:r w:rsidRPr="00FD7C5B">
        <w:rPr>
          <w:rFonts w:ascii="Times New Roman" w:eastAsia="Times New Roman" w:hAnsi="Times New Roman" w:cs="Times New Roman"/>
          <w:i/>
          <w:color w:val="000000"/>
          <w:sz w:val="22"/>
        </w:rPr>
        <w:t>C</w:t>
      </w:r>
      <w:r w:rsidRPr="00FD7C5B">
        <w:rPr>
          <w:rFonts w:ascii="Times New Roman" w:eastAsia="Times New Roman" w:hAnsi="Times New Roman" w:cs="Times New Roman"/>
          <w:i/>
          <w:color w:val="000000"/>
          <w:sz w:val="22"/>
          <w:vertAlign w:val="subscript"/>
        </w:rPr>
        <w:t>i</w:t>
      </w:r>
      <w:r w:rsidRPr="00FD7C5B">
        <w:rPr>
          <w:rFonts w:ascii="Times New Roman" w:eastAsia="Times New Roman" w:hAnsi="Times New Roman" w:cs="Times New Roman"/>
          <w:color w:val="000000"/>
          <w:sz w:val="22"/>
        </w:rPr>
        <w:t xml:space="preserve"> denote the corresponding displacement from either the three-component joint </w:t>
      </w:r>
      <w:proofErr w:type="spellStart"/>
      <w:r w:rsidRPr="00FD7C5B">
        <w:rPr>
          <w:rFonts w:ascii="Times New Roman" w:eastAsia="Times New Roman" w:hAnsi="Times New Roman" w:cs="Times New Roman"/>
          <w:color w:val="000000"/>
          <w:sz w:val="22"/>
        </w:rPr>
        <w:t>vbICA</w:t>
      </w:r>
      <w:proofErr w:type="spellEnd"/>
      <w:r w:rsidRPr="00FD7C5B">
        <w:rPr>
          <w:rFonts w:ascii="Times New Roman" w:eastAsia="Times New Roman" w:hAnsi="Times New Roman" w:cs="Times New Roman"/>
          <w:color w:val="000000"/>
          <w:sz w:val="22"/>
        </w:rPr>
        <w:t xml:space="preserve"> solution or the fitted </w:t>
      </w:r>
      <w:proofErr w:type="spellStart"/>
      <w:r w:rsidRPr="00FD7C5B">
        <w:rPr>
          <w:rFonts w:ascii="Times New Roman" w:eastAsia="Times New Roman" w:hAnsi="Times New Roman" w:cs="Times New Roman"/>
          <w:color w:val="000000"/>
          <w:sz w:val="22"/>
        </w:rPr>
        <w:t>postseismic</w:t>
      </w:r>
      <w:proofErr w:type="spellEnd"/>
      <w:r w:rsidRPr="00FD7C5B">
        <w:rPr>
          <w:rFonts w:ascii="Times New Roman" w:eastAsia="Times New Roman" w:hAnsi="Times New Roman" w:cs="Times New Roman"/>
          <w:color w:val="000000"/>
          <w:sz w:val="22"/>
        </w:rPr>
        <w:t xml:space="preserve"> time series. The total number of samples within the common interval is </w:t>
      </w:r>
      <w:r w:rsidRPr="00FD7C5B">
        <w:rPr>
          <w:rFonts w:ascii="Times New Roman" w:eastAsia="Times New Roman" w:hAnsi="Times New Roman" w:cs="Times New Roman"/>
          <w:i/>
          <w:color w:val="000000"/>
          <w:sz w:val="22"/>
        </w:rPr>
        <w:t>n</w:t>
      </w:r>
      <w:r w:rsidRPr="00FD7C5B">
        <w:rPr>
          <w:rFonts w:ascii="Times New Roman" w:eastAsia="Times New Roman" w:hAnsi="Times New Roman" w:cs="Times New Roman"/>
          <w:color w:val="000000"/>
          <w:sz w:val="22"/>
        </w:rPr>
        <w:t>.</w:t>
      </w:r>
    </w:p>
    <w:p w14:paraId="387DF8EB" w14:textId="77777777" w:rsidR="00FD7C5B" w:rsidRPr="00FD7C5B" w:rsidRDefault="00FD7C5B" w:rsidP="00FD7C5B">
      <w:pPr>
        <w:pStyle w:val="2"/>
        <w:rPr>
          <w:rFonts w:ascii="Times New Roman" w:hAnsi="Times New Roman" w:cs="Times New Roman"/>
        </w:rPr>
      </w:pPr>
      <w:r w:rsidRPr="00FD7C5B">
        <w:rPr>
          <w:rFonts w:ascii="Times New Roman" w:hAnsi="Times New Roman" w:cs="Times New Roman"/>
        </w:rPr>
        <w:t>Root-mean-square error</w:t>
      </w:r>
    </w:p>
    <w:p w14:paraId="53C329BC"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color w:val="000000"/>
          <w:sz w:val="22"/>
        </w:rPr>
        <w:t>The RMSE measures the average amplitude difference between the reference and comparison time series:</w:t>
      </w:r>
    </w:p>
    <w:p w14:paraId="0124ED63" w14:textId="77777777" w:rsidR="00FD7C5B" w:rsidRPr="00FD7C5B" w:rsidRDefault="00FD7C5B" w:rsidP="00FD7C5B">
      <w:pPr>
        <w:pStyle w:val="Equation"/>
        <w:tabs>
          <w:tab w:val="center" w:pos="4680"/>
          <w:tab w:val="right" w:pos="9360"/>
        </w:tabs>
        <w:rPr>
          <w:rFonts w:cs="Times New Roman"/>
        </w:rPr>
      </w:pPr>
      <w:r w:rsidRPr="00FD7C5B">
        <w:rPr>
          <w:rFonts w:cs="Times New Roman"/>
        </w:rPr>
        <w:tab/>
      </w:r>
      <m:oMath>
        <m:r>
          <m:rPr>
            <m:sty m:val="p"/>
          </m:rPr>
          <w:rPr>
            <w:rFonts w:ascii="Cambria Math" w:hAnsi="Cambria Math" w:cs="Times New Roman"/>
          </w:rPr>
          <m:t>RMSE=</m:t>
        </m:r>
        <m:rad>
          <m:radPr>
            <m:degHide m:val="1"/>
            <m:ctrlPr>
              <w:rPr>
                <w:rFonts w:ascii="Cambria Math" w:hAnsi="Cambria Math" w:cs="Times New Roman"/>
              </w:rPr>
            </m:ctrlPr>
          </m:radPr>
          <m:deg/>
          <m:e>
            <m:f>
              <m:fPr>
                <m:ctrlPr>
                  <w:rPr>
                    <w:rFonts w:ascii="Cambria Math" w:hAnsi="Cambria Math" w:cs="Times New Roman"/>
                  </w:rPr>
                </m:ctrlPr>
              </m:fPr>
              <m:num>
                <m:r>
                  <m:rPr>
                    <m:sty m:val="p"/>
                  </m:rPr>
                  <w:rPr>
                    <w:rFonts w:ascii="Cambria Math" w:hAnsi="Cambria Math" w:cs="Times New Roman"/>
                  </w:rPr>
                  <m:t>1</m:t>
                </m:r>
              </m:num>
              <m:den>
                <m:r>
                  <w:rPr>
                    <w:rFonts w:ascii="Cambria Math" w:hAnsi="Cambria Math" w:cs="Times New Roman"/>
                  </w:rPr>
                  <m:t>n</m:t>
                </m:r>
              </m:den>
            </m:f>
            <m:nary>
              <m:naryPr>
                <m:chr m:val="∑"/>
                <m:limLoc m:val="undOvr"/>
                <m:grow m:val="1"/>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e>
                    </m:d>
                  </m:e>
                  <m:sup>
                    <m:r>
                      <m:rPr>
                        <m:sty m:val="p"/>
                      </m:rPr>
                      <w:rPr>
                        <w:rFonts w:ascii="Cambria Math" w:hAnsi="Cambria Math" w:cs="Times New Roman"/>
                      </w:rPr>
                      <m:t>2</m:t>
                    </m:r>
                  </m:sup>
                </m:sSup>
              </m:e>
            </m:nary>
          </m:e>
        </m:rad>
      </m:oMath>
      <w:r w:rsidRPr="00FD7C5B">
        <w:rPr>
          <w:rFonts w:cs="Times New Roman"/>
          <w:sz w:val="20"/>
        </w:rPr>
        <w:tab/>
        <w:t>(1)</w:t>
      </w:r>
    </w:p>
    <w:p w14:paraId="00B3AB83"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color w:val="000000"/>
          <w:sz w:val="22"/>
        </w:rPr>
        <w:t xml:space="preserve">A smaller RMSE indicates closer agreement in displacement amplitude between the </w:t>
      </w:r>
      <w:proofErr w:type="gramStart"/>
      <w:r w:rsidRPr="00FD7C5B">
        <w:rPr>
          <w:rFonts w:ascii="Times New Roman" w:eastAsia="Times New Roman" w:hAnsi="Times New Roman" w:cs="Times New Roman"/>
          <w:color w:val="000000"/>
          <w:sz w:val="22"/>
        </w:rPr>
        <w:t>two time</w:t>
      </w:r>
      <w:proofErr w:type="gramEnd"/>
      <w:r w:rsidRPr="00FD7C5B">
        <w:rPr>
          <w:rFonts w:ascii="Times New Roman" w:eastAsia="Times New Roman" w:hAnsi="Times New Roman" w:cs="Times New Roman"/>
          <w:color w:val="000000"/>
          <w:sz w:val="22"/>
        </w:rPr>
        <w:t xml:space="preserve"> series. The RMSE is reported in millimeters.</w:t>
      </w:r>
    </w:p>
    <w:p w14:paraId="07C76B14" w14:textId="77777777" w:rsidR="00FD7C5B" w:rsidRPr="00FD7C5B" w:rsidRDefault="00FD7C5B" w:rsidP="00FD7C5B">
      <w:pPr>
        <w:pStyle w:val="2"/>
        <w:rPr>
          <w:rFonts w:ascii="Times New Roman" w:hAnsi="Times New Roman" w:cs="Times New Roman"/>
        </w:rPr>
      </w:pPr>
      <w:r w:rsidRPr="00FD7C5B">
        <w:rPr>
          <w:rFonts w:ascii="Times New Roman" w:hAnsi="Times New Roman" w:cs="Times New Roman"/>
        </w:rPr>
        <w:lastRenderedPageBreak/>
        <w:t>Difference in two-year cumulative displacement</w:t>
      </w:r>
    </w:p>
    <w:p w14:paraId="08639CDF"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color w:val="000000"/>
          <w:sz w:val="22"/>
        </w:rPr>
        <w:t>The cumulative displacement over two years was calculated as the displacement change between the earthquake epoch and T = 730.5 days:</w:t>
      </w:r>
    </w:p>
    <w:p w14:paraId="7085BD7E" w14:textId="77777777" w:rsidR="00FD7C5B" w:rsidRPr="00FD7C5B" w:rsidRDefault="00FD7C5B" w:rsidP="00FD7C5B">
      <w:pPr>
        <w:pStyle w:val="Equation"/>
        <w:tabs>
          <w:tab w:val="center" w:pos="4680"/>
          <w:tab w:val="right" w:pos="9360"/>
        </w:tabs>
        <w:rPr>
          <w:rFonts w:cs="Times New Roman"/>
        </w:rPr>
      </w:pPr>
      <w:r w:rsidRPr="00FD7C5B">
        <w:rPr>
          <w:rFonts w:cs="Times New Roman"/>
        </w:rPr>
        <w:tab/>
      </w:r>
      <m:oMath>
        <m:sSubSup>
          <m:sSubSupPr>
            <m:ctrlPr>
              <w:rPr>
                <w:rFonts w:ascii="Cambria Math" w:hAnsi="Cambria Math" w:cs="Times New Roman"/>
              </w:rPr>
            </m:ctrlPr>
          </m:sSubSupPr>
          <m:e>
            <m:r>
              <w:rPr>
                <w:rFonts w:ascii="Cambria Math" w:hAnsi="Cambria Math" w:cs="Times New Roman"/>
              </w:rPr>
              <m:t>D</m:t>
            </m:r>
          </m:e>
          <m:sub>
            <m:r>
              <w:rPr>
                <w:rFonts w:ascii="Cambria Math" w:hAnsi="Cambria Math" w:cs="Times New Roman"/>
              </w:rPr>
              <m:t>S</m:t>
            </m:r>
          </m:sub>
          <m:sup>
            <m:r>
              <m:rPr>
                <m:sty m:val="p"/>
              </m:rPr>
              <w:rPr>
                <w:rFonts w:ascii="Cambria Math" w:hAnsi="Cambria Math" w:cs="Times New Roman"/>
              </w:rPr>
              <m:t>2yr</m:t>
            </m:r>
          </m:sup>
        </m:sSubSup>
        <m:r>
          <m:rPr>
            <m:sty m:val="p"/>
          </m:rPr>
          <w:rPr>
            <w:rFonts w:ascii="Cambria Math" w:hAnsi="Cambria Math" w:cs="Times New Roman"/>
          </w:rPr>
          <m:t>=</m:t>
        </m:r>
        <m:r>
          <w:rPr>
            <w:rFonts w:ascii="Cambria Math" w:hAnsi="Cambria Math" w:cs="Times New Roman"/>
          </w:rPr>
          <m:t>S</m:t>
        </m:r>
        <m:d>
          <m:dPr>
            <m:ctrlPr>
              <w:rPr>
                <w:rFonts w:ascii="Cambria Math" w:hAnsi="Cambria Math" w:cs="Times New Roman"/>
              </w:rPr>
            </m:ctrlPr>
          </m:dPr>
          <m:e>
            <m:r>
              <w:rPr>
                <w:rFonts w:ascii="Cambria Math" w:hAnsi="Cambria Math" w:cs="Times New Roman"/>
              </w:rPr>
              <m:t>T</m:t>
            </m:r>
          </m:e>
        </m:d>
        <m:r>
          <m:rPr>
            <m:sty m:val="p"/>
          </m:rPr>
          <w:rPr>
            <w:rFonts w:ascii="Cambria Math" w:hAnsi="Cambria Math" w:cs="Times New Roman"/>
          </w:rPr>
          <m:t>-</m:t>
        </m:r>
        <m:r>
          <w:rPr>
            <w:rFonts w:ascii="Cambria Math" w:hAnsi="Cambria Math" w:cs="Times New Roman"/>
          </w:rPr>
          <m:t>S</m:t>
        </m:r>
        <m:d>
          <m:dPr>
            <m:ctrlPr>
              <w:rPr>
                <w:rFonts w:ascii="Cambria Math" w:hAnsi="Cambria Math" w:cs="Times New Roman"/>
              </w:rPr>
            </m:ctrlPr>
          </m:dPr>
          <m:e>
            <m:r>
              <m:rPr>
                <m:sty m:val="p"/>
              </m:rPr>
              <w:rPr>
                <w:rFonts w:ascii="Cambria Math" w:hAnsi="Cambria Math" w:cs="Times New Roman"/>
              </w:rPr>
              <m:t>0</m:t>
            </m:r>
          </m:e>
        </m:d>
      </m:oMath>
      <w:r w:rsidRPr="00FD7C5B">
        <w:rPr>
          <w:rFonts w:cs="Times New Roman"/>
          <w:sz w:val="20"/>
        </w:rPr>
        <w:tab/>
        <w:t>(2)</w:t>
      </w:r>
    </w:p>
    <w:p w14:paraId="55C39181" w14:textId="77777777" w:rsidR="00FD7C5B" w:rsidRPr="00FD7C5B" w:rsidRDefault="00FD7C5B" w:rsidP="00FD7C5B">
      <w:pPr>
        <w:pStyle w:val="Equation"/>
        <w:tabs>
          <w:tab w:val="center" w:pos="4680"/>
          <w:tab w:val="right" w:pos="9360"/>
        </w:tabs>
        <w:rPr>
          <w:rFonts w:cs="Times New Roman"/>
        </w:rPr>
      </w:pPr>
      <w:r w:rsidRPr="00FD7C5B">
        <w:rPr>
          <w:rFonts w:cs="Times New Roman"/>
        </w:rPr>
        <w:tab/>
      </w:r>
      <m:oMath>
        <m:sSubSup>
          <m:sSubSupPr>
            <m:ctrlPr>
              <w:rPr>
                <w:rFonts w:ascii="Cambria Math" w:hAnsi="Cambria Math" w:cs="Times New Roman"/>
              </w:rPr>
            </m:ctrlPr>
          </m:sSubSupPr>
          <m:e>
            <m:r>
              <w:rPr>
                <w:rFonts w:ascii="Cambria Math" w:hAnsi="Cambria Math" w:cs="Times New Roman"/>
              </w:rPr>
              <m:t>D</m:t>
            </m:r>
          </m:e>
          <m:sub>
            <m:r>
              <w:rPr>
                <w:rFonts w:ascii="Cambria Math" w:hAnsi="Cambria Math" w:cs="Times New Roman"/>
              </w:rPr>
              <m:t>C</m:t>
            </m:r>
          </m:sub>
          <m:sup>
            <m:r>
              <m:rPr>
                <m:sty m:val="p"/>
              </m:rPr>
              <w:rPr>
                <w:rFonts w:ascii="Cambria Math" w:hAnsi="Cambria Math" w:cs="Times New Roman"/>
              </w:rPr>
              <m:t>2yr</m:t>
            </m:r>
          </m:sup>
        </m:sSubSup>
        <m:r>
          <m:rPr>
            <m:sty m:val="p"/>
          </m:rPr>
          <w:rPr>
            <w:rFonts w:ascii="Cambria Math" w:hAnsi="Cambria Math" w:cs="Times New Roman"/>
          </w:rPr>
          <m:t>=</m:t>
        </m:r>
        <m:r>
          <w:rPr>
            <w:rFonts w:ascii="Cambria Math" w:hAnsi="Cambria Math" w:cs="Times New Roman"/>
          </w:rPr>
          <m:t>C</m:t>
        </m:r>
        <m:d>
          <m:dPr>
            <m:ctrlPr>
              <w:rPr>
                <w:rFonts w:ascii="Cambria Math" w:hAnsi="Cambria Math" w:cs="Times New Roman"/>
              </w:rPr>
            </m:ctrlPr>
          </m:dPr>
          <m:e>
            <m:r>
              <w:rPr>
                <w:rFonts w:ascii="Cambria Math" w:hAnsi="Cambria Math" w:cs="Times New Roman"/>
              </w:rPr>
              <m:t>T</m:t>
            </m:r>
          </m:e>
        </m:d>
        <m:r>
          <m:rPr>
            <m:sty m:val="p"/>
          </m:rPr>
          <w:rPr>
            <w:rFonts w:ascii="Cambria Math" w:hAnsi="Cambria Math" w:cs="Times New Roman"/>
          </w:rPr>
          <m:t>-</m:t>
        </m:r>
        <m:r>
          <w:rPr>
            <w:rFonts w:ascii="Cambria Math" w:hAnsi="Cambria Math" w:cs="Times New Roman"/>
          </w:rPr>
          <m:t>C</m:t>
        </m:r>
        <m:d>
          <m:dPr>
            <m:ctrlPr>
              <w:rPr>
                <w:rFonts w:ascii="Cambria Math" w:hAnsi="Cambria Math" w:cs="Times New Roman"/>
              </w:rPr>
            </m:ctrlPr>
          </m:dPr>
          <m:e>
            <m:r>
              <m:rPr>
                <m:sty m:val="p"/>
              </m:rPr>
              <w:rPr>
                <w:rFonts w:ascii="Cambria Math" w:hAnsi="Cambria Math" w:cs="Times New Roman"/>
              </w:rPr>
              <m:t>0</m:t>
            </m:r>
          </m:e>
        </m:d>
      </m:oMath>
      <w:r w:rsidRPr="00FD7C5B">
        <w:rPr>
          <w:rFonts w:cs="Times New Roman"/>
          <w:sz w:val="20"/>
        </w:rPr>
        <w:tab/>
        <w:t>(3)</w:t>
      </w:r>
    </w:p>
    <w:p w14:paraId="4AB1DB41" w14:textId="77777777" w:rsidR="00FD7C5B" w:rsidRPr="00FD7C5B" w:rsidRDefault="00FD7C5B" w:rsidP="00FD7C5B">
      <w:pPr>
        <w:keepNext/>
        <w:rPr>
          <w:rFonts w:ascii="Times New Roman" w:hAnsi="Times New Roman" w:cs="Times New Roman"/>
        </w:rPr>
      </w:pPr>
      <w:r w:rsidRPr="00FD7C5B">
        <w:rPr>
          <w:rFonts w:ascii="Times New Roman" w:eastAsia="Times New Roman" w:hAnsi="Times New Roman" w:cs="Times New Roman"/>
          <w:color w:val="000000"/>
          <w:sz w:val="22"/>
        </w:rPr>
        <w:t>The signed difference in two-year cumulative displacement was then defined as</w:t>
      </w:r>
    </w:p>
    <w:p w14:paraId="24351AD7" w14:textId="77777777" w:rsidR="00FD7C5B" w:rsidRPr="00FD7C5B" w:rsidRDefault="00FD7C5B" w:rsidP="00FD7C5B">
      <w:pPr>
        <w:pStyle w:val="Equation"/>
        <w:keepNext/>
        <w:tabs>
          <w:tab w:val="center" w:pos="4680"/>
          <w:tab w:val="right" w:pos="9360"/>
        </w:tabs>
        <w:rPr>
          <w:rFonts w:cs="Times New Roman"/>
        </w:rPr>
      </w:pPr>
      <w:r w:rsidRPr="00FD7C5B">
        <w:rPr>
          <w:rFonts w:cs="Times New Roman"/>
        </w:rPr>
        <w:tab/>
      </w:r>
      <m:oMath>
        <m:sSup>
          <m:sSupPr>
            <m:ctrlPr>
              <w:rPr>
                <w:rFonts w:ascii="Cambria Math" w:hAnsi="Cambria Math" w:cs="Times New Roman"/>
              </w:rPr>
            </m:ctrlPr>
          </m:sSupPr>
          <m:e>
            <m:r>
              <w:rPr>
                <w:rFonts w:ascii="Cambria Math" w:hAnsi="Cambria Math" w:cs="Times New Roman"/>
              </w:rPr>
              <m:t>ΔD</m:t>
            </m:r>
          </m:e>
          <m:sup>
            <m:r>
              <m:rPr>
                <m:sty m:val="p"/>
              </m:rPr>
              <w:rPr>
                <w:rFonts w:ascii="Cambria Math" w:hAnsi="Cambria Math" w:cs="Times New Roman"/>
              </w:rPr>
              <m:t>2yr</m:t>
            </m:r>
          </m:sup>
        </m:s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D</m:t>
            </m:r>
          </m:e>
          <m:sub>
            <m:r>
              <w:rPr>
                <w:rFonts w:ascii="Cambria Math" w:hAnsi="Cambria Math" w:cs="Times New Roman"/>
              </w:rPr>
              <m:t>S</m:t>
            </m:r>
          </m:sub>
          <m:sup>
            <m:r>
              <m:rPr>
                <m:sty m:val="p"/>
              </m:rPr>
              <w:rPr>
                <w:rFonts w:ascii="Cambria Math" w:hAnsi="Cambria Math" w:cs="Times New Roman"/>
              </w:rPr>
              <m:t>2yr</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D</m:t>
            </m:r>
          </m:e>
          <m:sub>
            <m:r>
              <w:rPr>
                <w:rFonts w:ascii="Cambria Math" w:hAnsi="Cambria Math" w:cs="Times New Roman"/>
              </w:rPr>
              <m:t>C</m:t>
            </m:r>
          </m:sub>
          <m:sup>
            <m:r>
              <m:rPr>
                <m:sty m:val="p"/>
              </m:rPr>
              <w:rPr>
                <w:rFonts w:ascii="Cambria Math" w:hAnsi="Cambria Math" w:cs="Times New Roman"/>
              </w:rPr>
              <m:t>2yr</m:t>
            </m:r>
          </m:sup>
        </m:sSubSup>
      </m:oMath>
      <w:r w:rsidRPr="00FD7C5B">
        <w:rPr>
          <w:rFonts w:cs="Times New Roman"/>
          <w:sz w:val="20"/>
        </w:rPr>
        <w:tab/>
        <w:t>(4)</w:t>
      </w:r>
    </w:p>
    <w:p w14:paraId="245375DC"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color w:val="000000"/>
          <w:sz w:val="22"/>
        </w:rPr>
        <w:t xml:space="preserve">where the component-wise </w:t>
      </w:r>
      <w:proofErr w:type="spellStart"/>
      <w:r w:rsidRPr="00FD7C5B">
        <w:rPr>
          <w:rFonts w:ascii="Times New Roman" w:eastAsia="Times New Roman" w:hAnsi="Times New Roman" w:cs="Times New Roman"/>
          <w:color w:val="000000"/>
          <w:sz w:val="22"/>
        </w:rPr>
        <w:t>vbICA</w:t>
      </w:r>
      <w:proofErr w:type="spellEnd"/>
      <w:r w:rsidRPr="00FD7C5B">
        <w:rPr>
          <w:rFonts w:ascii="Times New Roman" w:eastAsia="Times New Roman" w:hAnsi="Times New Roman" w:cs="Times New Roman"/>
          <w:color w:val="000000"/>
          <w:sz w:val="22"/>
        </w:rPr>
        <w:t xml:space="preserve"> solution is the reference. A positive value indicates that the component-wise </w:t>
      </w:r>
      <w:proofErr w:type="spellStart"/>
      <w:r w:rsidRPr="00FD7C5B">
        <w:rPr>
          <w:rFonts w:ascii="Times New Roman" w:eastAsia="Times New Roman" w:hAnsi="Times New Roman" w:cs="Times New Roman"/>
          <w:color w:val="000000"/>
          <w:sz w:val="22"/>
        </w:rPr>
        <w:t>vbICA</w:t>
      </w:r>
      <w:proofErr w:type="spellEnd"/>
      <w:r w:rsidRPr="00FD7C5B">
        <w:rPr>
          <w:rFonts w:ascii="Times New Roman" w:eastAsia="Times New Roman" w:hAnsi="Times New Roman" w:cs="Times New Roman"/>
          <w:color w:val="000000"/>
          <w:sz w:val="22"/>
        </w:rPr>
        <w:t xml:space="preserve"> solution produces a more positive, or less negative, two-year displacement than the comparison curve, whereas a negative value indicates the opposite. To quantify the difference in displacement magnitude without regard to its sign, the absolute difference was also reported:</w:t>
      </w:r>
    </w:p>
    <w:p w14:paraId="30DD44E7" w14:textId="77777777" w:rsidR="00FD7C5B" w:rsidRPr="00FD7C5B" w:rsidRDefault="00FD7C5B" w:rsidP="00FD7C5B">
      <w:pPr>
        <w:pStyle w:val="Equation"/>
        <w:tabs>
          <w:tab w:val="center" w:pos="4680"/>
          <w:tab w:val="right" w:pos="9360"/>
        </w:tabs>
        <w:rPr>
          <w:rFonts w:cs="Times New Roman"/>
        </w:rPr>
      </w:pPr>
      <w:r w:rsidRPr="00FD7C5B">
        <w:rPr>
          <w:rFonts w:cs="Times New Roman"/>
        </w:rPr>
        <w:tab/>
      </w:r>
      <m:oMath>
        <m:d>
          <m:dPr>
            <m:begChr m:val="|"/>
            <m:endChr m:val="|"/>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ΔD</m:t>
                </m:r>
              </m:e>
              <m:sup>
                <m:r>
                  <m:rPr>
                    <m:sty m:val="p"/>
                  </m:rPr>
                  <w:rPr>
                    <w:rFonts w:ascii="Cambria Math" w:hAnsi="Cambria Math" w:cs="Times New Roman"/>
                  </w:rPr>
                  <m:t>2yr</m:t>
                </m:r>
              </m:sup>
            </m:sSup>
          </m:e>
        </m:d>
        <m:r>
          <m:rPr>
            <m:sty m:val="p"/>
          </m:rPr>
          <w:rPr>
            <w:rFonts w:ascii="Cambria Math" w:hAnsi="Cambria Math" w:cs="Times New Roman"/>
          </w:rPr>
          <m:t>=</m:t>
        </m:r>
        <m:d>
          <m:dPr>
            <m:begChr m:val="|"/>
            <m:endChr m:val="|"/>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D</m:t>
                </m:r>
              </m:e>
              <m:sub>
                <m:r>
                  <w:rPr>
                    <w:rFonts w:ascii="Cambria Math" w:hAnsi="Cambria Math" w:cs="Times New Roman"/>
                  </w:rPr>
                  <m:t>S</m:t>
                </m:r>
              </m:sub>
              <m:sup>
                <m:r>
                  <m:rPr>
                    <m:sty m:val="p"/>
                  </m:rPr>
                  <w:rPr>
                    <w:rFonts w:ascii="Cambria Math" w:hAnsi="Cambria Math" w:cs="Times New Roman"/>
                  </w:rPr>
                  <m:t>2yr</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D</m:t>
                </m:r>
              </m:e>
              <m:sub>
                <m:r>
                  <w:rPr>
                    <w:rFonts w:ascii="Cambria Math" w:hAnsi="Cambria Math" w:cs="Times New Roman"/>
                  </w:rPr>
                  <m:t>C</m:t>
                </m:r>
              </m:sub>
              <m:sup>
                <m:r>
                  <m:rPr>
                    <m:sty m:val="p"/>
                  </m:rPr>
                  <w:rPr>
                    <w:rFonts w:ascii="Cambria Math" w:hAnsi="Cambria Math" w:cs="Times New Roman"/>
                  </w:rPr>
                  <m:t>2yr</m:t>
                </m:r>
              </m:sup>
            </m:sSubSup>
          </m:e>
        </m:d>
      </m:oMath>
      <w:r w:rsidRPr="00FD7C5B">
        <w:rPr>
          <w:rFonts w:cs="Times New Roman"/>
          <w:sz w:val="20"/>
        </w:rPr>
        <w:tab/>
        <w:t>(5)</w:t>
      </w:r>
    </w:p>
    <w:p w14:paraId="33A90C70"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color w:val="000000"/>
          <w:sz w:val="22"/>
        </w:rPr>
        <w:t>The values at T = 730.5 days were obtained by linear interpolation when this epoch was not directly sampled. Linear extrapolation was permitted only when the end of a time series was within one day of the target epoch.</w:t>
      </w:r>
    </w:p>
    <w:p w14:paraId="774EF934" w14:textId="77777777" w:rsidR="00FD7C5B" w:rsidRPr="00FD7C5B" w:rsidRDefault="00FD7C5B" w:rsidP="00FD7C5B">
      <w:pPr>
        <w:pStyle w:val="2"/>
        <w:rPr>
          <w:rFonts w:ascii="Times New Roman" w:hAnsi="Times New Roman" w:cs="Times New Roman"/>
        </w:rPr>
      </w:pPr>
      <w:r w:rsidRPr="00FD7C5B">
        <w:rPr>
          <w:rFonts w:ascii="Times New Roman" w:hAnsi="Times New Roman" w:cs="Times New Roman"/>
        </w:rPr>
        <w:t>Pearson correlation coefficient</w:t>
      </w:r>
    </w:p>
    <w:p w14:paraId="2BBB3BE6"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color w:val="000000"/>
          <w:sz w:val="22"/>
        </w:rPr>
        <w:t xml:space="preserve">The similarity in temporal evolution between the </w:t>
      </w:r>
      <w:proofErr w:type="gramStart"/>
      <w:r w:rsidRPr="00FD7C5B">
        <w:rPr>
          <w:rFonts w:ascii="Times New Roman" w:eastAsia="Times New Roman" w:hAnsi="Times New Roman" w:cs="Times New Roman"/>
          <w:color w:val="000000"/>
          <w:sz w:val="22"/>
        </w:rPr>
        <w:t>two time</w:t>
      </w:r>
      <w:proofErr w:type="gramEnd"/>
      <w:r w:rsidRPr="00FD7C5B">
        <w:rPr>
          <w:rFonts w:ascii="Times New Roman" w:eastAsia="Times New Roman" w:hAnsi="Times New Roman" w:cs="Times New Roman"/>
          <w:color w:val="000000"/>
          <w:sz w:val="22"/>
        </w:rPr>
        <w:t xml:space="preserve"> series was evaluated using the Pearson correlation coefficient:</w:t>
      </w:r>
    </w:p>
    <w:p w14:paraId="48F5B1B5" w14:textId="77777777" w:rsidR="00FD7C5B" w:rsidRPr="00FD7C5B" w:rsidRDefault="00FD7C5B" w:rsidP="00FD7C5B">
      <w:pPr>
        <w:pStyle w:val="Equation"/>
        <w:tabs>
          <w:tab w:val="center" w:pos="4680"/>
          <w:tab w:val="right" w:pos="9360"/>
        </w:tabs>
        <w:rPr>
          <w:rFonts w:cs="Times New Roman"/>
        </w:rPr>
      </w:pPr>
      <w:r w:rsidRPr="00FD7C5B">
        <w:rPr>
          <w:rFonts w:cs="Times New Roman"/>
        </w:rPr>
        <w:tab/>
      </w:r>
      <m:oMath>
        <m:r>
          <w:rPr>
            <w:rFonts w:ascii="Cambria Math" w:hAnsi="Cambria Math" w:cs="Times New Roman"/>
          </w:rPr>
          <m:t>r</m:t>
        </m:r>
        <m:r>
          <m:rPr>
            <m:sty m:val="p"/>
          </m:rPr>
          <w:rPr>
            <w:rFonts w:ascii="Cambria Math" w:hAnsi="Cambria Math" w:cs="Times New Roman"/>
          </w:rPr>
          <m:t>=</m:t>
        </m:r>
        <m:f>
          <m:fPr>
            <m:ctrlPr>
              <w:rPr>
                <w:rFonts w:ascii="Cambria Math" w:hAnsi="Cambria Math" w:cs="Times New Roman"/>
              </w:rPr>
            </m:ctrlPr>
          </m:fPr>
          <m:num>
            <m:nary>
              <m:naryPr>
                <m:chr m:val="∑"/>
                <m:limLoc m:val="undOvr"/>
                <m:grow m:val="1"/>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=1</m:t>
                </m:r>
              </m:sub>
              <m:sup>
                <m:r>
                  <w:rPr>
                    <w:rFonts w:ascii="Cambria Math" w:hAnsi="Cambria Math" w:cs="Times New Roman"/>
                  </w:rPr>
                  <m:t>n</m:t>
                </m:r>
              </m:sup>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m:rPr>
                        <m:sty m:val="p"/>
                      </m:rPr>
                      <w:rPr>
                        <w:rFonts w:ascii="Cambria Math" w:hAnsi="Cambria Math" w:cs="Times New Roman"/>
                      </w:rPr>
                      <m:t>-</m:t>
                    </m:r>
                    <m:bar>
                      <m:barPr>
                        <m:pos m:val="top"/>
                        <m:ctrlPr>
                          <w:rPr>
                            <w:rFonts w:ascii="Cambria Math" w:hAnsi="Cambria Math" w:cs="Times New Roman"/>
                          </w:rPr>
                        </m:ctrlPr>
                      </m:barPr>
                      <m:e>
                        <m:r>
                          <w:rPr>
                            <w:rFonts w:ascii="Cambria Math" w:hAnsi="Cambria Math" w:cs="Times New Roman"/>
                          </w:rPr>
                          <m:t>S</m:t>
                        </m:r>
                      </m:e>
                    </m:bar>
                  </m:e>
                </m:d>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bar>
                      <m:barPr>
                        <m:pos m:val="top"/>
                        <m:ctrlPr>
                          <w:rPr>
                            <w:rFonts w:ascii="Cambria Math" w:hAnsi="Cambria Math" w:cs="Times New Roman"/>
                          </w:rPr>
                        </m:ctrlPr>
                      </m:barPr>
                      <m:e>
                        <m:r>
                          <w:rPr>
                            <w:rFonts w:ascii="Cambria Math" w:hAnsi="Cambria Math" w:cs="Times New Roman"/>
                          </w:rPr>
                          <m:t>C</m:t>
                        </m:r>
                      </m:e>
                    </m:bar>
                  </m:e>
                </m:d>
              </m:e>
            </m:nary>
          </m:num>
          <m:den>
            <m:d>
              <m:dPr>
                <m:begChr m:val=""/>
                <m:endChr m:val=""/>
                <m:ctrlPr>
                  <w:rPr>
                    <w:rFonts w:ascii="Cambria Math" w:hAnsi="Cambria Math" w:cs="Times New Roman"/>
                  </w:rPr>
                </m:ctrlPr>
              </m:dPr>
              <m:e>
                <m:rad>
                  <m:radPr>
                    <m:degHide m:val="1"/>
                    <m:ctrlPr>
                      <w:rPr>
                        <w:rFonts w:ascii="Cambria Math" w:hAnsi="Cambria Math" w:cs="Times New Roman"/>
                      </w:rPr>
                    </m:ctrlPr>
                  </m:radPr>
                  <m:deg/>
                  <m:e>
                    <m:nary>
                      <m:naryPr>
                        <m:chr m:val="∑"/>
                        <m:limLoc m:val="undOvr"/>
                        <m:grow m:val="1"/>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m:rPr>
                                    <m:sty m:val="p"/>
                                  </m:rPr>
                                  <w:rPr>
                                    <w:rFonts w:ascii="Cambria Math" w:hAnsi="Cambria Math" w:cs="Times New Roman"/>
                                  </w:rPr>
                                  <m:t>-</m:t>
                                </m:r>
                                <m:bar>
                                  <m:barPr>
                                    <m:pos m:val="top"/>
                                    <m:ctrlPr>
                                      <w:rPr>
                                        <w:rFonts w:ascii="Cambria Math" w:hAnsi="Cambria Math" w:cs="Times New Roman"/>
                                      </w:rPr>
                                    </m:ctrlPr>
                                  </m:barPr>
                                  <m:e>
                                    <m:r>
                                      <w:rPr>
                                        <w:rFonts w:ascii="Cambria Math" w:hAnsi="Cambria Math" w:cs="Times New Roman"/>
                                      </w:rPr>
                                      <m:t>S</m:t>
                                    </m:r>
                                  </m:e>
                                </m:bar>
                              </m:e>
                            </m:d>
                          </m:e>
                          <m:sup>
                            <m:r>
                              <m:rPr>
                                <m:sty m:val="p"/>
                              </m:rPr>
                              <w:rPr>
                                <w:rFonts w:ascii="Cambria Math" w:hAnsi="Cambria Math" w:cs="Times New Roman"/>
                              </w:rPr>
                              <m:t>2</m:t>
                            </m:r>
                          </m:sup>
                        </m:sSup>
                      </m:e>
                    </m:nary>
                  </m:e>
                </m:rad>
                <m:rad>
                  <m:radPr>
                    <m:degHide m:val="1"/>
                    <m:ctrlPr>
                      <w:rPr>
                        <w:rFonts w:ascii="Cambria Math" w:hAnsi="Cambria Math" w:cs="Times New Roman"/>
                      </w:rPr>
                    </m:ctrlPr>
                  </m:radPr>
                  <m:deg/>
                  <m:e>
                    <m:nary>
                      <m:naryPr>
                        <m:chr m:val="∑"/>
                        <m:limLoc m:val="undOvr"/>
                        <m:grow m:val="1"/>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bar>
                                  <m:barPr>
                                    <m:pos m:val="top"/>
                                    <m:ctrlPr>
                                      <w:rPr>
                                        <w:rFonts w:ascii="Cambria Math" w:hAnsi="Cambria Math" w:cs="Times New Roman"/>
                                      </w:rPr>
                                    </m:ctrlPr>
                                  </m:barPr>
                                  <m:e>
                                    <m:r>
                                      <w:rPr>
                                        <w:rFonts w:ascii="Cambria Math" w:hAnsi="Cambria Math" w:cs="Times New Roman"/>
                                      </w:rPr>
                                      <m:t>C</m:t>
                                    </m:r>
                                  </m:e>
                                </m:bar>
                              </m:e>
                            </m:d>
                          </m:e>
                          <m:sup>
                            <m:r>
                              <m:rPr>
                                <m:sty m:val="p"/>
                              </m:rPr>
                              <w:rPr>
                                <w:rFonts w:ascii="Cambria Math" w:hAnsi="Cambria Math" w:cs="Times New Roman"/>
                              </w:rPr>
                              <m:t>2</m:t>
                            </m:r>
                          </m:sup>
                        </m:sSup>
                      </m:e>
                    </m:nary>
                  </m:e>
                </m:rad>
              </m:e>
            </m:d>
          </m:den>
        </m:f>
      </m:oMath>
      <w:r w:rsidRPr="00FD7C5B">
        <w:rPr>
          <w:rFonts w:cs="Times New Roman"/>
          <w:sz w:val="20"/>
        </w:rPr>
        <w:tab/>
        <w:t>(6)</w:t>
      </w:r>
    </w:p>
    <w:p w14:paraId="14AF4DB7" w14:textId="77777777" w:rsidR="00FD7C5B" w:rsidRPr="00FD7C5B" w:rsidRDefault="00FD7C5B" w:rsidP="00FD7C5B">
      <w:pPr>
        <w:rPr>
          <w:rFonts w:ascii="Times New Roman" w:hAnsi="Times New Roman" w:cs="Times New Roman"/>
        </w:rPr>
      </w:pPr>
      <w:r w:rsidRPr="00FD7C5B">
        <w:rPr>
          <w:rFonts w:ascii="Times New Roman" w:eastAsia="Times New Roman" w:hAnsi="Times New Roman" w:cs="Times New Roman"/>
          <w:color w:val="000000"/>
          <w:sz w:val="22"/>
        </w:rPr>
        <w:t xml:space="preserve">Here, </w:t>
      </w:r>
      <w:r w:rsidRPr="00FD7C5B">
        <w:rPr>
          <w:rFonts w:ascii="Times New Roman" w:eastAsia="Times New Roman" w:hAnsi="Times New Roman" w:cs="Times New Roman"/>
          <w:i/>
          <w:color w:val="000000"/>
          <w:sz w:val="22"/>
        </w:rPr>
        <w:t>S̄</w:t>
      </w:r>
      <w:r w:rsidRPr="00FD7C5B">
        <w:rPr>
          <w:rFonts w:ascii="Times New Roman" w:eastAsia="Times New Roman" w:hAnsi="Times New Roman" w:cs="Times New Roman"/>
          <w:color w:val="000000"/>
          <w:sz w:val="22"/>
        </w:rPr>
        <w:t xml:space="preserve"> and </w:t>
      </w:r>
      <w:r w:rsidRPr="00FD7C5B">
        <w:rPr>
          <w:rFonts w:ascii="Times New Roman" w:eastAsia="Times New Roman" w:hAnsi="Times New Roman" w:cs="Times New Roman"/>
          <w:i/>
          <w:color w:val="000000"/>
          <w:sz w:val="22"/>
        </w:rPr>
        <w:t>C̄</w:t>
      </w:r>
      <w:r w:rsidRPr="00FD7C5B">
        <w:rPr>
          <w:rFonts w:ascii="Times New Roman" w:eastAsia="Times New Roman" w:hAnsi="Times New Roman" w:cs="Times New Roman"/>
          <w:color w:val="000000"/>
          <w:sz w:val="22"/>
        </w:rPr>
        <w:t xml:space="preserve"> are the mean displacements of the component-wise </w:t>
      </w:r>
      <w:proofErr w:type="spellStart"/>
      <w:r w:rsidRPr="00FD7C5B">
        <w:rPr>
          <w:rFonts w:ascii="Times New Roman" w:eastAsia="Times New Roman" w:hAnsi="Times New Roman" w:cs="Times New Roman"/>
          <w:color w:val="000000"/>
          <w:sz w:val="22"/>
        </w:rPr>
        <w:t>vbICA</w:t>
      </w:r>
      <w:proofErr w:type="spellEnd"/>
      <w:r w:rsidRPr="00FD7C5B">
        <w:rPr>
          <w:rFonts w:ascii="Times New Roman" w:eastAsia="Times New Roman" w:hAnsi="Times New Roman" w:cs="Times New Roman"/>
          <w:color w:val="000000"/>
          <w:sz w:val="22"/>
        </w:rPr>
        <w:t xml:space="preserve"> and comparison time series, respectively. Values of r close to 1 indicate highly consistent temporal evolution, whereas lower values indicate increasing differences in the shapes of the two curves. If either time series has zero variance over the comparison interval, r is undefined.</w:t>
      </w:r>
    </w:p>
    <w:p w14:paraId="765EC51A" w14:textId="77777777" w:rsidR="00387C9E" w:rsidRPr="00FD7C5B" w:rsidRDefault="00387C9E">
      <w:pPr>
        <w:rPr>
          <w:sz w:val="24"/>
        </w:rPr>
      </w:pPr>
    </w:p>
    <w:p w14:paraId="2CBC6232" w14:textId="77777777" w:rsidR="00387C9E" w:rsidRDefault="00387C9E">
      <w:pPr>
        <w:rPr>
          <w:sz w:val="24"/>
        </w:rPr>
      </w:pPr>
    </w:p>
    <w:p w14:paraId="520FD36E" w14:textId="77777777" w:rsidR="00387C9E" w:rsidRDefault="00387C9E">
      <w:pPr>
        <w:rPr>
          <w:sz w:val="24"/>
        </w:rPr>
      </w:pPr>
    </w:p>
    <w:p w14:paraId="442F16CD" w14:textId="77777777" w:rsidR="00387C9E" w:rsidRDefault="00387C9E">
      <w:pPr>
        <w:rPr>
          <w:sz w:val="24"/>
        </w:rPr>
      </w:pPr>
    </w:p>
    <w:p w14:paraId="5D8A8944" w14:textId="77777777" w:rsidR="00387C9E" w:rsidRDefault="00387C9E">
      <w:pPr>
        <w:rPr>
          <w:sz w:val="24"/>
        </w:rPr>
      </w:pPr>
    </w:p>
    <w:sectPr w:rsidR="00387C9E">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9EFE6" w14:textId="77777777" w:rsidR="00D74EB8" w:rsidRDefault="00D74EB8" w:rsidP="00B64121">
      <w:r>
        <w:separator/>
      </w:r>
    </w:p>
  </w:endnote>
  <w:endnote w:type="continuationSeparator" w:id="0">
    <w:p w14:paraId="1AB33D30" w14:textId="77777777" w:rsidR="00D74EB8" w:rsidRDefault="00D74EB8" w:rsidP="00B64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正文 CS 字体)">
    <w:altName w:val="宋体"/>
    <w:charset w:val="86"/>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C04AF" w14:textId="77777777" w:rsidR="00D74EB8" w:rsidRDefault="00D74EB8" w:rsidP="00B64121">
      <w:r>
        <w:separator/>
      </w:r>
    </w:p>
  </w:footnote>
  <w:footnote w:type="continuationSeparator" w:id="0">
    <w:p w14:paraId="77921421" w14:textId="77777777" w:rsidR="00D74EB8" w:rsidRDefault="00D74EB8" w:rsidP="00B641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A1947CF"/>
    <w:rsid w:val="00021F62"/>
    <w:rsid w:val="00022A84"/>
    <w:rsid w:val="00034AC8"/>
    <w:rsid w:val="0007484B"/>
    <w:rsid w:val="00111B53"/>
    <w:rsid w:val="00131876"/>
    <w:rsid w:val="00163AE4"/>
    <w:rsid w:val="001938E4"/>
    <w:rsid w:val="00213C5C"/>
    <w:rsid w:val="00235843"/>
    <w:rsid w:val="0025504B"/>
    <w:rsid w:val="00274CB9"/>
    <w:rsid w:val="00276D4F"/>
    <w:rsid w:val="002B2134"/>
    <w:rsid w:val="00313D5D"/>
    <w:rsid w:val="003175B3"/>
    <w:rsid w:val="00387C9E"/>
    <w:rsid w:val="003B2706"/>
    <w:rsid w:val="00412612"/>
    <w:rsid w:val="00421F77"/>
    <w:rsid w:val="004650A2"/>
    <w:rsid w:val="004D23A1"/>
    <w:rsid w:val="004E786A"/>
    <w:rsid w:val="0051628C"/>
    <w:rsid w:val="00556B14"/>
    <w:rsid w:val="00557DC2"/>
    <w:rsid w:val="0058230F"/>
    <w:rsid w:val="005A6F58"/>
    <w:rsid w:val="005B54B6"/>
    <w:rsid w:val="00625F96"/>
    <w:rsid w:val="0065149C"/>
    <w:rsid w:val="00665B4A"/>
    <w:rsid w:val="0067668C"/>
    <w:rsid w:val="00742C62"/>
    <w:rsid w:val="00756A57"/>
    <w:rsid w:val="007C69B8"/>
    <w:rsid w:val="007E06C1"/>
    <w:rsid w:val="007F2CED"/>
    <w:rsid w:val="00824EFF"/>
    <w:rsid w:val="008A15C9"/>
    <w:rsid w:val="009552E8"/>
    <w:rsid w:val="00965C7E"/>
    <w:rsid w:val="009740AE"/>
    <w:rsid w:val="00987EA2"/>
    <w:rsid w:val="009A3D54"/>
    <w:rsid w:val="009B01DA"/>
    <w:rsid w:val="009D0409"/>
    <w:rsid w:val="00A44018"/>
    <w:rsid w:val="00AB4991"/>
    <w:rsid w:val="00AF45DD"/>
    <w:rsid w:val="00B64121"/>
    <w:rsid w:val="00B83DE0"/>
    <w:rsid w:val="00C06FE3"/>
    <w:rsid w:val="00C92341"/>
    <w:rsid w:val="00C93FB2"/>
    <w:rsid w:val="00CC2623"/>
    <w:rsid w:val="00D74EB8"/>
    <w:rsid w:val="00DF1123"/>
    <w:rsid w:val="00F45B12"/>
    <w:rsid w:val="00F63373"/>
    <w:rsid w:val="00FB3B42"/>
    <w:rsid w:val="00FD7C5B"/>
    <w:rsid w:val="07FF1B4C"/>
    <w:rsid w:val="1F2FEB96"/>
    <w:rsid w:val="2CBF2C4B"/>
    <w:rsid w:val="39ED9539"/>
    <w:rsid w:val="3FDFFFBE"/>
    <w:rsid w:val="4A1947CF"/>
    <w:rsid w:val="4EC6F88D"/>
    <w:rsid w:val="4FFBBECD"/>
    <w:rsid w:val="56E319FD"/>
    <w:rsid w:val="56E78B4B"/>
    <w:rsid w:val="5F77DDD2"/>
    <w:rsid w:val="5FEFE254"/>
    <w:rsid w:val="667EE1A3"/>
    <w:rsid w:val="67B704CF"/>
    <w:rsid w:val="67BF5E9C"/>
    <w:rsid w:val="6BB7D0C1"/>
    <w:rsid w:val="6BFEB64D"/>
    <w:rsid w:val="7BFD7098"/>
    <w:rsid w:val="7D5BC2E0"/>
    <w:rsid w:val="7F7E04F4"/>
    <w:rsid w:val="7F7F0BBB"/>
    <w:rsid w:val="995D72E4"/>
    <w:rsid w:val="C3FF2AFD"/>
    <w:rsid w:val="D3EACCD3"/>
    <w:rsid w:val="D4EA46ED"/>
    <w:rsid w:val="DE7F17B4"/>
    <w:rsid w:val="DFF3AEAC"/>
    <w:rsid w:val="ECBB52A3"/>
    <w:rsid w:val="EF7E7BA9"/>
    <w:rsid w:val="EFF7FD8A"/>
    <w:rsid w:val="F563BB07"/>
    <w:rsid w:val="F769138C"/>
    <w:rsid w:val="F797831E"/>
    <w:rsid w:val="F797F32F"/>
    <w:rsid w:val="F7DF1A89"/>
    <w:rsid w:val="FC56888D"/>
    <w:rsid w:val="FDA79485"/>
    <w:rsid w:val="FEFD7AF5"/>
    <w:rsid w:val="FF75CF44"/>
    <w:rsid w:val="FFCD17CC"/>
    <w:rsid w:val="FFD2F0F0"/>
    <w:rsid w:val="FFEF6381"/>
    <w:rsid w:val="FFFF9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0EAACD"/>
  <w14:defaultImageDpi w14:val="32767"/>
  <w15:docId w15:val="{BBA2895C-9743-42C2-A49B-D9F72A6D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lin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uiPriority w:val="9"/>
    <w:unhideWhenUsed/>
    <w:qFormat/>
    <w:rsid w:val="00FD7C5B"/>
    <w:pPr>
      <w:keepNext/>
      <w:keepLines/>
      <w:widowControl/>
      <w:spacing w:before="220" w:after="100" w:line="300" w:lineRule="auto"/>
      <w:outlineLvl w:val="1"/>
    </w:pPr>
    <w:rPr>
      <w:rFonts w:asciiTheme="majorHAnsi" w:eastAsiaTheme="majorEastAsia" w:hAnsiTheme="majorHAnsi" w:cstheme="majorBidi"/>
      <w:b/>
      <w:bCs/>
      <w:color w:val="000000"/>
      <w:kern w:val="0"/>
      <w:sz w:val="24"/>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qFormat/>
  </w:style>
  <w:style w:type="paragraph" w:customStyle="1" w:styleId="a9">
    <w:name w:val="中文图名"/>
    <w:basedOn w:val="aa"/>
    <w:next w:val="a"/>
    <w:qFormat/>
  </w:style>
  <w:style w:type="paragraph" w:customStyle="1" w:styleId="aa">
    <w:name w:val="图表注释"/>
    <w:basedOn w:val="a"/>
    <w:qFormat/>
    <w:pPr>
      <w:tabs>
        <w:tab w:val="right" w:leader="dot" w:pos="8301"/>
      </w:tabs>
      <w:contextualSpacing/>
      <w:jc w:val="center"/>
    </w:pPr>
    <w:rPr>
      <w:rFonts w:ascii="Times New Roman" w:eastAsia="宋体" w:hAnsi="Times New Roman" w:cs="Times New Roman"/>
    </w:rPr>
  </w:style>
  <w:style w:type="paragraph" w:customStyle="1" w:styleId="ab">
    <w:name w:val="英文图名"/>
    <w:basedOn w:val="a"/>
    <w:qFormat/>
    <w:pPr>
      <w:widowControl/>
      <w:jc w:val="center"/>
    </w:pPr>
    <w:rPr>
      <w:rFonts w:ascii="Times New Roman" w:eastAsia="宋体" w:hAnsi="Times New Roman" w:cs="Times New Roman (正文 CS 字体)"/>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character" w:customStyle="1" w:styleId="20">
    <w:name w:val="标题 2 字符"/>
    <w:basedOn w:val="a0"/>
    <w:link w:val="2"/>
    <w:uiPriority w:val="9"/>
    <w:rsid w:val="00FD7C5B"/>
    <w:rPr>
      <w:rFonts w:asciiTheme="majorHAnsi" w:eastAsiaTheme="majorEastAsia" w:hAnsiTheme="majorHAnsi" w:cstheme="majorBidi"/>
      <w:b/>
      <w:bCs/>
      <w:color w:val="000000"/>
      <w:sz w:val="24"/>
      <w:szCs w:val="26"/>
      <w:lang w:eastAsia="en-US"/>
    </w:rPr>
  </w:style>
  <w:style w:type="paragraph" w:customStyle="1" w:styleId="Equation">
    <w:name w:val="Equation"/>
    <w:basedOn w:val="a"/>
    <w:rsid w:val="00FD7C5B"/>
    <w:pPr>
      <w:keepLines/>
      <w:widowControl/>
      <w:spacing w:before="140" w:after="140"/>
      <w:jc w:val="left"/>
    </w:pPr>
    <w:rPr>
      <w:rFonts w:ascii="Times New Roman" w:eastAsia="Times New Roman" w:hAnsi="Times New Roman"/>
      <w:color w:val="000000"/>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826</TotalTime>
  <Pages>14</Pages>
  <Words>2035</Words>
  <Characters>11604</Characters>
  <Application>Microsoft Office Word</Application>
  <DocSecurity>0</DocSecurity>
  <Lines>96</Lines>
  <Paragraphs>27</Paragraphs>
  <ScaleCrop>false</ScaleCrop>
  <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ZHIJUN LIU</cp:lastModifiedBy>
  <cp:revision>56</cp:revision>
  <dcterms:created xsi:type="dcterms:W3CDTF">2018-07-15T23:11:00Z</dcterms:created>
  <dcterms:modified xsi:type="dcterms:W3CDTF">2026-08-16T21:01:00Z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458AE30737AE565D2920786A5B221113_43</vt:lpwstr>
  </property>
</Properties>
</file>