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554" w:rsidRDefault="005D007D" w:rsidP="00E64554">
      <w:p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val="en-US"/>
        </w:rPr>
        <w:drawing>
          <wp:inline distT="0" distB="0" distL="0" distR="0">
            <wp:extent cx="5921829" cy="4303530"/>
            <wp:effectExtent l="0" t="0" r="3175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G RN combined AI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621" cy="4312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554" w:rsidRDefault="00E64554" w:rsidP="00E64554">
      <w:pPr>
        <w:rPr>
          <w:rFonts w:ascii="Arial" w:hAnsi="Arial" w:cs="Arial"/>
          <w:sz w:val="24"/>
          <w:szCs w:val="24"/>
          <w:lang w:val="en-US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  <w:lang w:val="en-US"/>
        </w:rPr>
        <w:t>Combining the most efficient isolation method with the one least sensitive for co-isolation of heparin does not improve overall outcome</w:t>
      </w:r>
      <w:r w:rsidRPr="006D4B0B">
        <w:rPr>
          <w:rFonts w:ascii="Arial" w:hAnsi="Arial" w:cs="Arial"/>
          <w:b/>
          <w:sz w:val="24"/>
          <w:szCs w:val="24"/>
          <w:lang w:val="en-US"/>
        </w:rPr>
        <w:t xml:space="preserve">. </w:t>
      </w:r>
      <w:r w:rsidRPr="006D4B0B">
        <w:rPr>
          <w:rFonts w:ascii="Arial" w:hAnsi="Arial" w:cs="Arial"/>
          <w:sz w:val="24"/>
          <w:szCs w:val="24"/>
          <w:lang w:val="en-US"/>
        </w:rPr>
        <w:t>Quantification levels (</w:t>
      </w:r>
      <w:proofErr w:type="spellStart"/>
      <w:r w:rsidRPr="006D4B0B">
        <w:rPr>
          <w:rFonts w:ascii="Arial" w:hAnsi="Arial" w:cs="Arial"/>
          <w:sz w:val="24"/>
          <w:szCs w:val="24"/>
          <w:lang w:val="en-US"/>
        </w:rPr>
        <w:t>Cq</w:t>
      </w:r>
      <w:proofErr w:type="spellEnd"/>
      <w:r w:rsidRPr="006D4B0B">
        <w:rPr>
          <w:rFonts w:ascii="Arial" w:hAnsi="Arial" w:cs="Arial"/>
          <w:sz w:val="24"/>
          <w:szCs w:val="24"/>
          <w:lang w:val="en-US"/>
        </w:rPr>
        <w:t xml:space="preserve">) </w:t>
      </w:r>
      <w:r>
        <w:rPr>
          <w:rFonts w:ascii="Arial" w:hAnsi="Arial" w:cs="Arial"/>
          <w:sz w:val="24"/>
          <w:szCs w:val="24"/>
          <w:lang w:val="en-US"/>
        </w:rPr>
        <w:t xml:space="preserve">of synthetic miRNAs Cel-miR-39 (A), and Cel-miR-54 (B), and </w:t>
      </w:r>
      <w:r w:rsidRPr="006D4B0B">
        <w:rPr>
          <w:rFonts w:ascii="Arial" w:hAnsi="Arial" w:cs="Arial"/>
          <w:sz w:val="24"/>
          <w:szCs w:val="24"/>
          <w:lang w:val="en-US"/>
        </w:rPr>
        <w:t xml:space="preserve">of </w:t>
      </w:r>
      <w:r>
        <w:rPr>
          <w:rFonts w:ascii="Arial" w:hAnsi="Arial" w:cs="Arial"/>
          <w:sz w:val="24"/>
          <w:szCs w:val="24"/>
          <w:lang w:val="en-US"/>
        </w:rPr>
        <w:t>endogenous miR-122 (</w:t>
      </w:r>
      <w:r w:rsidRPr="006D4B0B">
        <w:rPr>
          <w:rFonts w:ascii="Arial" w:hAnsi="Arial" w:cs="Arial"/>
          <w:sz w:val="24"/>
          <w:szCs w:val="24"/>
          <w:lang w:val="en-US"/>
        </w:rPr>
        <w:t>C)</w:t>
      </w:r>
      <w:r>
        <w:rPr>
          <w:rFonts w:ascii="Arial" w:hAnsi="Arial" w:cs="Arial"/>
          <w:sz w:val="24"/>
          <w:szCs w:val="24"/>
          <w:lang w:val="en-US"/>
        </w:rPr>
        <w:t>,</w:t>
      </w:r>
      <w:r w:rsidRPr="006D4B0B">
        <w:rPr>
          <w:rFonts w:ascii="Arial" w:hAnsi="Arial" w:cs="Arial"/>
          <w:sz w:val="24"/>
          <w:szCs w:val="24"/>
          <w:lang w:val="en-US"/>
        </w:rPr>
        <w:t xml:space="preserve"> and </w:t>
      </w:r>
      <w:r>
        <w:rPr>
          <w:rFonts w:ascii="Arial" w:hAnsi="Arial" w:cs="Arial"/>
          <w:sz w:val="24"/>
          <w:szCs w:val="24"/>
          <w:lang w:val="en-US"/>
        </w:rPr>
        <w:t>miR-222 (D</w:t>
      </w:r>
      <w:r w:rsidRPr="006D4B0B">
        <w:rPr>
          <w:rFonts w:ascii="Arial" w:hAnsi="Arial" w:cs="Arial"/>
          <w:sz w:val="24"/>
          <w:szCs w:val="24"/>
          <w:lang w:val="en-US"/>
        </w:rPr>
        <w:t>) d</w:t>
      </w:r>
      <w:r>
        <w:rPr>
          <w:rFonts w:ascii="Arial" w:hAnsi="Arial" w:cs="Arial"/>
          <w:sz w:val="24"/>
          <w:szCs w:val="24"/>
          <w:lang w:val="en-US"/>
        </w:rPr>
        <w:t>etermined in preservation fluid</w:t>
      </w:r>
      <w:r w:rsidRPr="006D4B0B">
        <w:rPr>
          <w:rFonts w:ascii="Arial" w:hAnsi="Arial" w:cs="Arial"/>
          <w:sz w:val="24"/>
          <w:szCs w:val="24"/>
          <w:lang w:val="en-US"/>
        </w:rPr>
        <w:t xml:space="preserve"> PF2 </w:t>
      </w:r>
      <w:r>
        <w:rPr>
          <w:rFonts w:ascii="Arial" w:hAnsi="Arial" w:cs="Arial"/>
          <w:sz w:val="24"/>
          <w:szCs w:val="24"/>
          <w:lang w:val="en-US"/>
        </w:rPr>
        <w:t>with established contamination with heparin of 6</w:t>
      </w:r>
      <w:r w:rsidRPr="006D4B0B">
        <w:rPr>
          <w:rFonts w:ascii="Arial" w:hAnsi="Arial" w:cs="Arial"/>
          <w:sz w:val="24"/>
          <w:szCs w:val="24"/>
          <w:lang w:val="en-US"/>
        </w:rPr>
        <w:t xml:space="preserve"> donor livers </w:t>
      </w:r>
      <w:r>
        <w:rPr>
          <w:rFonts w:ascii="Arial" w:hAnsi="Arial" w:cs="Arial"/>
          <w:sz w:val="24"/>
          <w:szCs w:val="24"/>
          <w:lang w:val="en-US"/>
        </w:rPr>
        <w:t xml:space="preserve">grafts </w:t>
      </w:r>
      <w:r w:rsidRPr="006D4B0B">
        <w:rPr>
          <w:rFonts w:ascii="Arial" w:hAnsi="Arial" w:cs="Arial"/>
          <w:sz w:val="24"/>
          <w:szCs w:val="24"/>
          <w:lang w:val="en-US"/>
        </w:rPr>
        <w:t>prior to transplantation</w:t>
      </w:r>
      <w:r>
        <w:rPr>
          <w:rFonts w:ascii="Arial" w:hAnsi="Arial" w:cs="Arial"/>
          <w:sz w:val="24"/>
          <w:szCs w:val="24"/>
          <w:lang w:val="en-US"/>
        </w:rPr>
        <w:t xml:space="preserve"> (1) </w:t>
      </w:r>
      <w:r w:rsidRPr="006D4B0B">
        <w:rPr>
          <w:rFonts w:ascii="Arial" w:hAnsi="Arial" w:cs="Arial"/>
          <w:sz w:val="24"/>
          <w:szCs w:val="24"/>
          <w:lang w:val="en-US"/>
        </w:rPr>
        <w:t xml:space="preserve">. </w:t>
      </w:r>
      <w:r>
        <w:rPr>
          <w:rFonts w:ascii="Arial" w:hAnsi="Arial" w:cs="Arial"/>
          <w:sz w:val="24"/>
          <w:szCs w:val="24"/>
          <w:lang w:val="en-US"/>
        </w:rPr>
        <w:t xml:space="preserve">NG/..;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Norgen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kit lysis and denaturation, ../NG;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Norgen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kit column isolation, RN/..;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Qiazol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lysis, ../RN;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miRNEAsy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column isolation. The RN/RN method remains the most efficient, but with the highest levels of co-purified heparin. NG/NG remains the least affected by heparin contamination, but neither NG/RN nor RG/RN combined into a more superior method.</w:t>
      </w:r>
    </w:p>
    <w:p w:rsidR="00E322A4" w:rsidRDefault="00E64554" w:rsidP="00E64554">
      <w:pPr>
        <w:pStyle w:val="ListParagraph"/>
        <w:numPr>
          <w:ilvl w:val="0"/>
          <w:numId w:val="1"/>
        </w:numPr>
      </w:pPr>
      <w:r w:rsidRPr="00AB05B3">
        <w:t xml:space="preserve">Selten JW, Verhoeven CJ, </w:t>
      </w:r>
      <w:proofErr w:type="spellStart"/>
      <w:r w:rsidRPr="00AB05B3">
        <w:t>Heedfeld</w:t>
      </w:r>
      <w:proofErr w:type="spellEnd"/>
      <w:r w:rsidRPr="00AB05B3">
        <w:t xml:space="preserve"> V, Roest HP, de Jonge J, </w:t>
      </w:r>
      <w:proofErr w:type="spellStart"/>
      <w:r w:rsidRPr="00AB05B3">
        <w:t>Pirenne</w:t>
      </w:r>
      <w:proofErr w:type="spellEnd"/>
      <w:r w:rsidRPr="00AB05B3">
        <w:t xml:space="preserve"> J, et al. </w:t>
      </w:r>
      <w:r w:rsidRPr="00E64554">
        <w:rPr>
          <w:lang w:val="en-US"/>
        </w:rPr>
        <w:t xml:space="preserve">The release of microrna-122 during liver preservation is associated with early allograft dysfunction and graft survival after transplantation. </w:t>
      </w:r>
      <w:r w:rsidRPr="00AB05B3">
        <w:t xml:space="preserve">Liver </w:t>
      </w:r>
      <w:proofErr w:type="spellStart"/>
      <w:r w:rsidRPr="00AB05B3">
        <w:t>Transpl</w:t>
      </w:r>
      <w:proofErr w:type="spellEnd"/>
      <w:r w:rsidRPr="00AB05B3">
        <w:t xml:space="preserve"> 2017;23:946-56.</w:t>
      </w:r>
    </w:p>
    <w:sectPr w:rsidR="00E322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12B08"/>
    <w:multiLevelType w:val="hybridMultilevel"/>
    <w:tmpl w:val="A470D2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554"/>
    <w:rsid w:val="005901D1"/>
    <w:rsid w:val="005D007D"/>
    <w:rsid w:val="006C1A0C"/>
    <w:rsid w:val="00B82814"/>
    <w:rsid w:val="00B8718E"/>
    <w:rsid w:val="00E322A4"/>
    <w:rsid w:val="00E6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5D3C8"/>
  <w15:chartTrackingRefBased/>
  <w15:docId w15:val="{89581ECE-3EE8-4D9A-9218-23188D767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45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45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H.P. Roest</dc:creator>
  <cp:keywords/>
  <dc:description/>
  <cp:lastModifiedBy>H.P. Roest</cp:lastModifiedBy>
  <cp:revision>4</cp:revision>
  <dcterms:created xsi:type="dcterms:W3CDTF">2020-11-08T14:29:00Z</dcterms:created>
  <dcterms:modified xsi:type="dcterms:W3CDTF">2020-11-08T14:47:00Z</dcterms:modified>
</cp:coreProperties>
</file>