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8BE04" w14:textId="04A80F2D" w:rsidR="00942BEE" w:rsidRPr="00D873FC" w:rsidRDefault="000A638E" w:rsidP="00554F30">
      <w:pPr>
        <w:rPr>
          <w:rFonts w:ascii="Times New Roman" w:eastAsiaTheme="minorHAnsi" w:hAnsi="Times New Roman" w:cs="Times New Roman"/>
          <w:b/>
          <w:bCs/>
          <w:sz w:val="22"/>
          <w:szCs w:val="22"/>
          <w:lang w:eastAsia="en-US"/>
        </w:rPr>
      </w:pPr>
      <w:r w:rsidRPr="00D873FC">
        <w:rPr>
          <w:rFonts w:ascii="Times New Roman" w:eastAsiaTheme="minorHAnsi" w:hAnsi="Times New Roman" w:cs="Times New Roman"/>
          <w:b/>
          <w:bCs/>
          <w:sz w:val="22"/>
          <w:szCs w:val="22"/>
          <w:lang w:eastAsia="en-US"/>
        </w:rPr>
        <w:t>Supplementary Material</w:t>
      </w:r>
    </w:p>
    <w:p w14:paraId="3DD93948" w14:textId="77777777" w:rsidR="004261F5" w:rsidRPr="00D873FC" w:rsidRDefault="004261F5" w:rsidP="004261F5">
      <w:pPr>
        <w:spacing w:after="0" w:line="360" w:lineRule="auto"/>
        <w:jc w:val="both"/>
        <w:rPr>
          <w:rFonts w:ascii="Times New Roman" w:eastAsiaTheme="minorHAnsi" w:hAnsi="Times New Roman" w:cs="Times New Roman"/>
          <w:sz w:val="22"/>
          <w:szCs w:val="22"/>
          <w:u w:val="single"/>
          <w:lang w:eastAsia="en-US"/>
        </w:rPr>
      </w:pPr>
    </w:p>
    <w:p w14:paraId="3C2B4438" w14:textId="01253E19" w:rsidR="004261F5" w:rsidRPr="00D873FC" w:rsidRDefault="004261F5" w:rsidP="002421B0">
      <w:pPr>
        <w:spacing w:after="0" w:line="360" w:lineRule="auto"/>
        <w:jc w:val="both"/>
        <w:rPr>
          <w:rFonts w:ascii="Times New Roman" w:eastAsiaTheme="minorHAnsi" w:hAnsi="Times New Roman" w:cs="Times New Roman"/>
          <w:b/>
          <w:bCs/>
          <w:sz w:val="22"/>
          <w:szCs w:val="22"/>
          <w:u w:val="single"/>
          <w:lang w:eastAsia="en-US"/>
        </w:rPr>
      </w:pPr>
      <w:r w:rsidRPr="00D873FC">
        <w:rPr>
          <w:rFonts w:ascii="Times New Roman" w:eastAsiaTheme="minorHAnsi" w:hAnsi="Times New Roman" w:cs="Times New Roman"/>
          <w:b/>
          <w:bCs/>
          <w:sz w:val="22"/>
          <w:szCs w:val="22"/>
          <w:lang w:eastAsia="en-US"/>
        </w:rPr>
        <w:t>Table S1</w:t>
      </w:r>
      <w:r w:rsidR="002008E7" w:rsidRPr="00D873FC">
        <w:rPr>
          <w:rFonts w:ascii="Times New Roman" w:eastAsiaTheme="minorHAnsi" w:hAnsi="Times New Roman" w:cs="Times New Roman"/>
          <w:b/>
          <w:bCs/>
          <w:sz w:val="22"/>
          <w:szCs w:val="22"/>
          <w:lang w:eastAsia="en-US"/>
        </w:rPr>
        <w:t>:</w:t>
      </w:r>
      <w:r w:rsidRPr="00D873FC">
        <w:rPr>
          <w:rFonts w:ascii="Times New Roman" w:eastAsiaTheme="minorHAnsi" w:hAnsi="Times New Roman" w:cs="Times New Roman"/>
          <w:b/>
          <w:bCs/>
          <w:sz w:val="22"/>
          <w:szCs w:val="22"/>
          <w:lang w:eastAsia="en-US"/>
        </w:rPr>
        <w:t xml:space="preserve"> OPS procedure codes used to identify neck dissection</w:t>
      </w:r>
    </w:p>
    <w:tbl>
      <w:tblPr>
        <w:tblStyle w:val="TableGrid"/>
        <w:tblW w:w="0" w:type="auto"/>
        <w:tblLook w:val="04A0" w:firstRow="1" w:lastRow="0" w:firstColumn="1" w:lastColumn="0" w:noHBand="0" w:noVBand="1"/>
      </w:tblPr>
      <w:tblGrid>
        <w:gridCol w:w="1200"/>
        <w:gridCol w:w="6592"/>
      </w:tblGrid>
      <w:tr w:rsidR="004261F5" w:rsidRPr="00D873FC" w14:paraId="45C982C8" w14:textId="77777777" w:rsidTr="00341AC7">
        <w:trPr>
          <w:trHeight w:val="255"/>
        </w:trPr>
        <w:tc>
          <w:tcPr>
            <w:tcW w:w="1200" w:type="dxa"/>
            <w:noWrap/>
            <w:hideMark/>
          </w:tcPr>
          <w:p w14:paraId="32DFB6B4" w14:textId="77777777" w:rsidR="004261F5" w:rsidRPr="00D873FC" w:rsidRDefault="004261F5" w:rsidP="00341AC7">
            <w:pPr>
              <w:jc w:val="both"/>
              <w:rPr>
                <w:rFonts w:ascii="Times New Roman" w:hAnsi="Times New Roman" w:cs="Times New Roman"/>
                <w:b/>
                <w:bCs/>
              </w:rPr>
            </w:pPr>
            <w:r w:rsidRPr="00D873FC">
              <w:rPr>
                <w:rFonts w:ascii="Times New Roman" w:hAnsi="Times New Roman" w:cs="Times New Roman"/>
                <w:b/>
                <w:bCs/>
              </w:rPr>
              <w:t>OPS code</w:t>
            </w:r>
          </w:p>
        </w:tc>
        <w:tc>
          <w:tcPr>
            <w:tcW w:w="6592" w:type="dxa"/>
            <w:noWrap/>
            <w:hideMark/>
          </w:tcPr>
          <w:p w14:paraId="4B70E9E3" w14:textId="77777777" w:rsidR="004261F5" w:rsidRPr="00D873FC" w:rsidRDefault="004261F5" w:rsidP="00341AC7">
            <w:pPr>
              <w:jc w:val="both"/>
              <w:rPr>
                <w:rFonts w:ascii="Times New Roman" w:hAnsi="Times New Roman" w:cs="Times New Roman"/>
                <w:b/>
                <w:bCs/>
              </w:rPr>
            </w:pPr>
            <w:proofErr w:type="spellStart"/>
            <w:r w:rsidRPr="00D873FC">
              <w:rPr>
                <w:rFonts w:ascii="Times New Roman" w:hAnsi="Times New Roman" w:cs="Times New Roman"/>
                <w:b/>
                <w:bCs/>
              </w:rPr>
              <w:t>Procedure</w:t>
            </w:r>
            <w:proofErr w:type="spellEnd"/>
            <w:r w:rsidRPr="00D873FC">
              <w:rPr>
                <w:rFonts w:ascii="Times New Roman" w:hAnsi="Times New Roman" w:cs="Times New Roman"/>
                <w:b/>
                <w:bCs/>
              </w:rPr>
              <w:t xml:space="preserve"> </w:t>
            </w:r>
            <w:proofErr w:type="spellStart"/>
            <w:r w:rsidRPr="00D873FC">
              <w:rPr>
                <w:rFonts w:ascii="Times New Roman" w:hAnsi="Times New Roman" w:cs="Times New Roman"/>
                <w:b/>
                <w:bCs/>
              </w:rPr>
              <w:t>description</w:t>
            </w:r>
            <w:proofErr w:type="spellEnd"/>
          </w:p>
        </w:tc>
      </w:tr>
      <w:tr w:rsidR="004261F5" w:rsidRPr="00D873FC" w14:paraId="6BE58AB4" w14:textId="77777777" w:rsidTr="00341AC7">
        <w:trPr>
          <w:trHeight w:val="255"/>
        </w:trPr>
        <w:tc>
          <w:tcPr>
            <w:tcW w:w="1200" w:type="dxa"/>
            <w:noWrap/>
            <w:hideMark/>
          </w:tcPr>
          <w:p w14:paraId="5EAAF9E9"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5-403.00</w:t>
            </w:r>
          </w:p>
        </w:tc>
        <w:tc>
          <w:tcPr>
            <w:tcW w:w="6592" w:type="dxa"/>
            <w:noWrap/>
            <w:hideMark/>
          </w:tcPr>
          <w:p w14:paraId="604255E1"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selective (functional): 1 region</w:t>
            </w:r>
          </w:p>
        </w:tc>
      </w:tr>
      <w:tr w:rsidR="004261F5" w:rsidRPr="00D873FC" w14:paraId="3924F9C8" w14:textId="77777777" w:rsidTr="00341AC7">
        <w:trPr>
          <w:trHeight w:val="255"/>
        </w:trPr>
        <w:tc>
          <w:tcPr>
            <w:tcW w:w="1200" w:type="dxa"/>
            <w:noWrap/>
            <w:hideMark/>
          </w:tcPr>
          <w:p w14:paraId="6006FFCB"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5-403.01</w:t>
            </w:r>
          </w:p>
        </w:tc>
        <w:tc>
          <w:tcPr>
            <w:tcW w:w="6592" w:type="dxa"/>
            <w:noWrap/>
            <w:hideMark/>
          </w:tcPr>
          <w:p w14:paraId="078FF7E0"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selective (functional): 2 regions</w:t>
            </w:r>
          </w:p>
        </w:tc>
      </w:tr>
      <w:tr w:rsidR="004261F5" w:rsidRPr="00D873FC" w14:paraId="69512A6F" w14:textId="77777777" w:rsidTr="00341AC7">
        <w:trPr>
          <w:trHeight w:val="255"/>
        </w:trPr>
        <w:tc>
          <w:tcPr>
            <w:tcW w:w="1200" w:type="dxa"/>
            <w:noWrap/>
            <w:hideMark/>
          </w:tcPr>
          <w:p w14:paraId="5A8F4A57"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5-403.02</w:t>
            </w:r>
          </w:p>
        </w:tc>
        <w:tc>
          <w:tcPr>
            <w:tcW w:w="6592" w:type="dxa"/>
            <w:noWrap/>
            <w:hideMark/>
          </w:tcPr>
          <w:p w14:paraId="4623DFE5"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selective (functional): 3 regions</w:t>
            </w:r>
          </w:p>
        </w:tc>
      </w:tr>
      <w:tr w:rsidR="004261F5" w:rsidRPr="00D873FC" w14:paraId="03025807" w14:textId="77777777" w:rsidTr="00341AC7">
        <w:trPr>
          <w:trHeight w:val="255"/>
        </w:trPr>
        <w:tc>
          <w:tcPr>
            <w:tcW w:w="1200" w:type="dxa"/>
            <w:noWrap/>
            <w:hideMark/>
          </w:tcPr>
          <w:p w14:paraId="69D5C0C9"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5-403.03</w:t>
            </w:r>
          </w:p>
        </w:tc>
        <w:tc>
          <w:tcPr>
            <w:tcW w:w="6592" w:type="dxa"/>
            <w:noWrap/>
            <w:hideMark/>
          </w:tcPr>
          <w:p w14:paraId="4851BE67"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selective (functional): 4 regions</w:t>
            </w:r>
          </w:p>
        </w:tc>
      </w:tr>
      <w:tr w:rsidR="004261F5" w:rsidRPr="00D873FC" w14:paraId="206B169C" w14:textId="77777777" w:rsidTr="00341AC7">
        <w:trPr>
          <w:trHeight w:val="255"/>
        </w:trPr>
        <w:tc>
          <w:tcPr>
            <w:tcW w:w="1200" w:type="dxa"/>
            <w:noWrap/>
            <w:hideMark/>
          </w:tcPr>
          <w:p w14:paraId="0BF7B985"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5-403.04</w:t>
            </w:r>
          </w:p>
        </w:tc>
        <w:tc>
          <w:tcPr>
            <w:tcW w:w="6592" w:type="dxa"/>
            <w:noWrap/>
            <w:hideMark/>
          </w:tcPr>
          <w:p w14:paraId="3994E6E8"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selective (functional): 5 regions</w:t>
            </w:r>
          </w:p>
        </w:tc>
      </w:tr>
      <w:tr w:rsidR="004261F5" w:rsidRPr="00D873FC" w14:paraId="57F87447" w14:textId="77777777" w:rsidTr="00341AC7">
        <w:trPr>
          <w:trHeight w:val="255"/>
        </w:trPr>
        <w:tc>
          <w:tcPr>
            <w:tcW w:w="1200" w:type="dxa"/>
            <w:noWrap/>
            <w:hideMark/>
          </w:tcPr>
          <w:p w14:paraId="474F1C0A"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5-403.05</w:t>
            </w:r>
          </w:p>
        </w:tc>
        <w:tc>
          <w:tcPr>
            <w:tcW w:w="6592" w:type="dxa"/>
            <w:noWrap/>
            <w:hideMark/>
          </w:tcPr>
          <w:p w14:paraId="40F37C68"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selective (functional): 6 regions</w:t>
            </w:r>
          </w:p>
        </w:tc>
      </w:tr>
      <w:tr w:rsidR="004261F5" w:rsidRPr="00D873FC" w14:paraId="437229E9" w14:textId="77777777" w:rsidTr="00341AC7">
        <w:trPr>
          <w:trHeight w:val="255"/>
        </w:trPr>
        <w:tc>
          <w:tcPr>
            <w:tcW w:w="1200" w:type="dxa"/>
            <w:noWrap/>
            <w:hideMark/>
          </w:tcPr>
          <w:p w14:paraId="7191A11B"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5-403.10</w:t>
            </w:r>
          </w:p>
        </w:tc>
        <w:tc>
          <w:tcPr>
            <w:tcW w:w="6592" w:type="dxa"/>
            <w:noWrap/>
            <w:hideMark/>
          </w:tcPr>
          <w:p w14:paraId="7ADE766D"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radical: 4 regions</w:t>
            </w:r>
          </w:p>
        </w:tc>
      </w:tr>
      <w:tr w:rsidR="004261F5" w:rsidRPr="00D873FC" w14:paraId="68C475BA" w14:textId="77777777" w:rsidTr="00341AC7">
        <w:trPr>
          <w:trHeight w:val="255"/>
        </w:trPr>
        <w:tc>
          <w:tcPr>
            <w:tcW w:w="1200" w:type="dxa"/>
            <w:noWrap/>
            <w:hideMark/>
          </w:tcPr>
          <w:p w14:paraId="0DBEA24B"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5-403.11</w:t>
            </w:r>
          </w:p>
        </w:tc>
        <w:tc>
          <w:tcPr>
            <w:tcW w:w="6592" w:type="dxa"/>
            <w:noWrap/>
            <w:hideMark/>
          </w:tcPr>
          <w:p w14:paraId="6564D822"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radical: 5 regions</w:t>
            </w:r>
          </w:p>
        </w:tc>
      </w:tr>
      <w:tr w:rsidR="004261F5" w:rsidRPr="00D873FC" w14:paraId="2344D5C9" w14:textId="77777777" w:rsidTr="00341AC7">
        <w:trPr>
          <w:trHeight w:val="255"/>
        </w:trPr>
        <w:tc>
          <w:tcPr>
            <w:tcW w:w="1200" w:type="dxa"/>
            <w:noWrap/>
            <w:hideMark/>
          </w:tcPr>
          <w:p w14:paraId="53E5578E"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5-403.12</w:t>
            </w:r>
          </w:p>
        </w:tc>
        <w:tc>
          <w:tcPr>
            <w:tcW w:w="6592" w:type="dxa"/>
            <w:noWrap/>
            <w:hideMark/>
          </w:tcPr>
          <w:p w14:paraId="205CCD83"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radical: 6 regions</w:t>
            </w:r>
          </w:p>
        </w:tc>
      </w:tr>
      <w:tr w:rsidR="004261F5" w:rsidRPr="00D873FC" w14:paraId="3F39CED1" w14:textId="77777777" w:rsidTr="00341AC7">
        <w:trPr>
          <w:trHeight w:val="255"/>
        </w:trPr>
        <w:tc>
          <w:tcPr>
            <w:tcW w:w="1200" w:type="dxa"/>
            <w:noWrap/>
            <w:hideMark/>
          </w:tcPr>
          <w:p w14:paraId="22CA4687"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5-403.20</w:t>
            </w:r>
          </w:p>
        </w:tc>
        <w:tc>
          <w:tcPr>
            <w:tcW w:w="6592" w:type="dxa"/>
            <w:noWrap/>
            <w:hideMark/>
          </w:tcPr>
          <w:p w14:paraId="45007FF6"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modified radical: 4 regions</w:t>
            </w:r>
          </w:p>
        </w:tc>
      </w:tr>
      <w:tr w:rsidR="004261F5" w:rsidRPr="00D873FC" w14:paraId="252747D1" w14:textId="77777777" w:rsidTr="00341AC7">
        <w:trPr>
          <w:trHeight w:val="255"/>
        </w:trPr>
        <w:tc>
          <w:tcPr>
            <w:tcW w:w="1200" w:type="dxa"/>
            <w:noWrap/>
            <w:hideMark/>
          </w:tcPr>
          <w:p w14:paraId="27C00896"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5-403.21</w:t>
            </w:r>
          </w:p>
        </w:tc>
        <w:tc>
          <w:tcPr>
            <w:tcW w:w="6592" w:type="dxa"/>
            <w:noWrap/>
            <w:hideMark/>
          </w:tcPr>
          <w:p w14:paraId="0D16221C"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modified radical: 5 regions</w:t>
            </w:r>
          </w:p>
        </w:tc>
      </w:tr>
      <w:tr w:rsidR="004261F5" w:rsidRPr="00D873FC" w14:paraId="5EFB5018" w14:textId="77777777" w:rsidTr="00341AC7">
        <w:trPr>
          <w:trHeight w:val="255"/>
        </w:trPr>
        <w:tc>
          <w:tcPr>
            <w:tcW w:w="1200" w:type="dxa"/>
            <w:noWrap/>
            <w:hideMark/>
          </w:tcPr>
          <w:p w14:paraId="6EFAE6E1"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5-403.22</w:t>
            </w:r>
          </w:p>
        </w:tc>
        <w:tc>
          <w:tcPr>
            <w:tcW w:w="6592" w:type="dxa"/>
            <w:noWrap/>
            <w:hideMark/>
          </w:tcPr>
          <w:p w14:paraId="2A782A4B"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modified radical: 6 regions</w:t>
            </w:r>
          </w:p>
        </w:tc>
      </w:tr>
      <w:tr w:rsidR="004261F5" w:rsidRPr="00D873FC" w14:paraId="780B90B2" w14:textId="77777777" w:rsidTr="00341AC7">
        <w:trPr>
          <w:trHeight w:val="255"/>
        </w:trPr>
        <w:tc>
          <w:tcPr>
            <w:tcW w:w="1200" w:type="dxa"/>
            <w:noWrap/>
            <w:hideMark/>
          </w:tcPr>
          <w:p w14:paraId="6A3C822E"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5-403.30</w:t>
            </w:r>
          </w:p>
        </w:tc>
        <w:tc>
          <w:tcPr>
            <w:tcW w:w="6592" w:type="dxa"/>
            <w:noWrap/>
            <w:hideMark/>
          </w:tcPr>
          <w:p w14:paraId="2E5B1A45"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extended radical: 4 regions</w:t>
            </w:r>
          </w:p>
        </w:tc>
      </w:tr>
      <w:tr w:rsidR="004261F5" w:rsidRPr="00D873FC" w14:paraId="497768CE" w14:textId="77777777" w:rsidTr="00341AC7">
        <w:trPr>
          <w:trHeight w:val="255"/>
        </w:trPr>
        <w:tc>
          <w:tcPr>
            <w:tcW w:w="1200" w:type="dxa"/>
            <w:noWrap/>
            <w:hideMark/>
          </w:tcPr>
          <w:p w14:paraId="6EBAEF60"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5-403.31</w:t>
            </w:r>
          </w:p>
        </w:tc>
        <w:tc>
          <w:tcPr>
            <w:tcW w:w="6592" w:type="dxa"/>
            <w:noWrap/>
            <w:hideMark/>
          </w:tcPr>
          <w:p w14:paraId="147E39AD"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extended radical: 5 regions</w:t>
            </w:r>
          </w:p>
        </w:tc>
      </w:tr>
      <w:tr w:rsidR="004261F5" w:rsidRPr="00D873FC" w14:paraId="111532F2" w14:textId="77777777" w:rsidTr="00341AC7">
        <w:trPr>
          <w:trHeight w:val="255"/>
        </w:trPr>
        <w:tc>
          <w:tcPr>
            <w:tcW w:w="1200" w:type="dxa"/>
            <w:noWrap/>
            <w:hideMark/>
          </w:tcPr>
          <w:p w14:paraId="04FC8134"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5-403.32</w:t>
            </w:r>
          </w:p>
        </w:tc>
        <w:tc>
          <w:tcPr>
            <w:tcW w:w="6592" w:type="dxa"/>
            <w:noWrap/>
            <w:hideMark/>
          </w:tcPr>
          <w:p w14:paraId="65F55D9D"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extended radical: 6 regions</w:t>
            </w:r>
          </w:p>
        </w:tc>
      </w:tr>
      <w:tr w:rsidR="004261F5" w:rsidRPr="00D873FC" w14:paraId="46FFF5A9" w14:textId="77777777" w:rsidTr="00341AC7">
        <w:trPr>
          <w:trHeight w:val="255"/>
        </w:trPr>
        <w:tc>
          <w:tcPr>
            <w:tcW w:w="1200" w:type="dxa"/>
            <w:noWrap/>
            <w:hideMark/>
          </w:tcPr>
          <w:p w14:paraId="75501865"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5-403.x</w:t>
            </w:r>
          </w:p>
        </w:tc>
        <w:tc>
          <w:tcPr>
            <w:tcW w:w="6592" w:type="dxa"/>
            <w:noWrap/>
            <w:hideMark/>
          </w:tcPr>
          <w:p w14:paraId="1CC4DA86"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other specified</w:t>
            </w:r>
          </w:p>
        </w:tc>
      </w:tr>
      <w:tr w:rsidR="004261F5" w:rsidRPr="00D873FC" w14:paraId="7DB19236" w14:textId="77777777" w:rsidTr="00341AC7">
        <w:trPr>
          <w:trHeight w:val="255"/>
        </w:trPr>
        <w:tc>
          <w:tcPr>
            <w:tcW w:w="1200" w:type="dxa"/>
            <w:noWrap/>
            <w:hideMark/>
          </w:tcPr>
          <w:p w14:paraId="648029F6" w14:textId="77777777" w:rsidR="004261F5" w:rsidRPr="00D873FC" w:rsidRDefault="004261F5" w:rsidP="00341AC7">
            <w:pPr>
              <w:jc w:val="both"/>
              <w:rPr>
                <w:rFonts w:ascii="Times New Roman" w:hAnsi="Times New Roman" w:cs="Times New Roman"/>
              </w:rPr>
            </w:pPr>
            <w:r w:rsidRPr="00D873FC">
              <w:rPr>
                <w:rFonts w:ascii="Times New Roman" w:hAnsi="Times New Roman" w:cs="Times New Roman"/>
              </w:rPr>
              <w:t>5-403.y</w:t>
            </w:r>
          </w:p>
        </w:tc>
        <w:tc>
          <w:tcPr>
            <w:tcW w:w="6592" w:type="dxa"/>
            <w:noWrap/>
            <w:hideMark/>
          </w:tcPr>
          <w:p w14:paraId="23D6ACD8" w14:textId="77777777" w:rsidR="004261F5" w:rsidRPr="00D873FC" w:rsidRDefault="004261F5" w:rsidP="00341AC7">
            <w:pPr>
              <w:jc w:val="both"/>
              <w:rPr>
                <w:rFonts w:ascii="Times New Roman" w:hAnsi="Times New Roman" w:cs="Times New Roman"/>
                <w:lang w:val="en-US"/>
              </w:rPr>
            </w:pPr>
            <w:r w:rsidRPr="00D873FC">
              <w:rPr>
                <w:rFonts w:ascii="Times New Roman" w:hAnsi="Times New Roman" w:cs="Times New Roman"/>
                <w:lang w:val="en-US"/>
              </w:rPr>
              <w:t>Radical cervical lymphadenectomy (neck dissection): not otherwise specified</w:t>
            </w:r>
          </w:p>
        </w:tc>
      </w:tr>
    </w:tbl>
    <w:p w14:paraId="70094961" w14:textId="24D6F7F2" w:rsidR="00783A3A" w:rsidRPr="00D873FC" w:rsidRDefault="004261F5" w:rsidP="00341AC7">
      <w:pPr>
        <w:spacing w:after="0" w:line="240" w:lineRule="auto"/>
        <w:jc w:val="both"/>
        <w:rPr>
          <w:rFonts w:ascii="Times New Roman" w:eastAsiaTheme="minorHAnsi" w:hAnsi="Times New Roman" w:cs="Times New Roman"/>
          <w:sz w:val="22"/>
          <w:szCs w:val="22"/>
          <w:lang w:eastAsia="en-US"/>
        </w:rPr>
      </w:pPr>
      <w:r w:rsidRPr="00D873FC">
        <w:rPr>
          <w:rFonts w:ascii="Times New Roman" w:eastAsiaTheme="minorHAnsi" w:hAnsi="Times New Roman" w:cs="Times New Roman"/>
          <w:sz w:val="22"/>
          <w:szCs w:val="22"/>
          <w:lang w:eastAsia="en-US"/>
        </w:rPr>
        <w:t>OPS: German Operations and Procedures Classification.</w:t>
      </w:r>
    </w:p>
    <w:p w14:paraId="42AA6563" w14:textId="77777777" w:rsidR="00783A3A" w:rsidRPr="00D873FC" w:rsidRDefault="00783A3A" w:rsidP="002421B0">
      <w:pPr>
        <w:spacing w:after="0" w:line="360" w:lineRule="auto"/>
        <w:jc w:val="both"/>
        <w:rPr>
          <w:rFonts w:ascii="Times New Roman" w:eastAsiaTheme="minorHAnsi" w:hAnsi="Times New Roman" w:cs="Times New Roman"/>
          <w:sz w:val="22"/>
          <w:szCs w:val="22"/>
          <w:lang w:eastAsia="en-US"/>
        </w:rPr>
      </w:pPr>
    </w:p>
    <w:p w14:paraId="69AFFD12" w14:textId="77777777" w:rsidR="00783A3A" w:rsidRPr="00D873FC" w:rsidRDefault="00783A3A" w:rsidP="002421B0">
      <w:pPr>
        <w:spacing w:after="0" w:line="360" w:lineRule="auto"/>
        <w:jc w:val="both"/>
        <w:rPr>
          <w:rFonts w:ascii="Times New Roman" w:eastAsiaTheme="minorHAnsi" w:hAnsi="Times New Roman" w:cs="Times New Roman"/>
          <w:sz w:val="22"/>
          <w:szCs w:val="22"/>
          <w:lang w:eastAsia="en-US"/>
        </w:rPr>
      </w:pPr>
    </w:p>
    <w:p w14:paraId="640EF3E7" w14:textId="77777777" w:rsidR="007E1CCA" w:rsidRPr="00D873FC" w:rsidRDefault="007E1CCA">
      <w:pPr>
        <w:rPr>
          <w:rFonts w:ascii="Times New Roman" w:eastAsia="Calibri" w:hAnsi="Times New Roman" w:cs="Times New Roman"/>
          <w:bCs/>
          <w:sz w:val="22"/>
          <w:szCs w:val="22"/>
          <w:lang w:val="en-US" w:eastAsia="en-US"/>
        </w:rPr>
      </w:pPr>
      <w:r w:rsidRPr="00D873FC">
        <w:rPr>
          <w:rFonts w:ascii="Times New Roman" w:eastAsia="Calibri" w:hAnsi="Times New Roman" w:cs="Times New Roman"/>
          <w:bCs/>
          <w:sz w:val="22"/>
          <w:szCs w:val="22"/>
          <w:lang w:val="en-US" w:eastAsia="en-US"/>
        </w:rPr>
        <w:br w:type="page"/>
      </w:r>
    </w:p>
    <w:p w14:paraId="4EE1AC99" w14:textId="5DE22D61" w:rsidR="002421B0" w:rsidRPr="00D873FC" w:rsidRDefault="002421B0" w:rsidP="002421B0">
      <w:pPr>
        <w:spacing w:after="0" w:line="240" w:lineRule="auto"/>
        <w:rPr>
          <w:rFonts w:ascii="Times New Roman" w:eastAsia="Calibri" w:hAnsi="Times New Roman" w:cs="Times New Roman"/>
          <w:b/>
          <w:sz w:val="22"/>
          <w:szCs w:val="22"/>
          <w:lang w:val="en-US" w:eastAsia="en-US"/>
        </w:rPr>
      </w:pPr>
      <w:r w:rsidRPr="00D873FC">
        <w:rPr>
          <w:rFonts w:ascii="Times New Roman" w:eastAsia="Calibri" w:hAnsi="Times New Roman" w:cs="Times New Roman"/>
          <w:b/>
          <w:sz w:val="22"/>
          <w:szCs w:val="22"/>
          <w:lang w:val="en-US" w:eastAsia="en-US"/>
        </w:rPr>
        <w:lastRenderedPageBreak/>
        <w:t>Table S</w:t>
      </w:r>
      <w:r w:rsidR="00783A3A" w:rsidRPr="00D873FC">
        <w:rPr>
          <w:rFonts w:ascii="Times New Roman" w:eastAsia="Calibri" w:hAnsi="Times New Roman" w:cs="Times New Roman"/>
          <w:b/>
          <w:sz w:val="22"/>
          <w:szCs w:val="22"/>
          <w:lang w:val="en-US" w:eastAsia="en-US"/>
        </w:rPr>
        <w:t>2</w:t>
      </w:r>
      <w:r w:rsidR="002008E7" w:rsidRPr="00D873FC">
        <w:rPr>
          <w:rFonts w:ascii="Times New Roman" w:eastAsia="Calibri" w:hAnsi="Times New Roman" w:cs="Times New Roman"/>
          <w:b/>
          <w:sz w:val="22"/>
          <w:szCs w:val="22"/>
          <w:lang w:val="en-US" w:eastAsia="en-US"/>
        </w:rPr>
        <w:t>:</w:t>
      </w:r>
      <w:r w:rsidRPr="00D873FC">
        <w:rPr>
          <w:rFonts w:ascii="Times New Roman" w:eastAsia="Calibri" w:hAnsi="Times New Roman" w:cs="Times New Roman"/>
          <w:b/>
          <w:sz w:val="22"/>
          <w:szCs w:val="22"/>
          <w:lang w:val="en-US" w:eastAsia="en-US"/>
        </w:rPr>
        <w:t xml:space="preserve"> ICD-10-GM codes for malignant neoplasms of the head and neck used for exclusion in the control cohort</w:t>
      </w:r>
    </w:p>
    <w:tbl>
      <w:tblPr>
        <w:tblStyle w:val="TableGrid"/>
        <w:tblW w:w="0" w:type="auto"/>
        <w:tblLook w:val="04A0" w:firstRow="1" w:lastRow="0" w:firstColumn="1" w:lastColumn="0" w:noHBand="0" w:noVBand="1"/>
      </w:tblPr>
      <w:tblGrid>
        <w:gridCol w:w="2122"/>
        <w:gridCol w:w="6368"/>
      </w:tblGrid>
      <w:tr w:rsidR="002421B0" w:rsidRPr="00D873FC" w14:paraId="50326F51" w14:textId="77777777" w:rsidTr="0018519E">
        <w:trPr>
          <w:trHeight w:val="255"/>
        </w:trPr>
        <w:tc>
          <w:tcPr>
            <w:tcW w:w="2122" w:type="dxa"/>
            <w:noWrap/>
            <w:hideMark/>
          </w:tcPr>
          <w:p w14:paraId="42A750AF" w14:textId="77777777" w:rsidR="002421B0" w:rsidRPr="00D873FC" w:rsidRDefault="002421B0" w:rsidP="00341AC7">
            <w:pPr>
              <w:rPr>
                <w:rFonts w:ascii="Times New Roman" w:eastAsia="Calibri" w:hAnsi="Times New Roman" w:cs="Times New Roman"/>
                <w:b/>
              </w:rPr>
            </w:pPr>
            <w:r w:rsidRPr="00D873FC">
              <w:rPr>
                <w:rFonts w:ascii="Times New Roman" w:eastAsia="Calibri" w:hAnsi="Times New Roman" w:cs="Times New Roman"/>
                <w:b/>
              </w:rPr>
              <w:t>ICD-10-GM Code</w:t>
            </w:r>
          </w:p>
        </w:tc>
        <w:tc>
          <w:tcPr>
            <w:tcW w:w="6368" w:type="dxa"/>
            <w:noWrap/>
            <w:hideMark/>
          </w:tcPr>
          <w:p w14:paraId="27CF2104" w14:textId="77777777" w:rsidR="002421B0" w:rsidRPr="00D873FC" w:rsidRDefault="002421B0" w:rsidP="00341AC7">
            <w:pPr>
              <w:rPr>
                <w:rFonts w:ascii="Times New Roman" w:eastAsia="Calibri" w:hAnsi="Times New Roman" w:cs="Times New Roman"/>
                <w:b/>
              </w:rPr>
            </w:pPr>
            <w:r w:rsidRPr="00D873FC">
              <w:rPr>
                <w:rFonts w:ascii="Times New Roman" w:eastAsia="Calibri" w:hAnsi="Times New Roman" w:cs="Times New Roman"/>
                <w:b/>
              </w:rPr>
              <w:t xml:space="preserve">ICD-10 </w:t>
            </w:r>
            <w:proofErr w:type="spellStart"/>
            <w:r w:rsidRPr="00D873FC">
              <w:rPr>
                <w:rFonts w:ascii="Times New Roman" w:eastAsia="Calibri" w:hAnsi="Times New Roman" w:cs="Times New Roman"/>
                <w:b/>
              </w:rPr>
              <w:t>term</w:t>
            </w:r>
            <w:proofErr w:type="spellEnd"/>
          </w:p>
        </w:tc>
      </w:tr>
      <w:tr w:rsidR="002421B0" w:rsidRPr="00D873FC" w14:paraId="35D4F26E" w14:textId="77777777" w:rsidTr="0018519E">
        <w:trPr>
          <w:trHeight w:val="255"/>
        </w:trPr>
        <w:tc>
          <w:tcPr>
            <w:tcW w:w="2122" w:type="dxa"/>
            <w:noWrap/>
            <w:hideMark/>
          </w:tcPr>
          <w:p w14:paraId="39E5609A"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C00</w:t>
            </w:r>
          </w:p>
        </w:tc>
        <w:tc>
          <w:tcPr>
            <w:tcW w:w="6368" w:type="dxa"/>
            <w:noWrap/>
            <w:hideMark/>
          </w:tcPr>
          <w:p w14:paraId="2FB7B62F"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the lip</w:t>
            </w:r>
          </w:p>
        </w:tc>
      </w:tr>
      <w:tr w:rsidR="002421B0" w:rsidRPr="00D873FC" w14:paraId="56E62D90" w14:textId="77777777" w:rsidTr="0018519E">
        <w:trPr>
          <w:trHeight w:val="255"/>
        </w:trPr>
        <w:tc>
          <w:tcPr>
            <w:tcW w:w="2122" w:type="dxa"/>
            <w:noWrap/>
            <w:hideMark/>
          </w:tcPr>
          <w:p w14:paraId="45653922"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C01</w:t>
            </w:r>
          </w:p>
        </w:tc>
        <w:tc>
          <w:tcPr>
            <w:tcW w:w="6368" w:type="dxa"/>
            <w:noWrap/>
            <w:hideMark/>
          </w:tcPr>
          <w:p w14:paraId="574D98A7"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the base of tongue</w:t>
            </w:r>
          </w:p>
        </w:tc>
      </w:tr>
      <w:tr w:rsidR="002421B0" w:rsidRPr="00D873FC" w14:paraId="35BB4F1E" w14:textId="77777777" w:rsidTr="0018519E">
        <w:trPr>
          <w:trHeight w:val="255"/>
        </w:trPr>
        <w:tc>
          <w:tcPr>
            <w:tcW w:w="2122" w:type="dxa"/>
            <w:noWrap/>
            <w:hideMark/>
          </w:tcPr>
          <w:p w14:paraId="576EC08F"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C02</w:t>
            </w:r>
          </w:p>
        </w:tc>
        <w:tc>
          <w:tcPr>
            <w:tcW w:w="6368" w:type="dxa"/>
            <w:noWrap/>
            <w:hideMark/>
          </w:tcPr>
          <w:p w14:paraId="4EDE0038"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other and unspecified parts of the tongue</w:t>
            </w:r>
          </w:p>
        </w:tc>
      </w:tr>
      <w:tr w:rsidR="002421B0" w:rsidRPr="00D873FC" w14:paraId="0985F86C" w14:textId="77777777" w:rsidTr="0018519E">
        <w:trPr>
          <w:trHeight w:val="255"/>
        </w:trPr>
        <w:tc>
          <w:tcPr>
            <w:tcW w:w="2122" w:type="dxa"/>
            <w:noWrap/>
            <w:hideMark/>
          </w:tcPr>
          <w:p w14:paraId="6DD70584"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C03</w:t>
            </w:r>
          </w:p>
        </w:tc>
        <w:tc>
          <w:tcPr>
            <w:tcW w:w="6368" w:type="dxa"/>
            <w:noWrap/>
            <w:hideMark/>
          </w:tcPr>
          <w:p w14:paraId="6CFB8E10" w14:textId="77777777" w:rsidR="002421B0" w:rsidRPr="00D873FC" w:rsidRDefault="002421B0" w:rsidP="00341AC7">
            <w:pPr>
              <w:rPr>
                <w:rFonts w:ascii="Times New Roman" w:eastAsia="Calibri" w:hAnsi="Times New Roman" w:cs="Times New Roman"/>
                <w:bCs/>
              </w:rPr>
            </w:pPr>
            <w:proofErr w:type="spellStart"/>
            <w:r w:rsidRPr="00D873FC">
              <w:rPr>
                <w:rFonts w:ascii="Times New Roman" w:eastAsia="Calibri" w:hAnsi="Times New Roman" w:cs="Times New Roman"/>
                <w:bCs/>
              </w:rPr>
              <w:t>Malignant</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neoplasm</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of</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gum</w:t>
            </w:r>
            <w:proofErr w:type="spellEnd"/>
          </w:p>
        </w:tc>
      </w:tr>
      <w:tr w:rsidR="002421B0" w:rsidRPr="00D873FC" w14:paraId="69F1A7D5" w14:textId="77777777" w:rsidTr="0018519E">
        <w:trPr>
          <w:trHeight w:val="255"/>
        </w:trPr>
        <w:tc>
          <w:tcPr>
            <w:tcW w:w="2122" w:type="dxa"/>
            <w:noWrap/>
            <w:hideMark/>
          </w:tcPr>
          <w:p w14:paraId="7397FD68"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C04</w:t>
            </w:r>
          </w:p>
        </w:tc>
        <w:tc>
          <w:tcPr>
            <w:tcW w:w="6368" w:type="dxa"/>
            <w:noWrap/>
            <w:hideMark/>
          </w:tcPr>
          <w:p w14:paraId="28E16523"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floor of mouth</w:t>
            </w:r>
          </w:p>
        </w:tc>
      </w:tr>
      <w:tr w:rsidR="002421B0" w:rsidRPr="00D873FC" w14:paraId="49422034" w14:textId="77777777" w:rsidTr="0018519E">
        <w:trPr>
          <w:trHeight w:val="255"/>
        </w:trPr>
        <w:tc>
          <w:tcPr>
            <w:tcW w:w="2122" w:type="dxa"/>
            <w:noWrap/>
            <w:hideMark/>
          </w:tcPr>
          <w:p w14:paraId="76C09874"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C05</w:t>
            </w:r>
          </w:p>
        </w:tc>
        <w:tc>
          <w:tcPr>
            <w:tcW w:w="6368" w:type="dxa"/>
            <w:noWrap/>
            <w:hideMark/>
          </w:tcPr>
          <w:p w14:paraId="55A58091" w14:textId="77777777" w:rsidR="002421B0" w:rsidRPr="00D873FC" w:rsidRDefault="002421B0" w:rsidP="00341AC7">
            <w:pPr>
              <w:rPr>
                <w:rFonts w:ascii="Times New Roman" w:eastAsia="Calibri" w:hAnsi="Times New Roman" w:cs="Times New Roman"/>
                <w:bCs/>
              </w:rPr>
            </w:pPr>
            <w:proofErr w:type="spellStart"/>
            <w:r w:rsidRPr="00D873FC">
              <w:rPr>
                <w:rFonts w:ascii="Times New Roman" w:eastAsia="Calibri" w:hAnsi="Times New Roman" w:cs="Times New Roman"/>
                <w:bCs/>
              </w:rPr>
              <w:t>Malignant</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neoplasm</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of</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palate</w:t>
            </w:r>
            <w:proofErr w:type="spellEnd"/>
          </w:p>
        </w:tc>
      </w:tr>
      <w:tr w:rsidR="002421B0" w:rsidRPr="00D873FC" w14:paraId="7FCBA1CE" w14:textId="77777777" w:rsidTr="0018519E">
        <w:trPr>
          <w:trHeight w:val="255"/>
        </w:trPr>
        <w:tc>
          <w:tcPr>
            <w:tcW w:w="2122" w:type="dxa"/>
            <w:noWrap/>
            <w:hideMark/>
          </w:tcPr>
          <w:p w14:paraId="08DA4974"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C06</w:t>
            </w:r>
          </w:p>
        </w:tc>
        <w:tc>
          <w:tcPr>
            <w:tcW w:w="6368" w:type="dxa"/>
            <w:noWrap/>
            <w:hideMark/>
          </w:tcPr>
          <w:p w14:paraId="3940A375"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other and unspecified parts of the mouth</w:t>
            </w:r>
          </w:p>
        </w:tc>
      </w:tr>
      <w:tr w:rsidR="002421B0" w:rsidRPr="00D873FC" w14:paraId="5D2E411A" w14:textId="77777777" w:rsidTr="0018519E">
        <w:trPr>
          <w:trHeight w:val="255"/>
        </w:trPr>
        <w:tc>
          <w:tcPr>
            <w:tcW w:w="2122" w:type="dxa"/>
            <w:noWrap/>
            <w:hideMark/>
          </w:tcPr>
          <w:p w14:paraId="420B6807"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C07</w:t>
            </w:r>
          </w:p>
        </w:tc>
        <w:tc>
          <w:tcPr>
            <w:tcW w:w="6368" w:type="dxa"/>
            <w:noWrap/>
            <w:hideMark/>
          </w:tcPr>
          <w:p w14:paraId="4AA2A8B0"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parotid gland</w:t>
            </w:r>
          </w:p>
        </w:tc>
      </w:tr>
      <w:tr w:rsidR="002421B0" w:rsidRPr="00D873FC" w14:paraId="38CE2AAA" w14:textId="77777777" w:rsidTr="0018519E">
        <w:trPr>
          <w:trHeight w:val="255"/>
        </w:trPr>
        <w:tc>
          <w:tcPr>
            <w:tcW w:w="2122" w:type="dxa"/>
            <w:noWrap/>
            <w:hideMark/>
          </w:tcPr>
          <w:p w14:paraId="52846221"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C08</w:t>
            </w:r>
          </w:p>
        </w:tc>
        <w:tc>
          <w:tcPr>
            <w:tcW w:w="6368" w:type="dxa"/>
            <w:noWrap/>
            <w:hideMark/>
          </w:tcPr>
          <w:p w14:paraId="3BB5641B"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other and unspecified major salivary glands</w:t>
            </w:r>
          </w:p>
        </w:tc>
      </w:tr>
      <w:tr w:rsidR="002421B0" w:rsidRPr="00D873FC" w14:paraId="4771634A" w14:textId="77777777" w:rsidTr="0018519E">
        <w:trPr>
          <w:trHeight w:val="255"/>
        </w:trPr>
        <w:tc>
          <w:tcPr>
            <w:tcW w:w="2122" w:type="dxa"/>
            <w:noWrap/>
            <w:hideMark/>
          </w:tcPr>
          <w:p w14:paraId="584780D7"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C09</w:t>
            </w:r>
          </w:p>
        </w:tc>
        <w:tc>
          <w:tcPr>
            <w:tcW w:w="6368" w:type="dxa"/>
            <w:noWrap/>
            <w:hideMark/>
          </w:tcPr>
          <w:p w14:paraId="4A26A414" w14:textId="77777777" w:rsidR="002421B0" w:rsidRPr="00D873FC" w:rsidRDefault="002421B0" w:rsidP="00341AC7">
            <w:pPr>
              <w:rPr>
                <w:rFonts w:ascii="Times New Roman" w:eastAsia="Calibri" w:hAnsi="Times New Roman" w:cs="Times New Roman"/>
                <w:bCs/>
              </w:rPr>
            </w:pPr>
            <w:proofErr w:type="spellStart"/>
            <w:r w:rsidRPr="00D873FC">
              <w:rPr>
                <w:rFonts w:ascii="Times New Roman" w:eastAsia="Calibri" w:hAnsi="Times New Roman" w:cs="Times New Roman"/>
                <w:bCs/>
              </w:rPr>
              <w:t>Malignant</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neoplasm</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of</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tonsil</w:t>
            </w:r>
            <w:proofErr w:type="spellEnd"/>
          </w:p>
        </w:tc>
      </w:tr>
      <w:tr w:rsidR="002421B0" w:rsidRPr="00D873FC" w14:paraId="59D56A90" w14:textId="77777777" w:rsidTr="0018519E">
        <w:trPr>
          <w:trHeight w:val="255"/>
        </w:trPr>
        <w:tc>
          <w:tcPr>
            <w:tcW w:w="2122" w:type="dxa"/>
            <w:noWrap/>
            <w:hideMark/>
          </w:tcPr>
          <w:p w14:paraId="63FAE76C"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C10</w:t>
            </w:r>
          </w:p>
        </w:tc>
        <w:tc>
          <w:tcPr>
            <w:tcW w:w="6368" w:type="dxa"/>
            <w:noWrap/>
            <w:hideMark/>
          </w:tcPr>
          <w:p w14:paraId="2B8CF666" w14:textId="77777777" w:rsidR="002421B0" w:rsidRPr="00D873FC" w:rsidRDefault="002421B0" w:rsidP="00341AC7">
            <w:pPr>
              <w:rPr>
                <w:rFonts w:ascii="Times New Roman" w:eastAsia="Calibri" w:hAnsi="Times New Roman" w:cs="Times New Roman"/>
                <w:bCs/>
              </w:rPr>
            </w:pPr>
            <w:proofErr w:type="spellStart"/>
            <w:r w:rsidRPr="00D873FC">
              <w:rPr>
                <w:rFonts w:ascii="Times New Roman" w:eastAsia="Calibri" w:hAnsi="Times New Roman" w:cs="Times New Roman"/>
                <w:bCs/>
              </w:rPr>
              <w:t>Malignant</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neoplasm</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of</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oropharynx</w:t>
            </w:r>
            <w:proofErr w:type="spellEnd"/>
          </w:p>
        </w:tc>
      </w:tr>
      <w:tr w:rsidR="002421B0" w:rsidRPr="00D873FC" w14:paraId="05F54BBA" w14:textId="77777777" w:rsidTr="0018519E">
        <w:trPr>
          <w:trHeight w:val="255"/>
        </w:trPr>
        <w:tc>
          <w:tcPr>
            <w:tcW w:w="2122" w:type="dxa"/>
            <w:noWrap/>
            <w:hideMark/>
          </w:tcPr>
          <w:p w14:paraId="6B660966"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C11</w:t>
            </w:r>
          </w:p>
        </w:tc>
        <w:tc>
          <w:tcPr>
            <w:tcW w:w="6368" w:type="dxa"/>
            <w:noWrap/>
            <w:hideMark/>
          </w:tcPr>
          <w:p w14:paraId="44838E42" w14:textId="77777777" w:rsidR="002421B0" w:rsidRPr="00D873FC" w:rsidRDefault="002421B0" w:rsidP="00341AC7">
            <w:pPr>
              <w:rPr>
                <w:rFonts w:ascii="Times New Roman" w:eastAsia="Calibri" w:hAnsi="Times New Roman" w:cs="Times New Roman"/>
                <w:bCs/>
              </w:rPr>
            </w:pPr>
            <w:proofErr w:type="spellStart"/>
            <w:r w:rsidRPr="00D873FC">
              <w:rPr>
                <w:rFonts w:ascii="Times New Roman" w:eastAsia="Calibri" w:hAnsi="Times New Roman" w:cs="Times New Roman"/>
                <w:bCs/>
              </w:rPr>
              <w:t>Malignant</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neoplasm</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of</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nasopharynx</w:t>
            </w:r>
            <w:proofErr w:type="spellEnd"/>
          </w:p>
        </w:tc>
      </w:tr>
      <w:tr w:rsidR="002421B0" w:rsidRPr="00D873FC" w14:paraId="1A8450C9" w14:textId="77777777" w:rsidTr="0018519E">
        <w:trPr>
          <w:trHeight w:val="255"/>
        </w:trPr>
        <w:tc>
          <w:tcPr>
            <w:tcW w:w="2122" w:type="dxa"/>
            <w:noWrap/>
            <w:hideMark/>
          </w:tcPr>
          <w:p w14:paraId="2E66D891"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C12</w:t>
            </w:r>
          </w:p>
        </w:tc>
        <w:tc>
          <w:tcPr>
            <w:tcW w:w="6368" w:type="dxa"/>
            <w:noWrap/>
            <w:hideMark/>
          </w:tcPr>
          <w:p w14:paraId="3A8EFCC8"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piriform sinus</w:t>
            </w:r>
          </w:p>
        </w:tc>
      </w:tr>
      <w:tr w:rsidR="002421B0" w:rsidRPr="00D873FC" w14:paraId="3FB5F6FA" w14:textId="77777777" w:rsidTr="0018519E">
        <w:trPr>
          <w:trHeight w:val="255"/>
        </w:trPr>
        <w:tc>
          <w:tcPr>
            <w:tcW w:w="2122" w:type="dxa"/>
            <w:noWrap/>
            <w:hideMark/>
          </w:tcPr>
          <w:p w14:paraId="611BF779"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C13</w:t>
            </w:r>
          </w:p>
        </w:tc>
        <w:tc>
          <w:tcPr>
            <w:tcW w:w="6368" w:type="dxa"/>
            <w:noWrap/>
            <w:hideMark/>
          </w:tcPr>
          <w:p w14:paraId="08F1CF9A" w14:textId="77777777" w:rsidR="002421B0" w:rsidRPr="00D873FC" w:rsidRDefault="002421B0" w:rsidP="00341AC7">
            <w:pPr>
              <w:rPr>
                <w:rFonts w:ascii="Times New Roman" w:eastAsia="Calibri" w:hAnsi="Times New Roman" w:cs="Times New Roman"/>
                <w:bCs/>
              </w:rPr>
            </w:pPr>
            <w:proofErr w:type="spellStart"/>
            <w:r w:rsidRPr="00D873FC">
              <w:rPr>
                <w:rFonts w:ascii="Times New Roman" w:eastAsia="Calibri" w:hAnsi="Times New Roman" w:cs="Times New Roman"/>
                <w:bCs/>
              </w:rPr>
              <w:t>Malignant</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neoplasm</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of</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hypopharynx</w:t>
            </w:r>
            <w:proofErr w:type="spellEnd"/>
          </w:p>
        </w:tc>
      </w:tr>
      <w:tr w:rsidR="002421B0" w:rsidRPr="00D873FC" w14:paraId="1FAD1662" w14:textId="77777777" w:rsidTr="0018519E">
        <w:trPr>
          <w:trHeight w:val="255"/>
        </w:trPr>
        <w:tc>
          <w:tcPr>
            <w:tcW w:w="2122" w:type="dxa"/>
            <w:noWrap/>
            <w:hideMark/>
          </w:tcPr>
          <w:p w14:paraId="42D098DB"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C14</w:t>
            </w:r>
          </w:p>
        </w:tc>
        <w:tc>
          <w:tcPr>
            <w:tcW w:w="6368" w:type="dxa"/>
            <w:noWrap/>
            <w:hideMark/>
          </w:tcPr>
          <w:p w14:paraId="5784E0B3"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other and ill-defined sites in the lip, oral cavity and pharynx</w:t>
            </w:r>
          </w:p>
        </w:tc>
      </w:tr>
      <w:tr w:rsidR="002421B0" w:rsidRPr="00D873FC" w14:paraId="4C71B5B0" w14:textId="77777777" w:rsidTr="0018519E">
        <w:trPr>
          <w:trHeight w:val="255"/>
        </w:trPr>
        <w:tc>
          <w:tcPr>
            <w:tcW w:w="2122" w:type="dxa"/>
            <w:noWrap/>
            <w:hideMark/>
          </w:tcPr>
          <w:p w14:paraId="4E4081E5"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C30</w:t>
            </w:r>
          </w:p>
        </w:tc>
        <w:tc>
          <w:tcPr>
            <w:tcW w:w="6368" w:type="dxa"/>
            <w:noWrap/>
            <w:hideMark/>
          </w:tcPr>
          <w:p w14:paraId="1BC4154C"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nasal cavity and middle ear</w:t>
            </w:r>
          </w:p>
        </w:tc>
      </w:tr>
      <w:tr w:rsidR="002421B0" w:rsidRPr="00D873FC" w14:paraId="04CEFD8C" w14:textId="77777777" w:rsidTr="0018519E">
        <w:trPr>
          <w:trHeight w:val="255"/>
        </w:trPr>
        <w:tc>
          <w:tcPr>
            <w:tcW w:w="2122" w:type="dxa"/>
            <w:noWrap/>
            <w:hideMark/>
          </w:tcPr>
          <w:p w14:paraId="4153F9CD"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C31</w:t>
            </w:r>
          </w:p>
        </w:tc>
        <w:tc>
          <w:tcPr>
            <w:tcW w:w="6368" w:type="dxa"/>
            <w:noWrap/>
            <w:hideMark/>
          </w:tcPr>
          <w:p w14:paraId="4DA317A5"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accessory sinuses</w:t>
            </w:r>
          </w:p>
        </w:tc>
      </w:tr>
      <w:tr w:rsidR="002421B0" w:rsidRPr="00D873FC" w14:paraId="5155DD73" w14:textId="77777777" w:rsidTr="0018519E">
        <w:trPr>
          <w:trHeight w:val="255"/>
        </w:trPr>
        <w:tc>
          <w:tcPr>
            <w:tcW w:w="2122" w:type="dxa"/>
            <w:noWrap/>
            <w:hideMark/>
          </w:tcPr>
          <w:p w14:paraId="13E186DB"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C32</w:t>
            </w:r>
          </w:p>
        </w:tc>
        <w:tc>
          <w:tcPr>
            <w:tcW w:w="6368" w:type="dxa"/>
            <w:noWrap/>
            <w:hideMark/>
          </w:tcPr>
          <w:p w14:paraId="4DFF2C5D" w14:textId="77777777" w:rsidR="002421B0" w:rsidRPr="00D873FC" w:rsidRDefault="002421B0" w:rsidP="00341AC7">
            <w:pPr>
              <w:rPr>
                <w:rFonts w:ascii="Times New Roman" w:eastAsia="Calibri" w:hAnsi="Times New Roman" w:cs="Times New Roman"/>
                <w:bCs/>
              </w:rPr>
            </w:pPr>
            <w:proofErr w:type="spellStart"/>
            <w:r w:rsidRPr="00D873FC">
              <w:rPr>
                <w:rFonts w:ascii="Times New Roman" w:eastAsia="Calibri" w:hAnsi="Times New Roman" w:cs="Times New Roman"/>
                <w:bCs/>
              </w:rPr>
              <w:t>Malignant</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neoplasm</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of</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larynx</w:t>
            </w:r>
            <w:proofErr w:type="spellEnd"/>
          </w:p>
        </w:tc>
      </w:tr>
      <w:tr w:rsidR="002421B0" w:rsidRPr="00D873FC" w14:paraId="6AEAB834" w14:textId="77777777" w:rsidTr="0018519E">
        <w:trPr>
          <w:trHeight w:val="255"/>
        </w:trPr>
        <w:tc>
          <w:tcPr>
            <w:tcW w:w="2122" w:type="dxa"/>
            <w:noWrap/>
            <w:hideMark/>
          </w:tcPr>
          <w:p w14:paraId="661D73AB"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C33</w:t>
            </w:r>
          </w:p>
        </w:tc>
        <w:tc>
          <w:tcPr>
            <w:tcW w:w="6368" w:type="dxa"/>
            <w:noWrap/>
            <w:hideMark/>
          </w:tcPr>
          <w:p w14:paraId="12EB60BC" w14:textId="77777777" w:rsidR="002421B0" w:rsidRPr="00D873FC" w:rsidRDefault="002421B0" w:rsidP="00341AC7">
            <w:pPr>
              <w:rPr>
                <w:rFonts w:ascii="Times New Roman" w:eastAsia="Calibri" w:hAnsi="Times New Roman" w:cs="Times New Roman"/>
                <w:bCs/>
              </w:rPr>
            </w:pPr>
            <w:proofErr w:type="spellStart"/>
            <w:r w:rsidRPr="00D873FC">
              <w:rPr>
                <w:rFonts w:ascii="Times New Roman" w:eastAsia="Calibri" w:hAnsi="Times New Roman" w:cs="Times New Roman"/>
                <w:bCs/>
              </w:rPr>
              <w:t>Malignant</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neoplasm</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of</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trachea</w:t>
            </w:r>
            <w:proofErr w:type="spellEnd"/>
          </w:p>
        </w:tc>
      </w:tr>
      <w:tr w:rsidR="002421B0" w:rsidRPr="00D873FC" w14:paraId="5DAEE5DB" w14:textId="77777777" w:rsidTr="0018519E">
        <w:trPr>
          <w:trHeight w:val="255"/>
        </w:trPr>
        <w:tc>
          <w:tcPr>
            <w:tcW w:w="2122" w:type="dxa"/>
            <w:noWrap/>
            <w:hideMark/>
          </w:tcPr>
          <w:p w14:paraId="49A98DAA"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C430</w:t>
            </w:r>
          </w:p>
        </w:tc>
        <w:tc>
          <w:tcPr>
            <w:tcW w:w="6368" w:type="dxa"/>
            <w:noWrap/>
            <w:hideMark/>
          </w:tcPr>
          <w:p w14:paraId="08AC8675" w14:textId="77777777" w:rsidR="002421B0" w:rsidRPr="00D873FC" w:rsidRDefault="002421B0" w:rsidP="00341AC7">
            <w:pPr>
              <w:rPr>
                <w:rFonts w:ascii="Times New Roman" w:eastAsia="Calibri" w:hAnsi="Times New Roman" w:cs="Times New Roman"/>
                <w:bCs/>
              </w:rPr>
            </w:pPr>
            <w:proofErr w:type="spellStart"/>
            <w:r w:rsidRPr="00D873FC">
              <w:rPr>
                <w:rFonts w:ascii="Times New Roman" w:eastAsia="Calibri" w:hAnsi="Times New Roman" w:cs="Times New Roman"/>
                <w:bCs/>
              </w:rPr>
              <w:t>Malignant</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melanoma</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of</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lip</w:t>
            </w:r>
            <w:proofErr w:type="spellEnd"/>
          </w:p>
        </w:tc>
      </w:tr>
      <w:tr w:rsidR="002421B0" w:rsidRPr="00D873FC" w14:paraId="39DFAA5A" w14:textId="77777777" w:rsidTr="0018519E">
        <w:trPr>
          <w:trHeight w:val="255"/>
        </w:trPr>
        <w:tc>
          <w:tcPr>
            <w:tcW w:w="2122" w:type="dxa"/>
            <w:noWrap/>
            <w:hideMark/>
          </w:tcPr>
          <w:p w14:paraId="19B4FAF9"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C431</w:t>
            </w:r>
          </w:p>
        </w:tc>
        <w:tc>
          <w:tcPr>
            <w:tcW w:w="6368" w:type="dxa"/>
            <w:noWrap/>
            <w:hideMark/>
          </w:tcPr>
          <w:p w14:paraId="4F0CD1F6" w14:textId="77777777" w:rsidR="002421B0" w:rsidRPr="00D873FC" w:rsidRDefault="002421B0" w:rsidP="00341AC7">
            <w:pPr>
              <w:rPr>
                <w:rFonts w:ascii="Times New Roman" w:eastAsia="Calibri" w:hAnsi="Times New Roman" w:cs="Times New Roman"/>
                <w:bCs/>
              </w:rPr>
            </w:pPr>
            <w:proofErr w:type="spellStart"/>
            <w:r w:rsidRPr="00D873FC">
              <w:rPr>
                <w:rFonts w:ascii="Times New Roman" w:eastAsia="Calibri" w:hAnsi="Times New Roman" w:cs="Times New Roman"/>
                <w:bCs/>
              </w:rPr>
              <w:t>Malignant</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melanoma</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of</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eyelid</w:t>
            </w:r>
            <w:proofErr w:type="spellEnd"/>
          </w:p>
        </w:tc>
      </w:tr>
      <w:tr w:rsidR="002421B0" w:rsidRPr="00D873FC" w14:paraId="11F58944" w14:textId="77777777" w:rsidTr="0018519E">
        <w:trPr>
          <w:trHeight w:val="255"/>
        </w:trPr>
        <w:tc>
          <w:tcPr>
            <w:tcW w:w="2122" w:type="dxa"/>
            <w:noWrap/>
            <w:hideMark/>
          </w:tcPr>
          <w:p w14:paraId="54970C52"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C432</w:t>
            </w:r>
          </w:p>
        </w:tc>
        <w:tc>
          <w:tcPr>
            <w:tcW w:w="6368" w:type="dxa"/>
            <w:noWrap/>
            <w:hideMark/>
          </w:tcPr>
          <w:p w14:paraId="41C08686" w14:textId="77777777" w:rsidR="002421B0" w:rsidRPr="00D873FC" w:rsidRDefault="002421B0" w:rsidP="00341AC7">
            <w:pPr>
              <w:rPr>
                <w:rFonts w:ascii="Times New Roman" w:eastAsia="Calibri" w:hAnsi="Times New Roman" w:cs="Times New Roman"/>
                <w:bCs/>
              </w:rPr>
            </w:pPr>
            <w:proofErr w:type="spellStart"/>
            <w:r w:rsidRPr="00D873FC">
              <w:rPr>
                <w:rFonts w:ascii="Times New Roman" w:eastAsia="Calibri" w:hAnsi="Times New Roman" w:cs="Times New Roman"/>
                <w:bCs/>
              </w:rPr>
              <w:t>Malignant</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melanoma</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of</w:t>
            </w:r>
            <w:proofErr w:type="spellEnd"/>
            <w:r w:rsidRPr="00D873FC">
              <w:rPr>
                <w:rFonts w:ascii="Times New Roman" w:eastAsia="Calibri" w:hAnsi="Times New Roman" w:cs="Times New Roman"/>
                <w:bCs/>
              </w:rPr>
              <w:t xml:space="preserve"> </w:t>
            </w:r>
            <w:proofErr w:type="spellStart"/>
            <w:r w:rsidRPr="00D873FC">
              <w:rPr>
                <w:rFonts w:ascii="Times New Roman" w:eastAsia="Calibri" w:hAnsi="Times New Roman" w:cs="Times New Roman"/>
                <w:bCs/>
              </w:rPr>
              <w:t>ear</w:t>
            </w:r>
            <w:proofErr w:type="spellEnd"/>
          </w:p>
        </w:tc>
      </w:tr>
      <w:tr w:rsidR="002421B0" w:rsidRPr="00D873FC" w14:paraId="0043AE17" w14:textId="77777777" w:rsidTr="0018519E">
        <w:trPr>
          <w:trHeight w:val="255"/>
        </w:trPr>
        <w:tc>
          <w:tcPr>
            <w:tcW w:w="2122" w:type="dxa"/>
            <w:noWrap/>
            <w:hideMark/>
          </w:tcPr>
          <w:p w14:paraId="139FAD3A"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C433</w:t>
            </w:r>
          </w:p>
        </w:tc>
        <w:tc>
          <w:tcPr>
            <w:tcW w:w="6368" w:type="dxa"/>
            <w:noWrap/>
            <w:hideMark/>
          </w:tcPr>
          <w:p w14:paraId="6FC55466"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melanoma of other face</w:t>
            </w:r>
          </w:p>
        </w:tc>
      </w:tr>
      <w:tr w:rsidR="002421B0" w:rsidRPr="00D873FC" w14:paraId="2785F1D1" w14:textId="77777777" w:rsidTr="0018519E">
        <w:trPr>
          <w:trHeight w:val="255"/>
        </w:trPr>
        <w:tc>
          <w:tcPr>
            <w:tcW w:w="2122" w:type="dxa"/>
            <w:noWrap/>
            <w:hideMark/>
          </w:tcPr>
          <w:p w14:paraId="3F7A6486"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C434</w:t>
            </w:r>
          </w:p>
        </w:tc>
        <w:tc>
          <w:tcPr>
            <w:tcW w:w="6368" w:type="dxa"/>
            <w:noWrap/>
            <w:hideMark/>
          </w:tcPr>
          <w:p w14:paraId="556F3D0D"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melanoma of scalp and neck</w:t>
            </w:r>
          </w:p>
        </w:tc>
      </w:tr>
      <w:tr w:rsidR="002421B0" w:rsidRPr="00D873FC" w14:paraId="446BDD46" w14:textId="77777777" w:rsidTr="0018519E">
        <w:trPr>
          <w:trHeight w:val="255"/>
        </w:trPr>
        <w:tc>
          <w:tcPr>
            <w:tcW w:w="2122" w:type="dxa"/>
            <w:noWrap/>
            <w:hideMark/>
          </w:tcPr>
          <w:p w14:paraId="589AAD73"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C439</w:t>
            </w:r>
          </w:p>
        </w:tc>
        <w:tc>
          <w:tcPr>
            <w:tcW w:w="6368" w:type="dxa"/>
            <w:noWrap/>
            <w:hideMark/>
          </w:tcPr>
          <w:p w14:paraId="40FCFC67"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melanoma, unspecified (possible mucosal origin)</w:t>
            </w:r>
          </w:p>
        </w:tc>
      </w:tr>
      <w:tr w:rsidR="002421B0" w:rsidRPr="00D873FC" w14:paraId="292F7B96" w14:textId="77777777" w:rsidTr="0018519E">
        <w:trPr>
          <w:trHeight w:val="255"/>
        </w:trPr>
        <w:tc>
          <w:tcPr>
            <w:tcW w:w="2122" w:type="dxa"/>
            <w:noWrap/>
            <w:hideMark/>
          </w:tcPr>
          <w:p w14:paraId="7914A8CF"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C440</w:t>
            </w:r>
          </w:p>
        </w:tc>
        <w:tc>
          <w:tcPr>
            <w:tcW w:w="6368" w:type="dxa"/>
            <w:noWrap/>
            <w:hideMark/>
          </w:tcPr>
          <w:p w14:paraId="289CF9FF"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lip, sebaceous skin types (PEC/BCC)</w:t>
            </w:r>
          </w:p>
        </w:tc>
      </w:tr>
      <w:tr w:rsidR="002421B0" w:rsidRPr="00D873FC" w14:paraId="4C96CC38" w14:textId="77777777" w:rsidTr="0018519E">
        <w:trPr>
          <w:trHeight w:val="255"/>
        </w:trPr>
        <w:tc>
          <w:tcPr>
            <w:tcW w:w="2122" w:type="dxa"/>
            <w:noWrap/>
            <w:hideMark/>
          </w:tcPr>
          <w:p w14:paraId="1DA4FC11"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C441</w:t>
            </w:r>
          </w:p>
        </w:tc>
        <w:tc>
          <w:tcPr>
            <w:tcW w:w="6368" w:type="dxa"/>
            <w:noWrap/>
            <w:hideMark/>
          </w:tcPr>
          <w:p w14:paraId="5D66D218"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 xml:space="preserve">Malignant neoplasm of eyelid and </w:t>
            </w:r>
            <w:proofErr w:type="spellStart"/>
            <w:r w:rsidRPr="00D873FC">
              <w:rPr>
                <w:rFonts w:ascii="Times New Roman" w:eastAsia="Calibri" w:hAnsi="Times New Roman" w:cs="Times New Roman"/>
                <w:bCs/>
                <w:lang w:val="en-US"/>
              </w:rPr>
              <w:t>canthus</w:t>
            </w:r>
            <w:proofErr w:type="spellEnd"/>
            <w:r w:rsidRPr="00D873FC">
              <w:rPr>
                <w:rFonts w:ascii="Times New Roman" w:eastAsia="Calibri" w:hAnsi="Times New Roman" w:cs="Times New Roman"/>
                <w:bCs/>
                <w:lang w:val="en-US"/>
              </w:rPr>
              <w:t>, sebaceous skin types (PEC/BCC)</w:t>
            </w:r>
          </w:p>
        </w:tc>
      </w:tr>
      <w:tr w:rsidR="002421B0" w:rsidRPr="00D873FC" w14:paraId="67991CC5" w14:textId="77777777" w:rsidTr="0018519E">
        <w:trPr>
          <w:trHeight w:val="255"/>
        </w:trPr>
        <w:tc>
          <w:tcPr>
            <w:tcW w:w="2122" w:type="dxa"/>
            <w:noWrap/>
            <w:hideMark/>
          </w:tcPr>
          <w:p w14:paraId="50255097"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C442</w:t>
            </w:r>
          </w:p>
        </w:tc>
        <w:tc>
          <w:tcPr>
            <w:tcW w:w="6368" w:type="dxa"/>
            <w:noWrap/>
            <w:hideMark/>
          </w:tcPr>
          <w:p w14:paraId="42919F4D"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ear, sebaceous skin types (PEC/BCC)</w:t>
            </w:r>
          </w:p>
        </w:tc>
      </w:tr>
      <w:tr w:rsidR="002421B0" w:rsidRPr="00D873FC" w14:paraId="05FB8292" w14:textId="77777777" w:rsidTr="0018519E">
        <w:trPr>
          <w:trHeight w:val="255"/>
        </w:trPr>
        <w:tc>
          <w:tcPr>
            <w:tcW w:w="2122" w:type="dxa"/>
            <w:noWrap/>
            <w:hideMark/>
          </w:tcPr>
          <w:p w14:paraId="77F19C90"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C443</w:t>
            </w:r>
          </w:p>
        </w:tc>
        <w:tc>
          <w:tcPr>
            <w:tcW w:w="6368" w:type="dxa"/>
            <w:noWrap/>
            <w:hideMark/>
          </w:tcPr>
          <w:p w14:paraId="0B1028D7"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other face, sebaceous skin types (PEC/BCC)</w:t>
            </w:r>
          </w:p>
        </w:tc>
      </w:tr>
      <w:tr w:rsidR="002421B0" w:rsidRPr="00D873FC" w14:paraId="39D08E10" w14:textId="77777777" w:rsidTr="0018519E">
        <w:trPr>
          <w:trHeight w:val="255"/>
        </w:trPr>
        <w:tc>
          <w:tcPr>
            <w:tcW w:w="2122" w:type="dxa"/>
            <w:noWrap/>
            <w:hideMark/>
          </w:tcPr>
          <w:p w14:paraId="1CCCD2F0"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C444</w:t>
            </w:r>
          </w:p>
        </w:tc>
        <w:tc>
          <w:tcPr>
            <w:tcW w:w="6368" w:type="dxa"/>
            <w:noWrap/>
            <w:hideMark/>
          </w:tcPr>
          <w:p w14:paraId="78C507FE"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scalp, sebaceous skin types (PEC/BCC)</w:t>
            </w:r>
          </w:p>
        </w:tc>
      </w:tr>
      <w:tr w:rsidR="002421B0" w:rsidRPr="00D873FC" w14:paraId="7FE980AF" w14:textId="77777777" w:rsidTr="0018519E">
        <w:trPr>
          <w:trHeight w:val="255"/>
        </w:trPr>
        <w:tc>
          <w:tcPr>
            <w:tcW w:w="2122" w:type="dxa"/>
            <w:noWrap/>
            <w:hideMark/>
          </w:tcPr>
          <w:p w14:paraId="10E6E025" w14:textId="77777777" w:rsidR="002421B0" w:rsidRPr="00D873FC" w:rsidRDefault="002421B0" w:rsidP="00341AC7">
            <w:pPr>
              <w:rPr>
                <w:rFonts w:ascii="Times New Roman" w:eastAsia="Calibri" w:hAnsi="Times New Roman" w:cs="Times New Roman"/>
                <w:bCs/>
              </w:rPr>
            </w:pPr>
            <w:r w:rsidRPr="00D873FC">
              <w:rPr>
                <w:rFonts w:ascii="Times New Roman" w:eastAsia="Calibri" w:hAnsi="Times New Roman" w:cs="Times New Roman"/>
                <w:bCs/>
              </w:rPr>
              <w:t>C770</w:t>
            </w:r>
          </w:p>
        </w:tc>
        <w:tc>
          <w:tcPr>
            <w:tcW w:w="6368" w:type="dxa"/>
            <w:noWrap/>
            <w:hideMark/>
          </w:tcPr>
          <w:p w14:paraId="0431A73D" w14:textId="77777777" w:rsidR="002421B0" w:rsidRPr="00D873FC" w:rsidRDefault="002421B0" w:rsidP="00341AC7">
            <w:pPr>
              <w:rPr>
                <w:rFonts w:ascii="Times New Roman" w:eastAsia="Calibri" w:hAnsi="Times New Roman" w:cs="Times New Roman"/>
                <w:bCs/>
                <w:lang w:val="en-US"/>
              </w:rPr>
            </w:pPr>
            <w:r w:rsidRPr="00D873FC">
              <w:rPr>
                <w:rFonts w:ascii="Times New Roman" w:eastAsia="Calibri" w:hAnsi="Times New Roman" w:cs="Times New Roman"/>
                <w:bCs/>
                <w:lang w:val="en-US"/>
              </w:rPr>
              <w:t>Malignant neoplasm of lymph nodes of head, face and neck</w:t>
            </w:r>
          </w:p>
        </w:tc>
      </w:tr>
    </w:tbl>
    <w:p w14:paraId="3BFABC40" w14:textId="77777777" w:rsidR="002421B0" w:rsidRPr="00D873FC" w:rsidRDefault="002421B0" w:rsidP="00341AC7">
      <w:pPr>
        <w:spacing w:after="0" w:line="240" w:lineRule="auto"/>
        <w:rPr>
          <w:rFonts w:ascii="Times New Roman" w:eastAsia="Calibri" w:hAnsi="Times New Roman" w:cs="Times New Roman"/>
          <w:bCs/>
          <w:sz w:val="22"/>
          <w:szCs w:val="22"/>
          <w:lang w:val="en-US" w:eastAsia="en-US"/>
        </w:rPr>
      </w:pPr>
      <w:r w:rsidRPr="00D873FC">
        <w:rPr>
          <w:rFonts w:ascii="Times New Roman" w:eastAsia="Calibri" w:hAnsi="Times New Roman" w:cs="Times New Roman"/>
          <w:bCs/>
          <w:sz w:val="22"/>
          <w:szCs w:val="22"/>
          <w:lang w:val="en-US" w:eastAsia="en-US"/>
        </w:rPr>
        <w:t>ICD-10-GM Version 2025 was used to identify relevant head and neck malignancies for exclusion; see ICD-10-GM Version 2025 search tool provided by the German Federal Institute for Drugs and Medical Devices (</w:t>
      </w:r>
      <w:proofErr w:type="spellStart"/>
      <w:r w:rsidRPr="00D873FC">
        <w:rPr>
          <w:rFonts w:ascii="Times New Roman" w:eastAsia="Calibri" w:hAnsi="Times New Roman" w:cs="Times New Roman"/>
          <w:bCs/>
          <w:sz w:val="22"/>
          <w:szCs w:val="22"/>
          <w:lang w:val="en-US" w:eastAsia="en-US"/>
        </w:rPr>
        <w:t>BfArM</w:t>
      </w:r>
      <w:proofErr w:type="spellEnd"/>
      <w:r w:rsidRPr="00D873FC">
        <w:rPr>
          <w:rFonts w:ascii="Times New Roman" w:eastAsia="Calibri" w:hAnsi="Times New Roman" w:cs="Times New Roman"/>
          <w:bCs/>
          <w:sz w:val="22"/>
          <w:szCs w:val="22"/>
          <w:lang w:val="en-US" w:eastAsia="en-US"/>
        </w:rPr>
        <w:t>).</w:t>
      </w:r>
    </w:p>
    <w:p w14:paraId="7F03E7F3" w14:textId="77777777" w:rsidR="0057507C" w:rsidRPr="00D873FC" w:rsidRDefault="0057507C" w:rsidP="002421B0">
      <w:pPr>
        <w:spacing w:after="0" w:line="360" w:lineRule="auto"/>
        <w:jc w:val="both"/>
        <w:rPr>
          <w:rFonts w:ascii="Times New Roman" w:eastAsiaTheme="minorHAnsi" w:hAnsi="Times New Roman" w:cs="Times New Roman"/>
          <w:b/>
          <w:bCs/>
          <w:sz w:val="22"/>
          <w:szCs w:val="22"/>
          <w:u w:val="single"/>
          <w:lang w:eastAsia="en-US"/>
        </w:rPr>
      </w:pPr>
    </w:p>
    <w:p w14:paraId="0EB62B88" w14:textId="77777777" w:rsidR="0057507C" w:rsidRPr="00D873FC" w:rsidRDefault="0057507C" w:rsidP="002421B0">
      <w:pPr>
        <w:spacing w:after="0" w:line="360" w:lineRule="auto"/>
        <w:jc w:val="both"/>
        <w:rPr>
          <w:rFonts w:ascii="Times New Roman" w:eastAsiaTheme="minorHAnsi" w:hAnsi="Times New Roman" w:cs="Times New Roman"/>
          <w:b/>
          <w:bCs/>
          <w:sz w:val="22"/>
          <w:szCs w:val="22"/>
          <w:u w:val="single"/>
          <w:lang w:eastAsia="en-US"/>
        </w:rPr>
      </w:pPr>
    </w:p>
    <w:p w14:paraId="4B06ECA9" w14:textId="735E9CBF" w:rsidR="007E1CCA" w:rsidRPr="00D873FC" w:rsidRDefault="007E1CCA">
      <w:pPr>
        <w:rPr>
          <w:rFonts w:ascii="Times New Roman" w:eastAsiaTheme="minorHAnsi" w:hAnsi="Times New Roman" w:cs="Times New Roman"/>
          <w:bCs/>
          <w:sz w:val="22"/>
          <w:szCs w:val="22"/>
          <w:lang w:eastAsia="en-US"/>
        </w:rPr>
      </w:pPr>
      <w:r w:rsidRPr="00D873FC">
        <w:rPr>
          <w:rFonts w:ascii="Times New Roman" w:eastAsiaTheme="minorHAnsi" w:hAnsi="Times New Roman" w:cs="Times New Roman"/>
          <w:b/>
          <w:sz w:val="22"/>
          <w:szCs w:val="22"/>
          <w:lang w:eastAsia="en-US"/>
        </w:rPr>
        <w:br w:type="page"/>
      </w:r>
    </w:p>
    <w:p w14:paraId="553EB939" w14:textId="21A15229" w:rsidR="00665BBF" w:rsidRPr="00D873FC" w:rsidRDefault="00E73751" w:rsidP="002421B0">
      <w:pPr>
        <w:spacing w:after="0" w:line="360" w:lineRule="auto"/>
        <w:jc w:val="both"/>
        <w:rPr>
          <w:rFonts w:ascii="Times New Roman" w:eastAsiaTheme="minorHAnsi" w:hAnsi="Times New Roman" w:cs="Times New Roman"/>
          <w:b/>
          <w:sz w:val="22"/>
          <w:szCs w:val="22"/>
          <w:lang w:eastAsia="en-US"/>
        </w:rPr>
      </w:pPr>
      <w:r w:rsidRPr="00D873FC">
        <w:rPr>
          <w:rFonts w:ascii="Times New Roman" w:eastAsiaTheme="minorHAnsi" w:hAnsi="Times New Roman" w:cs="Times New Roman"/>
          <w:b/>
          <w:sz w:val="22"/>
          <w:szCs w:val="22"/>
          <w:lang w:eastAsia="en-US"/>
        </w:rPr>
        <w:lastRenderedPageBreak/>
        <w:t>Table S</w:t>
      </w:r>
      <w:r w:rsidR="008F4075" w:rsidRPr="00D873FC">
        <w:rPr>
          <w:rFonts w:ascii="Times New Roman" w:eastAsiaTheme="minorHAnsi" w:hAnsi="Times New Roman" w:cs="Times New Roman"/>
          <w:b/>
          <w:sz w:val="22"/>
          <w:szCs w:val="22"/>
          <w:lang w:eastAsia="en-US"/>
        </w:rPr>
        <w:t>3</w:t>
      </w:r>
      <w:r w:rsidRPr="00D873FC">
        <w:rPr>
          <w:rFonts w:ascii="Times New Roman" w:eastAsiaTheme="minorHAnsi" w:hAnsi="Times New Roman" w:cs="Times New Roman"/>
          <w:b/>
          <w:sz w:val="22"/>
          <w:szCs w:val="22"/>
          <w:lang w:eastAsia="en-US"/>
        </w:rPr>
        <w:t xml:space="preserve">: Descriptive Data on </w:t>
      </w:r>
      <w:proofErr w:type="gramStart"/>
      <w:r w:rsidR="00450F1B" w:rsidRPr="00D873FC">
        <w:rPr>
          <w:rFonts w:ascii="Times New Roman" w:eastAsiaTheme="minorHAnsi" w:hAnsi="Times New Roman" w:cs="Times New Roman"/>
          <w:b/>
          <w:sz w:val="22"/>
          <w:szCs w:val="22"/>
          <w:lang w:eastAsia="en-US"/>
        </w:rPr>
        <w:t>patients‘ most</w:t>
      </w:r>
      <w:proofErr w:type="gramEnd"/>
      <w:r w:rsidRPr="00D873FC">
        <w:rPr>
          <w:rFonts w:ascii="Times New Roman" w:eastAsiaTheme="minorHAnsi" w:hAnsi="Times New Roman" w:cs="Times New Roman"/>
          <w:b/>
          <w:sz w:val="22"/>
          <w:szCs w:val="22"/>
          <w:lang w:eastAsia="en-US"/>
        </w:rPr>
        <w:t xml:space="preserve"> common </w:t>
      </w:r>
      <w:r w:rsidR="00777327" w:rsidRPr="00D873FC">
        <w:rPr>
          <w:rFonts w:ascii="Times New Roman" w:eastAsiaTheme="minorHAnsi" w:hAnsi="Times New Roman" w:cs="Times New Roman"/>
          <w:b/>
          <w:sz w:val="22"/>
          <w:szCs w:val="22"/>
          <w:lang w:eastAsia="en-US"/>
        </w:rPr>
        <w:t xml:space="preserve">documented </w:t>
      </w:r>
      <w:r w:rsidRPr="00D873FC">
        <w:rPr>
          <w:rFonts w:ascii="Times New Roman" w:eastAsiaTheme="minorHAnsi" w:hAnsi="Times New Roman" w:cs="Times New Roman"/>
          <w:b/>
          <w:sz w:val="22"/>
          <w:szCs w:val="22"/>
          <w:lang w:eastAsia="en-US"/>
        </w:rPr>
        <w:t>diagnoses</w:t>
      </w:r>
    </w:p>
    <w:tbl>
      <w:tblPr>
        <w:tblStyle w:val="TableGrid"/>
        <w:tblW w:w="0" w:type="auto"/>
        <w:tblLook w:val="04A0" w:firstRow="1" w:lastRow="0" w:firstColumn="1" w:lastColumn="0" w:noHBand="0" w:noVBand="1"/>
      </w:tblPr>
      <w:tblGrid>
        <w:gridCol w:w="1024"/>
        <w:gridCol w:w="4549"/>
        <w:gridCol w:w="1274"/>
        <w:gridCol w:w="1280"/>
        <w:gridCol w:w="889"/>
      </w:tblGrid>
      <w:tr w:rsidR="008D6A5C" w:rsidRPr="00D873FC" w14:paraId="58E0A0D6" w14:textId="77777777" w:rsidTr="00DF3E4B">
        <w:trPr>
          <w:trHeight w:val="67"/>
        </w:trPr>
        <w:tc>
          <w:tcPr>
            <w:tcW w:w="0" w:type="auto"/>
          </w:tcPr>
          <w:p w14:paraId="11A9AD4A" w14:textId="77777777" w:rsidR="008D6A5C" w:rsidRPr="00D873FC" w:rsidRDefault="008D6A5C" w:rsidP="00341AC7">
            <w:pPr>
              <w:spacing w:after="200"/>
              <w:rPr>
                <w:rFonts w:ascii="Times New Roman" w:hAnsi="Times New Roman" w:cs="Times New Roman"/>
                <w:b/>
                <w:bCs/>
                <w:lang w:val="en-US"/>
              </w:rPr>
            </w:pPr>
            <w:r w:rsidRPr="00D873FC">
              <w:rPr>
                <w:rFonts w:ascii="Times New Roman" w:hAnsi="Times New Roman" w:cs="Times New Roman"/>
                <w:b/>
                <w:bCs/>
                <w:lang w:val="en-US"/>
              </w:rPr>
              <w:t>ICD Code</w:t>
            </w:r>
          </w:p>
        </w:tc>
        <w:tc>
          <w:tcPr>
            <w:tcW w:w="0" w:type="auto"/>
          </w:tcPr>
          <w:p w14:paraId="3569B51E" w14:textId="77777777" w:rsidR="008D6A5C" w:rsidRPr="00D873FC" w:rsidRDefault="008D6A5C" w:rsidP="00341AC7">
            <w:pPr>
              <w:spacing w:after="200"/>
              <w:rPr>
                <w:rFonts w:ascii="Times New Roman" w:hAnsi="Times New Roman" w:cs="Times New Roman"/>
                <w:b/>
                <w:bCs/>
                <w:lang w:val="en-US"/>
              </w:rPr>
            </w:pPr>
            <w:r w:rsidRPr="00D873FC">
              <w:rPr>
                <w:rFonts w:ascii="Times New Roman" w:hAnsi="Times New Roman" w:cs="Times New Roman"/>
                <w:b/>
                <w:bCs/>
                <w:lang w:val="en-US"/>
              </w:rPr>
              <w:t>Diagnosis</w:t>
            </w:r>
          </w:p>
        </w:tc>
        <w:tc>
          <w:tcPr>
            <w:tcW w:w="0" w:type="auto"/>
          </w:tcPr>
          <w:p w14:paraId="33561372" w14:textId="77777777" w:rsidR="008D6A5C" w:rsidRPr="00D873FC" w:rsidRDefault="008D6A5C" w:rsidP="00341AC7">
            <w:pPr>
              <w:spacing w:after="200"/>
              <w:rPr>
                <w:rFonts w:ascii="Times New Roman" w:hAnsi="Times New Roman" w:cs="Times New Roman"/>
                <w:b/>
                <w:bCs/>
                <w:lang w:val="en-US"/>
              </w:rPr>
            </w:pPr>
            <w:r w:rsidRPr="00D873FC">
              <w:rPr>
                <w:rFonts w:ascii="Times New Roman" w:hAnsi="Times New Roman" w:cs="Times New Roman"/>
                <w:b/>
                <w:bCs/>
                <w:lang w:val="en-US"/>
              </w:rPr>
              <w:t>ND</w:t>
            </w:r>
          </w:p>
        </w:tc>
        <w:tc>
          <w:tcPr>
            <w:tcW w:w="0" w:type="auto"/>
          </w:tcPr>
          <w:p w14:paraId="6B578C73" w14:textId="77777777" w:rsidR="008D6A5C" w:rsidRPr="00D873FC" w:rsidRDefault="008D6A5C" w:rsidP="00341AC7">
            <w:pPr>
              <w:spacing w:after="200"/>
              <w:rPr>
                <w:rFonts w:ascii="Times New Roman" w:hAnsi="Times New Roman" w:cs="Times New Roman"/>
                <w:b/>
                <w:bCs/>
                <w:lang w:val="en-US"/>
              </w:rPr>
            </w:pPr>
            <w:r w:rsidRPr="00D873FC">
              <w:rPr>
                <w:rFonts w:ascii="Times New Roman" w:hAnsi="Times New Roman" w:cs="Times New Roman"/>
                <w:b/>
                <w:bCs/>
                <w:lang w:val="en-US"/>
              </w:rPr>
              <w:t>Control</w:t>
            </w:r>
          </w:p>
        </w:tc>
        <w:tc>
          <w:tcPr>
            <w:tcW w:w="0" w:type="auto"/>
          </w:tcPr>
          <w:p w14:paraId="4F53B201" w14:textId="77777777" w:rsidR="008D6A5C" w:rsidRPr="00D873FC" w:rsidRDefault="008D6A5C" w:rsidP="00341AC7">
            <w:pPr>
              <w:spacing w:after="200"/>
              <w:rPr>
                <w:rFonts w:ascii="Times New Roman" w:hAnsi="Times New Roman" w:cs="Times New Roman"/>
                <w:b/>
                <w:bCs/>
                <w:lang w:val="en-US"/>
              </w:rPr>
            </w:pPr>
            <w:r w:rsidRPr="00D873FC">
              <w:rPr>
                <w:rFonts w:ascii="Times New Roman" w:hAnsi="Times New Roman" w:cs="Times New Roman"/>
                <w:b/>
                <w:bCs/>
                <w:lang w:val="en-US"/>
              </w:rPr>
              <w:t>p-value</w:t>
            </w:r>
          </w:p>
        </w:tc>
      </w:tr>
      <w:tr w:rsidR="00F530C8" w:rsidRPr="00D873FC" w14:paraId="75A97A65" w14:textId="77777777" w:rsidTr="00DF3E4B">
        <w:trPr>
          <w:trHeight w:val="242"/>
        </w:trPr>
        <w:tc>
          <w:tcPr>
            <w:tcW w:w="0" w:type="auto"/>
          </w:tcPr>
          <w:p w14:paraId="3C870EBB"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C32</w:t>
            </w:r>
          </w:p>
        </w:tc>
        <w:tc>
          <w:tcPr>
            <w:tcW w:w="0" w:type="auto"/>
          </w:tcPr>
          <w:p w14:paraId="244CDF5F"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Malignant neoplasm of the larynx</w:t>
            </w:r>
          </w:p>
        </w:tc>
        <w:tc>
          <w:tcPr>
            <w:tcW w:w="0" w:type="auto"/>
          </w:tcPr>
          <w:p w14:paraId="34220545"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1222 (13.0%)</w:t>
            </w:r>
          </w:p>
        </w:tc>
        <w:tc>
          <w:tcPr>
            <w:tcW w:w="0" w:type="auto"/>
          </w:tcPr>
          <w:p w14:paraId="2BC10BD7"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0 (0.0%)</w:t>
            </w:r>
          </w:p>
        </w:tc>
        <w:tc>
          <w:tcPr>
            <w:tcW w:w="0" w:type="auto"/>
          </w:tcPr>
          <w:p w14:paraId="403CC049" w14:textId="1C4DEBEF"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61103BDB" w14:textId="77777777" w:rsidTr="00DF3E4B">
        <w:tc>
          <w:tcPr>
            <w:tcW w:w="0" w:type="auto"/>
          </w:tcPr>
          <w:p w14:paraId="01C978A5"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C77</w:t>
            </w:r>
          </w:p>
        </w:tc>
        <w:tc>
          <w:tcPr>
            <w:tcW w:w="0" w:type="auto"/>
          </w:tcPr>
          <w:p w14:paraId="29260079"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Secondary and unspecified malignant neoplasm of lymph nodes</w:t>
            </w:r>
          </w:p>
        </w:tc>
        <w:tc>
          <w:tcPr>
            <w:tcW w:w="0" w:type="auto"/>
          </w:tcPr>
          <w:p w14:paraId="31ECF415"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1929 (20.6%)</w:t>
            </w:r>
          </w:p>
        </w:tc>
        <w:tc>
          <w:tcPr>
            <w:tcW w:w="0" w:type="auto"/>
          </w:tcPr>
          <w:p w14:paraId="7D1DB99A"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153 (1.6%)</w:t>
            </w:r>
          </w:p>
        </w:tc>
        <w:tc>
          <w:tcPr>
            <w:tcW w:w="0" w:type="auto"/>
          </w:tcPr>
          <w:p w14:paraId="056A7B7E" w14:textId="7460E3AC"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04772752" w14:textId="77777777" w:rsidTr="00DF3E4B">
        <w:tc>
          <w:tcPr>
            <w:tcW w:w="0" w:type="auto"/>
          </w:tcPr>
          <w:p w14:paraId="46D52B68"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C80</w:t>
            </w:r>
          </w:p>
        </w:tc>
        <w:tc>
          <w:tcPr>
            <w:tcW w:w="0" w:type="auto"/>
          </w:tcPr>
          <w:p w14:paraId="7AEF0F5E"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Malignant neoplasm without specification of site</w:t>
            </w:r>
          </w:p>
        </w:tc>
        <w:tc>
          <w:tcPr>
            <w:tcW w:w="0" w:type="auto"/>
          </w:tcPr>
          <w:p w14:paraId="402D7A24"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2003 (21.3%)</w:t>
            </w:r>
          </w:p>
        </w:tc>
        <w:tc>
          <w:tcPr>
            <w:tcW w:w="0" w:type="auto"/>
          </w:tcPr>
          <w:p w14:paraId="224CDEBC"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190 (2.0%)</w:t>
            </w:r>
          </w:p>
        </w:tc>
        <w:tc>
          <w:tcPr>
            <w:tcW w:w="0" w:type="auto"/>
          </w:tcPr>
          <w:p w14:paraId="5E79DF44" w14:textId="440B31FF"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777F5B4B" w14:textId="77777777" w:rsidTr="00DF3E4B">
        <w:tc>
          <w:tcPr>
            <w:tcW w:w="0" w:type="auto"/>
          </w:tcPr>
          <w:p w14:paraId="6A2C32AD"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E04</w:t>
            </w:r>
          </w:p>
        </w:tc>
        <w:tc>
          <w:tcPr>
            <w:tcW w:w="0" w:type="auto"/>
          </w:tcPr>
          <w:p w14:paraId="3CA11866" w14:textId="77777777" w:rsidR="00F530C8" w:rsidRPr="00D873FC" w:rsidRDefault="00F530C8" w:rsidP="00F530C8">
            <w:pPr>
              <w:spacing w:after="200"/>
              <w:rPr>
                <w:rFonts w:ascii="Times New Roman" w:hAnsi="Times New Roman" w:cs="Times New Roman"/>
                <w:lang w:val="en-US"/>
              </w:rPr>
            </w:pPr>
            <w:proofErr w:type="gramStart"/>
            <w:r w:rsidRPr="00D873FC">
              <w:rPr>
                <w:rFonts w:ascii="Times New Roman" w:hAnsi="Times New Roman" w:cs="Times New Roman"/>
                <w:lang w:val="en-US"/>
              </w:rPr>
              <w:t>Other</w:t>
            </w:r>
            <w:proofErr w:type="gramEnd"/>
            <w:r w:rsidRPr="00D873FC">
              <w:rPr>
                <w:rFonts w:ascii="Times New Roman" w:hAnsi="Times New Roman" w:cs="Times New Roman"/>
                <w:lang w:val="en-US"/>
              </w:rPr>
              <w:t xml:space="preserve"> nontoxic goiter</w:t>
            </w:r>
          </w:p>
        </w:tc>
        <w:tc>
          <w:tcPr>
            <w:tcW w:w="0" w:type="auto"/>
          </w:tcPr>
          <w:p w14:paraId="0B31DD12"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2025 (21.6%)</w:t>
            </w:r>
          </w:p>
        </w:tc>
        <w:tc>
          <w:tcPr>
            <w:tcW w:w="0" w:type="auto"/>
          </w:tcPr>
          <w:p w14:paraId="36697A81"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1581 (16.8%)</w:t>
            </w:r>
          </w:p>
        </w:tc>
        <w:tc>
          <w:tcPr>
            <w:tcW w:w="0" w:type="auto"/>
          </w:tcPr>
          <w:p w14:paraId="5A728C5B" w14:textId="7C89EEDB"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1E1CB983" w14:textId="77777777" w:rsidTr="00DF3E4B">
        <w:tc>
          <w:tcPr>
            <w:tcW w:w="0" w:type="auto"/>
          </w:tcPr>
          <w:p w14:paraId="6BDE3D16"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E11</w:t>
            </w:r>
          </w:p>
        </w:tc>
        <w:tc>
          <w:tcPr>
            <w:tcW w:w="0" w:type="auto"/>
          </w:tcPr>
          <w:p w14:paraId="47DA63F6"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Type 2 diabetes mellitus</w:t>
            </w:r>
          </w:p>
        </w:tc>
        <w:tc>
          <w:tcPr>
            <w:tcW w:w="0" w:type="auto"/>
          </w:tcPr>
          <w:p w14:paraId="2039AEA8"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2070 (22.1%)</w:t>
            </w:r>
          </w:p>
        </w:tc>
        <w:tc>
          <w:tcPr>
            <w:tcW w:w="0" w:type="auto"/>
          </w:tcPr>
          <w:p w14:paraId="50ECF0D5"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2698 (28.7%)</w:t>
            </w:r>
          </w:p>
        </w:tc>
        <w:tc>
          <w:tcPr>
            <w:tcW w:w="0" w:type="auto"/>
          </w:tcPr>
          <w:p w14:paraId="2567E72F" w14:textId="529D44FD"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45B6FAEE" w14:textId="77777777" w:rsidTr="00DF3E4B">
        <w:tc>
          <w:tcPr>
            <w:tcW w:w="0" w:type="auto"/>
          </w:tcPr>
          <w:p w14:paraId="4F059C59"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E78</w:t>
            </w:r>
          </w:p>
        </w:tc>
        <w:tc>
          <w:tcPr>
            <w:tcW w:w="0" w:type="auto"/>
          </w:tcPr>
          <w:p w14:paraId="254BE04B"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 xml:space="preserve">Disorders of lipoprotein metabolism and other </w:t>
            </w:r>
            <w:proofErr w:type="spellStart"/>
            <w:r w:rsidRPr="00D873FC">
              <w:rPr>
                <w:rFonts w:ascii="Times New Roman" w:hAnsi="Times New Roman" w:cs="Times New Roman"/>
                <w:lang w:val="en-US"/>
              </w:rPr>
              <w:t>lipidemias</w:t>
            </w:r>
            <w:proofErr w:type="spellEnd"/>
          </w:p>
        </w:tc>
        <w:tc>
          <w:tcPr>
            <w:tcW w:w="0" w:type="auto"/>
          </w:tcPr>
          <w:p w14:paraId="6AE86E8A"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4044 (43.1%)</w:t>
            </w:r>
          </w:p>
        </w:tc>
        <w:tc>
          <w:tcPr>
            <w:tcW w:w="0" w:type="auto"/>
          </w:tcPr>
          <w:p w14:paraId="1254239D"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4869 (51.9%)</w:t>
            </w:r>
          </w:p>
        </w:tc>
        <w:tc>
          <w:tcPr>
            <w:tcW w:w="0" w:type="auto"/>
          </w:tcPr>
          <w:p w14:paraId="7A2A5976" w14:textId="766C7A4B"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789FAD54" w14:textId="77777777" w:rsidTr="00DF3E4B">
        <w:tc>
          <w:tcPr>
            <w:tcW w:w="0" w:type="auto"/>
          </w:tcPr>
          <w:p w14:paraId="17C54811"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E79</w:t>
            </w:r>
          </w:p>
        </w:tc>
        <w:tc>
          <w:tcPr>
            <w:tcW w:w="0" w:type="auto"/>
          </w:tcPr>
          <w:p w14:paraId="066A7238"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Disorders of purine and pyrimidine metabolism</w:t>
            </w:r>
          </w:p>
        </w:tc>
        <w:tc>
          <w:tcPr>
            <w:tcW w:w="0" w:type="auto"/>
          </w:tcPr>
          <w:p w14:paraId="3CAC911B"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1338 (14.3%)</w:t>
            </w:r>
          </w:p>
        </w:tc>
        <w:tc>
          <w:tcPr>
            <w:tcW w:w="0" w:type="auto"/>
          </w:tcPr>
          <w:p w14:paraId="2AE8E674"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1747 (18.6%)</w:t>
            </w:r>
          </w:p>
        </w:tc>
        <w:tc>
          <w:tcPr>
            <w:tcW w:w="0" w:type="auto"/>
          </w:tcPr>
          <w:p w14:paraId="2CD1686B" w14:textId="3A9C8E0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358FBBD6" w14:textId="77777777" w:rsidTr="00DF3E4B">
        <w:tc>
          <w:tcPr>
            <w:tcW w:w="0" w:type="auto"/>
          </w:tcPr>
          <w:p w14:paraId="20C97544"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F32</w:t>
            </w:r>
          </w:p>
        </w:tc>
        <w:tc>
          <w:tcPr>
            <w:tcW w:w="0" w:type="auto"/>
          </w:tcPr>
          <w:p w14:paraId="6BA46E05"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Depressive episode</w:t>
            </w:r>
          </w:p>
        </w:tc>
        <w:tc>
          <w:tcPr>
            <w:tcW w:w="0" w:type="auto"/>
          </w:tcPr>
          <w:p w14:paraId="1E1D9820"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1706 (18.2%)</w:t>
            </w:r>
          </w:p>
        </w:tc>
        <w:tc>
          <w:tcPr>
            <w:tcW w:w="0" w:type="auto"/>
          </w:tcPr>
          <w:p w14:paraId="71861D6C"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1525 (16.2%)</w:t>
            </w:r>
          </w:p>
        </w:tc>
        <w:tc>
          <w:tcPr>
            <w:tcW w:w="0" w:type="auto"/>
          </w:tcPr>
          <w:p w14:paraId="11423FA1" w14:textId="230162E9"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144296A0" w14:textId="77777777" w:rsidTr="00DF3E4B">
        <w:tc>
          <w:tcPr>
            <w:tcW w:w="0" w:type="auto"/>
          </w:tcPr>
          <w:p w14:paraId="6625CAFE"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F45</w:t>
            </w:r>
          </w:p>
        </w:tc>
        <w:tc>
          <w:tcPr>
            <w:tcW w:w="0" w:type="auto"/>
          </w:tcPr>
          <w:p w14:paraId="52E972B3"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Somatoform disorders</w:t>
            </w:r>
          </w:p>
        </w:tc>
        <w:tc>
          <w:tcPr>
            <w:tcW w:w="0" w:type="auto"/>
          </w:tcPr>
          <w:p w14:paraId="60E2239A"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1374 (14.6%)</w:t>
            </w:r>
          </w:p>
        </w:tc>
        <w:tc>
          <w:tcPr>
            <w:tcW w:w="0" w:type="auto"/>
          </w:tcPr>
          <w:p w14:paraId="729EB897"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1456 (15.5%)</w:t>
            </w:r>
          </w:p>
        </w:tc>
        <w:tc>
          <w:tcPr>
            <w:tcW w:w="0" w:type="auto"/>
          </w:tcPr>
          <w:p w14:paraId="31AB50AC" w14:textId="073C393F"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2624E2F9" w14:textId="77777777" w:rsidTr="00DF3E4B">
        <w:tc>
          <w:tcPr>
            <w:tcW w:w="0" w:type="auto"/>
          </w:tcPr>
          <w:p w14:paraId="59993E2F"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H52</w:t>
            </w:r>
          </w:p>
        </w:tc>
        <w:tc>
          <w:tcPr>
            <w:tcW w:w="0" w:type="auto"/>
          </w:tcPr>
          <w:p w14:paraId="66F3648B"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Disorders of refraction and accommodation</w:t>
            </w:r>
          </w:p>
        </w:tc>
        <w:tc>
          <w:tcPr>
            <w:tcW w:w="0" w:type="auto"/>
          </w:tcPr>
          <w:p w14:paraId="22650FAD"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3076 (32.8%)</w:t>
            </w:r>
          </w:p>
        </w:tc>
        <w:tc>
          <w:tcPr>
            <w:tcW w:w="0" w:type="auto"/>
          </w:tcPr>
          <w:p w14:paraId="02FC80F0"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3839 (40.9%)</w:t>
            </w:r>
          </w:p>
        </w:tc>
        <w:tc>
          <w:tcPr>
            <w:tcW w:w="0" w:type="auto"/>
          </w:tcPr>
          <w:p w14:paraId="7A519097" w14:textId="69CCB492"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1CB8F1DE" w14:textId="77777777" w:rsidTr="00DF3E4B">
        <w:tc>
          <w:tcPr>
            <w:tcW w:w="0" w:type="auto"/>
          </w:tcPr>
          <w:p w14:paraId="70243682"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I10</w:t>
            </w:r>
          </w:p>
        </w:tc>
        <w:tc>
          <w:tcPr>
            <w:tcW w:w="0" w:type="auto"/>
          </w:tcPr>
          <w:p w14:paraId="384C0114"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Essential (primary) hypertension</w:t>
            </w:r>
          </w:p>
        </w:tc>
        <w:tc>
          <w:tcPr>
            <w:tcW w:w="0" w:type="auto"/>
          </w:tcPr>
          <w:p w14:paraId="56D22CAA"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6145 (65.5%)</w:t>
            </w:r>
          </w:p>
        </w:tc>
        <w:tc>
          <w:tcPr>
            <w:tcW w:w="0" w:type="auto"/>
          </w:tcPr>
          <w:p w14:paraId="514FD8D9"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7108 (75.7%)</w:t>
            </w:r>
          </w:p>
        </w:tc>
        <w:tc>
          <w:tcPr>
            <w:tcW w:w="0" w:type="auto"/>
          </w:tcPr>
          <w:p w14:paraId="2B6D5740" w14:textId="6D383F3F"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1701DC8F" w14:textId="77777777" w:rsidTr="00DF3E4B">
        <w:tc>
          <w:tcPr>
            <w:tcW w:w="0" w:type="auto"/>
          </w:tcPr>
          <w:p w14:paraId="7E238D4A"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I25</w:t>
            </w:r>
          </w:p>
        </w:tc>
        <w:tc>
          <w:tcPr>
            <w:tcW w:w="0" w:type="auto"/>
          </w:tcPr>
          <w:p w14:paraId="34F04034"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Chronic ischemic heart disease</w:t>
            </w:r>
          </w:p>
        </w:tc>
        <w:tc>
          <w:tcPr>
            <w:tcW w:w="0" w:type="auto"/>
          </w:tcPr>
          <w:p w14:paraId="7FDBC927"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1909 (20.3%)</w:t>
            </w:r>
          </w:p>
        </w:tc>
        <w:tc>
          <w:tcPr>
            <w:tcW w:w="0" w:type="auto"/>
          </w:tcPr>
          <w:p w14:paraId="5AA5FAEF"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2749 (29.3%)</w:t>
            </w:r>
          </w:p>
        </w:tc>
        <w:tc>
          <w:tcPr>
            <w:tcW w:w="0" w:type="auto"/>
          </w:tcPr>
          <w:p w14:paraId="718BB093" w14:textId="21DF378B"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0E1537E4" w14:textId="77777777" w:rsidTr="00DF3E4B">
        <w:tc>
          <w:tcPr>
            <w:tcW w:w="0" w:type="auto"/>
          </w:tcPr>
          <w:p w14:paraId="3D7715AB"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I50</w:t>
            </w:r>
          </w:p>
        </w:tc>
        <w:tc>
          <w:tcPr>
            <w:tcW w:w="0" w:type="auto"/>
          </w:tcPr>
          <w:p w14:paraId="1C87120C"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Heart failure</w:t>
            </w:r>
          </w:p>
        </w:tc>
        <w:tc>
          <w:tcPr>
            <w:tcW w:w="0" w:type="auto"/>
          </w:tcPr>
          <w:p w14:paraId="04CC106F"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818 (8.7%)</w:t>
            </w:r>
          </w:p>
        </w:tc>
        <w:tc>
          <w:tcPr>
            <w:tcW w:w="0" w:type="auto"/>
          </w:tcPr>
          <w:p w14:paraId="2A29AA47"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1814 (19.3%)</w:t>
            </w:r>
          </w:p>
        </w:tc>
        <w:tc>
          <w:tcPr>
            <w:tcW w:w="0" w:type="auto"/>
          </w:tcPr>
          <w:p w14:paraId="1FE778E2" w14:textId="0B62994E"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2078A7C8" w14:textId="77777777" w:rsidTr="00DF3E4B">
        <w:tc>
          <w:tcPr>
            <w:tcW w:w="0" w:type="auto"/>
          </w:tcPr>
          <w:p w14:paraId="5F0DEBBC"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K76</w:t>
            </w:r>
          </w:p>
        </w:tc>
        <w:tc>
          <w:tcPr>
            <w:tcW w:w="0" w:type="auto"/>
          </w:tcPr>
          <w:p w14:paraId="34197732"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Other liver diseases</w:t>
            </w:r>
          </w:p>
        </w:tc>
        <w:tc>
          <w:tcPr>
            <w:tcW w:w="0" w:type="auto"/>
          </w:tcPr>
          <w:p w14:paraId="4FFE8238"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1345 (14.3%)</w:t>
            </w:r>
          </w:p>
        </w:tc>
        <w:tc>
          <w:tcPr>
            <w:tcW w:w="0" w:type="auto"/>
          </w:tcPr>
          <w:p w14:paraId="4C600E26"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2503 (26.7%)</w:t>
            </w:r>
          </w:p>
        </w:tc>
        <w:tc>
          <w:tcPr>
            <w:tcW w:w="0" w:type="auto"/>
          </w:tcPr>
          <w:p w14:paraId="083626BC" w14:textId="609FF59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735D4E1E" w14:textId="77777777" w:rsidTr="00DF3E4B">
        <w:tc>
          <w:tcPr>
            <w:tcW w:w="0" w:type="auto"/>
          </w:tcPr>
          <w:p w14:paraId="4FC960F2"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M17</w:t>
            </w:r>
          </w:p>
        </w:tc>
        <w:tc>
          <w:tcPr>
            <w:tcW w:w="0" w:type="auto"/>
          </w:tcPr>
          <w:p w14:paraId="7B991414" w14:textId="77777777" w:rsidR="00F530C8" w:rsidRPr="00D873FC" w:rsidRDefault="00F530C8" w:rsidP="00F530C8">
            <w:pPr>
              <w:spacing w:after="200"/>
              <w:rPr>
                <w:rFonts w:ascii="Times New Roman" w:hAnsi="Times New Roman" w:cs="Times New Roman"/>
                <w:lang w:val="en-US"/>
              </w:rPr>
            </w:pPr>
            <w:proofErr w:type="spellStart"/>
            <w:r w:rsidRPr="00D873FC">
              <w:rPr>
                <w:rFonts w:ascii="Times New Roman" w:hAnsi="Times New Roman" w:cs="Times New Roman"/>
                <w:lang w:val="en-US"/>
              </w:rPr>
              <w:t>Gonarthrosis</w:t>
            </w:r>
            <w:proofErr w:type="spellEnd"/>
            <w:r w:rsidRPr="00D873FC">
              <w:rPr>
                <w:rFonts w:ascii="Times New Roman" w:hAnsi="Times New Roman" w:cs="Times New Roman"/>
                <w:lang w:val="en-US"/>
              </w:rPr>
              <w:t xml:space="preserve"> [knee osteoarthritis]</w:t>
            </w:r>
          </w:p>
        </w:tc>
        <w:tc>
          <w:tcPr>
            <w:tcW w:w="0" w:type="auto"/>
          </w:tcPr>
          <w:p w14:paraId="3AA4403F"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1387 (14.8%)</w:t>
            </w:r>
          </w:p>
        </w:tc>
        <w:tc>
          <w:tcPr>
            <w:tcW w:w="0" w:type="auto"/>
          </w:tcPr>
          <w:p w14:paraId="4F5154CB"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1861 (19.8%)</w:t>
            </w:r>
          </w:p>
        </w:tc>
        <w:tc>
          <w:tcPr>
            <w:tcW w:w="0" w:type="auto"/>
          </w:tcPr>
          <w:p w14:paraId="65907ECC" w14:textId="739D7ACB"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30B8BA3C" w14:textId="77777777" w:rsidTr="00DF3E4B">
        <w:tc>
          <w:tcPr>
            <w:tcW w:w="0" w:type="auto"/>
          </w:tcPr>
          <w:p w14:paraId="5D8AD852"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M47</w:t>
            </w:r>
          </w:p>
        </w:tc>
        <w:tc>
          <w:tcPr>
            <w:tcW w:w="0" w:type="auto"/>
          </w:tcPr>
          <w:p w14:paraId="3299B28F"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Spondylosis</w:t>
            </w:r>
          </w:p>
        </w:tc>
        <w:tc>
          <w:tcPr>
            <w:tcW w:w="0" w:type="auto"/>
          </w:tcPr>
          <w:p w14:paraId="4D63D996"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1523 (16.2%)</w:t>
            </w:r>
          </w:p>
        </w:tc>
        <w:tc>
          <w:tcPr>
            <w:tcW w:w="0" w:type="auto"/>
          </w:tcPr>
          <w:p w14:paraId="17ADEBCB"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2000 (21.3%)</w:t>
            </w:r>
          </w:p>
        </w:tc>
        <w:tc>
          <w:tcPr>
            <w:tcW w:w="0" w:type="auto"/>
          </w:tcPr>
          <w:p w14:paraId="36853E6D" w14:textId="7B7CAEE2"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2677B2CC" w14:textId="77777777" w:rsidTr="00DF3E4B">
        <w:tc>
          <w:tcPr>
            <w:tcW w:w="0" w:type="auto"/>
          </w:tcPr>
          <w:p w14:paraId="39CD5315"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M54</w:t>
            </w:r>
          </w:p>
        </w:tc>
        <w:tc>
          <w:tcPr>
            <w:tcW w:w="0" w:type="auto"/>
          </w:tcPr>
          <w:p w14:paraId="14F92AD1"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Back pain</w:t>
            </w:r>
          </w:p>
        </w:tc>
        <w:tc>
          <w:tcPr>
            <w:tcW w:w="0" w:type="auto"/>
          </w:tcPr>
          <w:p w14:paraId="35EC53C4"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3088 (32.9%)</w:t>
            </w:r>
          </w:p>
        </w:tc>
        <w:tc>
          <w:tcPr>
            <w:tcW w:w="0" w:type="auto"/>
          </w:tcPr>
          <w:p w14:paraId="794AE7B3"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3636 (38.7%)</w:t>
            </w:r>
          </w:p>
        </w:tc>
        <w:tc>
          <w:tcPr>
            <w:tcW w:w="0" w:type="auto"/>
          </w:tcPr>
          <w:p w14:paraId="44FFDABF" w14:textId="794E1EF1"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41970D7B" w14:textId="77777777" w:rsidTr="00DF3E4B">
        <w:tc>
          <w:tcPr>
            <w:tcW w:w="0" w:type="auto"/>
          </w:tcPr>
          <w:p w14:paraId="5912F4AE"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lastRenderedPageBreak/>
              <w:t>N40</w:t>
            </w:r>
          </w:p>
        </w:tc>
        <w:tc>
          <w:tcPr>
            <w:tcW w:w="0" w:type="auto"/>
          </w:tcPr>
          <w:p w14:paraId="4741965F"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Prostatic hyperplasia</w:t>
            </w:r>
          </w:p>
        </w:tc>
        <w:tc>
          <w:tcPr>
            <w:tcW w:w="0" w:type="auto"/>
          </w:tcPr>
          <w:p w14:paraId="3A328837"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1427 (15.2%)</w:t>
            </w:r>
          </w:p>
        </w:tc>
        <w:tc>
          <w:tcPr>
            <w:tcW w:w="0" w:type="auto"/>
          </w:tcPr>
          <w:p w14:paraId="07A87741"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1944 (20.7%)</w:t>
            </w:r>
          </w:p>
        </w:tc>
        <w:tc>
          <w:tcPr>
            <w:tcW w:w="0" w:type="auto"/>
          </w:tcPr>
          <w:p w14:paraId="73C75865" w14:textId="4505F3B8"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r w:rsidR="00F530C8" w:rsidRPr="00D873FC" w14:paraId="386C38A2" w14:textId="77777777" w:rsidTr="00DF3E4B">
        <w:tc>
          <w:tcPr>
            <w:tcW w:w="0" w:type="auto"/>
          </w:tcPr>
          <w:p w14:paraId="5AED0C03"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N95</w:t>
            </w:r>
          </w:p>
        </w:tc>
        <w:tc>
          <w:tcPr>
            <w:tcW w:w="0" w:type="auto"/>
          </w:tcPr>
          <w:p w14:paraId="52F2B13F"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Menopausal and perimenopausal disorders</w:t>
            </w:r>
          </w:p>
        </w:tc>
        <w:tc>
          <w:tcPr>
            <w:tcW w:w="0" w:type="auto"/>
          </w:tcPr>
          <w:p w14:paraId="438695C7"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1096 (11.7%)</w:t>
            </w:r>
          </w:p>
        </w:tc>
        <w:tc>
          <w:tcPr>
            <w:tcW w:w="0" w:type="auto"/>
          </w:tcPr>
          <w:p w14:paraId="5B253EC1" w14:textId="77777777"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lang w:val="en-US"/>
              </w:rPr>
              <w:t>1467 (15.6%)</w:t>
            </w:r>
          </w:p>
        </w:tc>
        <w:tc>
          <w:tcPr>
            <w:tcW w:w="0" w:type="auto"/>
          </w:tcPr>
          <w:p w14:paraId="002C23F6" w14:textId="1063B08A" w:rsidR="00F530C8" w:rsidRPr="00D873FC" w:rsidRDefault="00F530C8" w:rsidP="00F530C8">
            <w:pPr>
              <w:spacing w:after="200"/>
              <w:rPr>
                <w:rFonts w:ascii="Times New Roman" w:hAnsi="Times New Roman" w:cs="Times New Roman"/>
                <w:lang w:val="en-US"/>
              </w:rPr>
            </w:pPr>
            <w:r w:rsidRPr="00D873FC">
              <w:rPr>
                <w:rFonts w:ascii="Times New Roman" w:hAnsi="Times New Roman" w:cs="Times New Roman"/>
              </w:rPr>
              <w:t>&lt;0.001</w:t>
            </w:r>
          </w:p>
        </w:tc>
      </w:tr>
    </w:tbl>
    <w:p w14:paraId="3A816919" w14:textId="77777777" w:rsidR="00912A94" w:rsidRPr="00D873FC" w:rsidRDefault="00912A94" w:rsidP="002421B0">
      <w:pPr>
        <w:spacing w:after="0" w:line="360" w:lineRule="auto"/>
        <w:jc w:val="both"/>
        <w:rPr>
          <w:rFonts w:ascii="Times New Roman" w:eastAsiaTheme="minorHAnsi" w:hAnsi="Times New Roman" w:cs="Times New Roman"/>
          <w:bCs/>
          <w:sz w:val="22"/>
          <w:szCs w:val="22"/>
          <w:lang w:val="de-DE" w:eastAsia="en-US"/>
        </w:rPr>
      </w:pPr>
    </w:p>
    <w:p w14:paraId="17EB4984" w14:textId="4DE1D3D4" w:rsidR="00D873FC" w:rsidRDefault="00D873FC">
      <w:pPr>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br w:type="page"/>
      </w:r>
    </w:p>
    <w:p w14:paraId="47E0AB37" w14:textId="641EA436" w:rsidR="00D873FC" w:rsidRPr="002B577E" w:rsidRDefault="00D873FC" w:rsidP="007017C1">
      <w:pPr>
        <w:spacing w:line="240" w:lineRule="auto"/>
        <w:rPr>
          <w:rFonts w:ascii="Times New Roman" w:hAnsi="Times New Roman" w:cs="Times New Roman"/>
          <w:b/>
          <w:bCs/>
        </w:rPr>
      </w:pPr>
      <w:r w:rsidRPr="002B577E">
        <w:rPr>
          <w:rFonts w:ascii="Times New Roman" w:hAnsi="Times New Roman" w:cs="Times New Roman"/>
          <w:b/>
          <w:bCs/>
        </w:rPr>
        <w:lastRenderedPageBreak/>
        <w:t xml:space="preserve">Table </w:t>
      </w:r>
      <w:r>
        <w:rPr>
          <w:rFonts w:ascii="Times New Roman" w:hAnsi="Times New Roman" w:cs="Times New Roman"/>
          <w:b/>
          <w:bCs/>
        </w:rPr>
        <w:t>S4</w:t>
      </w:r>
      <w:r w:rsidRPr="002B577E">
        <w:rPr>
          <w:rFonts w:ascii="Times New Roman" w:hAnsi="Times New Roman" w:cs="Times New Roman"/>
          <w:b/>
          <w:bCs/>
        </w:rPr>
        <w:t>. ICD-10-GM codes recorded on the date of first documented dementia diagnosis during follow-up</w:t>
      </w:r>
    </w:p>
    <w:tbl>
      <w:tblPr>
        <w:tblStyle w:val="TableGrid"/>
        <w:tblW w:w="0" w:type="auto"/>
        <w:tblLook w:val="04A0" w:firstRow="1" w:lastRow="0" w:firstColumn="1" w:lastColumn="0" w:noHBand="0" w:noVBand="1"/>
      </w:tblPr>
      <w:tblGrid>
        <w:gridCol w:w="1598"/>
        <w:gridCol w:w="5338"/>
        <w:gridCol w:w="950"/>
        <w:gridCol w:w="783"/>
      </w:tblGrid>
      <w:tr w:rsidR="00D873FC" w:rsidRPr="007D15DF" w14:paraId="0914386F" w14:textId="77777777" w:rsidTr="00FA1E62">
        <w:trPr>
          <w:trHeight w:val="255"/>
        </w:trPr>
        <w:tc>
          <w:tcPr>
            <w:tcW w:w="1598" w:type="dxa"/>
            <w:noWrap/>
            <w:hideMark/>
          </w:tcPr>
          <w:p w14:paraId="11152849" w14:textId="77777777" w:rsidR="00D873FC" w:rsidRPr="007D15DF" w:rsidRDefault="00D873FC" w:rsidP="00FA1E62">
            <w:pPr>
              <w:spacing w:line="480" w:lineRule="auto"/>
              <w:rPr>
                <w:rFonts w:ascii="Times New Roman" w:hAnsi="Times New Roman" w:cs="Times New Roman"/>
                <w:b/>
                <w:bCs/>
              </w:rPr>
            </w:pPr>
            <w:proofErr w:type="gramStart"/>
            <w:r w:rsidRPr="007D15DF">
              <w:rPr>
                <w:rFonts w:ascii="Times New Roman" w:hAnsi="Times New Roman" w:cs="Times New Roman"/>
                <w:b/>
                <w:bCs/>
              </w:rPr>
              <w:t>ICD Code</w:t>
            </w:r>
            <w:proofErr w:type="gramEnd"/>
          </w:p>
        </w:tc>
        <w:tc>
          <w:tcPr>
            <w:tcW w:w="5338" w:type="dxa"/>
            <w:noWrap/>
            <w:hideMark/>
          </w:tcPr>
          <w:p w14:paraId="73B7410C" w14:textId="77777777" w:rsidR="00D873FC" w:rsidRPr="007D15DF" w:rsidRDefault="00D873FC" w:rsidP="00FA1E62">
            <w:pPr>
              <w:spacing w:line="480" w:lineRule="auto"/>
              <w:rPr>
                <w:rFonts w:ascii="Times New Roman" w:hAnsi="Times New Roman" w:cs="Times New Roman"/>
                <w:b/>
                <w:bCs/>
              </w:rPr>
            </w:pPr>
            <w:proofErr w:type="gramStart"/>
            <w:r w:rsidRPr="007D15DF">
              <w:rPr>
                <w:rFonts w:ascii="Times New Roman" w:hAnsi="Times New Roman" w:cs="Times New Roman"/>
                <w:b/>
                <w:bCs/>
              </w:rPr>
              <w:t>ICD Term</w:t>
            </w:r>
            <w:proofErr w:type="gramEnd"/>
          </w:p>
        </w:tc>
        <w:tc>
          <w:tcPr>
            <w:tcW w:w="950" w:type="dxa"/>
            <w:noWrap/>
            <w:hideMark/>
          </w:tcPr>
          <w:p w14:paraId="584762F8" w14:textId="77777777" w:rsidR="00D873FC" w:rsidRPr="007D15DF" w:rsidRDefault="00D873FC" w:rsidP="00FA1E62">
            <w:pPr>
              <w:spacing w:line="480" w:lineRule="auto"/>
              <w:rPr>
                <w:rFonts w:ascii="Times New Roman" w:hAnsi="Times New Roman" w:cs="Times New Roman"/>
                <w:b/>
                <w:bCs/>
              </w:rPr>
            </w:pPr>
            <w:r w:rsidRPr="007D15DF">
              <w:rPr>
                <w:rFonts w:ascii="Times New Roman" w:hAnsi="Times New Roman" w:cs="Times New Roman"/>
                <w:b/>
                <w:bCs/>
              </w:rPr>
              <w:t>Control</w:t>
            </w:r>
          </w:p>
        </w:tc>
        <w:tc>
          <w:tcPr>
            <w:tcW w:w="783" w:type="dxa"/>
            <w:noWrap/>
            <w:hideMark/>
          </w:tcPr>
          <w:p w14:paraId="45AC9671" w14:textId="77777777" w:rsidR="00D873FC" w:rsidRPr="007D15DF" w:rsidRDefault="00D873FC" w:rsidP="00FA1E62">
            <w:pPr>
              <w:spacing w:line="480" w:lineRule="auto"/>
              <w:rPr>
                <w:rFonts w:ascii="Times New Roman" w:hAnsi="Times New Roman" w:cs="Times New Roman"/>
                <w:b/>
                <w:bCs/>
              </w:rPr>
            </w:pPr>
            <w:r w:rsidRPr="007D15DF">
              <w:rPr>
                <w:rFonts w:ascii="Times New Roman" w:hAnsi="Times New Roman" w:cs="Times New Roman"/>
                <w:b/>
                <w:bCs/>
              </w:rPr>
              <w:t>ND</w:t>
            </w:r>
          </w:p>
        </w:tc>
      </w:tr>
      <w:tr w:rsidR="00D873FC" w:rsidRPr="007D15DF" w14:paraId="27109524" w14:textId="77777777" w:rsidTr="00FA1E62">
        <w:trPr>
          <w:trHeight w:val="255"/>
        </w:trPr>
        <w:tc>
          <w:tcPr>
            <w:tcW w:w="1598" w:type="dxa"/>
            <w:noWrap/>
            <w:hideMark/>
          </w:tcPr>
          <w:p w14:paraId="67C5A375" w14:textId="77777777" w:rsidR="00D873FC" w:rsidRPr="002B577E" w:rsidRDefault="00D873FC" w:rsidP="00FA1E62">
            <w:pPr>
              <w:spacing w:line="480" w:lineRule="auto"/>
              <w:rPr>
                <w:rFonts w:ascii="Times New Roman" w:hAnsi="Times New Roman" w:cs="Times New Roman"/>
                <w:bCs/>
              </w:rPr>
            </w:pPr>
            <w:r w:rsidRPr="002B577E">
              <w:rPr>
                <w:rFonts w:ascii="Times New Roman" w:hAnsi="Times New Roman" w:cs="Times New Roman"/>
                <w:bCs/>
              </w:rPr>
              <w:t>F000</w:t>
            </w:r>
          </w:p>
        </w:tc>
        <w:tc>
          <w:tcPr>
            <w:tcW w:w="5338" w:type="dxa"/>
            <w:noWrap/>
            <w:hideMark/>
          </w:tcPr>
          <w:p w14:paraId="241CB4FE" w14:textId="77777777" w:rsidR="00D873FC" w:rsidRPr="00D873FC" w:rsidRDefault="00D873FC" w:rsidP="00FA1E62">
            <w:pPr>
              <w:spacing w:line="480" w:lineRule="auto"/>
              <w:rPr>
                <w:rFonts w:ascii="Times New Roman" w:hAnsi="Times New Roman" w:cs="Times New Roman"/>
                <w:bCs/>
                <w:lang w:val="en-GB"/>
              </w:rPr>
            </w:pPr>
            <w:r w:rsidRPr="00D873FC">
              <w:rPr>
                <w:rFonts w:ascii="Times New Roman" w:hAnsi="Times New Roman" w:cs="Times New Roman"/>
                <w:bCs/>
                <w:lang w:val="en-GB"/>
              </w:rPr>
              <w:t>Dementia in Alzheimer’s disease, early onset (type 2)</w:t>
            </w:r>
          </w:p>
        </w:tc>
        <w:tc>
          <w:tcPr>
            <w:tcW w:w="950" w:type="dxa"/>
            <w:noWrap/>
            <w:hideMark/>
          </w:tcPr>
          <w:p w14:paraId="7C5846EA" w14:textId="77777777" w:rsidR="00D873FC" w:rsidRPr="002B577E" w:rsidRDefault="00D873FC" w:rsidP="00FA1E62">
            <w:pPr>
              <w:spacing w:line="480" w:lineRule="auto"/>
              <w:rPr>
                <w:rFonts w:ascii="Times New Roman" w:hAnsi="Times New Roman" w:cs="Times New Roman"/>
                <w:bCs/>
              </w:rPr>
            </w:pPr>
            <w:r w:rsidRPr="002B577E">
              <w:rPr>
                <w:rFonts w:ascii="Times New Roman" w:hAnsi="Times New Roman" w:cs="Times New Roman"/>
                <w:bCs/>
              </w:rPr>
              <w:t>4</w:t>
            </w:r>
          </w:p>
        </w:tc>
        <w:tc>
          <w:tcPr>
            <w:tcW w:w="783" w:type="dxa"/>
            <w:noWrap/>
            <w:hideMark/>
          </w:tcPr>
          <w:p w14:paraId="61A58C9F" w14:textId="77777777" w:rsidR="00D873FC" w:rsidRPr="002B577E" w:rsidRDefault="00D873FC" w:rsidP="00FA1E62">
            <w:pPr>
              <w:spacing w:line="480" w:lineRule="auto"/>
              <w:rPr>
                <w:rFonts w:ascii="Times New Roman" w:hAnsi="Times New Roman" w:cs="Times New Roman"/>
                <w:bCs/>
              </w:rPr>
            </w:pPr>
            <w:r w:rsidRPr="002B577E">
              <w:rPr>
                <w:rFonts w:ascii="Times New Roman" w:hAnsi="Times New Roman" w:cs="Times New Roman"/>
                <w:bCs/>
              </w:rPr>
              <w:t>2</w:t>
            </w:r>
          </w:p>
        </w:tc>
      </w:tr>
      <w:tr w:rsidR="00D873FC" w:rsidRPr="007D15DF" w14:paraId="5AE8B02A" w14:textId="77777777" w:rsidTr="00FA1E62">
        <w:trPr>
          <w:trHeight w:val="255"/>
        </w:trPr>
        <w:tc>
          <w:tcPr>
            <w:tcW w:w="1598" w:type="dxa"/>
            <w:noWrap/>
            <w:hideMark/>
          </w:tcPr>
          <w:p w14:paraId="423656B3" w14:textId="77777777" w:rsidR="00D873FC" w:rsidRPr="002B577E" w:rsidRDefault="00D873FC" w:rsidP="00FA1E62">
            <w:pPr>
              <w:spacing w:line="480" w:lineRule="auto"/>
              <w:rPr>
                <w:rFonts w:ascii="Times New Roman" w:hAnsi="Times New Roman" w:cs="Times New Roman"/>
                <w:bCs/>
              </w:rPr>
            </w:pPr>
            <w:r w:rsidRPr="002B577E">
              <w:rPr>
                <w:rFonts w:ascii="Times New Roman" w:hAnsi="Times New Roman" w:cs="Times New Roman"/>
                <w:bCs/>
              </w:rPr>
              <w:t>F001</w:t>
            </w:r>
          </w:p>
        </w:tc>
        <w:tc>
          <w:tcPr>
            <w:tcW w:w="5338" w:type="dxa"/>
            <w:noWrap/>
            <w:hideMark/>
          </w:tcPr>
          <w:p w14:paraId="39A8FBF3" w14:textId="77777777" w:rsidR="00D873FC" w:rsidRPr="00D873FC" w:rsidRDefault="00D873FC" w:rsidP="00FA1E62">
            <w:pPr>
              <w:spacing w:line="480" w:lineRule="auto"/>
              <w:rPr>
                <w:rFonts w:ascii="Times New Roman" w:hAnsi="Times New Roman" w:cs="Times New Roman"/>
                <w:bCs/>
                <w:lang w:val="en-GB"/>
              </w:rPr>
            </w:pPr>
            <w:r w:rsidRPr="00D873FC">
              <w:rPr>
                <w:rFonts w:ascii="Times New Roman" w:hAnsi="Times New Roman" w:cs="Times New Roman"/>
                <w:bCs/>
                <w:lang w:val="en-GB"/>
              </w:rPr>
              <w:t>Dementia in Alzheimer’s disease, late onset (type 1)</w:t>
            </w:r>
          </w:p>
        </w:tc>
        <w:tc>
          <w:tcPr>
            <w:tcW w:w="950" w:type="dxa"/>
            <w:noWrap/>
            <w:hideMark/>
          </w:tcPr>
          <w:p w14:paraId="22D67AD6" w14:textId="77777777" w:rsidR="00D873FC" w:rsidRPr="002B577E" w:rsidRDefault="00D873FC" w:rsidP="00FA1E62">
            <w:pPr>
              <w:spacing w:line="480" w:lineRule="auto"/>
              <w:rPr>
                <w:rFonts w:ascii="Times New Roman" w:hAnsi="Times New Roman" w:cs="Times New Roman"/>
                <w:bCs/>
              </w:rPr>
            </w:pPr>
            <w:r w:rsidRPr="002B577E">
              <w:rPr>
                <w:rFonts w:ascii="Times New Roman" w:hAnsi="Times New Roman" w:cs="Times New Roman"/>
                <w:bCs/>
              </w:rPr>
              <w:t>57</w:t>
            </w:r>
          </w:p>
        </w:tc>
        <w:tc>
          <w:tcPr>
            <w:tcW w:w="783" w:type="dxa"/>
            <w:noWrap/>
            <w:hideMark/>
          </w:tcPr>
          <w:p w14:paraId="19332A41" w14:textId="77777777" w:rsidR="00D873FC" w:rsidRPr="002B577E" w:rsidRDefault="00D873FC" w:rsidP="00FA1E62">
            <w:pPr>
              <w:spacing w:line="480" w:lineRule="auto"/>
              <w:rPr>
                <w:rFonts w:ascii="Times New Roman" w:hAnsi="Times New Roman" w:cs="Times New Roman"/>
                <w:bCs/>
              </w:rPr>
            </w:pPr>
            <w:r w:rsidRPr="002B577E">
              <w:rPr>
                <w:rFonts w:ascii="Times New Roman" w:hAnsi="Times New Roman" w:cs="Times New Roman"/>
                <w:bCs/>
              </w:rPr>
              <w:t>45</w:t>
            </w:r>
          </w:p>
        </w:tc>
      </w:tr>
      <w:tr w:rsidR="00D873FC" w:rsidRPr="007D15DF" w14:paraId="735C73F2" w14:textId="77777777" w:rsidTr="00FA1E62">
        <w:trPr>
          <w:trHeight w:val="255"/>
        </w:trPr>
        <w:tc>
          <w:tcPr>
            <w:tcW w:w="1598" w:type="dxa"/>
            <w:noWrap/>
            <w:hideMark/>
          </w:tcPr>
          <w:p w14:paraId="2BBB3013" w14:textId="77777777" w:rsidR="00D873FC" w:rsidRPr="002B577E" w:rsidRDefault="00D873FC" w:rsidP="00FA1E62">
            <w:pPr>
              <w:spacing w:line="480" w:lineRule="auto"/>
              <w:rPr>
                <w:rFonts w:ascii="Times New Roman" w:hAnsi="Times New Roman" w:cs="Times New Roman"/>
                <w:bCs/>
              </w:rPr>
            </w:pPr>
            <w:r w:rsidRPr="002B577E">
              <w:rPr>
                <w:rFonts w:ascii="Times New Roman" w:hAnsi="Times New Roman" w:cs="Times New Roman"/>
                <w:bCs/>
              </w:rPr>
              <w:t>F002</w:t>
            </w:r>
          </w:p>
        </w:tc>
        <w:tc>
          <w:tcPr>
            <w:tcW w:w="5338" w:type="dxa"/>
            <w:noWrap/>
            <w:hideMark/>
          </w:tcPr>
          <w:p w14:paraId="47300332" w14:textId="77777777" w:rsidR="00D873FC" w:rsidRPr="00D873FC" w:rsidRDefault="00D873FC" w:rsidP="00FA1E62">
            <w:pPr>
              <w:spacing w:line="480" w:lineRule="auto"/>
              <w:rPr>
                <w:rFonts w:ascii="Times New Roman" w:hAnsi="Times New Roman" w:cs="Times New Roman"/>
                <w:bCs/>
                <w:lang w:val="en-GB"/>
              </w:rPr>
            </w:pPr>
            <w:r w:rsidRPr="00D873FC">
              <w:rPr>
                <w:rFonts w:ascii="Times New Roman" w:hAnsi="Times New Roman" w:cs="Times New Roman"/>
                <w:bCs/>
                <w:lang w:val="en-GB"/>
              </w:rPr>
              <w:t>Dementia in Alzheimer’s disease, atypical or mixed type</w:t>
            </w:r>
          </w:p>
        </w:tc>
        <w:tc>
          <w:tcPr>
            <w:tcW w:w="950" w:type="dxa"/>
            <w:noWrap/>
            <w:hideMark/>
          </w:tcPr>
          <w:p w14:paraId="17F77B25" w14:textId="77777777" w:rsidR="00D873FC" w:rsidRPr="002B577E" w:rsidRDefault="00D873FC" w:rsidP="00FA1E62">
            <w:pPr>
              <w:spacing w:line="480" w:lineRule="auto"/>
              <w:rPr>
                <w:rFonts w:ascii="Times New Roman" w:hAnsi="Times New Roman" w:cs="Times New Roman"/>
                <w:bCs/>
              </w:rPr>
            </w:pPr>
            <w:r w:rsidRPr="002B577E">
              <w:rPr>
                <w:rFonts w:ascii="Times New Roman" w:hAnsi="Times New Roman" w:cs="Times New Roman"/>
                <w:bCs/>
              </w:rPr>
              <w:t>26</w:t>
            </w:r>
          </w:p>
        </w:tc>
        <w:tc>
          <w:tcPr>
            <w:tcW w:w="783" w:type="dxa"/>
            <w:noWrap/>
            <w:hideMark/>
          </w:tcPr>
          <w:p w14:paraId="0C3BF616" w14:textId="77777777" w:rsidR="00D873FC" w:rsidRPr="002B577E" w:rsidRDefault="00D873FC" w:rsidP="00FA1E62">
            <w:pPr>
              <w:spacing w:line="480" w:lineRule="auto"/>
              <w:rPr>
                <w:rFonts w:ascii="Times New Roman" w:hAnsi="Times New Roman" w:cs="Times New Roman"/>
                <w:bCs/>
              </w:rPr>
            </w:pPr>
            <w:r w:rsidRPr="002B577E">
              <w:rPr>
                <w:rFonts w:ascii="Times New Roman" w:hAnsi="Times New Roman" w:cs="Times New Roman"/>
                <w:bCs/>
              </w:rPr>
              <w:t>14</w:t>
            </w:r>
          </w:p>
        </w:tc>
      </w:tr>
      <w:tr w:rsidR="00D873FC" w:rsidRPr="007D15DF" w14:paraId="55E90508" w14:textId="77777777" w:rsidTr="00FA1E62">
        <w:trPr>
          <w:trHeight w:val="255"/>
        </w:trPr>
        <w:tc>
          <w:tcPr>
            <w:tcW w:w="1598" w:type="dxa"/>
            <w:noWrap/>
            <w:hideMark/>
          </w:tcPr>
          <w:p w14:paraId="3CD8EF78" w14:textId="77777777" w:rsidR="00D873FC" w:rsidRPr="002B577E" w:rsidRDefault="00D873FC" w:rsidP="00FA1E62">
            <w:pPr>
              <w:spacing w:line="480" w:lineRule="auto"/>
              <w:rPr>
                <w:rFonts w:ascii="Times New Roman" w:hAnsi="Times New Roman" w:cs="Times New Roman"/>
                <w:bCs/>
              </w:rPr>
            </w:pPr>
            <w:r w:rsidRPr="002B577E">
              <w:rPr>
                <w:rFonts w:ascii="Times New Roman" w:hAnsi="Times New Roman" w:cs="Times New Roman"/>
                <w:bCs/>
              </w:rPr>
              <w:t>F009</w:t>
            </w:r>
          </w:p>
        </w:tc>
        <w:tc>
          <w:tcPr>
            <w:tcW w:w="5338" w:type="dxa"/>
            <w:noWrap/>
            <w:hideMark/>
          </w:tcPr>
          <w:p w14:paraId="69679F4A" w14:textId="77777777" w:rsidR="00D873FC" w:rsidRPr="00D873FC" w:rsidRDefault="00D873FC" w:rsidP="00FA1E62">
            <w:pPr>
              <w:spacing w:line="480" w:lineRule="auto"/>
              <w:rPr>
                <w:rFonts w:ascii="Times New Roman" w:hAnsi="Times New Roman" w:cs="Times New Roman"/>
                <w:bCs/>
                <w:lang w:val="en-GB"/>
              </w:rPr>
            </w:pPr>
            <w:r w:rsidRPr="00D873FC">
              <w:rPr>
                <w:rFonts w:ascii="Times New Roman" w:hAnsi="Times New Roman" w:cs="Times New Roman"/>
                <w:bCs/>
                <w:lang w:val="en-GB"/>
              </w:rPr>
              <w:t>Dementia in Alzheimer’s disease, unspecified</w:t>
            </w:r>
          </w:p>
        </w:tc>
        <w:tc>
          <w:tcPr>
            <w:tcW w:w="950" w:type="dxa"/>
            <w:noWrap/>
            <w:hideMark/>
          </w:tcPr>
          <w:p w14:paraId="4756CBC6" w14:textId="77777777" w:rsidR="00D873FC" w:rsidRPr="002B577E" w:rsidRDefault="00D873FC" w:rsidP="00FA1E62">
            <w:pPr>
              <w:spacing w:line="480" w:lineRule="auto"/>
              <w:rPr>
                <w:rFonts w:ascii="Times New Roman" w:hAnsi="Times New Roman" w:cs="Times New Roman"/>
                <w:bCs/>
              </w:rPr>
            </w:pPr>
            <w:r w:rsidRPr="002B577E">
              <w:rPr>
                <w:rFonts w:ascii="Times New Roman" w:hAnsi="Times New Roman" w:cs="Times New Roman"/>
                <w:bCs/>
              </w:rPr>
              <w:t>31</w:t>
            </w:r>
          </w:p>
        </w:tc>
        <w:tc>
          <w:tcPr>
            <w:tcW w:w="783" w:type="dxa"/>
            <w:noWrap/>
            <w:hideMark/>
          </w:tcPr>
          <w:p w14:paraId="67D4485D" w14:textId="77777777" w:rsidR="00D873FC" w:rsidRPr="002B577E" w:rsidRDefault="00D873FC" w:rsidP="00FA1E62">
            <w:pPr>
              <w:spacing w:line="480" w:lineRule="auto"/>
              <w:rPr>
                <w:rFonts w:ascii="Times New Roman" w:hAnsi="Times New Roman" w:cs="Times New Roman"/>
                <w:bCs/>
              </w:rPr>
            </w:pPr>
            <w:r w:rsidRPr="002B577E">
              <w:rPr>
                <w:rFonts w:ascii="Times New Roman" w:hAnsi="Times New Roman" w:cs="Times New Roman"/>
                <w:bCs/>
              </w:rPr>
              <w:t>31</w:t>
            </w:r>
          </w:p>
        </w:tc>
      </w:tr>
      <w:tr w:rsidR="00D873FC" w:rsidRPr="007D15DF" w14:paraId="11AAD6E7" w14:textId="77777777" w:rsidTr="00FA1E62">
        <w:trPr>
          <w:trHeight w:val="255"/>
        </w:trPr>
        <w:tc>
          <w:tcPr>
            <w:tcW w:w="1598" w:type="dxa"/>
            <w:noWrap/>
            <w:hideMark/>
          </w:tcPr>
          <w:p w14:paraId="6772D74D"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F010</w:t>
            </w:r>
          </w:p>
        </w:tc>
        <w:tc>
          <w:tcPr>
            <w:tcW w:w="5338" w:type="dxa"/>
            <w:noWrap/>
            <w:hideMark/>
          </w:tcPr>
          <w:p w14:paraId="3BBA852E" w14:textId="77777777" w:rsidR="00D873FC" w:rsidRPr="00D873FC" w:rsidRDefault="00D873FC" w:rsidP="00FA1E62">
            <w:pPr>
              <w:spacing w:line="480" w:lineRule="auto"/>
              <w:rPr>
                <w:rFonts w:ascii="Times New Roman" w:hAnsi="Times New Roman" w:cs="Times New Roman"/>
                <w:bCs/>
                <w:lang w:val="en-GB"/>
              </w:rPr>
            </w:pPr>
            <w:r w:rsidRPr="00D873FC">
              <w:rPr>
                <w:rFonts w:ascii="Times New Roman" w:hAnsi="Times New Roman" w:cs="Times New Roman"/>
                <w:bCs/>
                <w:lang w:val="en-GB"/>
              </w:rPr>
              <w:t>Vascular dementia of acute onset</w:t>
            </w:r>
          </w:p>
        </w:tc>
        <w:tc>
          <w:tcPr>
            <w:tcW w:w="950" w:type="dxa"/>
            <w:noWrap/>
            <w:hideMark/>
          </w:tcPr>
          <w:p w14:paraId="7D94183D"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7</w:t>
            </w:r>
          </w:p>
        </w:tc>
        <w:tc>
          <w:tcPr>
            <w:tcW w:w="783" w:type="dxa"/>
            <w:noWrap/>
            <w:hideMark/>
          </w:tcPr>
          <w:p w14:paraId="3572D6E5"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2</w:t>
            </w:r>
          </w:p>
        </w:tc>
      </w:tr>
      <w:tr w:rsidR="00D873FC" w:rsidRPr="007D15DF" w14:paraId="367C520E" w14:textId="77777777" w:rsidTr="00FA1E62">
        <w:trPr>
          <w:trHeight w:val="255"/>
        </w:trPr>
        <w:tc>
          <w:tcPr>
            <w:tcW w:w="1598" w:type="dxa"/>
            <w:noWrap/>
            <w:hideMark/>
          </w:tcPr>
          <w:p w14:paraId="620308E0"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F011</w:t>
            </w:r>
          </w:p>
        </w:tc>
        <w:tc>
          <w:tcPr>
            <w:tcW w:w="5338" w:type="dxa"/>
            <w:noWrap/>
            <w:hideMark/>
          </w:tcPr>
          <w:p w14:paraId="2978529E"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Multi-</w:t>
            </w:r>
            <w:proofErr w:type="spellStart"/>
            <w:r w:rsidRPr="007D15DF">
              <w:rPr>
                <w:rFonts w:ascii="Times New Roman" w:hAnsi="Times New Roman" w:cs="Times New Roman"/>
                <w:bCs/>
              </w:rPr>
              <w:t>infarct</w:t>
            </w:r>
            <w:proofErr w:type="spellEnd"/>
            <w:r w:rsidRPr="007D15DF">
              <w:rPr>
                <w:rFonts w:ascii="Times New Roman" w:hAnsi="Times New Roman" w:cs="Times New Roman"/>
                <w:bCs/>
              </w:rPr>
              <w:t xml:space="preserve"> </w:t>
            </w:r>
            <w:proofErr w:type="spellStart"/>
            <w:r w:rsidRPr="007D15DF">
              <w:rPr>
                <w:rFonts w:ascii="Times New Roman" w:hAnsi="Times New Roman" w:cs="Times New Roman"/>
                <w:bCs/>
              </w:rPr>
              <w:t>dementia</w:t>
            </w:r>
            <w:proofErr w:type="spellEnd"/>
          </w:p>
        </w:tc>
        <w:tc>
          <w:tcPr>
            <w:tcW w:w="950" w:type="dxa"/>
            <w:noWrap/>
            <w:hideMark/>
          </w:tcPr>
          <w:p w14:paraId="080637B1"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25</w:t>
            </w:r>
          </w:p>
        </w:tc>
        <w:tc>
          <w:tcPr>
            <w:tcW w:w="783" w:type="dxa"/>
            <w:noWrap/>
            <w:hideMark/>
          </w:tcPr>
          <w:p w14:paraId="71932EEE"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11</w:t>
            </w:r>
          </w:p>
        </w:tc>
      </w:tr>
      <w:tr w:rsidR="00D873FC" w:rsidRPr="007D15DF" w14:paraId="5D2553A1" w14:textId="77777777" w:rsidTr="00FA1E62">
        <w:trPr>
          <w:trHeight w:val="255"/>
        </w:trPr>
        <w:tc>
          <w:tcPr>
            <w:tcW w:w="1598" w:type="dxa"/>
            <w:noWrap/>
            <w:hideMark/>
          </w:tcPr>
          <w:p w14:paraId="5A64A4A6"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F012</w:t>
            </w:r>
          </w:p>
        </w:tc>
        <w:tc>
          <w:tcPr>
            <w:tcW w:w="5338" w:type="dxa"/>
            <w:noWrap/>
            <w:hideMark/>
          </w:tcPr>
          <w:p w14:paraId="620D4BAB" w14:textId="77777777" w:rsidR="00D873FC" w:rsidRPr="007D15DF" w:rsidRDefault="00D873FC" w:rsidP="00FA1E62">
            <w:pPr>
              <w:spacing w:line="480" w:lineRule="auto"/>
              <w:rPr>
                <w:rFonts w:ascii="Times New Roman" w:hAnsi="Times New Roman" w:cs="Times New Roman"/>
                <w:bCs/>
              </w:rPr>
            </w:pPr>
            <w:proofErr w:type="spellStart"/>
            <w:r w:rsidRPr="007D15DF">
              <w:rPr>
                <w:rFonts w:ascii="Times New Roman" w:hAnsi="Times New Roman" w:cs="Times New Roman"/>
                <w:bCs/>
              </w:rPr>
              <w:t>Subcortical</w:t>
            </w:r>
            <w:proofErr w:type="spellEnd"/>
            <w:r w:rsidRPr="007D15DF">
              <w:rPr>
                <w:rFonts w:ascii="Times New Roman" w:hAnsi="Times New Roman" w:cs="Times New Roman"/>
                <w:bCs/>
              </w:rPr>
              <w:t xml:space="preserve"> </w:t>
            </w:r>
            <w:proofErr w:type="spellStart"/>
            <w:r w:rsidRPr="007D15DF">
              <w:rPr>
                <w:rFonts w:ascii="Times New Roman" w:hAnsi="Times New Roman" w:cs="Times New Roman"/>
                <w:bCs/>
              </w:rPr>
              <w:t>vascular</w:t>
            </w:r>
            <w:proofErr w:type="spellEnd"/>
            <w:r w:rsidRPr="007D15DF">
              <w:rPr>
                <w:rFonts w:ascii="Times New Roman" w:hAnsi="Times New Roman" w:cs="Times New Roman"/>
                <w:bCs/>
              </w:rPr>
              <w:t xml:space="preserve"> </w:t>
            </w:r>
            <w:proofErr w:type="spellStart"/>
            <w:r w:rsidRPr="007D15DF">
              <w:rPr>
                <w:rFonts w:ascii="Times New Roman" w:hAnsi="Times New Roman" w:cs="Times New Roman"/>
                <w:bCs/>
              </w:rPr>
              <w:t>dementia</w:t>
            </w:r>
            <w:proofErr w:type="spellEnd"/>
          </w:p>
        </w:tc>
        <w:tc>
          <w:tcPr>
            <w:tcW w:w="950" w:type="dxa"/>
            <w:noWrap/>
            <w:hideMark/>
          </w:tcPr>
          <w:p w14:paraId="331CD762"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21</w:t>
            </w:r>
          </w:p>
        </w:tc>
        <w:tc>
          <w:tcPr>
            <w:tcW w:w="783" w:type="dxa"/>
            <w:noWrap/>
            <w:hideMark/>
          </w:tcPr>
          <w:p w14:paraId="747F9288"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9</w:t>
            </w:r>
          </w:p>
        </w:tc>
      </w:tr>
      <w:tr w:rsidR="00D873FC" w:rsidRPr="007D15DF" w14:paraId="5ADC59BC" w14:textId="77777777" w:rsidTr="00FA1E62">
        <w:trPr>
          <w:trHeight w:val="255"/>
        </w:trPr>
        <w:tc>
          <w:tcPr>
            <w:tcW w:w="1598" w:type="dxa"/>
            <w:noWrap/>
            <w:hideMark/>
          </w:tcPr>
          <w:p w14:paraId="7C063ACD"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F013</w:t>
            </w:r>
          </w:p>
        </w:tc>
        <w:tc>
          <w:tcPr>
            <w:tcW w:w="5338" w:type="dxa"/>
            <w:noWrap/>
            <w:hideMark/>
          </w:tcPr>
          <w:p w14:paraId="160AB938" w14:textId="77777777" w:rsidR="00D873FC" w:rsidRPr="00D873FC" w:rsidRDefault="00D873FC" w:rsidP="00FA1E62">
            <w:pPr>
              <w:spacing w:line="480" w:lineRule="auto"/>
              <w:rPr>
                <w:rFonts w:ascii="Times New Roman" w:hAnsi="Times New Roman" w:cs="Times New Roman"/>
                <w:bCs/>
                <w:lang w:val="en-GB"/>
              </w:rPr>
            </w:pPr>
            <w:r w:rsidRPr="00D873FC">
              <w:rPr>
                <w:rFonts w:ascii="Times New Roman" w:hAnsi="Times New Roman" w:cs="Times New Roman"/>
                <w:bCs/>
                <w:lang w:val="en-GB"/>
              </w:rPr>
              <w:t>Mixed cortical and subcortical vascular dementia</w:t>
            </w:r>
          </w:p>
        </w:tc>
        <w:tc>
          <w:tcPr>
            <w:tcW w:w="950" w:type="dxa"/>
            <w:noWrap/>
            <w:hideMark/>
          </w:tcPr>
          <w:p w14:paraId="34705EA7"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31</w:t>
            </w:r>
          </w:p>
        </w:tc>
        <w:tc>
          <w:tcPr>
            <w:tcW w:w="783" w:type="dxa"/>
            <w:noWrap/>
            <w:hideMark/>
          </w:tcPr>
          <w:p w14:paraId="55EC072E"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18</w:t>
            </w:r>
          </w:p>
        </w:tc>
      </w:tr>
      <w:tr w:rsidR="00D873FC" w:rsidRPr="007D15DF" w14:paraId="226E0C55" w14:textId="77777777" w:rsidTr="00FA1E62">
        <w:trPr>
          <w:trHeight w:val="255"/>
        </w:trPr>
        <w:tc>
          <w:tcPr>
            <w:tcW w:w="1598" w:type="dxa"/>
            <w:noWrap/>
            <w:hideMark/>
          </w:tcPr>
          <w:p w14:paraId="526B5BF6"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F018</w:t>
            </w:r>
          </w:p>
        </w:tc>
        <w:tc>
          <w:tcPr>
            <w:tcW w:w="5338" w:type="dxa"/>
            <w:noWrap/>
            <w:hideMark/>
          </w:tcPr>
          <w:p w14:paraId="7BB3BDF6"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 xml:space="preserve">Other </w:t>
            </w:r>
            <w:proofErr w:type="spellStart"/>
            <w:r w:rsidRPr="007D15DF">
              <w:rPr>
                <w:rFonts w:ascii="Times New Roman" w:hAnsi="Times New Roman" w:cs="Times New Roman"/>
                <w:bCs/>
              </w:rPr>
              <w:t>vascular</w:t>
            </w:r>
            <w:proofErr w:type="spellEnd"/>
            <w:r w:rsidRPr="007D15DF">
              <w:rPr>
                <w:rFonts w:ascii="Times New Roman" w:hAnsi="Times New Roman" w:cs="Times New Roman"/>
                <w:bCs/>
              </w:rPr>
              <w:t xml:space="preserve"> </w:t>
            </w:r>
            <w:proofErr w:type="spellStart"/>
            <w:r w:rsidRPr="007D15DF">
              <w:rPr>
                <w:rFonts w:ascii="Times New Roman" w:hAnsi="Times New Roman" w:cs="Times New Roman"/>
                <w:bCs/>
              </w:rPr>
              <w:t>dementia</w:t>
            </w:r>
            <w:proofErr w:type="spellEnd"/>
          </w:p>
        </w:tc>
        <w:tc>
          <w:tcPr>
            <w:tcW w:w="950" w:type="dxa"/>
            <w:noWrap/>
            <w:hideMark/>
          </w:tcPr>
          <w:p w14:paraId="398B7F27"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28</w:t>
            </w:r>
          </w:p>
        </w:tc>
        <w:tc>
          <w:tcPr>
            <w:tcW w:w="783" w:type="dxa"/>
            <w:noWrap/>
            <w:hideMark/>
          </w:tcPr>
          <w:p w14:paraId="3799CD84"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14</w:t>
            </w:r>
          </w:p>
        </w:tc>
      </w:tr>
      <w:tr w:rsidR="00D873FC" w:rsidRPr="007D15DF" w14:paraId="44DC45DE" w14:textId="77777777" w:rsidTr="00FA1E62">
        <w:trPr>
          <w:trHeight w:val="255"/>
        </w:trPr>
        <w:tc>
          <w:tcPr>
            <w:tcW w:w="1598" w:type="dxa"/>
            <w:noWrap/>
            <w:hideMark/>
          </w:tcPr>
          <w:p w14:paraId="72DBE860"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F019</w:t>
            </w:r>
          </w:p>
        </w:tc>
        <w:tc>
          <w:tcPr>
            <w:tcW w:w="5338" w:type="dxa"/>
            <w:noWrap/>
            <w:hideMark/>
          </w:tcPr>
          <w:p w14:paraId="796EA05C" w14:textId="77777777" w:rsidR="00D873FC" w:rsidRPr="007D15DF" w:rsidRDefault="00D873FC" w:rsidP="00FA1E62">
            <w:pPr>
              <w:spacing w:line="480" w:lineRule="auto"/>
              <w:rPr>
                <w:rFonts w:ascii="Times New Roman" w:hAnsi="Times New Roman" w:cs="Times New Roman"/>
                <w:bCs/>
              </w:rPr>
            </w:pPr>
            <w:proofErr w:type="spellStart"/>
            <w:r w:rsidRPr="007D15DF">
              <w:rPr>
                <w:rFonts w:ascii="Times New Roman" w:hAnsi="Times New Roman" w:cs="Times New Roman"/>
                <w:bCs/>
              </w:rPr>
              <w:t>Vascular</w:t>
            </w:r>
            <w:proofErr w:type="spellEnd"/>
            <w:r w:rsidRPr="007D15DF">
              <w:rPr>
                <w:rFonts w:ascii="Times New Roman" w:hAnsi="Times New Roman" w:cs="Times New Roman"/>
                <w:bCs/>
              </w:rPr>
              <w:t xml:space="preserve"> </w:t>
            </w:r>
            <w:proofErr w:type="spellStart"/>
            <w:r w:rsidRPr="007D15DF">
              <w:rPr>
                <w:rFonts w:ascii="Times New Roman" w:hAnsi="Times New Roman" w:cs="Times New Roman"/>
                <w:bCs/>
              </w:rPr>
              <w:t>dementia</w:t>
            </w:r>
            <w:proofErr w:type="spellEnd"/>
            <w:r w:rsidRPr="007D15DF">
              <w:rPr>
                <w:rFonts w:ascii="Times New Roman" w:hAnsi="Times New Roman" w:cs="Times New Roman"/>
                <w:bCs/>
              </w:rPr>
              <w:t xml:space="preserve">, </w:t>
            </w:r>
            <w:proofErr w:type="spellStart"/>
            <w:r w:rsidRPr="007D15DF">
              <w:rPr>
                <w:rFonts w:ascii="Times New Roman" w:hAnsi="Times New Roman" w:cs="Times New Roman"/>
                <w:bCs/>
              </w:rPr>
              <w:t>unspecified</w:t>
            </w:r>
            <w:proofErr w:type="spellEnd"/>
          </w:p>
        </w:tc>
        <w:tc>
          <w:tcPr>
            <w:tcW w:w="950" w:type="dxa"/>
            <w:noWrap/>
            <w:hideMark/>
          </w:tcPr>
          <w:p w14:paraId="240AE26F"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130</w:t>
            </w:r>
          </w:p>
        </w:tc>
        <w:tc>
          <w:tcPr>
            <w:tcW w:w="783" w:type="dxa"/>
            <w:noWrap/>
            <w:hideMark/>
          </w:tcPr>
          <w:p w14:paraId="509D7D49"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68</w:t>
            </w:r>
          </w:p>
        </w:tc>
      </w:tr>
      <w:tr w:rsidR="00D873FC" w:rsidRPr="007D15DF" w14:paraId="72247EEF" w14:textId="77777777" w:rsidTr="00FA1E62">
        <w:trPr>
          <w:trHeight w:val="255"/>
        </w:trPr>
        <w:tc>
          <w:tcPr>
            <w:tcW w:w="1598" w:type="dxa"/>
            <w:noWrap/>
            <w:hideMark/>
          </w:tcPr>
          <w:p w14:paraId="51712226"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F020</w:t>
            </w:r>
          </w:p>
        </w:tc>
        <w:tc>
          <w:tcPr>
            <w:tcW w:w="5338" w:type="dxa"/>
            <w:noWrap/>
            <w:hideMark/>
          </w:tcPr>
          <w:p w14:paraId="7C37F719"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 xml:space="preserve">Dementia in Pick </w:t>
            </w:r>
            <w:proofErr w:type="spellStart"/>
            <w:r w:rsidRPr="007D15DF">
              <w:rPr>
                <w:rFonts w:ascii="Times New Roman" w:hAnsi="Times New Roman" w:cs="Times New Roman"/>
                <w:bCs/>
              </w:rPr>
              <w:t>disease</w:t>
            </w:r>
            <w:proofErr w:type="spellEnd"/>
          </w:p>
        </w:tc>
        <w:tc>
          <w:tcPr>
            <w:tcW w:w="950" w:type="dxa"/>
            <w:noWrap/>
            <w:hideMark/>
          </w:tcPr>
          <w:p w14:paraId="0A0F7E7C"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1</w:t>
            </w:r>
          </w:p>
        </w:tc>
        <w:tc>
          <w:tcPr>
            <w:tcW w:w="783" w:type="dxa"/>
            <w:noWrap/>
            <w:hideMark/>
          </w:tcPr>
          <w:p w14:paraId="0F740D07"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2</w:t>
            </w:r>
          </w:p>
        </w:tc>
      </w:tr>
      <w:tr w:rsidR="00D873FC" w:rsidRPr="007D15DF" w14:paraId="21870A57" w14:textId="77777777" w:rsidTr="00FA1E62">
        <w:trPr>
          <w:trHeight w:val="255"/>
        </w:trPr>
        <w:tc>
          <w:tcPr>
            <w:tcW w:w="1598" w:type="dxa"/>
            <w:noWrap/>
            <w:hideMark/>
          </w:tcPr>
          <w:p w14:paraId="7D269C45"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F022</w:t>
            </w:r>
          </w:p>
        </w:tc>
        <w:tc>
          <w:tcPr>
            <w:tcW w:w="5338" w:type="dxa"/>
            <w:noWrap/>
            <w:hideMark/>
          </w:tcPr>
          <w:p w14:paraId="4D45F03D"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 xml:space="preserve">Dementia in Huntington </w:t>
            </w:r>
            <w:proofErr w:type="spellStart"/>
            <w:r w:rsidRPr="007D15DF">
              <w:rPr>
                <w:rFonts w:ascii="Times New Roman" w:hAnsi="Times New Roman" w:cs="Times New Roman"/>
                <w:bCs/>
              </w:rPr>
              <w:t>disease</w:t>
            </w:r>
            <w:proofErr w:type="spellEnd"/>
          </w:p>
        </w:tc>
        <w:tc>
          <w:tcPr>
            <w:tcW w:w="950" w:type="dxa"/>
            <w:noWrap/>
            <w:hideMark/>
          </w:tcPr>
          <w:p w14:paraId="0F1E20AA"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0</w:t>
            </w:r>
          </w:p>
        </w:tc>
        <w:tc>
          <w:tcPr>
            <w:tcW w:w="783" w:type="dxa"/>
            <w:noWrap/>
            <w:hideMark/>
          </w:tcPr>
          <w:p w14:paraId="11D7DEB2"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1</w:t>
            </w:r>
          </w:p>
        </w:tc>
      </w:tr>
      <w:tr w:rsidR="00D873FC" w:rsidRPr="007D15DF" w14:paraId="36B5B72B" w14:textId="77777777" w:rsidTr="00FA1E62">
        <w:trPr>
          <w:trHeight w:val="255"/>
        </w:trPr>
        <w:tc>
          <w:tcPr>
            <w:tcW w:w="1598" w:type="dxa"/>
            <w:noWrap/>
            <w:hideMark/>
          </w:tcPr>
          <w:p w14:paraId="54A45D82"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F023</w:t>
            </w:r>
          </w:p>
        </w:tc>
        <w:tc>
          <w:tcPr>
            <w:tcW w:w="5338" w:type="dxa"/>
            <w:noWrap/>
            <w:hideMark/>
          </w:tcPr>
          <w:p w14:paraId="40A41D04"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 xml:space="preserve">Dementia in Parkinson </w:t>
            </w:r>
            <w:proofErr w:type="spellStart"/>
            <w:r w:rsidRPr="007D15DF">
              <w:rPr>
                <w:rFonts w:ascii="Times New Roman" w:hAnsi="Times New Roman" w:cs="Times New Roman"/>
                <w:bCs/>
              </w:rPr>
              <w:t>disease</w:t>
            </w:r>
            <w:proofErr w:type="spellEnd"/>
          </w:p>
        </w:tc>
        <w:tc>
          <w:tcPr>
            <w:tcW w:w="950" w:type="dxa"/>
            <w:noWrap/>
            <w:hideMark/>
          </w:tcPr>
          <w:p w14:paraId="72FA05A8"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27</w:t>
            </w:r>
          </w:p>
        </w:tc>
        <w:tc>
          <w:tcPr>
            <w:tcW w:w="783" w:type="dxa"/>
            <w:noWrap/>
            <w:hideMark/>
          </w:tcPr>
          <w:p w14:paraId="7CB7EAC0"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9</w:t>
            </w:r>
          </w:p>
        </w:tc>
      </w:tr>
      <w:tr w:rsidR="00D873FC" w:rsidRPr="007D15DF" w14:paraId="0B7E6E19" w14:textId="77777777" w:rsidTr="00FA1E62">
        <w:trPr>
          <w:trHeight w:val="255"/>
        </w:trPr>
        <w:tc>
          <w:tcPr>
            <w:tcW w:w="1598" w:type="dxa"/>
            <w:noWrap/>
            <w:hideMark/>
          </w:tcPr>
          <w:p w14:paraId="7440CA5B"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F028</w:t>
            </w:r>
          </w:p>
        </w:tc>
        <w:tc>
          <w:tcPr>
            <w:tcW w:w="5338" w:type="dxa"/>
            <w:noWrap/>
          </w:tcPr>
          <w:p w14:paraId="749FE7D0" w14:textId="77777777" w:rsidR="00D873FC" w:rsidRPr="00D873FC" w:rsidRDefault="00D873FC" w:rsidP="00FA1E62">
            <w:pPr>
              <w:spacing w:line="480" w:lineRule="auto"/>
              <w:rPr>
                <w:rFonts w:ascii="Times New Roman" w:hAnsi="Times New Roman" w:cs="Times New Roman"/>
                <w:bCs/>
                <w:lang w:val="en-GB"/>
              </w:rPr>
            </w:pPr>
            <w:r w:rsidRPr="00D873FC">
              <w:rPr>
                <w:rFonts w:ascii="Times New Roman" w:hAnsi="Times New Roman" w:cs="Times New Roman"/>
                <w:bCs/>
                <w:lang w:val="en-GB"/>
              </w:rPr>
              <w:t>Dementia in other diseases classified elsewhere</w:t>
            </w:r>
          </w:p>
        </w:tc>
        <w:tc>
          <w:tcPr>
            <w:tcW w:w="950" w:type="dxa"/>
            <w:noWrap/>
            <w:hideMark/>
          </w:tcPr>
          <w:p w14:paraId="358CFFD6"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7</w:t>
            </w:r>
          </w:p>
        </w:tc>
        <w:tc>
          <w:tcPr>
            <w:tcW w:w="783" w:type="dxa"/>
            <w:noWrap/>
            <w:hideMark/>
          </w:tcPr>
          <w:p w14:paraId="7D3F9685"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4</w:t>
            </w:r>
          </w:p>
        </w:tc>
      </w:tr>
      <w:tr w:rsidR="00D873FC" w:rsidRPr="007D15DF" w14:paraId="50E1952B" w14:textId="77777777" w:rsidTr="00FA1E62">
        <w:trPr>
          <w:trHeight w:val="255"/>
        </w:trPr>
        <w:tc>
          <w:tcPr>
            <w:tcW w:w="1598" w:type="dxa"/>
            <w:noWrap/>
            <w:hideMark/>
          </w:tcPr>
          <w:p w14:paraId="0C525947"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F03</w:t>
            </w:r>
          </w:p>
        </w:tc>
        <w:tc>
          <w:tcPr>
            <w:tcW w:w="5338" w:type="dxa"/>
            <w:noWrap/>
            <w:hideMark/>
          </w:tcPr>
          <w:p w14:paraId="4E37A201" w14:textId="77777777" w:rsidR="00D873FC" w:rsidRPr="007D15DF" w:rsidRDefault="00D873FC" w:rsidP="00FA1E62">
            <w:pPr>
              <w:spacing w:line="480" w:lineRule="auto"/>
              <w:rPr>
                <w:rFonts w:ascii="Times New Roman" w:hAnsi="Times New Roman" w:cs="Times New Roman"/>
                <w:bCs/>
              </w:rPr>
            </w:pPr>
            <w:proofErr w:type="spellStart"/>
            <w:r w:rsidRPr="007D15DF">
              <w:rPr>
                <w:rFonts w:ascii="Times New Roman" w:hAnsi="Times New Roman" w:cs="Times New Roman"/>
                <w:bCs/>
              </w:rPr>
              <w:t>Unspecified</w:t>
            </w:r>
            <w:proofErr w:type="spellEnd"/>
            <w:r w:rsidRPr="007D15DF">
              <w:rPr>
                <w:rFonts w:ascii="Times New Roman" w:hAnsi="Times New Roman" w:cs="Times New Roman"/>
                <w:bCs/>
              </w:rPr>
              <w:t xml:space="preserve"> </w:t>
            </w:r>
            <w:proofErr w:type="spellStart"/>
            <w:r w:rsidRPr="007D15DF">
              <w:rPr>
                <w:rFonts w:ascii="Times New Roman" w:hAnsi="Times New Roman" w:cs="Times New Roman"/>
                <w:bCs/>
              </w:rPr>
              <w:t>dementia</w:t>
            </w:r>
            <w:proofErr w:type="spellEnd"/>
          </w:p>
        </w:tc>
        <w:tc>
          <w:tcPr>
            <w:tcW w:w="950" w:type="dxa"/>
            <w:noWrap/>
            <w:hideMark/>
          </w:tcPr>
          <w:p w14:paraId="474ED675"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571</w:t>
            </w:r>
          </w:p>
        </w:tc>
        <w:tc>
          <w:tcPr>
            <w:tcW w:w="783" w:type="dxa"/>
            <w:noWrap/>
            <w:hideMark/>
          </w:tcPr>
          <w:p w14:paraId="36861508"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401</w:t>
            </w:r>
          </w:p>
        </w:tc>
      </w:tr>
      <w:tr w:rsidR="00D873FC" w:rsidRPr="007D15DF" w14:paraId="3BF4C368" w14:textId="77777777" w:rsidTr="00FA1E62">
        <w:trPr>
          <w:trHeight w:val="255"/>
        </w:trPr>
        <w:tc>
          <w:tcPr>
            <w:tcW w:w="1598" w:type="dxa"/>
            <w:noWrap/>
            <w:hideMark/>
          </w:tcPr>
          <w:p w14:paraId="79247479"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F067</w:t>
            </w:r>
          </w:p>
        </w:tc>
        <w:tc>
          <w:tcPr>
            <w:tcW w:w="5338" w:type="dxa"/>
            <w:noWrap/>
            <w:hideMark/>
          </w:tcPr>
          <w:p w14:paraId="06954EB4"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 xml:space="preserve">Mild </w:t>
            </w:r>
            <w:proofErr w:type="spellStart"/>
            <w:r w:rsidRPr="007D15DF">
              <w:rPr>
                <w:rFonts w:ascii="Times New Roman" w:hAnsi="Times New Roman" w:cs="Times New Roman"/>
                <w:bCs/>
              </w:rPr>
              <w:t>cognitive</w:t>
            </w:r>
            <w:proofErr w:type="spellEnd"/>
            <w:r w:rsidRPr="007D15DF">
              <w:rPr>
                <w:rFonts w:ascii="Times New Roman" w:hAnsi="Times New Roman" w:cs="Times New Roman"/>
                <w:bCs/>
              </w:rPr>
              <w:t xml:space="preserve"> </w:t>
            </w:r>
            <w:proofErr w:type="spellStart"/>
            <w:r w:rsidRPr="007D15DF">
              <w:rPr>
                <w:rFonts w:ascii="Times New Roman" w:hAnsi="Times New Roman" w:cs="Times New Roman"/>
                <w:bCs/>
              </w:rPr>
              <w:t>impairment</w:t>
            </w:r>
            <w:proofErr w:type="spellEnd"/>
          </w:p>
        </w:tc>
        <w:tc>
          <w:tcPr>
            <w:tcW w:w="950" w:type="dxa"/>
            <w:noWrap/>
            <w:hideMark/>
          </w:tcPr>
          <w:p w14:paraId="28F915E6"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213</w:t>
            </w:r>
          </w:p>
        </w:tc>
        <w:tc>
          <w:tcPr>
            <w:tcW w:w="783" w:type="dxa"/>
            <w:noWrap/>
            <w:hideMark/>
          </w:tcPr>
          <w:p w14:paraId="76C9EF78" w14:textId="77777777" w:rsidR="00D873FC" w:rsidRPr="007D15DF" w:rsidRDefault="00D873FC" w:rsidP="00FA1E62">
            <w:pPr>
              <w:spacing w:line="480" w:lineRule="auto"/>
              <w:rPr>
                <w:rFonts w:ascii="Times New Roman" w:hAnsi="Times New Roman" w:cs="Times New Roman"/>
                <w:bCs/>
              </w:rPr>
            </w:pPr>
            <w:r w:rsidRPr="007D15DF">
              <w:rPr>
                <w:rFonts w:ascii="Times New Roman" w:hAnsi="Times New Roman" w:cs="Times New Roman"/>
                <w:bCs/>
              </w:rPr>
              <w:t>111</w:t>
            </w:r>
          </w:p>
        </w:tc>
      </w:tr>
    </w:tbl>
    <w:p w14:paraId="37F94D84" w14:textId="77777777" w:rsidR="00D873FC" w:rsidRPr="007D15DF" w:rsidRDefault="00D873FC" w:rsidP="00D873FC">
      <w:pPr>
        <w:spacing w:line="480" w:lineRule="auto"/>
        <w:rPr>
          <w:rFonts w:ascii="Times New Roman" w:hAnsi="Times New Roman" w:cs="Times New Roman"/>
          <w:i/>
          <w:iCs/>
        </w:rPr>
      </w:pPr>
      <w:r w:rsidRPr="002B577E">
        <w:rPr>
          <w:rFonts w:ascii="Times New Roman" w:hAnsi="Times New Roman" w:cs="Times New Roman"/>
          <w:i/>
          <w:iCs/>
          <w:sz w:val="20"/>
          <w:szCs w:val="20"/>
        </w:rPr>
        <w:t>Counts represent the number of patients with the respective ICD-10-GM code recorded on the date of their first documented dementia diagnosis during follow-up. Because more than one dementia code could be recorded on that date, patients may appear in more than one category. Accordingly, categories are not mutually exclusive and column totals should not be summed.</w:t>
      </w:r>
    </w:p>
    <w:p w14:paraId="6B883C09" w14:textId="77777777" w:rsidR="002421B0" w:rsidRPr="00D873FC" w:rsidRDefault="002421B0" w:rsidP="002421B0">
      <w:pPr>
        <w:spacing w:after="0" w:line="240" w:lineRule="auto"/>
        <w:rPr>
          <w:rFonts w:ascii="Times New Roman" w:eastAsiaTheme="minorHAnsi" w:hAnsi="Times New Roman" w:cs="Times New Roman"/>
          <w:sz w:val="22"/>
          <w:szCs w:val="22"/>
          <w:lang w:eastAsia="en-US"/>
        </w:rPr>
      </w:pPr>
    </w:p>
    <w:p w14:paraId="2293C482" w14:textId="70FEF398" w:rsidR="00240E49" w:rsidRPr="00D873FC" w:rsidRDefault="004963B0" w:rsidP="00015CF1">
      <w:pPr>
        <w:rPr>
          <w:rFonts w:ascii="Times New Roman" w:eastAsiaTheme="minorHAnsi" w:hAnsi="Times New Roman" w:cs="Times New Roman"/>
          <w:bCs/>
          <w:iCs/>
          <w:sz w:val="22"/>
          <w:szCs w:val="22"/>
          <w:lang w:eastAsia="en-US"/>
        </w:rPr>
      </w:pPr>
      <w:r w:rsidRPr="00D873FC">
        <w:rPr>
          <w:rFonts w:ascii="Times New Roman" w:eastAsiaTheme="minorHAnsi" w:hAnsi="Times New Roman" w:cs="Times New Roman"/>
          <w:bCs/>
          <w:iCs/>
          <w:sz w:val="22"/>
          <w:szCs w:val="22"/>
          <w:lang w:eastAsia="en-US"/>
        </w:rPr>
        <w:br w:type="page"/>
      </w:r>
    </w:p>
    <w:p w14:paraId="0F8AD644" w14:textId="2E5275E5" w:rsidR="004963B0" w:rsidRPr="00D873FC" w:rsidRDefault="004963B0" w:rsidP="002421B0">
      <w:pPr>
        <w:spacing w:after="0" w:line="360" w:lineRule="auto"/>
        <w:jc w:val="both"/>
        <w:rPr>
          <w:rFonts w:ascii="Times New Roman" w:eastAsiaTheme="minorHAnsi" w:hAnsi="Times New Roman" w:cs="Times New Roman"/>
          <w:b/>
          <w:i/>
          <w:iCs/>
          <w:sz w:val="22"/>
          <w:szCs w:val="22"/>
          <w:lang w:eastAsia="en-US"/>
        </w:rPr>
      </w:pPr>
      <w:r w:rsidRPr="00D873FC">
        <w:rPr>
          <w:rFonts w:ascii="Times New Roman" w:eastAsiaTheme="minorHAnsi" w:hAnsi="Times New Roman" w:cs="Times New Roman"/>
          <w:b/>
          <w:iCs/>
          <w:sz w:val="22"/>
          <w:szCs w:val="22"/>
          <w:lang w:eastAsia="en-US"/>
        </w:rPr>
        <w:lastRenderedPageBreak/>
        <w:t xml:space="preserve">Figure S1: </w:t>
      </w:r>
      <w:r w:rsidR="00E93215" w:rsidRPr="00D873FC">
        <w:rPr>
          <w:rFonts w:ascii="Times New Roman" w:eastAsiaTheme="minorHAnsi" w:hAnsi="Times New Roman" w:cs="Times New Roman"/>
          <w:b/>
          <w:iCs/>
          <w:sz w:val="22"/>
          <w:szCs w:val="22"/>
          <w:lang w:eastAsia="en-US"/>
        </w:rPr>
        <w:t xml:space="preserve">Overall survival after neck dissection compared with matched controls </w:t>
      </w:r>
    </w:p>
    <w:p w14:paraId="6D63986C" w14:textId="6322DB61" w:rsidR="002421B0" w:rsidRPr="00D873FC" w:rsidRDefault="004963B0" w:rsidP="00EF6EC0">
      <w:pPr>
        <w:spacing w:after="0" w:line="360" w:lineRule="auto"/>
        <w:jc w:val="both"/>
        <w:rPr>
          <w:rFonts w:ascii="Times New Roman" w:eastAsiaTheme="minorHAnsi" w:hAnsi="Times New Roman" w:cs="Times New Roman"/>
          <w:sz w:val="22"/>
          <w:szCs w:val="22"/>
          <w:lang w:val="en-US" w:eastAsia="en-US"/>
        </w:rPr>
      </w:pPr>
      <w:r w:rsidRPr="00D873FC">
        <w:rPr>
          <w:rFonts w:ascii="Times New Roman" w:eastAsiaTheme="minorHAnsi" w:hAnsi="Times New Roman" w:cs="Times New Roman"/>
          <w:noProof/>
          <w:sz w:val="22"/>
          <w:szCs w:val="22"/>
          <w:lang w:val="de-DE" w:eastAsia="de-DE"/>
        </w:rPr>
        <w:drawing>
          <wp:inline distT="0" distB="0" distL="0" distR="0" wp14:anchorId="4B47033D" wp14:editId="576EA38D">
            <wp:extent cx="5731510" cy="2286000"/>
            <wp:effectExtent l="0" t="0" r="0" b="0"/>
            <wp:docPr id="758251207" name="Grafik 1" descr="Ein Bild, das Reihe, Diagramm, Quittung,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251207" name="Grafik 1" descr="Ein Bild, das Reihe, Diagramm, Quittung, Screenshot enthält.&#10;&#10;KI-generierte Inhalte können fehlerhaft sein."/>
                    <pic:cNvPicPr/>
                  </pic:nvPicPr>
                  <pic:blipFill>
                    <a:blip r:embed="rId5"/>
                    <a:stretch>
                      <a:fillRect/>
                    </a:stretch>
                  </pic:blipFill>
                  <pic:spPr>
                    <a:xfrm>
                      <a:off x="0" y="0"/>
                      <a:ext cx="5731510" cy="2286000"/>
                    </a:xfrm>
                    <a:prstGeom prst="rect">
                      <a:avLst/>
                    </a:prstGeom>
                  </pic:spPr>
                </pic:pic>
              </a:graphicData>
            </a:graphic>
          </wp:inline>
        </w:drawing>
      </w:r>
    </w:p>
    <w:p w14:paraId="0738E09C" w14:textId="46C4C4D9" w:rsidR="00C42ACB" w:rsidRPr="00D873FC" w:rsidRDefault="00E93215" w:rsidP="004634D5">
      <w:pPr>
        <w:spacing w:after="0" w:line="240" w:lineRule="auto"/>
        <w:jc w:val="both"/>
        <w:rPr>
          <w:rFonts w:ascii="Times New Roman" w:eastAsiaTheme="minorHAnsi" w:hAnsi="Times New Roman" w:cs="Times New Roman"/>
          <w:sz w:val="22"/>
          <w:szCs w:val="22"/>
          <w:lang w:val="en-US" w:eastAsia="en-US"/>
        </w:rPr>
      </w:pPr>
      <w:r w:rsidRPr="00D873FC">
        <w:rPr>
          <w:rFonts w:ascii="Times New Roman" w:eastAsiaTheme="minorHAnsi" w:hAnsi="Times New Roman" w:cs="Times New Roman"/>
          <w:sz w:val="22"/>
          <w:szCs w:val="22"/>
          <w:lang w:val="en-US" w:eastAsia="en-US"/>
        </w:rPr>
        <w:t xml:space="preserve">Kaplan-Meier estimates of all-cause survival in the neck dissection cohort and the propensity score-matched control cohort over 7 years of follow-up. Shaded areas indicate 95% confidence intervals. Numbers at risk are shown in the x-axis. </w:t>
      </w:r>
      <w:proofErr w:type="spellStart"/>
      <w:r w:rsidRPr="00D873FC">
        <w:rPr>
          <w:rFonts w:ascii="Times New Roman" w:eastAsiaTheme="minorHAnsi" w:hAnsi="Times New Roman" w:cs="Times New Roman"/>
          <w:sz w:val="22"/>
          <w:szCs w:val="22"/>
          <w:lang w:val="en-US" w:eastAsia="en-US"/>
        </w:rPr>
        <w:t>Grouips</w:t>
      </w:r>
      <w:proofErr w:type="spellEnd"/>
      <w:r w:rsidRPr="00D873FC">
        <w:rPr>
          <w:rFonts w:ascii="Times New Roman" w:eastAsiaTheme="minorHAnsi" w:hAnsi="Times New Roman" w:cs="Times New Roman"/>
          <w:sz w:val="22"/>
          <w:szCs w:val="22"/>
          <w:lang w:val="en-US" w:eastAsia="en-US"/>
        </w:rPr>
        <w:t xml:space="preserve"> were compared using the log-rank test.</w:t>
      </w:r>
    </w:p>
    <w:p w14:paraId="00A36F23" w14:textId="77777777" w:rsidR="00C42ACB" w:rsidRPr="00D873FC" w:rsidRDefault="00C42ACB" w:rsidP="00EF6EC0">
      <w:pPr>
        <w:spacing w:after="0" w:line="360" w:lineRule="auto"/>
        <w:jc w:val="both"/>
        <w:rPr>
          <w:rFonts w:ascii="Times New Roman" w:eastAsiaTheme="minorHAnsi" w:hAnsi="Times New Roman" w:cs="Times New Roman"/>
          <w:sz w:val="22"/>
          <w:szCs w:val="22"/>
          <w:lang w:val="en-US" w:eastAsia="en-US"/>
        </w:rPr>
      </w:pPr>
    </w:p>
    <w:p w14:paraId="2A6871FD" w14:textId="77777777" w:rsidR="00801BF9" w:rsidRPr="00D873FC" w:rsidRDefault="00801BF9" w:rsidP="00EF6EC0">
      <w:pPr>
        <w:spacing w:after="0" w:line="360" w:lineRule="auto"/>
        <w:jc w:val="both"/>
        <w:rPr>
          <w:rFonts w:ascii="Times New Roman" w:eastAsiaTheme="minorHAnsi" w:hAnsi="Times New Roman" w:cs="Times New Roman"/>
          <w:sz w:val="22"/>
          <w:szCs w:val="22"/>
          <w:lang w:val="en-US" w:eastAsia="en-US"/>
        </w:rPr>
      </w:pPr>
    </w:p>
    <w:p w14:paraId="492DDE7D" w14:textId="4A02956A" w:rsidR="00942BEE" w:rsidRPr="00D873FC" w:rsidRDefault="004963B0" w:rsidP="004963B0">
      <w:pPr>
        <w:spacing w:after="0" w:line="360" w:lineRule="auto"/>
        <w:jc w:val="both"/>
        <w:rPr>
          <w:rFonts w:ascii="Times New Roman" w:eastAsiaTheme="minorHAnsi" w:hAnsi="Times New Roman" w:cs="Times New Roman"/>
          <w:b/>
          <w:bCs/>
          <w:sz w:val="22"/>
          <w:szCs w:val="22"/>
          <w:lang w:eastAsia="en-US"/>
        </w:rPr>
      </w:pPr>
      <w:r w:rsidRPr="00D873FC">
        <w:rPr>
          <w:rFonts w:ascii="Times New Roman" w:hAnsi="Times New Roman" w:cs="Times New Roman"/>
          <w:b/>
          <w:bCs/>
          <w:sz w:val="22"/>
          <w:szCs w:val="22"/>
        </w:rPr>
        <w:t xml:space="preserve">Figure S2: </w:t>
      </w:r>
      <w:r w:rsidR="00E93215" w:rsidRPr="00D873FC">
        <w:rPr>
          <w:rFonts w:ascii="Times New Roman" w:eastAsiaTheme="minorHAnsi" w:hAnsi="Times New Roman" w:cs="Times New Roman"/>
          <w:b/>
          <w:bCs/>
          <w:sz w:val="22"/>
          <w:szCs w:val="22"/>
          <w:lang w:eastAsia="en-US"/>
        </w:rPr>
        <w:t xml:space="preserve">Overall survival after neck dissection compared with matched controls in female patients </w:t>
      </w:r>
    </w:p>
    <w:p w14:paraId="050082C9" w14:textId="68F616E7" w:rsidR="005E0DA4" w:rsidRPr="00D873FC" w:rsidRDefault="004963B0">
      <w:pPr>
        <w:rPr>
          <w:rFonts w:ascii="Times New Roman" w:hAnsi="Times New Roman" w:cs="Times New Roman"/>
          <w:sz w:val="22"/>
          <w:szCs w:val="22"/>
        </w:rPr>
      </w:pPr>
      <w:r w:rsidRPr="00D873FC">
        <w:rPr>
          <w:rFonts w:ascii="Times New Roman" w:eastAsiaTheme="minorHAnsi" w:hAnsi="Times New Roman" w:cs="Times New Roman"/>
          <w:noProof/>
          <w:sz w:val="22"/>
          <w:szCs w:val="22"/>
          <w:lang w:val="de-DE" w:eastAsia="de-DE"/>
        </w:rPr>
        <w:drawing>
          <wp:inline distT="0" distB="0" distL="0" distR="0" wp14:anchorId="43D99A79" wp14:editId="23D64B45">
            <wp:extent cx="5731510" cy="3036570"/>
            <wp:effectExtent l="0" t="0" r="0" b="0"/>
            <wp:docPr id="3" name="Grafik 3" descr="Ein Bild, das Text, Reihe, Diagramm,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Reihe, Diagramm, Screenshot enthält.&#10;&#10;KI-generierte Inhalte können fehlerhaft sein."/>
                    <pic:cNvPicPr/>
                  </pic:nvPicPr>
                  <pic:blipFill>
                    <a:blip r:embed="rId6"/>
                    <a:stretch>
                      <a:fillRect/>
                    </a:stretch>
                  </pic:blipFill>
                  <pic:spPr>
                    <a:xfrm>
                      <a:off x="0" y="0"/>
                      <a:ext cx="5731510" cy="3036570"/>
                    </a:xfrm>
                    <a:prstGeom prst="rect">
                      <a:avLst/>
                    </a:prstGeom>
                  </pic:spPr>
                </pic:pic>
              </a:graphicData>
            </a:graphic>
          </wp:inline>
        </w:drawing>
      </w:r>
    </w:p>
    <w:p w14:paraId="7DDAFCD7" w14:textId="02109444" w:rsidR="004963B0" w:rsidRPr="00D873FC" w:rsidRDefault="00E93215" w:rsidP="004634D5">
      <w:pPr>
        <w:spacing w:after="0" w:line="240" w:lineRule="auto"/>
        <w:jc w:val="both"/>
        <w:rPr>
          <w:rFonts w:ascii="Times New Roman" w:hAnsi="Times New Roman" w:cs="Times New Roman"/>
          <w:sz w:val="22"/>
          <w:szCs w:val="22"/>
        </w:rPr>
      </w:pPr>
      <w:r w:rsidRPr="00D873FC">
        <w:rPr>
          <w:rFonts w:ascii="Times New Roman" w:hAnsi="Times New Roman" w:cs="Times New Roman"/>
          <w:sz w:val="22"/>
          <w:szCs w:val="22"/>
        </w:rPr>
        <w:t>Kaplan–Meier estimates of all-cause survival among female patients in the neck dissection cohort and matched controls during 7 years of follow-up. Shaded areas represent 95% confidence intervals. Numbers at risk are shown below the x-axis. Group differences were assessed using the log-rank test.</w:t>
      </w:r>
    </w:p>
    <w:p w14:paraId="31E5FB78" w14:textId="77777777" w:rsidR="004963B0" w:rsidRPr="00D873FC" w:rsidRDefault="004963B0" w:rsidP="004963B0">
      <w:pPr>
        <w:spacing w:after="0" w:line="360" w:lineRule="auto"/>
        <w:jc w:val="both"/>
        <w:rPr>
          <w:rFonts w:ascii="Times New Roman" w:hAnsi="Times New Roman" w:cs="Times New Roman"/>
          <w:sz w:val="22"/>
          <w:szCs w:val="22"/>
        </w:rPr>
      </w:pPr>
    </w:p>
    <w:p w14:paraId="0C66B768" w14:textId="77777777" w:rsidR="004963B0" w:rsidRPr="00D873FC" w:rsidRDefault="004963B0" w:rsidP="004963B0">
      <w:pPr>
        <w:spacing w:after="0" w:line="360" w:lineRule="auto"/>
        <w:jc w:val="both"/>
        <w:rPr>
          <w:rFonts w:ascii="Times New Roman" w:hAnsi="Times New Roman" w:cs="Times New Roman"/>
          <w:sz w:val="22"/>
          <w:szCs w:val="22"/>
        </w:rPr>
      </w:pPr>
    </w:p>
    <w:p w14:paraId="0A8D52D6" w14:textId="77777777" w:rsidR="007E1CCA" w:rsidRPr="00D873FC" w:rsidRDefault="007E1CCA">
      <w:pPr>
        <w:rPr>
          <w:rFonts w:ascii="Times New Roman" w:hAnsi="Times New Roman" w:cs="Times New Roman"/>
          <w:sz w:val="22"/>
          <w:szCs w:val="22"/>
        </w:rPr>
      </w:pPr>
      <w:r w:rsidRPr="00D873FC">
        <w:rPr>
          <w:rFonts w:ascii="Times New Roman" w:hAnsi="Times New Roman" w:cs="Times New Roman"/>
          <w:sz w:val="22"/>
          <w:szCs w:val="22"/>
        </w:rPr>
        <w:br w:type="page"/>
      </w:r>
    </w:p>
    <w:p w14:paraId="0D717613" w14:textId="57DE69CA" w:rsidR="004963B0" w:rsidRPr="00D873FC" w:rsidRDefault="004963B0" w:rsidP="00015CF1">
      <w:pPr>
        <w:spacing w:after="0" w:line="240" w:lineRule="auto"/>
        <w:jc w:val="both"/>
        <w:rPr>
          <w:rFonts w:ascii="Times New Roman" w:eastAsiaTheme="minorHAnsi" w:hAnsi="Times New Roman" w:cs="Times New Roman"/>
          <w:b/>
          <w:bCs/>
          <w:sz w:val="22"/>
          <w:szCs w:val="22"/>
          <w:lang w:eastAsia="en-US"/>
        </w:rPr>
      </w:pPr>
      <w:r w:rsidRPr="00D873FC">
        <w:rPr>
          <w:rFonts w:ascii="Times New Roman" w:hAnsi="Times New Roman" w:cs="Times New Roman"/>
          <w:b/>
          <w:bCs/>
          <w:sz w:val="22"/>
          <w:szCs w:val="22"/>
        </w:rPr>
        <w:lastRenderedPageBreak/>
        <w:t xml:space="preserve">Figure S3: </w:t>
      </w:r>
      <w:r w:rsidR="00E93215" w:rsidRPr="00D873FC">
        <w:rPr>
          <w:rFonts w:ascii="Times New Roman" w:eastAsiaTheme="minorHAnsi" w:hAnsi="Times New Roman" w:cs="Times New Roman"/>
          <w:b/>
          <w:bCs/>
          <w:sz w:val="22"/>
          <w:szCs w:val="22"/>
          <w:lang w:eastAsia="en-US"/>
        </w:rPr>
        <w:t>Overall survival after neck dissection compared with matched controls in male patients</w:t>
      </w:r>
    </w:p>
    <w:p w14:paraId="105215E1" w14:textId="54CB7F6F" w:rsidR="004963B0" w:rsidRPr="00D873FC" w:rsidRDefault="004963B0">
      <w:pPr>
        <w:rPr>
          <w:rFonts w:ascii="Times New Roman" w:hAnsi="Times New Roman" w:cs="Times New Roman"/>
          <w:sz w:val="22"/>
          <w:szCs w:val="22"/>
        </w:rPr>
      </w:pPr>
    </w:p>
    <w:p w14:paraId="737CAF03" w14:textId="1152FDE7" w:rsidR="004963B0" w:rsidRPr="00D873FC" w:rsidRDefault="004963B0">
      <w:pPr>
        <w:rPr>
          <w:rFonts w:ascii="Times New Roman" w:hAnsi="Times New Roman" w:cs="Times New Roman"/>
          <w:sz w:val="22"/>
          <w:szCs w:val="22"/>
        </w:rPr>
      </w:pPr>
      <w:r w:rsidRPr="00D873FC">
        <w:rPr>
          <w:rFonts w:ascii="Times New Roman" w:eastAsiaTheme="minorHAnsi" w:hAnsi="Times New Roman" w:cs="Times New Roman"/>
          <w:noProof/>
          <w:sz w:val="22"/>
          <w:szCs w:val="22"/>
          <w:lang w:val="de-DE" w:eastAsia="de-DE"/>
        </w:rPr>
        <w:drawing>
          <wp:inline distT="0" distB="0" distL="0" distR="0" wp14:anchorId="37E34B7A" wp14:editId="3D082EB0">
            <wp:extent cx="5731510" cy="3064510"/>
            <wp:effectExtent l="0" t="0" r="0" b="0"/>
            <wp:docPr id="4" name="Grafik 4" descr="Ein Bild, das Reihe, Diagramm, Tex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Reihe, Diagramm, Text, Zahl enthält.&#10;&#10;KI-generierte Inhalte können fehlerhaft sein."/>
                    <pic:cNvPicPr/>
                  </pic:nvPicPr>
                  <pic:blipFill>
                    <a:blip r:embed="rId7"/>
                    <a:stretch>
                      <a:fillRect/>
                    </a:stretch>
                  </pic:blipFill>
                  <pic:spPr>
                    <a:xfrm>
                      <a:off x="0" y="0"/>
                      <a:ext cx="5731510" cy="3064510"/>
                    </a:xfrm>
                    <a:prstGeom prst="rect">
                      <a:avLst/>
                    </a:prstGeom>
                  </pic:spPr>
                </pic:pic>
              </a:graphicData>
            </a:graphic>
          </wp:inline>
        </w:drawing>
      </w:r>
    </w:p>
    <w:p w14:paraId="49C5C335" w14:textId="5FB882D9" w:rsidR="00E93215" w:rsidRPr="00D873FC" w:rsidRDefault="00E93215" w:rsidP="004634D5">
      <w:pPr>
        <w:spacing w:line="240" w:lineRule="auto"/>
        <w:rPr>
          <w:rFonts w:ascii="Times New Roman" w:hAnsi="Times New Roman" w:cs="Times New Roman"/>
          <w:sz w:val="22"/>
          <w:szCs w:val="22"/>
        </w:rPr>
      </w:pPr>
      <w:r w:rsidRPr="00D873FC">
        <w:rPr>
          <w:rFonts w:ascii="Times New Roman" w:hAnsi="Times New Roman" w:cs="Times New Roman"/>
          <w:sz w:val="22"/>
          <w:szCs w:val="22"/>
        </w:rPr>
        <w:t>Kaplan–Meier estimates of all-cause survival among male patients in the neck dissection cohort and matched controls during 7 years of follow-up. Shaded areas indicate 95% confidence intervals. Numbers at risk are displayed below the x-axis. Survival curves were compared using the log-rank test.</w:t>
      </w:r>
    </w:p>
    <w:p w14:paraId="7D55A644" w14:textId="77777777" w:rsidR="00D873FC" w:rsidRPr="00D873FC" w:rsidRDefault="00D873FC" w:rsidP="004634D5">
      <w:pPr>
        <w:spacing w:line="240" w:lineRule="auto"/>
        <w:rPr>
          <w:rFonts w:ascii="Times New Roman" w:hAnsi="Times New Roman" w:cs="Times New Roman"/>
          <w:sz w:val="22"/>
          <w:szCs w:val="22"/>
        </w:rPr>
      </w:pPr>
    </w:p>
    <w:p w14:paraId="6AC15DFD" w14:textId="77777777" w:rsidR="00D873FC" w:rsidRPr="00D873FC" w:rsidRDefault="00D873FC" w:rsidP="00D873FC">
      <w:pPr>
        <w:spacing w:line="276" w:lineRule="auto"/>
        <w:jc w:val="both"/>
        <w:rPr>
          <w:rFonts w:ascii="Times New Roman" w:hAnsi="Times New Roman" w:cs="Times New Roman"/>
          <w:b/>
          <w:bCs/>
          <w:sz w:val="22"/>
          <w:szCs w:val="22"/>
        </w:rPr>
      </w:pPr>
      <w:r w:rsidRPr="00D873FC">
        <w:rPr>
          <w:rFonts w:ascii="Times New Roman" w:hAnsi="Times New Roman" w:cs="Times New Roman"/>
          <w:b/>
          <w:bCs/>
          <w:sz w:val="22"/>
          <w:szCs w:val="22"/>
        </w:rPr>
        <w:t xml:space="preserve">Figure S4: Forest Plot of Adjusted Fine–Gray </w:t>
      </w:r>
      <w:proofErr w:type="spellStart"/>
      <w:r w:rsidRPr="00D873FC">
        <w:rPr>
          <w:rFonts w:ascii="Times New Roman" w:hAnsi="Times New Roman" w:cs="Times New Roman"/>
          <w:b/>
          <w:bCs/>
          <w:sz w:val="22"/>
          <w:szCs w:val="22"/>
        </w:rPr>
        <w:t>Subdistribution</w:t>
      </w:r>
      <w:proofErr w:type="spellEnd"/>
      <w:r w:rsidRPr="00D873FC">
        <w:rPr>
          <w:rFonts w:ascii="Times New Roman" w:hAnsi="Times New Roman" w:cs="Times New Roman"/>
          <w:b/>
          <w:bCs/>
          <w:sz w:val="22"/>
          <w:szCs w:val="22"/>
        </w:rPr>
        <w:t xml:space="preserve"> Hazard Ratios for Dementia Incidence</w:t>
      </w:r>
    </w:p>
    <w:p w14:paraId="173FA04F" w14:textId="77777777" w:rsidR="00D873FC" w:rsidRPr="00D873FC" w:rsidRDefault="00D873FC" w:rsidP="00D873FC">
      <w:pPr>
        <w:spacing w:line="360" w:lineRule="auto"/>
        <w:jc w:val="both"/>
        <w:rPr>
          <w:rFonts w:ascii="Times New Roman" w:hAnsi="Times New Roman" w:cs="Times New Roman"/>
          <w:bCs/>
          <w:sz w:val="22"/>
          <w:szCs w:val="22"/>
        </w:rPr>
      </w:pPr>
    </w:p>
    <w:p w14:paraId="7EF5B1AA" w14:textId="77777777" w:rsidR="00D873FC" w:rsidRPr="00D873FC" w:rsidRDefault="00D873FC" w:rsidP="00D873FC">
      <w:pPr>
        <w:spacing w:line="360" w:lineRule="auto"/>
        <w:jc w:val="both"/>
        <w:rPr>
          <w:rFonts w:ascii="Times New Roman" w:hAnsi="Times New Roman" w:cs="Times New Roman"/>
          <w:bCs/>
          <w:sz w:val="22"/>
          <w:szCs w:val="22"/>
        </w:rPr>
      </w:pPr>
      <w:r w:rsidRPr="00D873FC">
        <w:rPr>
          <w:rFonts w:ascii="Times New Roman" w:hAnsi="Times New Roman" w:cs="Times New Roman"/>
          <w:bCs/>
          <w:noProof/>
          <w:sz w:val="22"/>
          <w:szCs w:val="22"/>
        </w:rPr>
        <w:drawing>
          <wp:inline distT="0" distB="0" distL="0" distR="0" wp14:anchorId="66D30AC1" wp14:editId="49507956">
            <wp:extent cx="5759450" cy="2400300"/>
            <wp:effectExtent l="0" t="0" r="0" b="0"/>
            <wp:docPr id="16993010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01078" name=""/>
                    <pic:cNvPicPr/>
                  </pic:nvPicPr>
                  <pic:blipFill>
                    <a:blip r:embed="rId8"/>
                    <a:stretch>
                      <a:fillRect/>
                    </a:stretch>
                  </pic:blipFill>
                  <pic:spPr>
                    <a:xfrm>
                      <a:off x="0" y="0"/>
                      <a:ext cx="5759450" cy="2400300"/>
                    </a:xfrm>
                    <a:prstGeom prst="rect">
                      <a:avLst/>
                    </a:prstGeom>
                  </pic:spPr>
                </pic:pic>
              </a:graphicData>
            </a:graphic>
          </wp:inline>
        </w:drawing>
      </w:r>
    </w:p>
    <w:p w14:paraId="32ADC517" w14:textId="77777777" w:rsidR="00D873FC" w:rsidRPr="00D873FC" w:rsidRDefault="00D873FC" w:rsidP="00D873FC">
      <w:pPr>
        <w:spacing w:line="360" w:lineRule="auto"/>
        <w:jc w:val="both"/>
        <w:rPr>
          <w:rFonts w:ascii="Times New Roman" w:hAnsi="Times New Roman" w:cs="Times New Roman"/>
          <w:bCs/>
          <w:sz w:val="22"/>
          <w:szCs w:val="22"/>
        </w:rPr>
      </w:pPr>
      <w:r w:rsidRPr="00D873FC">
        <w:rPr>
          <w:rFonts w:ascii="Times New Roman" w:hAnsi="Times New Roman" w:cs="Times New Roman"/>
          <w:bCs/>
          <w:sz w:val="22"/>
          <w:szCs w:val="22"/>
        </w:rPr>
        <w:br w:type="textWrapping" w:clear="all"/>
      </w:r>
    </w:p>
    <w:p w14:paraId="5E534104" w14:textId="4F6EC046" w:rsidR="00D873FC" w:rsidRPr="00D873FC" w:rsidRDefault="00D873FC" w:rsidP="00D873FC">
      <w:pPr>
        <w:spacing w:line="240" w:lineRule="auto"/>
        <w:rPr>
          <w:rFonts w:ascii="Times New Roman" w:hAnsi="Times New Roman" w:cs="Times New Roman"/>
          <w:sz w:val="22"/>
          <w:szCs w:val="22"/>
        </w:rPr>
      </w:pPr>
      <w:r w:rsidRPr="00D873FC">
        <w:rPr>
          <w:rFonts w:ascii="Times New Roman" w:hAnsi="Times New Roman" w:cs="Times New Roman"/>
          <w:bCs/>
          <w:i/>
          <w:iCs/>
          <w:sz w:val="22"/>
          <w:szCs w:val="22"/>
        </w:rPr>
        <w:lastRenderedPageBreak/>
        <w:t xml:space="preserve">Adjusted Fine–Gray regression for dementia incidence, with death modelled as a competing event. </w:t>
      </w:r>
      <w:proofErr w:type="spellStart"/>
      <w:r w:rsidRPr="00D873FC">
        <w:rPr>
          <w:rFonts w:ascii="Times New Roman" w:hAnsi="Times New Roman" w:cs="Times New Roman"/>
          <w:bCs/>
          <w:i/>
          <w:iCs/>
          <w:sz w:val="22"/>
          <w:szCs w:val="22"/>
        </w:rPr>
        <w:t>Subdistribution</w:t>
      </w:r>
      <w:proofErr w:type="spellEnd"/>
      <w:r w:rsidRPr="00D873FC">
        <w:rPr>
          <w:rFonts w:ascii="Times New Roman" w:hAnsi="Times New Roman" w:cs="Times New Roman"/>
          <w:bCs/>
          <w:i/>
          <w:iCs/>
          <w:sz w:val="22"/>
          <w:szCs w:val="22"/>
        </w:rPr>
        <w:t xml:space="preserve"> hazard ratios (</w:t>
      </w:r>
      <w:proofErr w:type="spellStart"/>
      <w:r w:rsidRPr="00D873FC">
        <w:rPr>
          <w:rFonts w:ascii="Times New Roman" w:hAnsi="Times New Roman" w:cs="Times New Roman"/>
          <w:bCs/>
          <w:i/>
          <w:iCs/>
          <w:sz w:val="22"/>
          <w:szCs w:val="22"/>
        </w:rPr>
        <w:t>sHR</w:t>
      </w:r>
      <w:proofErr w:type="spellEnd"/>
      <w:r w:rsidRPr="00D873FC">
        <w:rPr>
          <w:rFonts w:ascii="Times New Roman" w:hAnsi="Times New Roman" w:cs="Times New Roman"/>
          <w:bCs/>
          <w:i/>
          <w:iCs/>
          <w:sz w:val="22"/>
          <w:szCs w:val="22"/>
        </w:rPr>
        <w:t xml:space="preserve">) and 95 % confidence intervals are shown for neck dissection status, sex, age (z-score), and </w:t>
      </w:r>
      <w:proofErr w:type="spellStart"/>
      <w:r w:rsidRPr="00D873FC">
        <w:rPr>
          <w:rFonts w:ascii="Times New Roman" w:hAnsi="Times New Roman" w:cs="Times New Roman"/>
          <w:bCs/>
          <w:i/>
          <w:iCs/>
          <w:sz w:val="22"/>
          <w:szCs w:val="22"/>
        </w:rPr>
        <w:t>Elixhauser</w:t>
      </w:r>
      <w:proofErr w:type="spellEnd"/>
      <w:r w:rsidRPr="00D873FC">
        <w:rPr>
          <w:rFonts w:ascii="Times New Roman" w:hAnsi="Times New Roman" w:cs="Times New Roman"/>
          <w:bCs/>
          <w:i/>
          <w:iCs/>
          <w:sz w:val="22"/>
          <w:szCs w:val="22"/>
        </w:rPr>
        <w:t xml:space="preserve"> comorbidity Index. Age and </w:t>
      </w:r>
      <w:proofErr w:type="spellStart"/>
      <w:r w:rsidRPr="00D873FC">
        <w:rPr>
          <w:rFonts w:ascii="Times New Roman" w:hAnsi="Times New Roman" w:cs="Times New Roman"/>
          <w:bCs/>
          <w:i/>
          <w:iCs/>
          <w:sz w:val="22"/>
          <w:szCs w:val="22"/>
        </w:rPr>
        <w:t>Elixhauser</w:t>
      </w:r>
      <w:proofErr w:type="spellEnd"/>
      <w:r w:rsidRPr="00D873FC">
        <w:rPr>
          <w:rFonts w:ascii="Times New Roman" w:hAnsi="Times New Roman" w:cs="Times New Roman"/>
          <w:bCs/>
          <w:i/>
          <w:iCs/>
          <w:sz w:val="22"/>
          <w:szCs w:val="22"/>
        </w:rPr>
        <w:t xml:space="preserve"> comorbidity index were entered as z-standardised </w:t>
      </w:r>
      <w:proofErr w:type="spellStart"/>
      <w:r w:rsidRPr="00D873FC">
        <w:rPr>
          <w:rFonts w:ascii="Times New Roman" w:hAnsi="Times New Roman" w:cs="Times New Roman"/>
          <w:bCs/>
          <w:i/>
          <w:iCs/>
          <w:sz w:val="22"/>
          <w:szCs w:val="22"/>
        </w:rPr>
        <w:t>continous</w:t>
      </w:r>
      <w:proofErr w:type="spellEnd"/>
      <w:r w:rsidRPr="00D873FC">
        <w:rPr>
          <w:rFonts w:ascii="Times New Roman" w:hAnsi="Times New Roman" w:cs="Times New Roman"/>
          <w:bCs/>
          <w:i/>
          <w:iCs/>
          <w:sz w:val="22"/>
          <w:szCs w:val="22"/>
        </w:rPr>
        <w:t xml:space="preserve"> variables.</w:t>
      </w:r>
    </w:p>
    <w:sectPr w:rsidR="00D873FC" w:rsidRPr="00D873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27378"/>
    <w:multiLevelType w:val="hybridMultilevel"/>
    <w:tmpl w:val="93D84AA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85ED0"/>
    <w:multiLevelType w:val="hybridMultilevel"/>
    <w:tmpl w:val="77B25A40"/>
    <w:lvl w:ilvl="0" w:tplc="E7567EA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66768804">
    <w:abstractNumId w:val="1"/>
  </w:num>
  <w:num w:numId="2" w16cid:durableId="673848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ED0"/>
    <w:rsid w:val="0001473D"/>
    <w:rsid w:val="00015CF1"/>
    <w:rsid w:val="000A638E"/>
    <w:rsid w:val="000C4A8F"/>
    <w:rsid w:val="000F6ED0"/>
    <w:rsid w:val="0011634B"/>
    <w:rsid w:val="00123D8F"/>
    <w:rsid w:val="002008E7"/>
    <w:rsid w:val="00240E49"/>
    <w:rsid w:val="002421B0"/>
    <w:rsid w:val="002450D0"/>
    <w:rsid w:val="002A71F3"/>
    <w:rsid w:val="002B51AC"/>
    <w:rsid w:val="002D2C82"/>
    <w:rsid w:val="00341AC7"/>
    <w:rsid w:val="0034763B"/>
    <w:rsid w:val="00360DCE"/>
    <w:rsid w:val="00393ABE"/>
    <w:rsid w:val="003B6B17"/>
    <w:rsid w:val="003C44DD"/>
    <w:rsid w:val="003F0085"/>
    <w:rsid w:val="00406722"/>
    <w:rsid w:val="004261F5"/>
    <w:rsid w:val="00450F1B"/>
    <w:rsid w:val="00456645"/>
    <w:rsid w:val="004634D5"/>
    <w:rsid w:val="00471CF6"/>
    <w:rsid w:val="00473682"/>
    <w:rsid w:val="004963B0"/>
    <w:rsid w:val="00526487"/>
    <w:rsid w:val="00554F30"/>
    <w:rsid w:val="0057507C"/>
    <w:rsid w:val="005D1A42"/>
    <w:rsid w:val="005E0DA4"/>
    <w:rsid w:val="006128FB"/>
    <w:rsid w:val="00665BBF"/>
    <w:rsid w:val="00682EE3"/>
    <w:rsid w:val="006D1B9E"/>
    <w:rsid w:val="007017C1"/>
    <w:rsid w:val="0071008B"/>
    <w:rsid w:val="007601C8"/>
    <w:rsid w:val="00777327"/>
    <w:rsid w:val="00783A3A"/>
    <w:rsid w:val="007860E5"/>
    <w:rsid w:val="007B4337"/>
    <w:rsid w:val="007E1CCA"/>
    <w:rsid w:val="00801B2A"/>
    <w:rsid w:val="00801BF9"/>
    <w:rsid w:val="00802A74"/>
    <w:rsid w:val="008B598A"/>
    <w:rsid w:val="008D0185"/>
    <w:rsid w:val="008D6A5C"/>
    <w:rsid w:val="008F4075"/>
    <w:rsid w:val="00912A94"/>
    <w:rsid w:val="009160FB"/>
    <w:rsid w:val="00942BEE"/>
    <w:rsid w:val="00A406A1"/>
    <w:rsid w:val="00A40891"/>
    <w:rsid w:val="00A618A0"/>
    <w:rsid w:val="00B20A9B"/>
    <w:rsid w:val="00B731AA"/>
    <w:rsid w:val="00B767FB"/>
    <w:rsid w:val="00B9163F"/>
    <w:rsid w:val="00C108F2"/>
    <w:rsid w:val="00C16CF3"/>
    <w:rsid w:val="00C42ACB"/>
    <w:rsid w:val="00CD4574"/>
    <w:rsid w:val="00D34873"/>
    <w:rsid w:val="00D873FC"/>
    <w:rsid w:val="00DA13CE"/>
    <w:rsid w:val="00DB13DB"/>
    <w:rsid w:val="00DF3E4B"/>
    <w:rsid w:val="00E73751"/>
    <w:rsid w:val="00E93215"/>
    <w:rsid w:val="00E963EE"/>
    <w:rsid w:val="00EA7031"/>
    <w:rsid w:val="00EC57A9"/>
    <w:rsid w:val="00EC5944"/>
    <w:rsid w:val="00ED124D"/>
    <w:rsid w:val="00ED40C3"/>
    <w:rsid w:val="00EF6EC0"/>
    <w:rsid w:val="00F530C8"/>
    <w:rsid w:val="00F74CB3"/>
    <w:rsid w:val="00F935D7"/>
    <w:rsid w:val="00FE7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16D3"/>
  <w15:chartTrackingRefBased/>
  <w15:docId w15:val="{8AA07940-9C6C-4040-958B-21CE3347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E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E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E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E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E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E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E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E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E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E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E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E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E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E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E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ED0"/>
    <w:rPr>
      <w:rFonts w:eastAsiaTheme="majorEastAsia" w:cstheme="majorBidi"/>
      <w:color w:val="272727" w:themeColor="text1" w:themeTint="D8"/>
    </w:rPr>
  </w:style>
  <w:style w:type="paragraph" w:styleId="Title">
    <w:name w:val="Title"/>
    <w:basedOn w:val="Normal"/>
    <w:next w:val="Normal"/>
    <w:link w:val="TitleChar"/>
    <w:uiPriority w:val="10"/>
    <w:qFormat/>
    <w:rsid w:val="000F6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E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E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E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ED0"/>
    <w:pPr>
      <w:spacing w:before="160"/>
      <w:jc w:val="center"/>
    </w:pPr>
    <w:rPr>
      <w:i/>
      <w:iCs/>
      <w:color w:val="404040" w:themeColor="text1" w:themeTint="BF"/>
    </w:rPr>
  </w:style>
  <w:style w:type="character" w:customStyle="1" w:styleId="QuoteChar">
    <w:name w:val="Quote Char"/>
    <w:basedOn w:val="DefaultParagraphFont"/>
    <w:link w:val="Quote"/>
    <w:uiPriority w:val="29"/>
    <w:rsid w:val="000F6ED0"/>
    <w:rPr>
      <w:i/>
      <w:iCs/>
      <w:color w:val="404040" w:themeColor="text1" w:themeTint="BF"/>
    </w:rPr>
  </w:style>
  <w:style w:type="paragraph" w:styleId="ListParagraph">
    <w:name w:val="List Paragraph"/>
    <w:basedOn w:val="Normal"/>
    <w:uiPriority w:val="34"/>
    <w:qFormat/>
    <w:rsid w:val="000F6ED0"/>
    <w:pPr>
      <w:ind w:left="720"/>
      <w:contextualSpacing/>
    </w:pPr>
  </w:style>
  <w:style w:type="character" w:styleId="IntenseEmphasis">
    <w:name w:val="Intense Emphasis"/>
    <w:basedOn w:val="DefaultParagraphFont"/>
    <w:uiPriority w:val="21"/>
    <w:qFormat/>
    <w:rsid w:val="000F6ED0"/>
    <w:rPr>
      <w:i/>
      <w:iCs/>
      <w:color w:val="0F4761" w:themeColor="accent1" w:themeShade="BF"/>
    </w:rPr>
  </w:style>
  <w:style w:type="paragraph" w:styleId="IntenseQuote">
    <w:name w:val="Intense Quote"/>
    <w:basedOn w:val="Normal"/>
    <w:next w:val="Normal"/>
    <w:link w:val="IntenseQuoteChar"/>
    <w:uiPriority w:val="30"/>
    <w:qFormat/>
    <w:rsid w:val="000F6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ED0"/>
    <w:rPr>
      <w:i/>
      <w:iCs/>
      <w:color w:val="0F4761" w:themeColor="accent1" w:themeShade="BF"/>
    </w:rPr>
  </w:style>
  <w:style w:type="character" w:styleId="IntenseReference">
    <w:name w:val="Intense Reference"/>
    <w:basedOn w:val="DefaultParagraphFont"/>
    <w:uiPriority w:val="32"/>
    <w:qFormat/>
    <w:rsid w:val="000F6ED0"/>
    <w:rPr>
      <w:b/>
      <w:bCs/>
      <w:smallCaps/>
      <w:color w:val="0F4761" w:themeColor="accent1" w:themeShade="BF"/>
      <w:spacing w:val="5"/>
    </w:rPr>
  </w:style>
  <w:style w:type="character" w:styleId="CommentReference">
    <w:name w:val="annotation reference"/>
    <w:basedOn w:val="DefaultParagraphFont"/>
    <w:uiPriority w:val="99"/>
    <w:semiHidden/>
    <w:unhideWhenUsed/>
    <w:rsid w:val="00EF6EC0"/>
    <w:rPr>
      <w:sz w:val="16"/>
      <w:szCs w:val="16"/>
    </w:rPr>
  </w:style>
  <w:style w:type="paragraph" w:styleId="NormalWeb">
    <w:name w:val="Normal (Web)"/>
    <w:basedOn w:val="Normal"/>
    <w:uiPriority w:val="99"/>
    <w:unhideWhenUsed/>
    <w:rsid w:val="00EF6EC0"/>
    <w:pPr>
      <w:spacing w:before="100" w:beforeAutospacing="1" w:after="100" w:afterAutospacing="1" w:line="240" w:lineRule="auto"/>
    </w:pPr>
    <w:rPr>
      <w:rFonts w:ascii="Times New Roman" w:eastAsia="Times New Roman" w:hAnsi="Times New Roman" w:cs="Times New Roman"/>
      <w:kern w:val="0"/>
      <w:lang w:val="de-DE" w:eastAsia="de-DE"/>
      <w14:ligatures w14:val="none"/>
    </w:rPr>
  </w:style>
  <w:style w:type="paragraph" w:styleId="CommentText">
    <w:name w:val="annotation text"/>
    <w:basedOn w:val="Normal"/>
    <w:link w:val="CommentTextChar"/>
    <w:uiPriority w:val="99"/>
    <w:unhideWhenUsed/>
    <w:rsid w:val="002421B0"/>
    <w:pPr>
      <w:spacing w:line="240" w:lineRule="auto"/>
    </w:pPr>
    <w:rPr>
      <w:rFonts w:eastAsiaTheme="minorHAnsi"/>
      <w:kern w:val="0"/>
      <w:sz w:val="20"/>
      <w:szCs w:val="20"/>
      <w:lang w:val="de-DE" w:eastAsia="en-US"/>
      <w14:ligatures w14:val="none"/>
    </w:rPr>
  </w:style>
  <w:style w:type="character" w:customStyle="1" w:styleId="CommentTextChar">
    <w:name w:val="Comment Text Char"/>
    <w:basedOn w:val="DefaultParagraphFont"/>
    <w:link w:val="CommentText"/>
    <w:uiPriority w:val="99"/>
    <w:rsid w:val="002421B0"/>
    <w:rPr>
      <w:rFonts w:eastAsiaTheme="minorHAnsi"/>
      <w:kern w:val="0"/>
      <w:sz w:val="20"/>
      <w:szCs w:val="20"/>
      <w:lang w:val="de-DE" w:eastAsia="en-US"/>
      <w14:ligatures w14:val="none"/>
    </w:rPr>
  </w:style>
  <w:style w:type="table" w:styleId="TableGrid">
    <w:name w:val="Table Grid"/>
    <w:basedOn w:val="TableNormal"/>
    <w:uiPriority w:val="39"/>
    <w:rsid w:val="002421B0"/>
    <w:pPr>
      <w:spacing w:after="0" w:line="240" w:lineRule="auto"/>
    </w:pPr>
    <w:rPr>
      <w:rFonts w:eastAsiaTheme="minorHAnsi"/>
      <w:kern w:val="0"/>
      <w:sz w:val="22"/>
      <w:szCs w:val="22"/>
      <w:lang w:val="de-D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34873"/>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D34873"/>
  </w:style>
  <w:style w:type="character" w:styleId="Strong">
    <w:name w:val="Strong"/>
    <w:basedOn w:val="DefaultParagraphFont"/>
    <w:uiPriority w:val="22"/>
    <w:qFormat/>
    <w:rsid w:val="00B767FB"/>
    <w:rPr>
      <w:b/>
      <w:bCs/>
    </w:rPr>
  </w:style>
  <w:style w:type="paragraph" w:styleId="Revision">
    <w:name w:val="Revision"/>
    <w:hidden/>
    <w:uiPriority w:val="99"/>
    <w:semiHidden/>
    <w:rsid w:val="00777327"/>
    <w:pPr>
      <w:spacing w:after="0" w:line="240" w:lineRule="auto"/>
    </w:pPr>
  </w:style>
  <w:style w:type="paragraph" w:styleId="CommentSubject">
    <w:name w:val="annotation subject"/>
    <w:basedOn w:val="CommentText"/>
    <w:next w:val="CommentText"/>
    <w:link w:val="CommentSubjectChar"/>
    <w:uiPriority w:val="99"/>
    <w:semiHidden/>
    <w:unhideWhenUsed/>
    <w:rsid w:val="00777327"/>
    <w:rPr>
      <w:rFonts w:eastAsiaTheme="minorEastAsia"/>
      <w:b/>
      <w:bCs/>
      <w:kern w:val="2"/>
      <w:lang w:val="en-GB" w:eastAsia="en-GB"/>
      <w14:ligatures w14:val="standardContextual"/>
    </w:rPr>
  </w:style>
  <w:style w:type="character" w:customStyle="1" w:styleId="CommentSubjectChar">
    <w:name w:val="Comment Subject Char"/>
    <w:basedOn w:val="CommentTextChar"/>
    <w:link w:val="CommentSubject"/>
    <w:uiPriority w:val="99"/>
    <w:semiHidden/>
    <w:rsid w:val="00777327"/>
    <w:rPr>
      <w:rFonts w:eastAsiaTheme="minorHAnsi"/>
      <w:b/>
      <w:bCs/>
      <w:kern w:val="0"/>
      <w:sz w:val="20"/>
      <w:szCs w:val="20"/>
      <w:lang w:val="de-DE"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01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1178</Words>
  <Characters>6721</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Sophie Chiarella</dc:creator>
  <cp:keywords/>
  <dc:description/>
  <cp:lastModifiedBy>Laetitia Chiarella</cp:lastModifiedBy>
  <cp:revision>2</cp:revision>
  <dcterms:created xsi:type="dcterms:W3CDTF">2026-08-16T10:38:00Z</dcterms:created>
  <dcterms:modified xsi:type="dcterms:W3CDTF">2026-08-16T10:38:00Z</dcterms:modified>
</cp:coreProperties>
</file>