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43233" w14:textId="77777777" w:rsidR="001D1F96" w:rsidRDefault="00000000">
      <w:pPr>
        <w:pStyle w:val="SuppTitle"/>
        <w:jc w:val="center"/>
      </w:pPr>
      <w:r>
        <w:t>Additional file 1</w:t>
      </w:r>
    </w:p>
    <w:p w14:paraId="32C6CA63" w14:textId="77777777" w:rsidR="001D1F96" w:rsidRDefault="00000000">
      <w:pPr>
        <w:pStyle w:val="SuppArticleTitle"/>
        <w:jc w:val="center"/>
      </w:pPr>
      <w:r>
        <w:t>Supplementary Material</w:t>
      </w:r>
    </w:p>
    <w:p w14:paraId="0F4EF51C" w14:textId="77777777" w:rsidR="001D1F96" w:rsidRDefault="00000000">
      <w:pPr>
        <w:pStyle w:val="SuppArticleTitle"/>
        <w:jc w:val="center"/>
      </w:pPr>
      <w:r>
        <w:t>A Calibrated Glycaemic-Blind Machine-Learning Model for Opportunistic Prediabetes Screening in UK Biobank</w:t>
      </w:r>
    </w:p>
    <w:p w14:paraId="0E68317F" w14:textId="6E6516B4" w:rsidR="001D1F96" w:rsidRDefault="00000000">
      <w:pPr>
        <w:spacing w:after="200"/>
      </w:pPr>
      <w:r>
        <w:t xml:space="preserve">This supplementary file supports the original 82-feature Stage-1 LightGBM analysis. </w:t>
      </w:r>
    </w:p>
    <w:p w14:paraId="4E3F86F7" w14:textId="77777777" w:rsidR="001D1F96" w:rsidRDefault="00000000">
      <w:pPr>
        <w:pStyle w:val="SuppSection"/>
        <w:keepNext/>
      </w:pPr>
      <w:r>
        <w:t>Supplementary Tables</w:t>
      </w:r>
    </w:p>
    <w:p w14:paraId="7629838D" w14:textId="77777777" w:rsidR="001D1F96" w:rsidRDefault="00000000">
      <w:pPr>
        <w:pStyle w:val="SuppCaption"/>
        <w:keepNext/>
      </w:pPr>
      <w:r>
        <w:t>Supplementary Table S1. Original 82-feature glycaemic-blind predictor set</w:t>
      </w:r>
    </w:p>
    <w:p w14:paraId="31A89F8D" w14:textId="77777777" w:rsidR="001D1F96" w:rsidRDefault="00000000">
      <w:pPr>
        <w:pStyle w:val="SuppNote"/>
        <w:keepNext/>
      </w:pPr>
      <w:r>
        <w:t>Predictor order corresponds to the original fitted LightGBM input matrix; raw field names are retained for reproducibility.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30"/>
        <w:gridCol w:w="2250"/>
        <w:gridCol w:w="10586"/>
      </w:tblGrid>
      <w:tr w:rsidR="001D1F96" w14:paraId="741BBC61" w14:textId="77777777" w:rsidTr="00EE1AD7">
        <w:trPr>
          <w:cantSplit/>
          <w:tblHeader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FDAA48" w14:textId="77777777" w:rsidR="001D1F96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Model order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7A5FA1" w14:textId="5455D657" w:rsidR="001D1F96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feature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B3644D" w14:textId="12EE110D" w:rsidR="001D1F96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name</w:t>
            </w:r>
          </w:p>
        </w:tc>
      </w:tr>
      <w:tr w:rsidR="001D1F96" w14:paraId="7683CB0E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16D058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43AA97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p31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F44EE7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Sex</w:t>
            </w:r>
          </w:p>
        </w:tc>
      </w:tr>
      <w:tr w:rsidR="001D1F96" w14:paraId="20E6E2BB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11E1CE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2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107047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p6138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B048D4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Qualifications</w:t>
            </w:r>
          </w:p>
        </w:tc>
      </w:tr>
      <w:tr w:rsidR="001D1F96" w14:paraId="4957B9C2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94E11F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8D3D26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p21000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FC14F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Ethnic background</w:t>
            </w:r>
          </w:p>
        </w:tc>
      </w:tr>
      <w:tr w:rsidR="001D1F96" w14:paraId="651788F2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7E1AF2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DC9D18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p20116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8359C4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Smoking status</w:t>
            </w:r>
          </w:p>
        </w:tc>
      </w:tr>
      <w:tr w:rsidR="001D1F96" w14:paraId="2EDC7D97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ED9676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B211F1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p20117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674C06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Alcohol drinker status</w:t>
            </w:r>
          </w:p>
        </w:tc>
      </w:tr>
      <w:tr w:rsidR="001D1F96" w14:paraId="2326A74B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CAC3A0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BFACB1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p30710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50B46E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C-reactive Protein</w:t>
            </w:r>
          </w:p>
        </w:tc>
      </w:tr>
      <w:tr w:rsidR="001D1F96" w14:paraId="5AA3ADEB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ECBF17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6B9CD6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p30690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6CA285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Cholesterol</w:t>
            </w:r>
          </w:p>
        </w:tc>
      </w:tr>
      <w:tr w:rsidR="001D1F96" w14:paraId="1FCDDE4A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53F5E6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0D571E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p30700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D3D636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Creatinine</w:t>
            </w:r>
          </w:p>
        </w:tc>
      </w:tr>
      <w:tr w:rsidR="001D1F96" w14:paraId="28A66DD7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D57C59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9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103668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p30680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03DF9D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Calcium</w:t>
            </w:r>
          </w:p>
        </w:tc>
      </w:tr>
      <w:tr w:rsidR="001D1F96" w14:paraId="1FEADCA7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D0A8D9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10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EA5B35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p30760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9D9F2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HDL cholesterol</w:t>
            </w:r>
          </w:p>
        </w:tc>
      </w:tr>
      <w:tr w:rsidR="001D1F96" w14:paraId="6417F769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1FADF1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11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609DAA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p30780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8D558D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LDL Direct</w:t>
            </w:r>
          </w:p>
        </w:tc>
      </w:tr>
      <w:tr w:rsidR="001D1F96" w14:paraId="6EAC7971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7B5449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12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5D1F87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p30870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8F61EC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Triglycerides</w:t>
            </w:r>
          </w:p>
        </w:tc>
      </w:tr>
      <w:tr w:rsidR="001D1F96" w14:paraId="1F03B896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BBD4AA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13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DA7E42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p26223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A9786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Standard PRS for cardiovascular disease (CVD)</w:t>
            </w:r>
          </w:p>
        </w:tc>
      </w:tr>
      <w:tr w:rsidR="001D1F96" w14:paraId="09A515C3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CD2237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14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A67C03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p21001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F04572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BMI</w:t>
            </w:r>
          </w:p>
        </w:tc>
      </w:tr>
      <w:tr w:rsidR="001D1F96" w14:paraId="12151DAB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408A2C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15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017387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p26285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B9EF10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Standard PRS for type 2 diabetes (T2D)</w:t>
            </w:r>
          </w:p>
        </w:tc>
      </w:tr>
      <w:tr w:rsidR="001D1F96" w14:paraId="7CC56547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1FEF54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16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2D4AED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p23400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A01EAB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Total cholesterol</w:t>
            </w:r>
          </w:p>
        </w:tc>
      </w:tr>
      <w:tr w:rsidR="001D1F96" w14:paraId="35B5C5A0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CB48DC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17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B6E157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p30880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EF69AD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Urate</w:t>
            </w:r>
          </w:p>
        </w:tc>
      </w:tr>
      <w:tr w:rsidR="001D1F96" w14:paraId="05767993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6B5DCF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18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A8ECA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p48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44A4E4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Waist circumference</w:t>
            </w:r>
          </w:p>
        </w:tc>
      </w:tr>
      <w:tr w:rsidR="001D1F96" w14:paraId="01B69D2D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22BF77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19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180183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p30790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FECACB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Lipoprotein A</w:t>
            </w:r>
          </w:p>
        </w:tc>
      </w:tr>
      <w:tr w:rsidR="001D1F96" w14:paraId="3BBE022A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B86924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20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A660DA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p30670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DE3C58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Urea</w:t>
            </w:r>
          </w:p>
        </w:tc>
      </w:tr>
      <w:tr w:rsidR="001D1F96" w14:paraId="27F4806B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65EB64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21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3FE8B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p30730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490292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Gamma glutamyltransferase</w:t>
            </w:r>
          </w:p>
        </w:tc>
      </w:tr>
      <w:tr w:rsidR="001D1F96" w14:paraId="3B4FD037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EF597E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lastRenderedPageBreak/>
              <w:t>22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4921B3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p924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9E8B38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Usual walking pace</w:t>
            </w:r>
          </w:p>
        </w:tc>
      </w:tr>
      <w:tr w:rsidR="001D1F96" w14:paraId="5DCDAAFF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F3A4F8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23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0CB9E0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p874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43A2EA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Duration of walks</w:t>
            </w:r>
          </w:p>
        </w:tc>
      </w:tr>
      <w:tr w:rsidR="001D1F96" w14:paraId="7063148D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25D71F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24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BA9BF9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p1160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FE85E2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Sleep duration</w:t>
            </w:r>
          </w:p>
        </w:tc>
      </w:tr>
      <w:tr w:rsidR="001D1F96" w14:paraId="5A106289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18632E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25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A19C39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p30630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F31F9C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Apolipoprotein A</w:t>
            </w:r>
          </w:p>
        </w:tc>
      </w:tr>
      <w:tr w:rsidR="001D1F96" w14:paraId="31FB9ECF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A10AD2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26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8E717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p30890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363E29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Vitamin D</w:t>
            </w:r>
          </w:p>
        </w:tc>
      </w:tr>
      <w:tr w:rsidR="001D1F96" w14:paraId="3C8464CC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08450A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27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4D624E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p4079_a0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C123B9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Diastolic BP (1st Reading)</w:t>
            </w:r>
          </w:p>
        </w:tc>
      </w:tr>
      <w:tr w:rsidR="001D1F96" w14:paraId="67EBED39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1BB1DD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28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833743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p4079_a1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EBE63A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Diastolic BP (2nd Reading)</w:t>
            </w:r>
          </w:p>
        </w:tc>
      </w:tr>
      <w:tr w:rsidR="001D1F96" w14:paraId="476FEBCC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F89FB6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29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13FA8F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p4080_a0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8019F0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Systolic BP (1st Reading)</w:t>
            </w:r>
          </w:p>
        </w:tc>
      </w:tr>
      <w:tr w:rsidR="001D1F96" w14:paraId="62FCB2E6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B5C242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30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EA2CF3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p4080_a1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CB515A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Systolic BP (2nd Reading)</w:t>
            </w:r>
          </w:p>
        </w:tc>
      </w:tr>
      <w:tr w:rsidR="001D1F96" w14:paraId="71814CA0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680D28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31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CD64B7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p22189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9D8842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Townsend deprivation index at recruitment</w:t>
            </w:r>
          </w:p>
        </w:tc>
      </w:tr>
      <w:tr w:rsidR="001D1F96" w14:paraId="56A1C88F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6591AF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32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92AE48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p1558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34D37B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Alcohol intake frequency.</w:t>
            </w:r>
          </w:p>
        </w:tc>
      </w:tr>
      <w:tr w:rsidR="001D1F96" w14:paraId="4EF24D38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97FC9B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33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C273F1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p884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E6AFC8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Number of days/week of moderate physical activity 10+ minutes</w:t>
            </w:r>
          </w:p>
        </w:tc>
      </w:tr>
      <w:tr w:rsidR="001D1F96" w14:paraId="0EDEB0D5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8934B6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34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B7FC03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p904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4BED63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Number of days/week of vigorous physical activity 10+ minutes</w:t>
            </w:r>
          </w:p>
        </w:tc>
      </w:tr>
      <w:tr w:rsidR="001D1F96" w14:paraId="6EB3EACC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3281E5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35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ADEF9A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p1309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CDD6BD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Fresh fruit intake</w:t>
            </w:r>
          </w:p>
        </w:tc>
      </w:tr>
      <w:tr w:rsidR="001D1F96" w14:paraId="6BA07274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4381A9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36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D1D316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p1349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9BD0A7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Processed meat intake</w:t>
            </w:r>
          </w:p>
        </w:tc>
      </w:tr>
      <w:tr w:rsidR="001D1F96" w14:paraId="392A5693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53B98A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37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19E19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p21002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1B2369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Weight</w:t>
            </w:r>
          </w:p>
        </w:tc>
      </w:tr>
      <w:tr w:rsidR="001D1F96" w14:paraId="620E8BF1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4820BE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38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1CDC9B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p23099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48205E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Body fat percentage</w:t>
            </w:r>
          </w:p>
        </w:tc>
      </w:tr>
      <w:tr w:rsidR="001D1F96" w14:paraId="5A593952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1B7590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39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7A0D6D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p49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61C897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Hip circumference</w:t>
            </w:r>
          </w:p>
        </w:tc>
      </w:tr>
      <w:tr w:rsidR="001D1F96" w14:paraId="7459A1A8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F8F15B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40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4FFF7C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p30620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090035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Alanine aminotransferase</w:t>
            </w:r>
          </w:p>
        </w:tc>
      </w:tr>
      <w:tr w:rsidR="001D1F96" w14:paraId="703E3C3A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9B90E9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41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130AE5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p30650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95BB46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Aspartate aminotransferase</w:t>
            </w:r>
          </w:p>
        </w:tc>
      </w:tr>
      <w:tr w:rsidR="001D1F96" w14:paraId="3C60B4BC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996812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42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3A3CB3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p30720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3787C8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Cystatin C</w:t>
            </w:r>
          </w:p>
        </w:tc>
      </w:tr>
      <w:tr w:rsidR="001D1F96" w14:paraId="261D93A6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026929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43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893412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p23440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9F58C7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Apolipoprotein A1</w:t>
            </w:r>
          </w:p>
        </w:tc>
      </w:tr>
      <w:tr w:rsidR="001D1F96" w14:paraId="3E97E747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B61A79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44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2285A1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p30640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6D13A8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Apolipoprotein B</w:t>
            </w:r>
          </w:p>
        </w:tc>
      </w:tr>
      <w:tr w:rsidR="001D1F96" w14:paraId="20645938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906F73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45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1074C2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age_at_assessment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5BF21E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Age at Assessment</w:t>
            </w:r>
          </w:p>
        </w:tc>
      </w:tr>
      <w:tr w:rsidR="001D1F96" w14:paraId="1BA538B4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BF7789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46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599379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p23400_missing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7B2E20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Total Cholesterol (Missing)</w:t>
            </w:r>
          </w:p>
        </w:tc>
      </w:tr>
      <w:tr w:rsidR="001D1F96" w14:paraId="3F95EAD1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7D004A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47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80D63C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p30790_missing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A79899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Lipoprotein A (Missing)</w:t>
            </w:r>
          </w:p>
        </w:tc>
      </w:tr>
      <w:tr w:rsidR="001D1F96" w14:paraId="084CAF24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5E2778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48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1D14BD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medication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B17119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Medication Use</w:t>
            </w:r>
          </w:p>
        </w:tc>
      </w:tr>
      <w:tr w:rsidR="001D1F96" w14:paraId="40713E38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E7B081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49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AEFB9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cvd_high_blood_pressure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7B6227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CVD: Hypertension</w:t>
            </w:r>
          </w:p>
        </w:tc>
      </w:tr>
      <w:tr w:rsidR="001D1F96" w14:paraId="400D5E70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CD232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50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C89891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cvd_heart_attack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91A254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CVD: Heart Attack</w:t>
            </w:r>
          </w:p>
        </w:tc>
      </w:tr>
      <w:tr w:rsidR="001D1F96" w14:paraId="38A66716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ECB425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51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C7D7E5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cvd_angina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B2279C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CVD: Angina</w:t>
            </w:r>
          </w:p>
        </w:tc>
      </w:tr>
      <w:tr w:rsidR="001D1F96" w14:paraId="18168E66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CD818B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52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EFA770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cvd_stroke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F7236C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CVD: Stroke</w:t>
            </w:r>
          </w:p>
        </w:tc>
      </w:tr>
      <w:tr w:rsidR="001D1F96" w14:paraId="74736E43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61ABD1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lastRenderedPageBreak/>
              <w:t>53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093372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father_heart_disease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076325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Father: Heart Disease</w:t>
            </w:r>
          </w:p>
        </w:tc>
      </w:tr>
      <w:tr w:rsidR="001D1F96" w14:paraId="1CFA59D2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59E8CB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54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446F51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father_high_blood_pressure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6F3969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Father: Hypertension</w:t>
            </w:r>
          </w:p>
        </w:tc>
      </w:tr>
      <w:tr w:rsidR="001D1F96" w14:paraId="1ABD7D7F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549D9D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55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2F5F17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father_stroke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5F9AAC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Father: Stroke</w:t>
            </w:r>
          </w:p>
        </w:tc>
      </w:tr>
      <w:tr w:rsidR="001D1F96" w14:paraId="443128C0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842FC6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56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29B970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father_lung_cancer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BBD6ED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Father: Lung Cancer</w:t>
            </w:r>
          </w:p>
        </w:tc>
      </w:tr>
      <w:tr w:rsidR="001D1F96" w14:paraId="721989BB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F521BF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57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1C679D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father_bowel_cancer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BFD9F7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Father: Bowel Cancer</w:t>
            </w:r>
          </w:p>
        </w:tc>
      </w:tr>
      <w:tr w:rsidR="001D1F96" w14:paraId="3B43BFAF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C5C331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58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DE1D2C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mother_heart_disease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11E9D1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Mother: Heart Disease</w:t>
            </w:r>
          </w:p>
        </w:tc>
      </w:tr>
      <w:tr w:rsidR="001D1F96" w14:paraId="3EF0CA95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1D5E5D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59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B9DBB1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mother_high_blood_pressure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2E0132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Mother: Hypertension</w:t>
            </w:r>
          </w:p>
        </w:tc>
      </w:tr>
      <w:tr w:rsidR="001D1F96" w14:paraId="093DC5CA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9893CA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60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6A882C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mother_stroke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F6C705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Mother: Stroke</w:t>
            </w:r>
          </w:p>
        </w:tc>
      </w:tr>
      <w:tr w:rsidR="001D1F96" w14:paraId="1100F7D5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D987FD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61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42B1D4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mother_lung_cancer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ACDF57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Mother: Lung Cancer</w:t>
            </w:r>
          </w:p>
        </w:tc>
      </w:tr>
      <w:tr w:rsidR="001D1F96" w14:paraId="17CE5D53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305714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62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899D03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mother_bowel_cancer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597AF2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Mother: Bowel Cancer</w:t>
            </w:r>
          </w:p>
        </w:tc>
      </w:tr>
      <w:tr w:rsidR="001D1F96" w14:paraId="30E53D7E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DEF099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63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C1074F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mother_breast_cancer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42207E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Mother: Breast Cancer</w:t>
            </w:r>
          </w:p>
        </w:tc>
      </w:tr>
      <w:tr w:rsidR="001D1F96" w14:paraId="64FE1289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4DBB2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64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1D1C19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leisure_activity_count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CBBC28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Leisure Activity Count</w:t>
            </w:r>
          </w:p>
        </w:tc>
      </w:tr>
      <w:tr w:rsidR="001D1F96" w14:paraId="4E4A1670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1A00F8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65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A3CC7D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sbp_final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E89933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Systolic BP (Final)</w:t>
            </w:r>
          </w:p>
        </w:tc>
      </w:tr>
      <w:tr w:rsidR="001D1F96" w14:paraId="531B6EA5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4BA985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66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B31D31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dbp_final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73E4C0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Diastolic BP (Final)</w:t>
            </w:r>
          </w:p>
        </w:tc>
      </w:tr>
      <w:tr w:rsidR="001D1F96" w14:paraId="3627E79F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708210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67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3A7CA7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pulse_pressure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CCC82A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Pulse Pressure</w:t>
            </w:r>
          </w:p>
        </w:tc>
      </w:tr>
      <w:tr w:rsidR="001D1F96" w14:paraId="0C619FBC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ED9BF9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68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8577CC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bmi_age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51ACDE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BMI × Age</w:t>
            </w:r>
          </w:p>
        </w:tc>
      </w:tr>
      <w:tr w:rsidR="001D1F96" w14:paraId="17469DBB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39B608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69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09165D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bmi_sleep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ABD63C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BMI × Sleep Duration</w:t>
            </w:r>
          </w:p>
        </w:tc>
      </w:tr>
      <w:tr w:rsidR="001D1F96" w14:paraId="243039D4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1DD1FF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70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0DECEB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sbp_bmi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46BF93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SBP × BMI</w:t>
            </w:r>
          </w:p>
        </w:tc>
      </w:tr>
      <w:tr w:rsidR="001D1F96" w14:paraId="749C0706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27422B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71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2268C1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dbp_bmi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1974A1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DBP × BMI</w:t>
            </w:r>
          </w:p>
        </w:tc>
      </w:tr>
      <w:tr w:rsidR="001D1F96" w14:paraId="595DA38F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C65669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72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EDBCE7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walking_bmi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74E40E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Walking Duration × BMI</w:t>
            </w:r>
          </w:p>
        </w:tc>
      </w:tr>
      <w:tr w:rsidR="001D1F96" w14:paraId="62F0F787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5880CF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73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529090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bmi_crp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80DED2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BMI × CRP</w:t>
            </w:r>
          </w:p>
        </w:tc>
      </w:tr>
      <w:tr w:rsidR="001D1F96" w14:paraId="527D6DB0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54DCB2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74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A36CA9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sbp_age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8C5A9F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SBP × Age</w:t>
            </w:r>
          </w:p>
        </w:tc>
      </w:tr>
      <w:tr w:rsidR="001D1F96" w14:paraId="7BD0CB12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E5D061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75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77F21A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log1p_crp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8FB99E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log(CRP + 1)</w:t>
            </w:r>
          </w:p>
        </w:tc>
      </w:tr>
      <w:tr w:rsidR="001D1F96" w14:paraId="30011A90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0B683A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76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AA481F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log1p_tg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9D98F0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log(Triglycerides + 1)</w:t>
            </w:r>
          </w:p>
        </w:tc>
      </w:tr>
      <w:tr w:rsidR="001D1F96" w14:paraId="17335AE9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64C4F4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77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E498C8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remnant_chol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C6302F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Remnant Cholesterol</w:t>
            </w:r>
          </w:p>
        </w:tc>
      </w:tr>
      <w:tr w:rsidR="001D1F96" w14:paraId="4CEA1542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335C56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78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6A11DA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non_hdl_chol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3BC464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Non-HDL Cholesterol</w:t>
            </w:r>
          </w:p>
        </w:tc>
      </w:tr>
      <w:tr w:rsidR="001D1F96" w14:paraId="4D5A6B6A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3E5227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79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E27F74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tg_hdl_ratio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406472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Triglyceride/HDL Ratio</w:t>
            </w:r>
          </w:p>
        </w:tc>
      </w:tr>
      <w:tr w:rsidR="001D1F96" w14:paraId="1CC39BC0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D7A10B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80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49ED2E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ldl_hdl_ratio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1CAA72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LDL/HDL Ratio</w:t>
            </w:r>
          </w:p>
        </w:tc>
      </w:tr>
      <w:tr w:rsidR="001D1F96" w14:paraId="4AB7B8DD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3AE168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81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E5FF4A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chol_hdl_ratio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7F8FAD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Total Cholesterol/HDL Ratio</w:t>
            </w:r>
          </w:p>
        </w:tc>
      </w:tr>
      <w:tr w:rsidR="001D1F96" w14:paraId="511F7653" w14:textId="77777777" w:rsidTr="00EE1AD7">
        <w:trPr>
          <w:cantSplit/>
          <w:jc w:val="center"/>
        </w:trPr>
        <w:tc>
          <w:tcPr>
            <w:tcW w:w="133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3BC809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82</w:t>
            </w:r>
          </w:p>
        </w:tc>
        <w:tc>
          <w:tcPr>
            <w:tcW w:w="22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75BB43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aip</w:t>
            </w:r>
          </w:p>
        </w:tc>
        <w:tc>
          <w:tcPr>
            <w:tcW w:w="1058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9DE9CE" w14:textId="77777777" w:rsidR="001D1F96" w:rsidRDefault="00000000">
            <w:pPr>
              <w:spacing w:after="0" w:line="240" w:lineRule="auto"/>
            </w:pPr>
            <w:r>
              <w:rPr>
                <w:sz w:val="18"/>
              </w:rPr>
              <w:t>Atherogenic Index (AIP)</w:t>
            </w:r>
          </w:p>
        </w:tc>
      </w:tr>
    </w:tbl>
    <w:p w14:paraId="3F0B3CF9" w14:textId="77777777" w:rsidR="001D1F96" w:rsidRDefault="001D1F96">
      <w:pPr>
        <w:spacing w:after="20"/>
      </w:pPr>
    </w:p>
    <w:p w14:paraId="2D2EE8BC" w14:textId="77777777" w:rsidR="001D1F96" w:rsidRDefault="00000000">
      <w:pPr>
        <w:pStyle w:val="SuppCaption"/>
        <w:keepNext/>
      </w:pPr>
      <w:r>
        <w:lastRenderedPageBreak/>
        <w:t>Supplementary Table S2A. FINDRISC-like proxy construction</w:t>
      </w:r>
    </w:p>
    <w:p w14:paraId="7BA34AB0" w14:textId="77777777" w:rsidR="001D1F96" w:rsidRDefault="00000000">
      <w:pPr>
        <w:pStyle w:val="SuppNote"/>
        <w:keepNext/>
      </w:pPr>
      <w:r>
        <w:t>Extract-specific glycaemic-blind mapping. The history-of-high-glucose item was excluded to prevent glycaemic leakage.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06"/>
        <w:gridCol w:w="3506"/>
        <w:gridCol w:w="3506"/>
        <w:gridCol w:w="3506"/>
      </w:tblGrid>
      <w:tr w:rsidR="001D1F96" w14:paraId="3D56F9B6" w14:textId="77777777">
        <w:trPr>
          <w:cantSplit/>
          <w:tblHeader/>
          <w:jc w:val="center"/>
        </w:trPr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752C56" w14:textId="77777777" w:rsidR="001D1F96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32B663" w14:textId="77777777" w:rsidR="001D1F96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Original FINDRISC item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8BB0F5" w14:textId="77777777" w:rsidR="001D1F96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UK Biobank field used in this extract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07B4D" w14:textId="77777777" w:rsidR="001D1F96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Scoring rule used (points)</w:t>
            </w:r>
          </w:p>
        </w:tc>
      </w:tr>
      <w:tr w:rsidR="001D1F96" w14:paraId="745791E8" w14:textId="77777777">
        <w:trPr>
          <w:cantSplit/>
          <w:jc w:val="center"/>
        </w:trPr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B6928F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2150D1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Age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2625BD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p21003_i0  (Age when attended assessment centre)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8285E5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&lt; 45 y: 0   |   45–54 y: 2   |   55–64 y: 3   |   ≥ 65 y: 4</w:t>
            </w:r>
          </w:p>
        </w:tc>
      </w:tr>
      <w:tr w:rsidR="001D1F96" w14:paraId="3ABE2058" w14:textId="77777777">
        <w:trPr>
          <w:cantSplit/>
          <w:jc w:val="center"/>
        </w:trPr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857933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2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87868C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BMI (kg/m²)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418DB7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p21001_i0  (Body mass index)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E66BAF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&lt; 25: 0   |   25 to ≤ 30: 1   |   &gt; 30: 3</w:t>
            </w:r>
          </w:p>
        </w:tc>
      </w:tr>
      <w:tr w:rsidR="001D1F96" w14:paraId="48256EC9" w14:textId="77777777">
        <w:trPr>
          <w:cantSplit/>
          <w:jc w:val="center"/>
        </w:trPr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EBAEE8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3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A1B314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Waist circumference (cm), sex-specific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5FD3F8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p48_i0  (Waist circumference); p31  (Sex)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53926E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Men: &lt; 94: 0  |  94–102: 3  |  &gt; 102: 4.   Women: &lt; 80: 0  |  80–88: 3  |  &gt; 88: 4.</w:t>
            </w:r>
          </w:p>
        </w:tc>
      </w:tr>
      <w:tr w:rsidR="001D1F96" w14:paraId="548A7714" w14:textId="77777777">
        <w:trPr>
          <w:cantSplit/>
          <w:jc w:val="center"/>
        </w:trPr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17F347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4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DCD7F7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Daily ≥ 30 min physical activity (work + leisure)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55EB29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p884_i0  (Days/wk moderate activity ≥10 min); p904_i0  (Days/wk vigorous activity ≥10 min). NB: IPAQ MET-min/wk fields are not present in this extract.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2B41DC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Moderate ≥ 5 days/wk OR vigorous ≥ 3 days/wk: 0   |   Otherwise (or missing): 2</w:t>
            </w:r>
          </w:p>
        </w:tc>
      </w:tr>
      <w:tr w:rsidR="001D1F96" w14:paraId="7ABCB625" w14:textId="77777777">
        <w:trPr>
          <w:cantSplit/>
          <w:jc w:val="center"/>
        </w:trPr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071228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5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5064D8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Daily vegetable, fruit, or berry consumption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3983EC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p1309_i0  (Fresh fruit intake, portions/day). NB: cooked-vegetable (p1289), salad (p1299), and dried-fruit (p1319) fields are not present in this extract; the proxy is fresh-fruit-only.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2DB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Fresh fruit ≥ 1 portion/day: 0   |   &lt; 1 portion/day (or missing): 1</w:t>
            </w:r>
          </w:p>
        </w:tc>
      </w:tr>
      <w:tr w:rsidR="001D1F96" w14:paraId="113AF059" w14:textId="77777777">
        <w:trPr>
          <w:cantSplit/>
          <w:jc w:val="center"/>
        </w:trPr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A4A8D2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6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D520A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Use of antihypertensive medication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7103A1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p6177_i0 (men) / p6153_i0 (women) — value code "2" = Blood pressure medication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A50197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No: 0   |   Yes: 2</w:t>
            </w:r>
          </w:p>
        </w:tc>
      </w:tr>
      <w:tr w:rsidR="001D1F96" w14:paraId="5FA738E2" w14:textId="77777777">
        <w:trPr>
          <w:cantSplit/>
          <w:jc w:val="center"/>
        </w:trPr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234ECA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7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9267A8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History of high blood glucose (any context)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9F94CA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EXCLUDED — would constitute glycaemic-history leakage in a glycaemic-blind comparator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1BCD7E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n/a (item removed)</w:t>
            </w:r>
          </w:p>
        </w:tc>
      </w:tr>
      <w:tr w:rsidR="001D1F96" w14:paraId="6A669379" w14:textId="77777777">
        <w:trPr>
          <w:cantSplit/>
          <w:jc w:val="center"/>
        </w:trPr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3E20CD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8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7D2520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Family history of type 2 diabetes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060F7F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p20107_i0 (Illnesses of father); p20110_i0 (Illnesses of mother). Value code 9 = Diabetes. NB: p20111 (siblings) is not present in this extract, so the family-history score is parental-only.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8D50EF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Either parent has diabetes (code 9 in p20107_i0 or p20110_i0): 5   |   Neither parent: 0.   The original FINDRISC "2nd-degree only" branch (3 pts) is unreachable in this extract.</w:t>
            </w:r>
          </w:p>
        </w:tc>
      </w:tr>
    </w:tbl>
    <w:p w14:paraId="7C348110" w14:textId="77777777" w:rsidR="001D1F96" w:rsidRDefault="001D1F96">
      <w:pPr>
        <w:spacing w:after="20"/>
      </w:pPr>
    </w:p>
    <w:p w14:paraId="0548498A" w14:textId="77777777" w:rsidR="001D1F96" w:rsidRDefault="00000000">
      <w:pPr>
        <w:pStyle w:val="SuppCaption"/>
        <w:keepNext/>
      </w:pPr>
      <w:r>
        <w:t>Supplementary Table S2B. ADA-like proxy construction</w:t>
      </w:r>
    </w:p>
    <w:p w14:paraId="4139D706" w14:textId="77777777" w:rsidR="001D1F96" w:rsidRDefault="00000000">
      <w:pPr>
        <w:pStyle w:val="SuppNote"/>
        <w:keepNext/>
      </w:pPr>
      <w:r>
        <w:t>Extract-specific mapping; these scores are proxies rather than exact implementations of the original instruments.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06"/>
        <w:gridCol w:w="3506"/>
        <w:gridCol w:w="3506"/>
        <w:gridCol w:w="3506"/>
      </w:tblGrid>
      <w:tr w:rsidR="001D1F96" w14:paraId="4C42A6E3" w14:textId="77777777">
        <w:trPr>
          <w:cantSplit/>
          <w:tblHeader/>
          <w:jc w:val="center"/>
        </w:trPr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FADB3E" w14:textId="77777777" w:rsidR="001D1F96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B9C01A" w14:textId="77777777" w:rsidR="001D1F96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Original ADA Risk Test item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0B727A" w14:textId="77777777" w:rsidR="001D1F96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UK Biobank field used in this extract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335B4F" w14:textId="77777777" w:rsidR="001D1F96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Scoring rule used (points)</w:t>
            </w:r>
          </w:p>
        </w:tc>
      </w:tr>
      <w:tr w:rsidR="001D1F96" w14:paraId="2A30A38C" w14:textId="77777777">
        <w:trPr>
          <w:cantSplit/>
          <w:jc w:val="center"/>
        </w:trPr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092D5B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1DBC32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Age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C9B697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p21003_i0  (Age when attended assessment centre)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6E6BF6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&lt; 40 y: 0   |   40–49 y: 1   |   50–59 y: 2   |   ≥ 60 y: 3</w:t>
            </w:r>
          </w:p>
        </w:tc>
      </w:tr>
      <w:tr w:rsidR="001D1F96" w14:paraId="7EC6756A" w14:textId="77777777">
        <w:trPr>
          <w:cantSplit/>
          <w:jc w:val="center"/>
        </w:trPr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FEE9E8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2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603E07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Sex (male)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3856BB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p31  (Sex)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6402A7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Female: 0   |   Male: 1</w:t>
            </w:r>
          </w:p>
        </w:tc>
      </w:tr>
      <w:tr w:rsidR="001D1F96" w14:paraId="209D68DF" w14:textId="77777777">
        <w:trPr>
          <w:cantSplit/>
          <w:jc w:val="center"/>
        </w:trPr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935EEB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3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AD1725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Family history of diabetes (immediate)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5D9BA5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p20107_i0 (father); p20110_i0 (mother). NB: p20111 (siblings) is not present in this extract; the proxy is parental-only.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28BB11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Either parent has diabetes (code 9): 1   |   Neither parent: 0</w:t>
            </w:r>
          </w:p>
        </w:tc>
      </w:tr>
      <w:tr w:rsidR="001D1F96" w14:paraId="5805DBEA" w14:textId="77777777">
        <w:trPr>
          <w:cantSplit/>
          <w:jc w:val="center"/>
        </w:trPr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CD09DA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4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FFDE0A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Hypertension or antihypertensive medication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F60A6A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p4080_i0_a0 + p4080_i0_a1 (Systolic BP automated, both readings, averaged); p4079_i0_a0 + p4079_i0_a1 (Diastolic BP automated, averaged); p6153_i0 / p6177_i0 (medication codes)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FA43BF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Mean SBP ≥ 140 mmHg OR mean DBP ≥ 90 mmHg OR antihypertensive medication (code 2): 1   |   Otherwise: 0</w:t>
            </w:r>
          </w:p>
        </w:tc>
      </w:tr>
      <w:tr w:rsidR="001D1F96" w14:paraId="6295A320" w14:textId="77777777">
        <w:trPr>
          <w:cantSplit/>
          <w:jc w:val="center"/>
        </w:trPr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D27EA4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lastRenderedPageBreak/>
              <w:t>5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514339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Physically active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8CE667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p884_i0 (moderate days/wk) and p904_i0 (vigorous days/wk). NB: IPAQ MET-min/wk fields are not present in this extract.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6FF1A1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Moderate ≥ 5 days/wk OR vigorous ≥ 3 days/wk: 0   |   Otherwise (or missing): 1</w:t>
            </w:r>
          </w:p>
        </w:tc>
      </w:tr>
      <w:tr w:rsidR="001D1F96" w14:paraId="39B892CC" w14:textId="77777777">
        <w:trPr>
          <w:cantSplit/>
          <w:jc w:val="center"/>
        </w:trPr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9FE35C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6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E20702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BMI (kg/m²)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338F40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p21001_i0  (Body mass index)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0B5494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&lt; 25: 0   |   25 to &lt; 30: 1   |   30 to &lt; 40: 2   |   ≥ 40: 3</w:t>
            </w:r>
          </w:p>
        </w:tc>
      </w:tr>
      <w:tr w:rsidR="001D1F96" w14:paraId="26B76848" w14:textId="77777777">
        <w:trPr>
          <w:cantSplit/>
          <w:jc w:val="center"/>
        </w:trPr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E47E90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7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D84E13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Race/ethnicity (non-White)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38212B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p21000_i0  (Ethnic background; UKB Data-Coding 1001)</w:t>
            </w:r>
          </w:p>
        </w:tc>
        <w:tc>
          <w:tcPr>
            <w:tcW w:w="350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5D489C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Codes 1 (White) / 1001 (White-British) / 1002 (White-Irish) / 1003 (any other White background): 0   |   All other ethnic backgrounds: 1</w:t>
            </w:r>
          </w:p>
        </w:tc>
      </w:tr>
    </w:tbl>
    <w:p w14:paraId="6528634D" w14:textId="77777777" w:rsidR="001D1F96" w:rsidRDefault="001D1F96">
      <w:pPr>
        <w:spacing w:after="20"/>
      </w:pPr>
    </w:p>
    <w:p w14:paraId="5976764F" w14:textId="77777777" w:rsidR="001D1F96" w:rsidRDefault="00000000">
      <w:pPr>
        <w:pStyle w:val="SuppCaption"/>
        <w:keepNext/>
      </w:pPr>
      <w:r>
        <w:t>Supplementary Table S3A. Subgroup discrimination and probability accuracy</w:t>
      </w:r>
    </w:p>
    <w:p w14:paraId="30A59FC6" w14:textId="77777777" w:rsidR="001D1F96" w:rsidRDefault="00000000">
      <w:pPr>
        <w:pStyle w:val="SuppNote"/>
        <w:keepNext/>
      </w:pPr>
      <w:r>
        <w:t>Bootstrap intervals use 1,000 resamples. Brier differences are prevalence-dependent and should be interpreted together with calibration parameters.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53"/>
        <w:gridCol w:w="1753"/>
        <w:gridCol w:w="1753"/>
        <w:gridCol w:w="1753"/>
        <w:gridCol w:w="1753"/>
        <w:gridCol w:w="1753"/>
        <w:gridCol w:w="1753"/>
        <w:gridCol w:w="1753"/>
      </w:tblGrid>
      <w:tr w:rsidR="001D1F96" w14:paraId="22C4FD4C" w14:textId="77777777">
        <w:trPr>
          <w:cantSplit/>
          <w:tblHeader/>
          <w:jc w:val="center"/>
        </w:trPr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EF380F" w14:textId="77777777" w:rsidR="001D1F96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Grouping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467C14" w14:textId="77777777" w:rsidR="001D1F96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Subgroup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12E2EF" w14:textId="77777777" w:rsidR="001D1F96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n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98B23A" w14:textId="77777777" w:rsidR="001D1F96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Events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FA5F3E" w14:textId="77777777" w:rsidR="001D1F96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Prev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4B740" w14:textId="77777777" w:rsidR="001D1F96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AUROC (95% interval)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96D11E" w14:textId="77777777" w:rsidR="001D1F96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PR-AUC (95% interval)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E12E95" w14:textId="77777777" w:rsidR="001D1F96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Brier</w:t>
            </w:r>
          </w:p>
        </w:tc>
      </w:tr>
      <w:tr w:rsidR="001D1F96" w14:paraId="608D9D9C" w14:textId="77777777">
        <w:trPr>
          <w:cantSplit/>
          <w:jc w:val="center"/>
        </w:trPr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36070D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Sex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B971A4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Female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49540E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9,704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2A6EC2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1,887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E7E1DE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0.194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D0CFE0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0.705 (0.693–0.717)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C39021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0.349 (0.330–0.369)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7D0DF8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0.144</w:t>
            </w:r>
          </w:p>
        </w:tc>
      </w:tr>
      <w:tr w:rsidR="001D1F96" w14:paraId="7DC37605" w14:textId="77777777">
        <w:trPr>
          <w:cantSplit/>
          <w:jc w:val="center"/>
        </w:trPr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E4648E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Sex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F2713A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Male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EEAF82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10,073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D00E95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1,703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CC2373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0.169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78CAE4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0.699 (0.686–0.712)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0C7E0C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0.312 (0.292–0.332)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4C5772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0.131</w:t>
            </w:r>
          </w:p>
        </w:tc>
      </w:tr>
      <w:tr w:rsidR="001D1F96" w14:paraId="7CDB3E59" w14:textId="77777777">
        <w:trPr>
          <w:cantSplit/>
          <w:jc w:val="center"/>
        </w:trPr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939434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Age group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A9686F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40–54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182020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3,866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952F22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442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3E1E72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0.114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22AEE4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0.738 (0.713–0.759)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9C3280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0.246 (0.216–0.279)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4A48E5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0.094</w:t>
            </w:r>
          </w:p>
        </w:tc>
      </w:tr>
      <w:tr w:rsidR="001D1F96" w14:paraId="5004E85D" w14:textId="77777777">
        <w:trPr>
          <w:cantSplit/>
          <w:jc w:val="center"/>
        </w:trPr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F3CF47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Age group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637C7C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55–64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AB6289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9,251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F0092B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1,686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9C7076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0.182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9367C3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0.688 (0.673–0.702)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007849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0.330 (0.308–0.351)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135732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0.139</w:t>
            </w:r>
          </w:p>
        </w:tc>
      </w:tr>
      <w:tr w:rsidR="001D1F96" w14:paraId="487DAE8B" w14:textId="77777777">
        <w:trPr>
          <w:cantSplit/>
          <w:jc w:val="center"/>
        </w:trPr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531166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Age group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CF592F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65–70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9D45D4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6,660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8CA344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1,462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604BF5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0.220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4ED132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0.679 (0.664–0.694)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BC20CF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0.357 (0.335–0.379)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43A781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0.160</w:t>
            </w:r>
          </w:p>
        </w:tc>
      </w:tr>
      <w:tr w:rsidR="001D1F96" w14:paraId="5A9D1036" w14:textId="77777777">
        <w:trPr>
          <w:cantSplit/>
          <w:jc w:val="center"/>
        </w:trPr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9DEA8F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Ethnicity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3C1E2D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White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5EA753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18,162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45E21B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3,046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002689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0.168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D33202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0.696 (0.686–0.706)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324134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0.304 (0.289–0.320)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FC56DC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0.130</w:t>
            </w:r>
          </w:p>
        </w:tc>
      </w:tr>
      <w:tr w:rsidR="001D1F96" w14:paraId="6FF299BE" w14:textId="77777777">
        <w:trPr>
          <w:cantSplit/>
          <w:jc w:val="center"/>
        </w:trPr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83BCBC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Ethnicity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EC5F53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Asian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11C3A1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573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8AAE1D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196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4651F9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0.342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C38338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0.662 (0.617–0.707)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8DB2F1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0.488 (0.424–0.554)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1698DA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0.213</w:t>
            </w:r>
          </w:p>
        </w:tc>
      </w:tr>
      <w:tr w:rsidR="001D1F96" w14:paraId="30AF7314" w14:textId="77777777">
        <w:trPr>
          <w:cantSplit/>
          <w:jc w:val="center"/>
        </w:trPr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00F0DB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Ethnicity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24CB83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Black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A04525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550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896D23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202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CC99B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0.367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3F1CBE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0.619 (0.573–0.665)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3E9246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0.459 (0.396–0.527)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7E3477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0.233</w:t>
            </w:r>
          </w:p>
        </w:tc>
      </w:tr>
      <w:tr w:rsidR="001D1F96" w14:paraId="04D3C578" w14:textId="77777777">
        <w:trPr>
          <w:cantSplit/>
          <w:jc w:val="center"/>
        </w:trPr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E826F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Ethnicity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3EB0B1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Mixed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0D6460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129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D063D6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31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92BB9F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0.240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34830E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0.705 (0.597–0.810)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945DB8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0.460 (0.305–0.629)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DC2712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0.167</w:t>
            </w:r>
          </w:p>
        </w:tc>
      </w:tr>
      <w:tr w:rsidR="001D1F96" w14:paraId="1D5677CA" w14:textId="77777777">
        <w:trPr>
          <w:cantSplit/>
          <w:jc w:val="center"/>
        </w:trPr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4B3D99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Ethnicity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86E87B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Other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917E9D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219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B33542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77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0F184B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0.352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23BDA1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0.679 (0.604–0.745)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2E8ECC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0.526 (0.425–0.635)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2902A0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0.226</w:t>
            </w:r>
          </w:p>
        </w:tc>
      </w:tr>
      <w:tr w:rsidR="001D1F96" w14:paraId="32DCEBDB" w14:textId="77777777">
        <w:trPr>
          <w:cantSplit/>
          <w:jc w:val="center"/>
        </w:trPr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3E34B0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Ethnicity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77FAAD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Missing/Unknown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D8798E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144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BC0F59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38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A59875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0.264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D69327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0.697 (0.603–0.784)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D8000F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0.444 (0.314–0.608)</w:t>
            </w:r>
          </w:p>
        </w:tc>
        <w:tc>
          <w:tcPr>
            <w:tcW w:w="17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86FE78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0.180</w:t>
            </w:r>
          </w:p>
        </w:tc>
      </w:tr>
    </w:tbl>
    <w:p w14:paraId="6050F51E" w14:textId="77777777" w:rsidR="001D1F96" w:rsidRDefault="001D1F96">
      <w:pPr>
        <w:spacing w:after="20"/>
      </w:pPr>
    </w:p>
    <w:p w14:paraId="1CD86CF6" w14:textId="77777777" w:rsidR="001D1F96" w:rsidRDefault="00000000">
      <w:pPr>
        <w:pStyle w:val="SuppCaption"/>
        <w:keepNext/>
      </w:pPr>
      <w:r>
        <w:t>Supplementary Table S3B. Subgroup calibration parameters</w:t>
      </w:r>
    </w:p>
    <w:p w14:paraId="35D8C820" w14:textId="77777777" w:rsidR="001D1F96" w:rsidRDefault="00000000">
      <w:pPr>
        <w:pStyle w:val="SuppNote"/>
        <w:keepNext/>
      </w:pPr>
      <w:r>
        <w:t>Calibration intercept and slope should be interpreted jointly with ECE and calibration curves.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05"/>
        <w:gridCol w:w="2805"/>
        <w:gridCol w:w="2805"/>
        <w:gridCol w:w="2805"/>
        <w:gridCol w:w="2805"/>
      </w:tblGrid>
      <w:tr w:rsidR="001D1F96" w14:paraId="568B3FAF" w14:textId="77777777">
        <w:trPr>
          <w:cantSplit/>
          <w:tblHeader/>
          <w:jc w:val="center"/>
        </w:trPr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823449" w14:textId="77777777" w:rsidR="001D1F96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Grouping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1CCB5C" w14:textId="77777777" w:rsidR="001D1F96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Subgroup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B23F0B" w14:textId="77777777" w:rsidR="001D1F96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ECE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2972CB" w14:textId="77777777" w:rsidR="001D1F96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Calibration intercept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25C1DE" w14:textId="77777777" w:rsidR="001D1F96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Calibration slope</w:t>
            </w:r>
          </w:p>
        </w:tc>
      </w:tr>
      <w:tr w:rsidR="001D1F96" w14:paraId="303C701A" w14:textId="77777777">
        <w:trPr>
          <w:cantSplit/>
          <w:jc w:val="center"/>
        </w:trPr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16F4D7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Sex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BBB4E6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Female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179865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0.007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3E476A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0.056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46767D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1.029</w:t>
            </w:r>
          </w:p>
        </w:tc>
      </w:tr>
      <w:tr w:rsidR="001D1F96" w14:paraId="0AC676AA" w14:textId="77777777">
        <w:trPr>
          <w:cantSplit/>
          <w:jc w:val="center"/>
        </w:trPr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A5755B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Sex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93EAB6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Male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A05355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0.015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A9D09A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0.063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B46D01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1.128</w:t>
            </w:r>
          </w:p>
        </w:tc>
      </w:tr>
      <w:tr w:rsidR="001D1F96" w14:paraId="795DF6DB" w14:textId="77777777">
        <w:trPr>
          <w:cantSplit/>
          <w:jc w:val="center"/>
        </w:trPr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C30D2E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Age group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DD8B1C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40–54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2E6C23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0.015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F7790C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0.073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EB7E6E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1.067</w:t>
            </w:r>
          </w:p>
        </w:tc>
      </w:tr>
      <w:tr w:rsidR="001D1F96" w14:paraId="49C61A7D" w14:textId="77777777">
        <w:trPr>
          <w:cantSplit/>
          <w:jc w:val="center"/>
        </w:trPr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D438E7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Age group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97CDCE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55–64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BF5A82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0.011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002509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0.069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99B51E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1.094</w:t>
            </w:r>
          </w:p>
        </w:tc>
      </w:tr>
      <w:tr w:rsidR="001D1F96" w14:paraId="1F159D40" w14:textId="77777777">
        <w:trPr>
          <w:cantSplit/>
          <w:jc w:val="center"/>
        </w:trPr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F2F80A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Age group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226E2D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65–70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E98652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0.011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D2C6B1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0.060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1D320A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1.079</w:t>
            </w:r>
          </w:p>
        </w:tc>
      </w:tr>
      <w:tr w:rsidR="001D1F96" w14:paraId="15E4A71B" w14:textId="77777777">
        <w:trPr>
          <w:cantSplit/>
          <w:jc w:val="center"/>
        </w:trPr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3E5E38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lastRenderedPageBreak/>
              <w:t>Ethnicity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B14623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White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DC849C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0.013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D80A9F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-0.016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1C4735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1.062</w:t>
            </w:r>
          </w:p>
        </w:tc>
      </w:tr>
      <w:tr w:rsidR="001D1F96" w14:paraId="46F793A7" w14:textId="77777777">
        <w:trPr>
          <w:cantSplit/>
          <w:jc w:val="center"/>
        </w:trPr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EB6B08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Ethnicity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7602E7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Asian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5A0819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0.060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F5790D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0.258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31DCFC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0.951</w:t>
            </w:r>
          </w:p>
        </w:tc>
      </w:tr>
      <w:tr w:rsidR="001D1F96" w14:paraId="5C29B813" w14:textId="77777777">
        <w:trPr>
          <w:cantSplit/>
          <w:jc w:val="center"/>
        </w:trPr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E83AEC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Ethnicity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292DA0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Black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C82E50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0.097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A58F13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0.093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6EA7D8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0.632</w:t>
            </w:r>
          </w:p>
        </w:tc>
      </w:tr>
      <w:tr w:rsidR="001D1F96" w14:paraId="56E61194" w14:textId="77777777">
        <w:trPr>
          <w:cantSplit/>
          <w:jc w:val="center"/>
        </w:trPr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8789FE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Ethnicity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C5ADFD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Mixed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B09F25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0.054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D63F49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0.444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469C46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1.113</w:t>
            </w:r>
          </w:p>
        </w:tc>
      </w:tr>
      <w:tr w:rsidR="001D1F96" w14:paraId="7C8C315F" w14:textId="77777777">
        <w:trPr>
          <w:cantSplit/>
          <w:jc w:val="center"/>
        </w:trPr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3D4709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Ethnicity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DB102A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Other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80AAE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0.127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8E6C96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0.527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E872E2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0.875</w:t>
            </w:r>
          </w:p>
        </w:tc>
      </w:tr>
      <w:tr w:rsidR="001D1F96" w14:paraId="3904E2E0" w14:textId="77777777">
        <w:trPr>
          <w:cantSplit/>
          <w:jc w:val="center"/>
        </w:trPr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4F11A8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Ethnicity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653584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Missing/Unknown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C300D7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0.040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04038F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0.281</w:t>
            </w:r>
          </w:p>
        </w:tc>
        <w:tc>
          <w:tcPr>
            <w:tcW w:w="280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095B6B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1.045</w:t>
            </w:r>
          </w:p>
        </w:tc>
      </w:tr>
    </w:tbl>
    <w:p w14:paraId="0B807E66" w14:textId="77777777" w:rsidR="001D1F96" w:rsidRDefault="001D1F96">
      <w:pPr>
        <w:spacing w:after="20"/>
      </w:pPr>
    </w:p>
    <w:p w14:paraId="5B7DCC6B" w14:textId="77777777" w:rsidR="001D1F96" w:rsidRDefault="00000000">
      <w:pPr>
        <w:pStyle w:val="SuppCaption"/>
        <w:keepNext/>
      </w:pPr>
      <w:r>
        <w:t>Supplementary Table S3C. Classification counts at threshold 0.1065</w:t>
      </w:r>
    </w:p>
    <w:p w14:paraId="04181C03" w14:textId="77777777" w:rsidR="001D1F96" w:rsidRDefault="00000000">
      <w:pPr>
        <w:pStyle w:val="SuppNote"/>
        <w:keepNext/>
      </w:pPr>
      <w:r>
        <w:t>Counts use the locked overall sensitivity ≥0.90 threshold selected on VAL_pol.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38"/>
        <w:gridCol w:w="2338"/>
        <w:gridCol w:w="2338"/>
        <w:gridCol w:w="2338"/>
        <w:gridCol w:w="2338"/>
        <w:gridCol w:w="2338"/>
      </w:tblGrid>
      <w:tr w:rsidR="001D1F96" w14:paraId="3D7364C5" w14:textId="77777777">
        <w:trPr>
          <w:cantSplit/>
          <w:tblHeader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F74B39" w14:textId="77777777" w:rsidR="001D1F96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Grouping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0DA305" w14:textId="77777777" w:rsidR="001D1F96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Subgroup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33E470" w14:textId="77777777" w:rsidR="001D1F96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TN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CF6C91" w14:textId="77777777" w:rsidR="001D1F96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FP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849BEB" w14:textId="77777777" w:rsidR="001D1F96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FN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5E4469" w14:textId="77777777" w:rsidR="001D1F96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TP</w:t>
            </w:r>
          </w:p>
        </w:tc>
      </w:tr>
      <w:tr w:rsidR="001D1F96" w14:paraId="106EC90F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EDBC07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Sex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52FF94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Female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23C2F4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2,245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FB03F4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5,572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D35E1D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151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CE5A66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1,736</w:t>
            </w:r>
          </w:p>
        </w:tc>
      </w:tr>
      <w:tr w:rsidR="001D1F96" w14:paraId="328D9558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23FB4D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Sex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6C6AF3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Male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4FCC09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2,220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53545B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6,150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D7EDCB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129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CA4A34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1,574</w:t>
            </w:r>
          </w:p>
        </w:tc>
      </w:tr>
      <w:tr w:rsidR="001D1F96" w14:paraId="2CFBD6CD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A70C89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Age group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98CD1F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40–54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01E0BA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2,026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16F778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1,398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207D67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99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77A4D8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343</w:t>
            </w:r>
          </w:p>
        </w:tc>
      </w:tr>
      <w:tr w:rsidR="001D1F96" w14:paraId="14CBA26E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6C3257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Age group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41277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55–64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D5376C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1,780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BBFC0E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5,785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C18C69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132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34847D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1,554</w:t>
            </w:r>
          </w:p>
        </w:tc>
      </w:tr>
      <w:tr w:rsidR="001D1F96" w14:paraId="4295E58F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230277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Age group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228B63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65–70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4A2DFB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659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D2C7ED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4,539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4CD5D2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49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B3A38A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1,413</w:t>
            </w:r>
          </w:p>
        </w:tc>
      </w:tr>
      <w:tr w:rsidR="001D1F96" w14:paraId="5A5A0E8A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9485AE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Ethnicity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D918CF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White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99AAAC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4,323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354A6C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10,793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74E515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259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8513EC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2,787</w:t>
            </w:r>
          </w:p>
        </w:tc>
      </w:tr>
      <w:tr w:rsidR="001D1F96" w14:paraId="28297EEC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EC9AC0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Ethnicity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F990B0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Asian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30A114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32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A060BE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345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AC491E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5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7DD38C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191</w:t>
            </w:r>
          </w:p>
        </w:tc>
      </w:tr>
      <w:tr w:rsidR="001D1F96" w14:paraId="6F326F90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F6EE23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Ethnicity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A9CB7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Black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FAF6D0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40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DB7DB3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308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722AD9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6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E2931B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196</w:t>
            </w:r>
          </w:p>
        </w:tc>
      </w:tr>
      <w:tr w:rsidR="001D1F96" w14:paraId="142D9EC4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EED1B5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Ethnicity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00A42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Mixed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C66968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25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C6961F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73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79E6D9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3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99E686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28</w:t>
            </w:r>
          </w:p>
        </w:tc>
      </w:tr>
      <w:tr w:rsidR="001D1F96" w14:paraId="1994212D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3070E3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Ethnicity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678A56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Other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32BEDE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29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D0F1EA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113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DD5861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6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9447D1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71</w:t>
            </w:r>
          </w:p>
        </w:tc>
      </w:tr>
      <w:tr w:rsidR="001D1F96" w14:paraId="51F6FA1D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C985C0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Ethnicity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1CFEC0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Missing/Unknown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EA16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16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D21BC4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90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801CDF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E07BB7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37</w:t>
            </w:r>
          </w:p>
        </w:tc>
      </w:tr>
    </w:tbl>
    <w:p w14:paraId="0AE61430" w14:textId="77777777" w:rsidR="001D1F96" w:rsidRDefault="001D1F96">
      <w:pPr>
        <w:spacing w:after="20"/>
      </w:pPr>
    </w:p>
    <w:p w14:paraId="37A12D43" w14:textId="77777777" w:rsidR="001D1F96" w:rsidRDefault="00000000">
      <w:pPr>
        <w:pStyle w:val="SuppCaption"/>
        <w:keepNext/>
      </w:pPr>
      <w:r>
        <w:t>Supplementary Table S3D. Threshold-specific subgroup rates at 0.1065</w:t>
      </w:r>
    </w:p>
    <w:p w14:paraId="3D52232E" w14:textId="77777777" w:rsidR="001D1F96" w:rsidRDefault="00000000">
      <w:pPr>
        <w:pStyle w:val="SuppNote"/>
        <w:keepNext/>
      </w:pPr>
      <w:r>
        <w:t>Intervals are 95% bootstrap intervals from 1,000 resamples.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38"/>
        <w:gridCol w:w="2338"/>
        <w:gridCol w:w="2338"/>
        <w:gridCol w:w="2338"/>
        <w:gridCol w:w="2338"/>
        <w:gridCol w:w="2338"/>
      </w:tblGrid>
      <w:tr w:rsidR="001D1F96" w14:paraId="7950FFDC" w14:textId="77777777">
        <w:trPr>
          <w:cantSplit/>
          <w:tblHeader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1C6C43" w14:textId="77777777" w:rsidR="001D1F96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Grouping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7203EE" w14:textId="77777777" w:rsidR="001D1F96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Subgroup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0DA723" w14:textId="77777777" w:rsidR="001D1F96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Sensitivity (95% interval)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D1D636" w14:textId="77777777" w:rsidR="001D1F96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FPR (95% interval)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13B00F" w14:textId="77777777" w:rsidR="001D1F96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PPV (95% interval)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55EC25" w14:textId="77777777" w:rsidR="001D1F96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Referral (95% interval)</w:t>
            </w:r>
          </w:p>
        </w:tc>
      </w:tr>
      <w:tr w:rsidR="001D1F96" w14:paraId="3D8DDC9C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749282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Sex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255B2C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Female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276793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0.920 (0.908–0.932)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BD3BE8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0.713 (0.703–0.723)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B01464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0.238 (0.228–0.248)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0B0364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0.753 (0.745–0.762)</w:t>
            </w:r>
          </w:p>
        </w:tc>
      </w:tr>
      <w:tr w:rsidR="001D1F96" w14:paraId="5EBC9EED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5518E1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Sex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A818CD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Male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CC38A2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0.924 (0.912–0.936)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A54F42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0.735 (0.726–0.744)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DE577E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0.204 (0.195–0.212)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CF3F4F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0.767 (0.759–0.775)</w:t>
            </w:r>
          </w:p>
        </w:tc>
      </w:tr>
      <w:tr w:rsidR="001D1F96" w14:paraId="414449C8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29D327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Age group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96259C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40–54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2D8C1F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0.776 (0.735–0.814)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652872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0.408 (0.391–0.425)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CD9D8A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0.197 (0.180–0.217)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21A859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0.450 (0.435–0.465)</w:t>
            </w:r>
          </w:p>
        </w:tc>
      </w:tr>
      <w:tr w:rsidR="001D1F96" w14:paraId="4E8E6A26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CF4343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Age group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5457B9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55–64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B6541C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0.922 (0.909–0.934)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C59269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0.765 (0.755–0.774)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8E90A0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0.212 (0.203–0.222)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4F12BC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0.793 (0.786–0.801)</w:t>
            </w:r>
          </w:p>
        </w:tc>
      </w:tr>
      <w:tr w:rsidR="001D1F96" w14:paraId="4E915543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8B01F4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Age group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D6D8CA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65–70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478D7C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0.966 (0.956–0.975)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0B8831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0.873 (0.865–0.882)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7497D7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0.237 (0.227–0.248)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FD5B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0.894 (0.886–0.901)</w:t>
            </w:r>
          </w:p>
        </w:tc>
      </w:tr>
      <w:tr w:rsidR="001D1F96" w14:paraId="5BB78E58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80D6F0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Ethnicity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C288BC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White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045C14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0.915 (0.905–0.925)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4D458E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0.714 (0.707–0.721)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722DB4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0.205 (0.198–0.212)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50396A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0.748 (0.742–0.754)</w:t>
            </w:r>
          </w:p>
        </w:tc>
      </w:tr>
      <w:tr w:rsidR="001D1F96" w14:paraId="5852DA41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DCA31B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lastRenderedPageBreak/>
              <w:t>Ethnicity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6A142E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Asian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50C97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0.974 (0.950–0.995)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10DB92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0.915 (0.885–0.943)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C413EF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0.356 (0.315–0.398)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3D6B87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0.935 (0.916–0.955)</w:t>
            </w:r>
          </w:p>
        </w:tc>
      </w:tr>
      <w:tr w:rsidR="001D1F96" w14:paraId="17FD10D1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8BE300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Ethnicity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906CB6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Black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A769BF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0.970 (0.944–0.991)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907FF4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0.885 (0.851–0.915)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899CFD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0.389 (0.343–0.431)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587E97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0.916 (0.895–0.940)</w:t>
            </w:r>
          </w:p>
        </w:tc>
      </w:tr>
      <w:tr w:rsidR="001D1F96" w14:paraId="4A34C43D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7AF0FA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Ethnicity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7B8981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Mixed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56D5CF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0.903 (0.778–1.000)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5525A9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0.745 (0.653–0.830)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92BED3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0.277 (0.190–0.356)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AF9D5C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0.783 (0.713–0.853)</w:t>
            </w:r>
          </w:p>
        </w:tc>
      </w:tr>
      <w:tr w:rsidR="001D1F96" w14:paraId="5C97E373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592EB3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Ethnicity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61815D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Other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AC9BB0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0.922 (0.857–0.974)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DD6CAE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0.796 (0.725–0.861)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9F1C76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0.386 (0.317–0.452)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13BF1F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0.840 (0.790–0.890)</w:t>
            </w:r>
          </w:p>
        </w:tc>
      </w:tr>
      <w:tr w:rsidR="001D1F96" w14:paraId="4F45E83B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FD8ECA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Ethnicity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5BB752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Missing/Unknown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9499C3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0.974 (0.915–1.000)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DB8092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0.849 (0.782–0.917)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E01363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0.291 (0.215–0.375)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54BF90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0.882 (0.826–0.938)</w:t>
            </w:r>
          </w:p>
        </w:tc>
      </w:tr>
    </w:tbl>
    <w:p w14:paraId="47EAEF15" w14:textId="77777777" w:rsidR="001D1F96" w:rsidRDefault="001D1F96">
      <w:pPr>
        <w:spacing w:after="20"/>
      </w:pPr>
    </w:p>
    <w:p w14:paraId="1AE2D5B1" w14:textId="77777777" w:rsidR="001D1F96" w:rsidRDefault="00000000">
      <w:pPr>
        <w:pStyle w:val="SuppCaption"/>
        <w:keepNext/>
      </w:pPr>
      <w:r>
        <w:t>Supplementary Table S4. Top 25 predictors by permutation importance</w:t>
      </w:r>
    </w:p>
    <w:p w14:paraId="0B2CB1B5" w14:textId="77777777" w:rsidR="001D1F96" w:rsidRDefault="00000000">
      <w:pPr>
        <w:pStyle w:val="SuppNote"/>
        <w:keepNext/>
      </w:pPr>
      <w:r>
        <w:t>Importance is the decrease in test PR-AUC after permuting one feature. Repeat ranges are 2.5th–97.5th percentiles across ten permutations and are descriptive repeat ranges, not confidence intervals.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38"/>
        <w:gridCol w:w="2338"/>
        <w:gridCol w:w="2338"/>
        <w:gridCol w:w="2338"/>
        <w:gridCol w:w="2338"/>
        <w:gridCol w:w="2338"/>
      </w:tblGrid>
      <w:tr w:rsidR="001D1F96" w14:paraId="03991235" w14:textId="77777777">
        <w:trPr>
          <w:cantSplit/>
          <w:tblHeader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AA2E64" w14:textId="77777777" w:rsidR="001D1F96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Rank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C290AA" w14:textId="77777777" w:rsidR="001D1F96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Feature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349789" w14:textId="77777777" w:rsidR="001D1F96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Mean ΔPR-AUC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A62B14" w14:textId="77777777" w:rsidR="001D1F96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Repeat range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CF5C9B" w14:textId="77777777" w:rsidR="001D1F96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Positive repeats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2084F3" w14:textId="77777777" w:rsidR="001D1F96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Mean ΔAUROC</w:t>
            </w:r>
          </w:p>
        </w:tc>
      </w:tr>
      <w:tr w:rsidR="001D1F96" w14:paraId="6DD73EC6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5C2A03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C475C1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Ethnic background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E63D96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0.02906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D5807A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0.02543–0.03216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AEB21E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10/10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F41505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0.02485</w:t>
            </w:r>
          </w:p>
        </w:tc>
      </w:tr>
      <w:tr w:rsidR="001D1F96" w14:paraId="7317163B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902996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2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9862D8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Standard PRS for type 2 diabetes (T2D)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14BBFC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0.02390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7C58E9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0.02212–0.02655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6BBC7C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10/10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2AB2B9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0.02473</w:t>
            </w:r>
          </w:p>
        </w:tc>
      </w:tr>
      <w:tr w:rsidR="001D1F96" w14:paraId="4B991A46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BCCA05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3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9F13F0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Medication Use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CC83CC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0.01869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E9305B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0.01599–0.02181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F0F332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10/10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AE7A5E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0.02065</w:t>
            </w:r>
          </w:p>
        </w:tc>
      </w:tr>
      <w:tr w:rsidR="001D1F96" w14:paraId="643212CE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91DD20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4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DCEB78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Smoking status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422213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0.01214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2217AE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0.01067–0.01396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F353E4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10/10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E617F6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0.00981</w:t>
            </w:r>
          </w:p>
        </w:tc>
      </w:tr>
      <w:tr w:rsidR="001D1F96" w14:paraId="7E0181B1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084BE3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5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54489E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Age at Assessment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728056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0.01203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B219CB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0.00909–0.01458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943D36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10/10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D3C5D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0.01492</w:t>
            </w:r>
          </w:p>
        </w:tc>
      </w:tr>
      <w:tr w:rsidR="001D1F96" w14:paraId="0D3A8FE1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D94F33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6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C02096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BMI × Age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AED1C9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0.00810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B30E2C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0.00495–0.01032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337517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10/10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1FDBA8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0.00893</w:t>
            </w:r>
          </w:p>
        </w:tc>
      </w:tr>
      <w:tr w:rsidR="001D1F96" w14:paraId="35984B77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AE6808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7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D9C4B6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Alcohol intake frequency.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5C50BC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0.00736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92153E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0.00454–0.00947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458FEF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10/10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AFCEAB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0.00841</w:t>
            </w:r>
          </w:p>
        </w:tc>
      </w:tr>
      <w:tr w:rsidR="001D1F96" w14:paraId="096F1F34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93E9CD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8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7D2194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Sex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7E2F3E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0.00630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E71665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0.00544–0.00696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52F55D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10/10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BAE00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0.00640</w:t>
            </w:r>
          </w:p>
        </w:tc>
      </w:tr>
      <w:tr w:rsidR="001D1F96" w14:paraId="5BFD4C6D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0CC245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9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858346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Waist circumference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09BC5F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0.00384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8C34DE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0.00117–0.00711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D516DD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10/10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DB23E7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0.00396</w:t>
            </w:r>
          </w:p>
        </w:tc>
      </w:tr>
      <w:tr w:rsidR="001D1F96" w14:paraId="11771F07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69E703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10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D029C5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Gamma glutamyltransferase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DF2F94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0.00314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30FF68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0.00170–0.00476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C30CEE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10/10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D3B943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0.00270</w:t>
            </w:r>
          </w:p>
        </w:tc>
      </w:tr>
      <w:tr w:rsidR="001D1F96" w14:paraId="5855E056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EE015F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11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B76B55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BMI × CRP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9D8335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0.00237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BF4E3C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0.00020–0.00409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2946A9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9/10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88ACB2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0.00437</w:t>
            </w:r>
          </w:p>
        </w:tc>
      </w:tr>
      <w:tr w:rsidR="001D1F96" w14:paraId="5FF9036C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8C1B81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12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082305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Hip circumference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3433BB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0.00226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B180A0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0.00080–0.00325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A03EFC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10/10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9D209E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0.00246</w:t>
            </w:r>
          </w:p>
        </w:tc>
      </w:tr>
      <w:tr w:rsidR="001D1F96" w14:paraId="5F582E89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051EA6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13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75AD08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Body fat percentage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7BE6F1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0.00222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579FFE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-0.00001–0.00435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A19118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9/10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47F394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0.00211</w:t>
            </w:r>
          </w:p>
        </w:tc>
      </w:tr>
      <w:tr w:rsidR="001D1F96" w14:paraId="0EBB5A09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FE1955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14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1EAA5F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Urate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7AC5D8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0.00210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04C650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0.00084–0.00392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38B28B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10/10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266346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0.00114</w:t>
            </w:r>
          </w:p>
        </w:tc>
      </w:tr>
      <w:tr w:rsidR="001D1F96" w14:paraId="1494D0DE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79CA6F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15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57E2E3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Apolipoprotein B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A7DAC8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0.00075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810CF6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-0.00018–0.00159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DB1F32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9/10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48954E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0.00050</w:t>
            </w:r>
          </w:p>
        </w:tc>
      </w:tr>
      <w:tr w:rsidR="001D1F96" w14:paraId="286E3F99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1D8E1F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16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E1FAF4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Weight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652540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0.00068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52F471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0.00034–0.00113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789E58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10/10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5F6339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0.00066</w:t>
            </w:r>
          </w:p>
        </w:tc>
      </w:tr>
      <w:tr w:rsidR="001D1F96" w14:paraId="10B33FC7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8AABC6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17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EC8093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HDL cholesterol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0D89B5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0.00064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68936F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-0.00014–0.00136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ECE962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8/10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C22933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0.00023</w:t>
            </w:r>
          </w:p>
        </w:tc>
      </w:tr>
      <w:tr w:rsidR="001D1F96" w14:paraId="61503037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A27C41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18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85949E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Apolipoprotein A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A3446C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0.00057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84A09A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-0.00092–0.00183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1204B9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7/10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4BF058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0.00069</w:t>
            </w:r>
          </w:p>
        </w:tc>
      </w:tr>
      <w:tr w:rsidR="001D1F96" w14:paraId="5C7652A9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569C6C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19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BBD167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Qualifications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5CFAB1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0.00055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0A1A78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0.00005–0.00133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A620A0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10/10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3E41FC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0.00031</w:t>
            </w:r>
          </w:p>
        </w:tc>
      </w:tr>
      <w:tr w:rsidR="001D1F96" w14:paraId="6644C980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4E0FBC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20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BE802E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Alcohol drinker status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48393A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0.00051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C86213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0.00022–0.00069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67646B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10/10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843DD4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0.00028</w:t>
            </w:r>
          </w:p>
        </w:tc>
      </w:tr>
      <w:tr w:rsidR="001D1F96" w14:paraId="71BADB0C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F32B62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21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D4406B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Leisure Activity Count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B81F6A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0.00045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99F77B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-0.00001–0.00087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B7F896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9/10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C8503B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0.00038</w:t>
            </w:r>
          </w:p>
        </w:tc>
      </w:tr>
      <w:tr w:rsidR="001D1F96" w14:paraId="497202C2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723FB1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22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02252B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Calcium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58C17A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0.00045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0363E0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-0.00043–0.00113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1B5A32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7/10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60177D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0.00017</w:t>
            </w:r>
          </w:p>
        </w:tc>
      </w:tr>
      <w:tr w:rsidR="001D1F96" w14:paraId="321C2E64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098FB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lastRenderedPageBreak/>
              <w:t>23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599A1F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LDL/HDL Ratio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7A4EEE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0.00043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32FF16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0.00026–0.00070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70EE4B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10/10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72A476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0.00016</w:t>
            </w:r>
          </w:p>
        </w:tc>
      </w:tr>
      <w:tr w:rsidR="001D1F96" w14:paraId="35643C00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2C7EFA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24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10360F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Cystatin C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F68D07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0.00043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8D2C7E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-0.00014–0.00094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F0CDA3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8/10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0DEDAF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-0.00009</w:t>
            </w:r>
          </w:p>
        </w:tc>
      </w:tr>
      <w:tr w:rsidR="001D1F96" w14:paraId="5099081B" w14:textId="77777777">
        <w:trPr>
          <w:cantSplit/>
          <w:jc w:val="center"/>
        </w:trPr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5E9547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25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91B75D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Urea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3413D8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0.00039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EA33FE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-0.00063–0.00111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D947AD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7/10</w:t>
            </w:r>
          </w:p>
        </w:tc>
        <w:tc>
          <w:tcPr>
            <w:tcW w:w="233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9F9EB9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0.00053</w:t>
            </w:r>
          </w:p>
        </w:tc>
      </w:tr>
    </w:tbl>
    <w:p w14:paraId="19D8D90A" w14:textId="77777777" w:rsidR="001D1F96" w:rsidRDefault="001D1F96">
      <w:pPr>
        <w:spacing w:after="20"/>
      </w:pPr>
    </w:p>
    <w:p w14:paraId="2F0B1752" w14:textId="77777777" w:rsidR="001D1F96" w:rsidRDefault="00000000">
      <w:pPr>
        <w:pStyle w:val="SuppCaption"/>
        <w:keepNext/>
      </w:pPr>
      <w:r>
        <w:t>Supplementary Table S5. Sex-by-age operating characteristics</w:t>
      </w:r>
    </w:p>
    <w:p w14:paraId="578A7197" w14:textId="77777777" w:rsidR="001D1F96" w:rsidRDefault="00000000">
      <w:pPr>
        <w:pStyle w:val="SuppNote"/>
        <w:keepNext/>
      </w:pPr>
      <w:r>
        <w:t>Intersectional analysis is descriptive and uses the locked threshold 0.1065. It was not used to derive subgroup-specific thresholds.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8"/>
        <w:gridCol w:w="1558"/>
        <w:gridCol w:w="1558"/>
        <w:gridCol w:w="1558"/>
        <w:gridCol w:w="1558"/>
      </w:tblGrid>
      <w:tr w:rsidR="001D1F96" w14:paraId="6AE03EC9" w14:textId="77777777">
        <w:trPr>
          <w:cantSplit/>
          <w:tblHeader/>
          <w:jc w:val="center"/>
        </w:trPr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348EA9" w14:textId="77777777" w:rsidR="001D1F96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Subgroup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51DD4E" w14:textId="77777777" w:rsidR="001D1F96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n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A3F989" w14:textId="77777777" w:rsidR="001D1F96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Events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A8F4E2" w14:textId="77777777" w:rsidR="001D1F96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Prev.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C73C2C" w14:textId="77777777" w:rsidR="001D1F96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AUROC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5C350F" w14:textId="77777777" w:rsidR="001D1F96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Sens.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6C4874" w14:textId="77777777" w:rsidR="001D1F96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FPR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247956" w14:textId="77777777" w:rsidR="001D1F96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PPV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4FA0FF" w14:textId="77777777" w:rsidR="001D1F96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Referral</w:t>
            </w:r>
          </w:p>
        </w:tc>
      </w:tr>
      <w:tr w:rsidR="001D1F96" w14:paraId="56B748D8" w14:textId="77777777">
        <w:trPr>
          <w:cantSplit/>
          <w:jc w:val="center"/>
        </w:trPr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D5914B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Female, 40–54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33AFDB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1,962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EE3495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228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6411AB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0.116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06A948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0.732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991909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0.746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6214A2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0.378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BE64B2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0.206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9ABFA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0.421</w:t>
            </w:r>
          </w:p>
        </w:tc>
      </w:tr>
      <w:tr w:rsidR="001D1F96" w14:paraId="564F68F8" w14:textId="77777777">
        <w:trPr>
          <w:cantSplit/>
          <w:jc w:val="center"/>
        </w:trPr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727B0E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Female, 55–64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E7BA33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4,609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DF28DF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923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2FAD87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0.200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210EED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0.690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466FBD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0.926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39971B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0.769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669A6F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0.232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3F73F0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0.801</w:t>
            </w:r>
          </w:p>
        </w:tc>
      </w:tr>
      <w:tr w:rsidR="001D1F96" w14:paraId="6BCBD2B8" w14:textId="77777777">
        <w:trPr>
          <w:cantSplit/>
          <w:jc w:val="center"/>
        </w:trPr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7AE76F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Female, 65–70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0D5208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3,133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10EC66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736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49E9B0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0.235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96B63E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0.680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DA2FEE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0.966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6D9B45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0.868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EA8FCA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0.255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9B1D9D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0.891</w:t>
            </w:r>
          </w:p>
        </w:tc>
      </w:tr>
      <w:tr w:rsidR="001D1F96" w14:paraId="66A84E9C" w14:textId="77777777">
        <w:trPr>
          <w:cantSplit/>
          <w:jc w:val="center"/>
        </w:trPr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5FD003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Male, 40–54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BBBD9C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1,904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65DE32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214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09D372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0.112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01877E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0.748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B7C6C3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0.808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510673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0.439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713AED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0.189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EE6513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0.481</w:t>
            </w:r>
          </w:p>
        </w:tc>
      </w:tr>
      <w:tr w:rsidR="001D1F96" w14:paraId="2AA18209" w14:textId="77777777">
        <w:trPr>
          <w:cantSplit/>
          <w:jc w:val="center"/>
        </w:trPr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DCA62A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Male, 55–64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DF7DE2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4,642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ED4521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763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81F0C3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0.164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FE2049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0.682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297A3F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0.916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4381AD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0.761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D2ABED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0.192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1A9A63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0.786</w:t>
            </w:r>
          </w:p>
        </w:tc>
      </w:tr>
      <w:tr w:rsidR="001D1F96" w14:paraId="256B4E93" w14:textId="77777777">
        <w:trPr>
          <w:cantSplit/>
          <w:jc w:val="center"/>
        </w:trPr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066458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Male, 65–70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444BFA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3,527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237EA8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726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BE956C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0.206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773862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0.675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BB0243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0.967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528514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0.878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C827B5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0.222</w:t>
            </w:r>
          </w:p>
        </w:tc>
        <w:tc>
          <w:tcPr>
            <w:tcW w:w="1558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A8239F" w14:textId="77777777" w:rsidR="001D1F96" w:rsidRDefault="00000000">
            <w:pPr>
              <w:spacing w:after="0" w:line="240" w:lineRule="auto"/>
            </w:pPr>
            <w:r>
              <w:rPr>
                <w:sz w:val="16"/>
              </w:rPr>
              <w:t>0.896</w:t>
            </w:r>
          </w:p>
        </w:tc>
      </w:tr>
    </w:tbl>
    <w:p w14:paraId="20B21FA4" w14:textId="77777777" w:rsidR="001D1F96" w:rsidRDefault="001D1F96">
      <w:pPr>
        <w:spacing w:after="20"/>
      </w:pPr>
    </w:p>
    <w:p w14:paraId="6C749FEE" w14:textId="77777777" w:rsidR="001D1F96" w:rsidRDefault="00000000">
      <w:pPr>
        <w:pStyle w:val="SuppCaption"/>
        <w:keepNext/>
      </w:pPr>
      <w:r>
        <w:t>Supplementary Table S6. Recovered p21000 label-encoding map</w:t>
      </w:r>
    </w:p>
    <w:p w14:paraId="512866FE" w14:textId="77777777" w:rsidR="001D1F96" w:rsidRDefault="00000000">
      <w:pPr>
        <w:pStyle w:val="SuppNote"/>
        <w:keepNext/>
      </w:pPr>
      <w:r>
        <w:t>The map is provided for reproducibility. Ethnicity is a nominal self-reported variable; encoded integers do not represent clinical ordering.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75"/>
        <w:gridCol w:w="4675"/>
      </w:tblGrid>
      <w:tr w:rsidR="001D1F96" w14:paraId="5962FD0D" w14:textId="77777777">
        <w:trPr>
          <w:cantSplit/>
          <w:tblHeader/>
          <w:jc w:val="center"/>
        </w:trPr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041018" w14:textId="77777777" w:rsidR="001D1F96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Raw p21000 category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EA18D3" w14:textId="77777777" w:rsidR="001D1F96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Encoded value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C721A9" w14:textId="77777777" w:rsidR="001D1F96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Test n</w:t>
            </w:r>
          </w:p>
        </w:tc>
      </w:tr>
      <w:tr w:rsidR="001D1F96" w14:paraId="68ECA22D" w14:textId="77777777">
        <w:trPr>
          <w:cantSplit/>
          <w:jc w:val="center"/>
        </w:trPr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92BF74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African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C795EA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0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CF0480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209</w:t>
            </w:r>
          </w:p>
        </w:tc>
      </w:tr>
      <w:tr w:rsidR="001D1F96" w14:paraId="6115AC11" w14:textId="77777777">
        <w:trPr>
          <w:cantSplit/>
          <w:jc w:val="center"/>
        </w:trPr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1685F7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Any other Asian background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1E4AF7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ED7B3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105</w:t>
            </w:r>
          </w:p>
        </w:tc>
      </w:tr>
      <w:tr w:rsidR="001D1F96" w14:paraId="462EAF0B" w14:textId="77777777">
        <w:trPr>
          <w:cantSplit/>
          <w:jc w:val="center"/>
        </w:trPr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76F14E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Any other Black background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13EABE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2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2157B6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4</w:t>
            </w:r>
          </w:p>
        </w:tc>
      </w:tr>
      <w:tr w:rsidR="001D1F96" w14:paraId="6CEDC00B" w14:textId="77777777">
        <w:trPr>
          <w:cantSplit/>
          <w:jc w:val="center"/>
        </w:trPr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FE0F3E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Any other mixed background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9B739F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3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AF7A25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47</w:t>
            </w:r>
          </w:p>
        </w:tc>
      </w:tr>
      <w:tr w:rsidR="001D1F96" w14:paraId="75F0A069" w14:textId="77777777">
        <w:trPr>
          <w:cantSplit/>
          <w:jc w:val="center"/>
        </w:trPr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ED67B2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Any other white background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B001AF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4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3D97AE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682</w:t>
            </w:r>
          </w:p>
        </w:tc>
      </w:tr>
      <w:tr w:rsidR="001D1F96" w14:paraId="466E3C01" w14:textId="77777777">
        <w:trPr>
          <w:cantSplit/>
          <w:jc w:val="center"/>
        </w:trPr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46D0CF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Asian or Asian British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C567FE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5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337075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3</w:t>
            </w:r>
          </w:p>
        </w:tc>
      </w:tr>
      <w:tr w:rsidR="001D1F96" w14:paraId="0932C1E9" w14:textId="77777777">
        <w:trPr>
          <w:cantSplit/>
          <w:jc w:val="center"/>
        </w:trPr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00C3D0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Bangladeshi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64C70C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6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34F1F4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6</w:t>
            </w:r>
          </w:p>
        </w:tc>
      </w:tr>
      <w:tr w:rsidR="001D1F96" w14:paraId="562F1206" w14:textId="77777777">
        <w:trPr>
          <w:cantSplit/>
          <w:jc w:val="center"/>
        </w:trPr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45B7D2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Black or Black British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A9EBA0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7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C1282C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</w:t>
            </w:r>
          </w:p>
        </w:tc>
      </w:tr>
      <w:tr w:rsidR="001D1F96" w14:paraId="2C01E526" w14:textId="77777777">
        <w:trPr>
          <w:cantSplit/>
          <w:jc w:val="center"/>
        </w:trPr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D35B8D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British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6C153A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8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772637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16,790</w:t>
            </w:r>
          </w:p>
        </w:tc>
      </w:tr>
      <w:tr w:rsidR="001D1F96" w14:paraId="68F0DAE5" w14:textId="77777777">
        <w:trPr>
          <w:cantSplit/>
          <w:jc w:val="center"/>
        </w:trPr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C09C20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Caribbean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324FBD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9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29F6E0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336</w:t>
            </w:r>
          </w:p>
        </w:tc>
      </w:tr>
      <w:tr w:rsidR="001D1F96" w14:paraId="3487208E" w14:textId="77777777">
        <w:trPr>
          <w:cantSplit/>
          <w:jc w:val="center"/>
        </w:trPr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0A7621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Chinese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62C241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10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C31199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65</w:t>
            </w:r>
          </w:p>
        </w:tc>
      </w:tr>
      <w:tr w:rsidR="001D1F96" w14:paraId="7268D335" w14:textId="77777777">
        <w:trPr>
          <w:cantSplit/>
          <w:jc w:val="center"/>
        </w:trPr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F8B8BC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Indian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D3D345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11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5CE923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341</w:t>
            </w:r>
          </w:p>
        </w:tc>
      </w:tr>
      <w:tr w:rsidR="001D1F96" w14:paraId="5EB4BD28" w14:textId="77777777">
        <w:trPr>
          <w:cantSplit/>
          <w:jc w:val="center"/>
        </w:trPr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7B7CE2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Irish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72C1D8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12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8349D9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668</w:t>
            </w:r>
          </w:p>
        </w:tc>
      </w:tr>
      <w:tr w:rsidR="001D1F96" w14:paraId="562BF674" w14:textId="77777777">
        <w:trPr>
          <w:cantSplit/>
          <w:jc w:val="center"/>
        </w:trPr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C991A1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Mixed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E4AF20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13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1F05BE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2</w:t>
            </w:r>
          </w:p>
        </w:tc>
      </w:tr>
      <w:tr w:rsidR="001D1F96" w14:paraId="2E308F62" w14:textId="77777777">
        <w:trPr>
          <w:cantSplit/>
          <w:jc w:val="center"/>
        </w:trPr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9AB553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lastRenderedPageBreak/>
              <w:t>Other ethnic group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2B34A7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14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8FBC1E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219</w:t>
            </w:r>
          </w:p>
        </w:tc>
      </w:tr>
      <w:tr w:rsidR="001D1F96" w14:paraId="356313D6" w14:textId="77777777">
        <w:trPr>
          <w:cantSplit/>
          <w:jc w:val="center"/>
        </w:trPr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F97D31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Pakistani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448B6E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15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A5D181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53</w:t>
            </w:r>
          </w:p>
        </w:tc>
      </w:tr>
      <w:tr w:rsidR="001D1F96" w14:paraId="0EEB02E9" w14:textId="77777777">
        <w:trPr>
          <w:cantSplit/>
          <w:jc w:val="center"/>
        </w:trPr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FCC7A5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Missing/Unknown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83C2AE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16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D080D3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144</w:t>
            </w:r>
          </w:p>
        </w:tc>
      </w:tr>
      <w:tr w:rsidR="001D1F96" w14:paraId="1038CFDC" w14:textId="77777777">
        <w:trPr>
          <w:cantSplit/>
          <w:jc w:val="center"/>
        </w:trPr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DB5978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White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042C9B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17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30123F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22</w:t>
            </w:r>
          </w:p>
        </w:tc>
      </w:tr>
      <w:tr w:rsidR="001D1F96" w14:paraId="71BA2190" w14:textId="77777777">
        <w:trPr>
          <w:cantSplit/>
          <w:jc w:val="center"/>
        </w:trPr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8ADDA5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White and Asian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60205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18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68560E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37</w:t>
            </w:r>
          </w:p>
        </w:tc>
      </w:tr>
      <w:tr w:rsidR="001D1F96" w14:paraId="4E9F8E6F" w14:textId="77777777">
        <w:trPr>
          <w:cantSplit/>
          <w:jc w:val="center"/>
        </w:trPr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A68049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White and Black African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942471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19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46FE88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16</w:t>
            </w:r>
          </w:p>
        </w:tc>
      </w:tr>
      <w:tr w:rsidR="001D1F96" w14:paraId="3B813D13" w14:textId="77777777">
        <w:trPr>
          <w:cantSplit/>
          <w:jc w:val="center"/>
        </w:trPr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808CC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White and Black Caribbean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E65718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20</w:t>
            </w:r>
          </w:p>
        </w:tc>
        <w:tc>
          <w:tcPr>
            <w:tcW w:w="4675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A81D85" w14:textId="77777777" w:rsidR="001D1F96" w:rsidRDefault="00000000">
            <w:pPr>
              <w:spacing w:after="0" w:line="240" w:lineRule="auto"/>
            </w:pPr>
            <w:r>
              <w:rPr>
                <w:sz w:val="17"/>
              </w:rPr>
              <w:t>27</w:t>
            </w:r>
          </w:p>
        </w:tc>
      </w:tr>
    </w:tbl>
    <w:p w14:paraId="6810DFDC" w14:textId="77777777" w:rsidR="001D1F96" w:rsidRDefault="001D1F96">
      <w:pPr>
        <w:spacing w:after="20"/>
      </w:pPr>
    </w:p>
    <w:p w14:paraId="6A68F295" w14:textId="77777777" w:rsidR="001D1F96" w:rsidRDefault="00000000">
      <w:pPr>
        <w:pStyle w:val="SuppSection"/>
        <w:keepNext/>
      </w:pPr>
      <w:r>
        <w:lastRenderedPageBreak/>
        <w:t>Supplementary Figures</w:t>
      </w:r>
    </w:p>
    <w:p w14:paraId="572F1B0A" w14:textId="77777777" w:rsidR="001D1F96" w:rsidRDefault="00000000">
      <w:pPr>
        <w:pStyle w:val="SuppCaption"/>
        <w:keepNext/>
      </w:pPr>
      <w:r>
        <w:t>Supplementary Figure S1. Additional SHAP dependence plots for secondary predictors.</w:t>
      </w:r>
    </w:p>
    <w:p w14:paraId="452D3177" w14:textId="1F8C0987" w:rsidR="001D1F96" w:rsidRDefault="00000000" w:rsidP="00EE1AD7">
      <w:pPr>
        <w:pStyle w:val="SuppNote"/>
        <w:keepNext/>
      </w:pPr>
      <w:r>
        <w:t>SHAP values were calculated with TreeExplainer for the final original 82-feature LightGBM model on the held-out 2010 test cohort. Panels show gamma-glutamyl transferase (GGT), waist circumference, BMI × CRP, and body fat percentage. For visual legibility, plotted points are a fixed random subsample of 10,000 test participants</w:t>
      </w:r>
      <w:r w:rsidR="00EE1AD7">
        <w:t>.</w:t>
      </w:r>
    </w:p>
    <w:p w14:paraId="71CF6C1B" w14:textId="77777777" w:rsidR="001D1F96" w:rsidRDefault="00000000">
      <w:pPr>
        <w:spacing w:after="180"/>
        <w:jc w:val="center"/>
      </w:pPr>
      <w:r>
        <w:rPr>
          <w:noProof/>
        </w:rPr>
        <w:drawing>
          <wp:inline distT="0" distB="0" distL="0" distR="0" wp14:anchorId="3E351EEE" wp14:editId="16F06DAD">
            <wp:extent cx="6675120" cy="502195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_Figure_S1_Additional_SHAP_Dependenc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75120" cy="5021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34BC2" w14:textId="77777777" w:rsidR="001D1F96" w:rsidRDefault="00000000">
      <w:pPr>
        <w:pStyle w:val="SuppCaption"/>
        <w:keepNext/>
      </w:pPr>
      <w:r>
        <w:lastRenderedPageBreak/>
        <w:t>Supplementary Figure S2. Confusion matrices at the three locked operating thresholds.</w:t>
      </w:r>
    </w:p>
    <w:p w14:paraId="0B2E2660" w14:textId="77777777" w:rsidR="001D1F96" w:rsidRDefault="00000000">
      <w:pPr>
        <w:pStyle w:val="SuppNote"/>
        <w:keepNext/>
      </w:pPr>
      <w:r>
        <w:t>Confusion matrices for the original 82-feature Stage-1 model at the Best-F1, sensitivity ≥0.90, and sensitivity ≥0.85 thresholds. All thresholds were locked before evaluation on the held-out 2010 test cohort.</w:t>
      </w:r>
    </w:p>
    <w:p w14:paraId="0482DCA3" w14:textId="77777777" w:rsidR="001D1F96" w:rsidRDefault="00000000">
      <w:pPr>
        <w:spacing w:after="180"/>
        <w:jc w:val="center"/>
      </w:pPr>
      <w:r>
        <w:rPr>
          <w:noProof/>
        </w:rPr>
        <w:drawing>
          <wp:inline distT="0" distB="0" distL="0" distR="0" wp14:anchorId="20AC37D4" wp14:editId="09E6796A">
            <wp:extent cx="7772400" cy="266919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2669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70FB0" w14:textId="77777777" w:rsidR="001D1F96" w:rsidRDefault="00000000">
      <w:pPr>
        <w:pStyle w:val="SuppCaption"/>
        <w:keepNext/>
      </w:pPr>
      <w:r>
        <w:lastRenderedPageBreak/>
        <w:t>Supplementary Figure S3. Distribution of predicted probabilities by true outcome label.</w:t>
      </w:r>
    </w:p>
    <w:p w14:paraId="4601AECD" w14:textId="77777777" w:rsidR="001D1F96" w:rsidRDefault="00000000">
      <w:pPr>
        <w:pStyle w:val="SuppNote"/>
        <w:keepNext/>
      </w:pPr>
      <w:r>
        <w:t>Predicted probability distributions for the original 82-feature Stage-1 model. Vertical lines indicate the three locked operating thresholds.</w:t>
      </w:r>
    </w:p>
    <w:p w14:paraId="499BBC79" w14:textId="77777777" w:rsidR="001D1F96" w:rsidRDefault="00000000">
      <w:pPr>
        <w:spacing w:after="180"/>
        <w:jc w:val="center"/>
      </w:pPr>
      <w:r>
        <w:rPr>
          <w:noProof/>
        </w:rPr>
        <w:drawing>
          <wp:inline distT="0" distB="0" distL="0" distR="0" wp14:anchorId="69CC903A" wp14:editId="67C5EE2A">
            <wp:extent cx="7498079" cy="520248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498079" cy="5202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A4B2A" w14:textId="77777777" w:rsidR="001D1F96" w:rsidRDefault="00000000">
      <w:pPr>
        <w:pStyle w:val="SuppCaption"/>
        <w:keepNext/>
      </w:pPr>
      <w:r>
        <w:lastRenderedPageBreak/>
        <w:t>Supplementary Figure S4. Subgroup calibration of the original 82-feature model.</w:t>
      </w:r>
    </w:p>
    <w:p w14:paraId="184288F7" w14:textId="77777777" w:rsidR="001D1F96" w:rsidRDefault="00000000">
      <w:pPr>
        <w:pStyle w:val="SuppNote"/>
        <w:keepNext/>
      </w:pPr>
      <w:r>
        <w:t>Calibration is shown by sex, age group, and broad ethnic group. Smaller ethnic groups have greater sampling uncertainty; subgroup calibration differences should be interpreted together with prevalence and sample size.</w:t>
      </w:r>
    </w:p>
    <w:p w14:paraId="4B8D2533" w14:textId="77777777" w:rsidR="001D1F96" w:rsidRDefault="00000000">
      <w:pPr>
        <w:spacing w:after="180"/>
        <w:jc w:val="center"/>
      </w:pPr>
      <w:r>
        <w:rPr>
          <w:noProof/>
        </w:rPr>
        <w:drawing>
          <wp:inline distT="0" distB="0" distL="0" distR="0" wp14:anchorId="2F4EAD15" wp14:editId="7852C0B6">
            <wp:extent cx="6675120" cy="5701951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75120" cy="5701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8FB95" w14:textId="77777777" w:rsidR="001D1F96" w:rsidRDefault="00000000">
      <w:pPr>
        <w:pStyle w:val="SuppCaption"/>
        <w:keepNext/>
      </w:pPr>
      <w:r>
        <w:lastRenderedPageBreak/>
        <w:t>Supplementary Figure S5. Ethnicity subgroup fairness gaps relative to the White reference.</w:t>
      </w:r>
    </w:p>
    <w:p w14:paraId="1F3845BE" w14:textId="4E6DB16D" w:rsidR="001D1F96" w:rsidRDefault="00000000">
      <w:pPr>
        <w:pStyle w:val="SuppNote"/>
        <w:keepNext/>
      </w:pPr>
      <w:r>
        <w:t>Differences at threshold 0.1065 are descriptive post-hoc operating-characteristic comparisons. Bootstrap intervals are reported in the supplementary subgroup tables</w:t>
      </w:r>
      <w:r w:rsidR="00EE1AD7">
        <w:t>.</w:t>
      </w:r>
    </w:p>
    <w:p w14:paraId="4CD84FDB" w14:textId="77777777" w:rsidR="001D1F96" w:rsidRDefault="00000000">
      <w:pPr>
        <w:spacing w:after="180"/>
        <w:jc w:val="center"/>
      </w:pPr>
      <w:r>
        <w:rPr>
          <w:noProof/>
        </w:rPr>
        <w:drawing>
          <wp:inline distT="0" distB="0" distL="0" distR="0" wp14:anchorId="19B80E44" wp14:editId="4507FBD4">
            <wp:extent cx="7498079" cy="468561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498079" cy="4685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0E9C6" w14:textId="613C7A57" w:rsidR="001D1F96" w:rsidRDefault="00000000">
      <w:r>
        <w:t>.</w:t>
      </w:r>
    </w:p>
    <w:sectPr w:rsidR="001D1F96" w:rsidSect="00034616">
      <w:footerReference w:type="default" r:id="rId13"/>
      <w:pgSz w:w="15840" w:h="12240" w:orient="landscape"/>
      <w:pgMar w:top="907" w:right="907" w:bottom="907" w:left="90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9023B" w14:textId="77777777" w:rsidR="0025223F" w:rsidRDefault="0025223F">
      <w:pPr>
        <w:spacing w:after="0" w:line="240" w:lineRule="auto"/>
      </w:pPr>
      <w:r>
        <w:separator/>
      </w:r>
    </w:p>
  </w:endnote>
  <w:endnote w:type="continuationSeparator" w:id="0">
    <w:p w14:paraId="655060E9" w14:textId="77777777" w:rsidR="0025223F" w:rsidRDefault="002522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43AAA" w14:textId="77777777" w:rsidR="001D1F96" w:rsidRDefault="00000000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 w:rsidR="00EE1AD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DC10C" w14:textId="77777777" w:rsidR="0025223F" w:rsidRDefault="0025223F">
      <w:pPr>
        <w:spacing w:after="0" w:line="240" w:lineRule="auto"/>
      </w:pPr>
      <w:r>
        <w:separator/>
      </w:r>
    </w:p>
  </w:footnote>
  <w:footnote w:type="continuationSeparator" w:id="0">
    <w:p w14:paraId="138A5FB6" w14:textId="77777777" w:rsidR="0025223F" w:rsidRDefault="002522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5764256">
    <w:abstractNumId w:val="8"/>
  </w:num>
  <w:num w:numId="2" w16cid:durableId="1913006415">
    <w:abstractNumId w:val="6"/>
  </w:num>
  <w:num w:numId="3" w16cid:durableId="162742419">
    <w:abstractNumId w:val="5"/>
  </w:num>
  <w:num w:numId="4" w16cid:durableId="490147827">
    <w:abstractNumId w:val="4"/>
  </w:num>
  <w:num w:numId="5" w16cid:durableId="519589021">
    <w:abstractNumId w:val="7"/>
  </w:num>
  <w:num w:numId="6" w16cid:durableId="1474176377">
    <w:abstractNumId w:val="3"/>
  </w:num>
  <w:num w:numId="7" w16cid:durableId="1692106401">
    <w:abstractNumId w:val="2"/>
  </w:num>
  <w:num w:numId="8" w16cid:durableId="1396778688">
    <w:abstractNumId w:val="1"/>
  </w:num>
  <w:num w:numId="9" w16cid:durableId="333462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1F96"/>
    <w:rsid w:val="0025223F"/>
    <w:rsid w:val="0029639D"/>
    <w:rsid w:val="00326F90"/>
    <w:rsid w:val="0063723E"/>
    <w:rsid w:val="00AA1D8D"/>
    <w:rsid w:val="00B47730"/>
    <w:rsid w:val="00CB0664"/>
    <w:rsid w:val="00EE1AD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EAB073"/>
  <w14:defaultImageDpi w14:val="300"/>
  <w15:docId w15:val="{CBD118E9-D8FB-48D6-A111-87043DD33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Times New Roman" w:eastAsia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Title">
    <w:name w:val="SuppTitle"/>
    <w:pPr>
      <w:spacing w:after="160"/>
    </w:pPr>
    <w:rPr>
      <w:rFonts w:ascii="Times New Roman" w:eastAsia="Times New Roman" w:hAnsi="Times New Roman"/>
      <w:b/>
      <w:sz w:val="32"/>
    </w:rPr>
  </w:style>
  <w:style w:type="paragraph" w:customStyle="1" w:styleId="SuppArticleTitle">
    <w:name w:val="SuppArticleTitle"/>
    <w:pPr>
      <w:spacing w:after="120"/>
    </w:pPr>
    <w:rPr>
      <w:rFonts w:ascii="Times New Roman" w:eastAsia="Times New Roman" w:hAnsi="Times New Roman"/>
      <w:b/>
      <w:sz w:val="26"/>
    </w:rPr>
  </w:style>
  <w:style w:type="paragraph" w:customStyle="1" w:styleId="SuppSection">
    <w:name w:val="SuppSection"/>
    <w:pPr>
      <w:spacing w:before="240" w:after="100"/>
    </w:pPr>
    <w:rPr>
      <w:rFonts w:ascii="Times New Roman" w:eastAsia="Times New Roman" w:hAnsi="Times New Roman"/>
      <w:b/>
      <w:sz w:val="26"/>
    </w:rPr>
  </w:style>
  <w:style w:type="paragraph" w:customStyle="1" w:styleId="SuppCaption">
    <w:name w:val="SuppCaption"/>
    <w:pPr>
      <w:spacing w:before="180" w:after="60"/>
    </w:pPr>
    <w:rPr>
      <w:rFonts w:ascii="Times New Roman" w:eastAsia="Times New Roman" w:hAnsi="Times New Roman"/>
      <w:b/>
      <w:sz w:val="21"/>
    </w:rPr>
  </w:style>
  <w:style w:type="paragraph" w:customStyle="1" w:styleId="SuppNote">
    <w:name w:val="SuppNote"/>
    <w:pPr>
      <w:spacing w:after="100"/>
    </w:pPr>
    <w:rPr>
      <w:rFonts w:ascii="Times New Roman" w:eastAsia="Times New Roman" w:hAnsi="Times New Roman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2235</Words>
  <Characters>12740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14946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MAHMOUD B A  ALMADHOUN</cp:lastModifiedBy>
  <cp:revision>2</cp:revision>
  <dcterms:created xsi:type="dcterms:W3CDTF">2013-12-23T23:15:00Z</dcterms:created>
  <dcterms:modified xsi:type="dcterms:W3CDTF">2026-08-16T09:41:00Z</dcterms:modified>
  <cp:category/>
</cp:coreProperties>
</file>