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E3727" w14:textId="77777777" w:rsidR="00077059" w:rsidRPr="00EE5407" w:rsidRDefault="00077059" w:rsidP="00077059">
      <w:pPr>
        <w:suppressLineNumbers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EE540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Table </w:t>
      </w:r>
      <w:r w:rsidRPr="00EE5407">
        <w:rPr>
          <w:rFonts w:ascii="Times New Roman" w:eastAsia="Calibri" w:hAnsi="Times New Roman" w:cs="Times New Roman" w:hint="eastAsia"/>
          <w:b/>
          <w:bCs/>
          <w:sz w:val="24"/>
          <w:szCs w:val="24"/>
        </w:rPr>
        <w:t>3</w:t>
      </w:r>
      <w:r w:rsidRPr="00EE5407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.</w:t>
      </w:r>
      <w:r w:rsidRPr="00EE54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S</w:t>
      </w:r>
      <w:r w:rsidRPr="00EE5407">
        <w:rPr>
          <w:rFonts w:ascii="Times New Roman" w:eastAsia="Calibri" w:hAnsi="Times New Roman" w:cs="Times New Roman" w:hint="eastAsia"/>
          <w:sz w:val="24"/>
          <w:szCs w:val="24"/>
        </w:rPr>
        <w:t xml:space="preserve">ubgroup analysis of </w:t>
      </w:r>
      <w:r w:rsidRPr="00EE5407">
        <w:rPr>
          <w:rFonts w:ascii="Times New Roman" w:eastAsia="Calibri" w:hAnsi="Times New Roman" w:cs="Times New Roman"/>
          <w:sz w:val="24"/>
          <w:szCs w:val="24"/>
        </w:rPr>
        <w:t>clinicopathological characteristics</w:t>
      </w:r>
      <w:r w:rsidRPr="00EE5407">
        <w:rPr>
          <w:rFonts w:ascii="Times New Roman" w:eastAsia="Calibri" w:hAnsi="Times New Roman" w:cs="Times New Roman" w:hint="eastAsia"/>
          <w:sz w:val="24"/>
          <w:szCs w:val="24"/>
        </w:rPr>
        <w:t xml:space="preserve"> between</w:t>
      </w:r>
      <w:r w:rsidRPr="00EE54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5407">
        <w:rPr>
          <w:rFonts w:ascii="Times New Roman" w:eastAsia="Calibri" w:hAnsi="Times New Roman" w:cs="Times New Roman" w:hint="eastAsia"/>
          <w:sz w:val="24"/>
          <w:szCs w:val="24"/>
        </w:rPr>
        <w:t xml:space="preserve">FDTC </w:t>
      </w:r>
      <w:bookmarkStart w:id="0" w:name="_Hlk188111815"/>
      <w:r w:rsidRPr="00EE5407">
        <w:rPr>
          <w:rFonts w:ascii="Times New Roman" w:eastAsia="Calibri" w:hAnsi="Times New Roman" w:cs="Times New Roman" w:hint="eastAsia"/>
          <w:sz w:val="24"/>
          <w:szCs w:val="24"/>
        </w:rPr>
        <w:t>classified by t</w:t>
      </w:r>
      <w:r w:rsidRPr="00EE5407">
        <w:rPr>
          <w:rFonts w:ascii="Times New Roman" w:eastAsia="Calibri" w:hAnsi="Times New Roman" w:cs="Times New Roman"/>
          <w:sz w:val="24"/>
          <w:szCs w:val="24"/>
        </w:rPr>
        <w:t xml:space="preserve">he generation of </w:t>
      </w:r>
      <w:r w:rsidRPr="00EE5407">
        <w:rPr>
          <w:rFonts w:ascii="Times New Roman" w:hAnsi="Times New Roman" w:cs="Times New Roman" w:hint="eastAsia"/>
          <w:sz w:val="24"/>
          <w:szCs w:val="24"/>
          <w:lang w:eastAsia="zh-CN"/>
        </w:rPr>
        <w:t>disease occurrence</w:t>
      </w:r>
      <w:r w:rsidRPr="00EE5407">
        <w:rPr>
          <w:rFonts w:ascii="Times New Roman" w:eastAsia="Calibri" w:hAnsi="Times New Roman" w:cs="Times New Roman" w:hint="eastAsia"/>
          <w:sz w:val="24"/>
          <w:szCs w:val="24"/>
        </w:rPr>
        <w:t xml:space="preserve"> and SDTC</w:t>
      </w:r>
      <w:bookmarkEnd w:id="0"/>
    </w:p>
    <w:tbl>
      <w:tblPr>
        <w:tblStyle w:val="TableNormal1"/>
        <w:tblW w:w="10834" w:type="dxa"/>
        <w:jc w:val="center"/>
        <w:tblInd w:w="0" w:type="dxa"/>
        <w:tblBorders>
          <w:top w:val="single" w:sz="4" w:space="0" w:color="auto"/>
          <w:bottom w:val="single" w:sz="4" w:space="0" w:color="auto"/>
          <w:insideH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372"/>
        <w:gridCol w:w="1372"/>
        <w:gridCol w:w="1372"/>
        <w:gridCol w:w="935"/>
        <w:gridCol w:w="935"/>
        <w:gridCol w:w="935"/>
        <w:gridCol w:w="936"/>
      </w:tblGrid>
      <w:tr w:rsidR="00077059" w:rsidRPr="00EE5407" w14:paraId="20366460" w14:textId="77777777" w:rsidTr="00737BA3">
        <w:trPr>
          <w:trHeight w:val="232"/>
          <w:jc w:val="center"/>
        </w:trPr>
        <w:tc>
          <w:tcPr>
            <w:tcW w:w="2977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78569C12" w14:textId="77777777" w:rsidR="00077059" w:rsidRPr="00EE5407" w:rsidRDefault="00077059" w:rsidP="00737BA3">
            <w:pPr>
              <w:suppressLineNumbers/>
              <w:ind w:left="8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Characteristic</w:t>
            </w:r>
          </w:p>
        </w:tc>
        <w:tc>
          <w:tcPr>
            <w:tcW w:w="1372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2DAE54A1" w14:textId="77777777" w:rsidR="00077059" w:rsidRPr="00EE5407" w:rsidRDefault="00077059" w:rsidP="00737BA3">
            <w:pPr>
              <w:suppressLineNumbers/>
              <w:ind w:left="95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SDTC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  <w:vertAlign w:val="superscript"/>
              </w:rPr>
              <w:t>1</w:t>
            </w:r>
          </w:p>
        </w:tc>
        <w:tc>
          <w:tcPr>
            <w:tcW w:w="1372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13F16228" w14:textId="77777777" w:rsidR="00077059" w:rsidRPr="00EE5407" w:rsidRDefault="00077059" w:rsidP="00737BA3">
            <w:pPr>
              <w:suppressLineNumbers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first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generation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  <w:vertAlign w:val="superscript"/>
              </w:rPr>
              <w:t>2</w:t>
            </w:r>
          </w:p>
        </w:tc>
        <w:tc>
          <w:tcPr>
            <w:tcW w:w="1372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2E4F5ED1" w14:textId="77777777" w:rsidR="00077059" w:rsidRPr="00EE5407" w:rsidRDefault="00077059" w:rsidP="00737BA3">
            <w:pPr>
              <w:suppressLineNumbers/>
              <w:ind w:left="90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 xml:space="preserve">second 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generation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  <w:vertAlign w:val="superscript"/>
              </w:rPr>
              <w:t>3</w:t>
            </w:r>
          </w:p>
        </w:tc>
        <w:tc>
          <w:tcPr>
            <w:tcW w:w="935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35F539F0" w14:textId="77777777" w:rsidR="00077059" w:rsidRPr="00EE5407" w:rsidRDefault="00077059" w:rsidP="00737BA3">
            <w:pPr>
              <w:suppressLineNumbers/>
              <w:ind w:left="90"/>
              <w:rPr>
                <w:rFonts w:ascii="Times New Roman" w:eastAsia="Times New Roman" w:hAnsi="Times New Roman" w:cs="Times New Roman"/>
                <w:i/>
                <w:iCs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i/>
                <w:iCs/>
                <w:color w:val="auto"/>
                <w:spacing w:val="-1"/>
                <w:szCs w:val="20"/>
              </w:rPr>
              <w:t>P</w:t>
            </w:r>
            <w:r w:rsidRPr="00EE5407">
              <w:rPr>
                <w:rFonts w:ascii="Times New Roman" w:eastAsia="Times New Roman" w:hAnsi="Times New Roman" w:cs="Times New Roman" w:hint="eastAsia"/>
                <w:i/>
                <w:iCs/>
                <w:color w:val="auto"/>
                <w:spacing w:val="-1"/>
                <w:szCs w:val="20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 w:hint="eastAsia"/>
                <w:i/>
                <w:iCs/>
                <w:color w:val="auto"/>
                <w:spacing w:val="-1"/>
                <w:szCs w:val="20"/>
                <w:vertAlign w:val="superscript"/>
              </w:rPr>
              <w:t>–</w:t>
            </w:r>
            <w:r w:rsidRPr="00EE5407">
              <w:rPr>
                <w:rFonts w:ascii="Times New Roman" w:eastAsia="Times New Roman" w:hAnsi="Times New Roman" w:cs="Times New Roman" w:hint="eastAsia"/>
                <w:i/>
                <w:iCs/>
                <w:color w:val="auto"/>
                <w:spacing w:val="-1"/>
                <w:szCs w:val="2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 w:hint="eastAsia"/>
                <w:i/>
                <w:iCs/>
                <w:color w:val="auto"/>
                <w:spacing w:val="-1"/>
                <w:szCs w:val="20"/>
                <w:vertAlign w:val="superscript"/>
              </w:rPr>
              <w:t>–</w:t>
            </w:r>
            <w:r w:rsidRPr="00EE5407">
              <w:rPr>
                <w:rFonts w:ascii="Times New Roman" w:eastAsia="Times New Roman" w:hAnsi="Times New Roman" w:cs="Times New Roman" w:hint="eastAsia"/>
                <w:i/>
                <w:iCs/>
                <w:color w:val="auto"/>
                <w:spacing w:val="-1"/>
                <w:szCs w:val="20"/>
                <w:vertAlign w:val="superscript"/>
              </w:rPr>
              <w:t>3</w:t>
            </w:r>
          </w:p>
        </w:tc>
        <w:tc>
          <w:tcPr>
            <w:tcW w:w="935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1BBC8701" w14:textId="77777777" w:rsidR="00077059" w:rsidRPr="00EE5407" w:rsidRDefault="00077059" w:rsidP="00737BA3">
            <w:pPr>
              <w:suppressLineNumbers/>
              <w:ind w:left="90"/>
              <w:rPr>
                <w:rFonts w:ascii="Times New Roman" w:eastAsia="Times New Roman" w:hAnsi="Times New Roman" w:cs="Times New Roman"/>
                <w:i/>
                <w:iCs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i/>
                <w:iCs/>
                <w:color w:val="auto"/>
                <w:spacing w:val="-1"/>
                <w:szCs w:val="20"/>
              </w:rPr>
              <w:t>P</w:t>
            </w:r>
            <w:r w:rsidRPr="00EE5407">
              <w:rPr>
                <w:rFonts w:ascii="Times New Roman" w:eastAsia="Times New Roman" w:hAnsi="Times New Roman" w:cs="Times New Roman" w:hint="eastAsia"/>
                <w:i/>
                <w:iCs/>
                <w:color w:val="auto"/>
                <w:spacing w:val="-1"/>
                <w:szCs w:val="20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 w:hint="eastAsia"/>
                <w:i/>
                <w:iCs/>
                <w:color w:val="auto"/>
                <w:spacing w:val="-1"/>
                <w:szCs w:val="20"/>
                <w:vertAlign w:val="superscript"/>
              </w:rPr>
              <w:t>–</w:t>
            </w:r>
            <w:r w:rsidRPr="00EE5407">
              <w:rPr>
                <w:rFonts w:ascii="Times New Roman" w:eastAsia="Times New Roman" w:hAnsi="Times New Roman" w:cs="Times New Roman" w:hint="eastAsia"/>
                <w:i/>
                <w:iCs/>
                <w:color w:val="auto"/>
                <w:spacing w:val="-1"/>
                <w:szCs w:val="20"/>
                <w:vertAlign w:val="superscript"/>
              </w:rPr>
              <w:t>2</w:t>
            </w:r>
          </w:p>
        </w:tc>
        <w:tc>
          <w:tcPr>
            <w:tcW w:w="935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2A93EA89" w14:textId="77777777" w:rsidR="00077059" w:rsidRPr="00EE5407" w:rsidRDefault="00077059" w:rsidP="00737BA3">
            <w:pPr>
              <w:suppressLineNumbers/>
              <w:ind w:left="90"/>
              <w:rPr>
                <w:rFonts w:ascii="Times New Roman" w:eastAsia="Times New Roman" w:hAnsi="Times New Roman" w:cs="Times New Roman"/>
                <w:i/>
                <w:iCs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i/>
                <w:iCs/>
                <w:color w:val="auto"/>
                <w:spacing w:val="-1"/>
                <w:szCs w:val="20"/>
              </w:rPr>
              <w:t>P</w:t>
            </w:r>
            <w:r w:rsidRPr="00EE5407">
              <w:rPr>
                <w:rFonts w:ascii="Times New Roman" w:eastAsia="Times New Roman" w:hAnsi="Times New Roman" w:cs="Times New Roman" w:hint="eastAsia"/>
                <w:i/>
                <w:iCs/>
                <w:color w:val="auto"/>
                <w:spacing w:val="-1"/>
                <w:szCs w:val="20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 w:hint="eastAsia"/>
                <w:i/>
                <w:iCs/>
                <w:color w:val="auto"/>
                <w:spacing w:val="-1"/>
                <w:szCs w:val="20"/>
                <w:vertAlign w:val="superscript"/>
              </w:rPr>
              <w:t>–</w:t>
            </w:r>
            <w:r w:rsidRPr="00EE5407">
              <w:rPr>
                <w:rFonts w:ascii="Times New Roman" w:eastAsia="Times New Roman" w:hAnsi="Times New Roman" w:cs="Times New Roman" w:hint="eastAsia"/>
                <w:i/>
                <w:iCs/>
                <w:color w:val="auto"/>
                <w:spacing w:val="-1"/>
                <w:szCs w:val="20"/>
                <w:vertAlign w:val="superscript"/>
              </w:rPr>
              <w:t>3</w:t>
            </w:r>
          </w:p>
        </w:tc>
        <w:tc>
          <w:tcPr>
            <w:tcW w:w="936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079953F4" w14:textId="77777777" w:rsidR="00077059" w:rsidRPr="00EE5407" w:rsidRDefault="00077059" w:rsidP="00737BA3">
            <w:pPr>
              <w:suppressLineNumbers/>
              <w:ind w:left="88"/>
              <w:rPr>
                <w:rFonts w:ascii="Times New Roman" w:eastAsia="Times New Roman" w:hAnsi="Times New Roman" w:cs="Times New Roman"/>
                <w:i/>
                <w:iCs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i/>
                <w:iCs/>
                <w:color w:val="auto"/>
                <w:spacing w:val="-1"/>
                <w:szCs w:val="20"/>
              </w:rPr>
              <w:t>P</w:t>
            </w:r>
            <w:r w:rsidRPr="00EE5407">
              <w:rPr>
                <w:rFonts w:ascii="Times New Roman" w:eastAsia="Times New Roman" w:hAnsi="Times New Roman" w:cs="Times New Roman" w:hint="eastAsia"/>
                <w:i/>
                <w:iCs/>
                <w:color w:val="auto"/>
                <w:spacing w:val="-1"/>
                <w:szCs w:val="2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 w:hint="eastAsia"/>
                <w:i/>
                <w:iCs/>
                <w:color w:val="auto"/>
                <w:spacing w:val="-1"/>
                <w:szCs w:val="20"/>
                <w:vertAlign w:val="superscript"/>
              </w:rPr>
              <w:t>–</w:t>
            </w:r>
            <w:r w:rsidRPr="00EE5407">
              <w:rPr>
                <w:rFonts w:ascii="Times New Roman" w:eastAsia="Times New Roman" w:hAnsi="Times New Roman" w:cs="Times New Roman" w:hint="eastAsia"/>
                <w:i/>
                <w:iCs/>
                <w:color w:val="auto"/>
                <w:spacing w:val="-1"/>
                <w:szCs w:val="20"/>
                <w:vertAlign w:val="superscript"/>
              </w:rPr>
              <w:t>3</w:t>
            </w:r>
          </w:p>
        </w:tc>
      </w:tr>
      <w:tr w:rsidR="00077059" w:rsidRPr="00EE5407" w14:paraId="3BCE8F8A" w14:textId="77777777" w:rsidTr="00737BA3">
        <w:trPr>
          <w:trHeight w:val="232"/>
          <w:jc w:val="center"/>
        </w:trPr>
        <w:tc>
          <w:tcPr>
            <w:tcW w:w="2977" w:type="dxa"/>
            <w:tcBorders>
              <w:top w:val="single" w:sz="2" w:space="0" w:color="auto"/>
            </w:tcBorders>
            <w:vAlign w:val="bottom"/>
          </w:tcPr>
          <w:p w14:paraId="61B57B35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N</w:t>
            </w:r>
          </w:p>
        </w:tc>
        <w:tc>
          <w:tcPr>
            <w:tcW w:w="1372" w:type="dxa"/>
            <w:tcBorders>
              <w:top w:val="single" w:sz="2" w:space="0" w:color="auto"/>
            </w:tcBorders>
            <w:vAlign w:val="bottom"/>
          </w:tcPr>
          <w:p w14:paraId="0A449346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4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816</w:t>
            </w:r>
          </w:p>
        </w:tc>
        <w:tc>
          <w:tcPr>
            <w:tcW w:w="1372" w:type="dxa"/>
            <w:tcBorders>
              <w:top w:val="single" w:sz="2" w:space="0" w:color="auto"/>
            </w:tcBorders>
            <w:vAlign w:val="bottom"/>
          </w:tcPr>
          <w:p w14:paraId="03D290F1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78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56.5%)</w:t>
            </w:r>
          </w:p>
        </w:tc>
        <w:tc>
          <w:tcPr>
            <w:tcW w:w="1372" w:type="dxa"/>
            <w:tcBorders>
              <w:top w:val="single" w:sz="2" w:space="0" w:color="auto"/>
            </w:tcBorders>
            <w:vAlign w:val="bottom"/>
          </w:tcPr>
          <w:p w14:paraId="400F1CFB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43.5%)</w:t>
            </w:r>
          </w:p>
        </w:tc>
        <w:tc>
          <w:tcPr>
            <w:tcW w:w="935" w:type="dxa"/>
            <w:tcBorders>
              <w:top w:val="single" w:sz="2" w:space="0" w:color="auto"/>
            </w:tcBorders>
            <w:vAlign w:val="bottom"/>
          </w:tcPr>
          <w:p w14:paraId="1ED7A233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vAlign w:val="bottom"/>
          </w:tcPr>
          <w:p w14:paraId="51765046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tcBorders>
              <w:top w:val="single" w:sz="2" w:space="0" w:color="auto"/>
            </w:tcBorders>
            <w:vAlign w:val="bottom"/>
          </w:tcPr>
          <w:p w14:paraId="42F26DCA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6" w:type="dxa"/>
            <w:tcBorders>
              <w:top w:val="single" w:sz="2" w:space="0" w:color="auto"/>
            </w:tcBorders>
            <w:vAlign w:val="bottom"/>
          </w:tcPr>
          <w:p w14:paraId="696AA87C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</w:tr>
      <w:tr w:rsidR="00077059" w:rsidRPr="00EE5407" w14:paraId="5529723C" w14:textId="77777777" w:rsidTr="00737BA3">
        <w:trPr>
          <w:trHeight w:val="235"/>
          <w:jc w:val="center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14:paraId="7E656996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Sex</w:t>
            </w:r>
          </w:p>
        </w:tc>
        <w:tc>
          <w:tcPr>
            <w:tcW w:w="1372" w:type="dxa"/>
            <w:tcBorders>
              <w:bottom w:val="single" w:sz="4" w:space="0" w:color="auto"/>
            </w:tcBorders>
            <w:vAlign w:val="bottom"/>
          </w:tcPr>
          <w:p w14:paraId="13909223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1372" w:type="dxa"/>
            <w:tcBorders>
              <w:bottom w:val="single" w:sz="4" w:space="0" w:color="auto"/>
            </w:tcBorders>
            <w:vAlign w:val="bottom"/>
          </w:tcPr>
          <w:p w14:paraId="2C42F8E5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1372" w:type="dxa"/>
            <w:tcBorders>
              <w:bottom w:val="single" w:sz="4" w:space="0" w:color="auto"/>
            </w:tcBorders>
            <w:vAlign w:val="bottom"/>
          </w:tcPr>
          <w:p w14:paraId="20533B2A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tcBorders>
              <w:bottom w:val="single" w:sz="4" w:space="0" w:color="auto"/>
            </w:tcBorders>
            <w:vAlign w:val="bottom"/>
          </w:tcPr>
          <w:p w14:paraId="34118929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tcBorders>
              <w:bottom w:val="single" w:sz="4" w:space="0" w:color="auto"/>
            </w:tcBorders>
            <w:vAlign w:val="bottom"/>
          </w:tcPr>
          <w:p w14:paraId="1FC7A7A3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tcBorders>
              <w:bottom w:val="single" w:sz="4" w:space="0" w:color="auto"/>
            </w:tcBorders>
            <w:vAlign w:val="bottom"/>
          </w:tcPr>
          <w:p w14:paraId="4976E577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6" w:type="dxa"/>
            <w:tcBorders>
              <w:bottom w:val="single" w:sz="4" w:space="0" w:color="auto"/>
            </w:tcBorders>
            <w:vAlign w:val="bottom"/>
          </w:tcPr>
          <w:p w14:paraId="714DEA7B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</w:tr>
      <w:tr w:rsidR="00077059" w:rsidRPr="00EE5407" w14:paraId="0B3381E0" w14:textId="77777777" w:rsidTr="00737BA3">
        <w:trPr>
          <w:trHeight w:val="254"/>
          <w:jc w:val="center"/>
        </w:trPr>
        <w:tc>
          <w:tcPr>
            <w:tcW w:w="2977" w:type="dxa"/>
            <w:tcBorders>
              <w:top w:val="single" w:sz="4" w:space="0" w:color="auto"/>
              <w:bottom w:val="nil"/>
            </w:tcBorders>
            <w:vAlign w:val="bottom"/>
          </w:tcPr>
          <w:p w14:paraId="321043E3" w14:textId="77777777" w:rsidR="00077059" w:rsidRPr="00EE5407" w:rsidRDefault="00077059" w:rsidP="00737BA3">
            <w:pPr>
              <w:suppressLineNumbers/>
              <w:ind w:left="8" w:firstLineChars="100" w:firstLine="19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Male</w:t>
            </w:r>
          </w:p>
        </w:tc>
        <w:tc>
          <w:tcPr>
            <w:tcW w:w="1372" w:type="dxa"/>
            <w:tcBorders>
              <w:top w:val="single" w:sz="4" w:space="0" w:color="auto"/>
              <w:bottom w:val="nil"/>
            </w:tcBorders>
            <w:vAlign w:val="bottom"/>
          </w:tcPr>
          <w:p w14:paraId="35091802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1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529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31.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8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tcBorders>
              <w:top w:val="single" w:sz="4" w:space="0" w:color="auto"/>
              <w:bottom w:val="nil"/>
            </w:tcBorders>
            <w:vAlign w:val="bottom"/>
          </w:tcPr>
          <w:p w14:paraId="38EAD593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35.9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tcBorders>
              <w:top w:val="single" w:sz="4" w:space="0" w:color="auto"/>
              <w:bottom w:val="nil"/>
            </w:tcBorders>
            <w:vAlign w:val="bottom"/>
          </w:tcPr>
          <w:p w14:paraId="241041DE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41.7%)</w:t>
            </w:r>
          </w:p>
        </w:tc>
        <w:tc>
          <w:tcPr>
            <w:tcW w:w="935" w:type="dxa"/>
            <w:tcBorders>
              <w:top w:val="single" w:sz="4" w:space="0" w:color="auto"/>
              <w:bottom w:val="nil"/>
            </w:tcBorders>
            <w:vAlign w:val="bottom"/>
          </w:tcPr>
          <w:p w14:paraId="1EBBB6D8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auto"/>
              <w:bottom w:val="nil"/>
            </w:tcBorders>
            <w:vAlign w:val="bottom"/>
          </w:tcPr>
          <w:p w14:paraId="2262441A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auto"/>
              <w:bottom w:val="nil"/>
            </w:tcBorders>
            <w:vAlign w:val="bottom"/>
          </w:tcPr>
          <w:p w14:paraId="2EDB65CC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  <w:bottom w:val="nil"/>
            </w:tcBorders>
            <w:vAlign w:val="bottom"/>
          </w:tcPr>
          <w:p w14:paraId="31DD2079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</w:tr>
      <w:tr w:rsidR="00077059" w:rsidRPr="00EE5407" w14:paraId="38CA94AF" w14:textId="77777777" w:rsidTr="00737BA3">
        <w:trPr>
          <w:trHeight w:val="236"/>
          <w:jc w:val="center"/>
        </w:trPr>
        <w:tc>
          <w:tcPr>
            <w:tcW w:w="2977" w:type="dxa"/>
            <w:tcBorders>
              <w:top w:val="nil"/>
              <w:bottom w:val="single" w:sz="4" w:space="0" w:color="auto"/>
            </w:tcBorders>
            <w:vAlign w:val="bottom"/>
          </w:tcPr>
          <w:p w14:paraId="520A1F87" w14:textId="77777777" w:rsidR="00077059" w:rsidRPr="00EE5407" w:rsidRDefault="00077059" w:rsidP="00737BA3">
            <w:pPr>
              <w:suppressLineNumbers/>
              <w:ind w:left="8" w:firstLineChars="100" w:firstLine="19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Female</w:t>
            </w:r>
          </w:p>
        </w:tc>
        <w:tc>
          <w:tcPr>
            <w:tcW w:w="1372" w:type="dxa"/>
            <w:tcBorders>
              <w:top w:val="nil"/>
              <w:bottom w:val="single" w:sz="4" w:space="0" w:color="auto"/>
            </w:tcBorders>
            <w:vAlign w:val="bottom"/>
          </w:tcPr>
          <w:p w14:paraId="69685DE0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32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86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68.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2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tcBorders>
              <w:top w:val="nil"/>
              <w:bottom w:val="single" w:sz="4" w:space="0" w:color="auto"/>
            </w:tcBorders>
            <w:vAlign w:val="bottom"/>
          </w:tcPr>
          <w:p w14:paraId="63E6406D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50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64.1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tcBorders>
              <w:top w:val="nil"/>
              <w:bottom w:val="single" w:sz="4" w:space="0" w:color="auto"/>
            </w:tcBorders>
            <w:vAlign w:val="bottom"/>
          </w:tcPr>
          <w:p w14:paraId="13427E93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68.1%)</w:t>
            </w:r>
          </w:p>
        </w:tc>
        <w:tc>
          <w:tcPr>
            <w:tcW w:w="935" w:type="dxa"/>
            <w:tcBorders>
              <w:top w:val="nil"/>
              <w:bottom w:val="single" w:sz="4" w:space="0" w:color="auto"/>
            </w:tcBorders>
            <w:vAlign w:val="bottom"/>
          </w:tcPr>
          <w:p w14:paraId="78FE933B" w14:textId="77777777" w:rsidR="00077059" w:rsidRPr="00EE5407" w:rsidRDefault="00077059" w:rsidP="00737BA3">
            <w:pPr>
              <w:suppressLineNumbers/>
              <w:ind w:left="8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0.197</w:t>
            </w:r>
          </w:p>
        </w:tc>
        <w:tc>
          <w:tcPr>
            <w:tcW w:w="935" w:type="dxa"/>
            <w:tcBorders>
              <w:top w:val="nil"/>
              <w:bottom w:val="single" w:sz="4" w:space="0" w:color="auto"/>
            </w:tcBorders>
            <w:vAlign w:val="bottom"/>
          </w:tcPr>
          <w:p w14:paraId="596349B9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tcBorders>
              <w:top w:val="nil"/>
              <w:bottom w:val="single" w:sz="4" w:space="0" w:color="auto"/>
            </w:tcBorders>
            <w:vAlign w:val="bottom"/>
          </w:tcPr>
          <w:p w14:paraId="511031D2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  <w:vAlign w:val="bottom"/>
          </w:tcPr>
          <w:p w14:paraId="7554298A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</w:tr>
      <w:tr w:rsidR="00077059" w:rsidRPr="00EE5407" w14:paraId="49869C06" w14:textId="77777777" w:rsidTr="00737BA3">
        <w:trPr>
          <w:trHeight w:val="236"/>
          <w:jc w:val="center"/>
        </w:trPr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14:paraId="4EB6D9A9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Age at </w:t>
            </w:r>
            <w:proofErr w:type="spellStart"/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diagnosis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Cs w:val="20"/>
                <w:vertAlign w:val="superscript"/>
                <w:lang w:eastAsia="zh-CN"/>
              </w:rPr>
              <w:t>a</w:t>
            </w:r>
            <w:proofErr w:type="spellEnd"/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14:paraId="57C90B4C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bookmarkStart w:id="1" w:name="OLE_LINK47"/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40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±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12.7</w:t>
            </w:r>
            <w:bookmarkEnd w:id="1"/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14:paraId="56C359D2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44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±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12.1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14:paraId="1F59A6C1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33</w:t>
            </w:r>
            <w:r w:rsidRPr="00EE5407"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  <w:lang w:eastAsia="zh-CN"/>
              </w:rPr>
              <w:t>±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8.5</w:t>
            </w:r>
          </w:p>
        </w:tc>
        <w:tc>
          <w:tcPr>
            <w:tcW w:w="935" w:type="dxa"/>
            <w:tcBorders>
              <w:top w:val="single" w:sz="4" w:space="0" w:color="auto"/>
            </w:tcBorders>
            <w:vAlign w:val="bottom"/>
          </w:tcPr>
          <w:p w14:paraId="4D5F0F4E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&lt;0.001</w:t>
            </w:r>
          </w:p>
        </w:tc>
        <w:tc>
          <w:tcPr>
            <w:tcW w:w="935" w:type="dxa"/>
            <w:tcBorders>
              <w:top w:val="single" w:sz="4" w:space="0" w:color="auto"/>
            </w:tcBorders>
            <w:vAlign w:val="bottom"/>
          </w:tcPr>
          <w:p w14:paraId="52DB1154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0.001</w:t>
            </w:r>
          </w:p>
        </w:tc>
        <w:tc>
          <w:tcPr>
            <w:tcW w:w="935" w:type="dxa"/>
            <w:tcBorders>
              <w:top w:val="single" w:sz="4" w:space="0" w:color="auto"/>
            </w:tcBorders>
            <w:vAlign w:val="bottom"/>
          </w:tcPr>
          <w:p w14:paraId="3934B63B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&lt;0.001</w:t>
            </w:r>
          </w:p>
        </w:tc>
        <w:tc>
          <w:tcPr>
            <w:tcW w:w="936" w:type="dxa"/>
            <w:tcBorders>
              <w:top w:val="single" w:sz="4" w:space="0" w:color="auto"/>
            </w:tcBorders>
            <w:vAlign w:val="bottom"/>
          </w:tcPr>
          <w:p w14:paraId="363FD2CC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&lt;0.001</w:t>
            </w:r>
          </w:p>
        </w:tc>
      </w:tr>
      <w:tr w:rsidR="00077059" w:rsidRPr="00EE5407" w14:paraId="56E3F048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4C1C69B2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N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umber of operations</w:t>
            </w:r>
          </w:p>
          <w:p w14:paraId="790FB17F" w14:textId="77777777" w:rsidR="00077059" w:rsidRPr="00EE5407" w:rsidRDefault="00077059" w:rsidP="00737BA3">
            <w:pPr>
              <w:suppressLineNumbers/>
              <w:ind w:left="8" w:firstLineChars="100" w:firstLine="19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</w:t>
            </w:r>
          </w:p>
          <w:p w14:paraId="6A193B30" w14:textId="77777777" w:rsidR="00077059" w:rsidRPr="00EE5407" w:rsidRDefault="00077059" w:rsidP="00737BA3">
            <w:pPr>
              <w:suppressLineNumbers/>
              <w:ind w:left="8" w:firstLineChars="100" w:firstLine="200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hAnsi="Times New Roman" w:cs="Times New Roman"/>
                <w:color w:val="auto"/>
                <w:szCs w:val="20"/>
                <w:lang w:eastAsia="zh-CN"/>
              </w:rPr>
              <w:t>≥</w:t>
            </w:r>
            <w:r>
              <w:rPr>
                <w:rFonts w:ascii="Times New Roman" w:hAnsi="Times New Roman" w:cs="Times New Roman" w:hint="eastAsia"/>
                <w:color w:val="auto"/>
                <w:szCs w:val="20"/>
                <w:lang w:eastAsia="zh-CN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2</w:t>
            </w:r>
          </w:p>
        </w:tc>
        <w:tc>
          <w:tcPr>
            <w:tcW w:w="1372" w:type="dxa"/>
            <w:vAlign w:val="bottom"/>
          </w:tcPr>
          <w:p w14:paraId="6500898F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60AA2D15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4264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88.5%)</w:t>
            </w:r>
          </w:p>
          <w:p w14:paraId="7B905B50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552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11.5%)</w:t>
            </w:r>
          </w:p>
        </w:tc>
        <w:tc>
          <w:tcPr>
            <w:tcW w:w="1372" w:type="dxa"/>
            <w:vAlign w:val="bottom"/>
          </w:tcPr>
          <w:p w14:paraId="6C0C0059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237652F1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91.0%)</w:t>
            </w:r>
          </w:p>
          <w:p w14:paraId="0D589DBA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7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9.0%)</w:t>
            </w:r>
          </w:p>
        </w:tc>
        <w:tc>
          <w:tcPr>
            <w:tcW w:w="1372" w:type="dxa"/>
            <w:vAlign w:val="bottom"/>
          </w:tcPr>
          <w:p w14:paraId="1BA7A890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09FA5470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48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80.0%)</w:t>
            </w:r>
          </w:p>
          <w:p w14:paraId="63860209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20.0%)</w:t>
            </w:r>
          </w:p>
        </w:tc>
        <w:tc>
          <w:tcPr>
            <w:tcW w:w="935" w:type="dxa"/>
            <w:vAlign w:val="bottom"/>
          </w:tcPr>
          <w:p w14:paraId="2708F9B3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0.088</w:t>
            </w:r>
          </w:p>
        </w:tc>
        <w:tc>
          <w:tcPr>
            <w:tcW w:w="935" w:type="dxa"/>
            <w:vAlign w:val="bottom"/>
          </w:tcPr>
          <w:p w14:paraId="1E60071F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vAlign w:val="bottom"/>
          </w:tcPr>
          <w:p w14:paraId="64FDE17D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6" w:type="dxa"/>
            <w:vAlign w:val="bottom"/>
          </w:tcPr>
          <w:p w14:paraId="7AC05F35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41117C8C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</w:tr>
      <w:tr w:rsidR="00077059" w:rsidRPr="00EE5407" w14:paraId="00F600CA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0185E9CE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Primary tumor </w:t>
            </w:r>
            <w:proofErr w:type="gramStart"/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size 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proofErr w:type="gramEnd"/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cm)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vertAlign w:val="superscript"/>
                <w:lang w:eastAsia="zh-CN"/>
              </w:rPr>
              <w:t>b</w:t>
            </w:r>
          </w:p>
        </w:tc>
        <w:tc>
          <w:tcPr>
            <w:tcW w:w="1372" w:type="dxa"/>
            <w:vAlign w:val="bottom"/>
          </w:tcPr>
          <w:p w14:paraId="096729AE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1.3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0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9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2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.0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)</w:t>
            </w:r>
          </w:p>
        </w:tc>
        <w:tc>
          <w:tcPr>
            <w:tcW w:w="1372" w:type="dxa"/>
            <w:vAlign w:val="bottom"/>
          </w:tcPr>
          <w:p w14:paraId="55B6A146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1.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3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0.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8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1.8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)</w:t>
            </w:r>
          </w:p>
        </w:tc>
        <w:tc>
          <w:tcPr>
            <w:tcW w:w="1372" w:type="dxa"/>
            <w:vAlign w:val="bottom"/>
          </w:tcPr>
          <w:p w14:paraId="5A55CE16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1.2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8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1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6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)</w:t>
            </w:r>
          </w:p>
        </w:tc>
        <w:tc>
          <w:tcPr>
            <w:tcW w:w="935" w:type="dxa"/>
            <w:vAlign w:val="bottom"/>
          </w:tcPr>
          <w:p w14:paraId="28D00772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0.170</w:t>
            </w:r>
          </w:p>
        </w:tc>
        <w:tc>
          <w:tcPr>
            <w:tcW w:w="935" w:type="dxa"/>
            <w:vAlign w:val="bottom"/>
          </w:tcPr>
          <w:p w14:paraId="4FBA7801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vAlign w:val="bottom"/>
          </w:tcPr>
          <w:p w14:paraId="3F9AA52A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6" w:type="dxa"/>
            <w:vAlign w:val="bottom"/>
          </w:tcPr>
          <w:p w14:paraId="2ABF1E31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</w:tr>
      <w:tr w:rsidR="00077059" w:rsidRPr="00EE5407" w14:paraId="58FA3A8A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788907B1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Multifocality</w:t>
            </w:r>
          </w:p>
        </w:tc>
        <w:tc>
          <w:tcPr>
            <w:tcW w:w="1372" w:type="dxa"/>
            <w:vAlign w:val="bottom"/>
          </w:tcPr>
          <w:p w14:paraId="3BF907FD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2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656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56.4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vAlign w:val="bottom"/>
          </w:tcPr>
          <w:p w14:paraId="5BB44F7F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54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70.1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vAlign w:val="bottom"/>
          </w:tcPr>
          <w:p w14:paraId="2F5AAC21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53.3%)</w:t>
            </w:r>
          </w:p>
        </w:tc>
        <w:tc>
          <w:tcPr>
            <w:tcW w:w="935" w:type="dxa"/>
            <w:vAlign w:val="bottom"/>
          </w:tcPr>
          <w:p w14:paraId="448A4488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0.048</w:t>
            </w:r>
          </w:p>
        </w:tc>
        <w:tc>
          <w:tcPr>
            <w:tcW w:w="935" w:type="dxa"/>
            <w:vAlign w:val="bottom"/>
          </w:tcPr>
          <w:p w14:paraId="0773E762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0.016</w:t>
            </w:r>
          </w:p>
        </w:tc>
        <w:tc>
          <w:tcPr>
            <w:tcW w:w="935" w:type="dxa"/>
            <w:vAlign w:val="bottom"/>
          </w:tcPr>
          <w:p w14:paraId="04804324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0.634</w:t>
            </w:r>
          </w:p>
        </w:tc>
        <w:tc>
          <w:tcPr>
            <w:tcW w:w="936" w:type="dxa"/>
            <w:vAlign w:val="bottom"/>
          </w:tcPr>
          <w:p w14:paraId="479C79D2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0.044</w:t>
            </w:r>
          </w:p>
        </w:tc>
      </w:tr>
      <w:tr w:rsidR="00077059" w:rsidRPr="00EE5407" w14:paraId="0B88EFBB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12A4A464" w14:textId="77777777" w:rsidR="00077059" w:rsidRPr="00EE5407" w:rsidRDefault="00077059" w:rsidP="00737BA3">
            <w:pPr>
              <w:suppressLineNumbers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Pathologic subtype</w:t>
            </w:r>
          </w:p>
          <w:p w14:paraId="51434527" w14:textId="77777777" w:rsidR="00077059" w:rsidRPr="00EE5407" w:rsidRDefault="00077059" w:rsidP="00737BA3">
            <w:pPr>
              <w:suppressLineNumbers/>
              <w:ind w:left="8" w:firstLineChars="100" w:firstLine="19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Papillary</w:t>
            </w:r>
          </w:p>
          <w:p w14:paraId="1CC0C52F" w14:textId="77777777" w:rsidR="00077059" w:rsidRPr="00EE5407" w:rsidRDefault="00077059" w:rsidP="00737BA3">
            <w:pPr>
              <w:suppressLineNumbers/>
              <w:ind w:left="8" w:firstLineChars="100" w:firstLine="19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Follicular</w:t>
            </w:r>
          </w:p>
          <w:p w14:paraId="2A5951A6" w14:textId="77777777" w:rsidR="00077059" w:rsidRPr="00EE5407" w:rsidRDefault="00077059" w:rsidP="00737BA3">
            <w:pPr>
              <w:suppressLineNumbers/>
              <w:ind w:left="8" w:firstLineChars="100" w:firstLine="19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Papillary and follicular</w:t>
            </w:r>
          </w:p>
        </w:tc>
        <w:tc>
          <w:tcPr>
            <w:tcW w:w="1372" w:type="dxa"/>
            <w:vAlign w:val="bottom"/>
          </w:tcPr>
          <w:p w14:paraId="3F9E2246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3095B085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4699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97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6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%)</w:t>
            </w:r>
          </w:p>
          <w:p w14:paraId="79A1B707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93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1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9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%)</w:t>
            </w:r>
          </w:p>
          <w:p w14:paraId="4BF78A25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21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0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4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vAlign w:val="bottom"/>
          </w:tcPr>
          <w:p w14:paraId="727B77FE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05B74137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7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8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100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0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%)</w:t>
            </w:r>
          </w:p>
          <w:p w14:paraId="624D8ADC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0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0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0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%)</w:t>
            </w:r>
          </w:p>
          <w:p w14:paraId="53D4F662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0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0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0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vAlign w:val="bottom"/>
          </w:tcPr>
          <w:p w14:paraId="2BFCECFD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211C6228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58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96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.7%)</w:t>
            </w:r>
          </w:p>
          <w:p w14:paraId="58EE4D81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3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3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%)</w:t>
            </w:r>
          </w:p>
          <w:p w14:paraId="492037D0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0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0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.0%)</w:t>
            </w:r>
          </w:p>
        </w:tc>
        <w:tc>
          <w:tcPr>
            <w:tcW w:w="935" w:type="dxa"/>
            <w:vAlign w:val="bottom"/>
          </w:tcPr>
          <w:p w14:paraId="7409FA41" w14:textId="77777777" w:rsidR="00077059" w:rsidRPr="00EE5407" w:rsidRDefault="00077059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3DD28BB2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 xml:space="preserve"> </w:t>
            </w:r>
          </w:p>
          <w:p w14:paraId="5145FDB6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vAlign w:val="bottom"/>
          </w:tcPr>
          <w:p w14:paraId="052304FD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2B831788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5F2A8A08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vAlign w:val="bottom"/>
          </w:tcPr>
          <w:p w14:paraId="7DFE35A3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6" w:type="dxa"/>
            <w:vAlign w:val="bottom"/>
          </w:tcPr>
          <w:p w14:paraId="1C5C9B2A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27B951EE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</w:tr>
      <w:tr w:rsidR="00077059" w:rsidRPr="00EE5407" w14:paraId="73AF5C32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1F618B5D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B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ilaterality</w:t>
            </w:r>
          </w:p>
        </w:tc>
        <w:tc>
          <w:tcPr>
            <w:tcW w:w="1372" w:type="dxa"/>
            <w:vAlign w:val="bottom"/>
          </w:tcPr>
          <w:p w14:paraId="7C2C2BA0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1817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38.0%)</w:t>
            </w:r>
          </w:p>
        </w:tc>
        <w:tc>
          <w:tcPr>
            <w:tcW w:w="1372" w:type="dxa"/>
            <w:vAlign w:val="bottom"/>
          </w:tcPr>
          <w:p w14:paraId="459285D9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39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50.0%)</w:t>
            </w:r>
          </w:p>
        </w:tc>
        <w:tc>
          <w:tcPr>
            <w:tcW w:w="1372" w:type="dxa"/>
            <w:vAlign w:val="bottom"/>
          </w:tcPr>
          <w:p w14:paraId="21259EE4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41.7%)</w:t>
            </w:r>
          </w:p>
        </w:tc>
        <w:tc>
          <w:tcPr>
            <w:tcW w:w="935" w:type="dxa"/>
            <w:vAlign w:val="bottom"/>
          </w:tcPr>
          <w:p w14:paraId="3B4D4820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0.084</w:t>
            </w:r>
          </w:p>
        </w:tc>
        <w:tc>
          <w:tcPr>
            <w:tcW w:w="935" w:type="dxa"/>
            <w:vAlign w:val="bottom"/>
          </w:tcPr>
          <w:p w14:paraId="1ED4CF6A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0.031</w:t>
            </w:r>
          </w:p>
        </w:tc>
        <w:tc>
          <w:tcPr>
            <w:tcW w:w="935" w:type="dxa"/>
            <w:vAlign w:val="bottom"/>
          </w:tcPr>
          <w:p w14:paraId="6525DC8A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6" w:type="dxa"/>
            <w:vAlign w:val="bottom"/>
          </w:tcPr>
          <w:p w14:paraId="788A7B76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</w:tr>
      <w:tr w:rsidR="00077059" w:rsidRPr="00EE5407" w14:paraId="60327419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2970CD98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Capsular invasion</w:t>
            </w:r>
          </w:p>
        </w:tc>
        <w:tc>
          <w:tcPr>
            <w:tcW w:w="1372" w:type="dxa"/>
            <w:vAlign w:val="bottom"/>
          </w:tcPr>
          <w:p w14:paraId="678C1B8E" w14:textId="77777777" w:rsidR="00077059" w:rsidRPr="00EE5407" w:rsidRDefault="00077059" w:rsidP="00737BA3">
            <w:pPr>
              <w:suppressLineNumbers/>
              <w:ind w:left="113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3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495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74.1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vAlign w:val="bottom"/>
          </w:tcPr>
          <w:p w14:paraId="050A008A" w14:textId="77777777" w:rsidR="00077059" w:rsidRPr="00EE5407" w:rsidRDefault="00077059" w:rsidP="00737BA3">
            <w:pPr>
              <w:suppressLineNumbers/>
              <w:ind w:left="113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56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71.8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vAlign w:val="bottom"/>
          </w:tcPr>
          <w:p w14:paraId="6BC35B76" w14:textId="77777777" w:rsidR="00077059" w:rsidRPr="00EE5407" w:rsidRDefault="00077059" w:rsidP="00737BA3">
            <w:pPr>
              <w:suppressLineNumbers/>
              <w:ind w:left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57.6%)</w:t>
            </w:r>
          </w:p>
        </w:tc>
        <w:tc>
          <w:tcPr>
            <w:tcW w:w="935" w:type="dxa"/>
            <w:vAlign w:val="bottom"/>
          </w:tcPr>
          <w:p w14:paraId="4098B9F3" w14:textId="77777777" w:rsidR="00077059" w:rsidRPr="00EE5407" w:rsidRDefault="00077059" w:rsidP="00737BA3">
            <w:pPr>
              <w:suppressLineNumbers/>
              <w:ind w:left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0.013</w:t>
            </w:r>
          </w:p>
        </w:tc>
        <w:tc>
          <w:tcPr>
            <w:tcW w:w="935" w:type="dxa"/>
            <w:vAlign w:val="bottom"/>
          </w:tcPr>
          <w:p w14:paraId="3E227153" w14:textId="77777777" w:rsidR="00077059" w:rsidRPr="00EE5407" w:rsidRDefault="00077059" w:rsidP="00737BA3">
            <w:pPr>
              <w:suppressLineNumbers/>
              <w:ind w:left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0.611</w:t>
            </w:r>
          </w:p>
        </w:tc>
        <w:tc>
          <w:tcPr>
            <w:tcW w:w="935" w:type="dxa"/>
            <w:vAlign w:val="bottom"/>
          </w:tcPr>
          <w:p w14:paraId="4A625305" w14:textId="77777777" w:rsidR="00077059" w:rsidRPr="00EE5407" w:rsidRDefault="00077059" w:rsidP="00737BA3">
            <w:pPr>
              <w:suppressLineNumbers/>
              <w:ind w:left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0.004</w:t>
            </w:r>
          </w:p>
        </w:tc>
        <w:tc>
          <w:tcPr>
            <w:tcW w:w="936" w:type="dxa"/>
            <w:vAlign w:val="bottom"/>
          </w:tcPr>
          <w:p w14:paraId="3917C6CD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0.084</w:t>
            </w:r>
          </w:p>
        </w:tc>
      </w:tr>
      <w:tr w:rsidR="00077059" w:rsidRPr="00EE5407" w14:paraId="4F060457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0A9CC3D1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Extrathyroidal invasion</w:t>
            </w:r>
          </w:p>
        </w:tc>
        <w:tc>
          <w:tcPr>
            <w:tcW w:w="1372" w:type="dxa"/>
            <w:vAlign w:val="bottom"/>
          </w:tcPr>
          <w:p w14:paraId="3B10EF82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1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6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09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34.4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vAlign w:val="bottom"/>
          </w:tcPr>
          <w:p w14:paraId="13C12C1D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47.4%)</w:t>
            </w:r>
          </w:p>
        </w:tc>
        <w:tc>
          <w:tcPr>
            <w:tcW w:w="1372" w:type="dxa"/>
            <w:vAlign w:val="bottom"/>
          </w:tcPr>
          <w:p w14:paraId="74C61EDC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30.5%)</w:t>
            </w:r>
          </w:p>
        </w:tc>
        <w:tc>
          <w:tcPr>
            <w:tcW w:w="935" w:type="dxa"/>
            <w:vAlign w:val="bottom"/>
          </w:tcPr>
          <w:p w14:paraId="6F9AE551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0.045</w:t>
            </w:r>
          </w:p>
        </w:tc>
        <w:tc>
          <w:tcPr>
            <w:tcW w:w="935" w:type="dxa"/>
            <w:vAlign w:val="bottom"/>
          </w:tcPr>
          <w:p w14:paraId="245C36F5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0.017</w:t>
            </w:r>
          </w:p>
        </w:tc>
        <w:tc>
          <w:tcPr>
            <w:tcW w:w="935" w:type="dxa"/>
            <w:vAlign w:val="bottom"/>
          </w:tcPr>
          <w:p w14:paraId="00B52974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0.529</w:t>
            </w:r>
          </w:p>
        </w:tc>
        <w:tc>
          <w:tcPr>
            <w:tcW w:w="936" w:type="dxa"/>
            <w:vAlign w:val="bottom"/>
          </w:tcPr>
          <w:p w14:paraId="4103EF74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0.045</w:t>
            </w:r>
          </w:p>
        </w:tc>
      </w:tr>
      <w:tr w:rsidR="00077059" w:rsidRPr="00EE5407" w14:paraId="4C9B98CB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34E162AF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Vascular invasion</w:t>
            </w:r>
          </w:p>
        </w:tc>
        <w:tc>
          <w:tcPr>
            <w:tcW w:w="1372" w:type="dxa"/>
            <w:vAlign w:val="bottom"/>
          </w:tcPr>
          <w:p w14:paraId="4593AEB0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571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12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.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vAlign w:val="bottom"/>
          </w:tcPr>
          <w:p w14:paraId="4DA16AFB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5.1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vAlign w:val="bottom"/>
          </w:tcPr>
          <w:p w14:paraId="4491FF3E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5.1%)</w:t>
            </w:r>
          </w:p>
        </w:tc>
        <w:tc>
          <w:tcPr>
            <w:tcW w:w="935" w:type="dxa"/>
            <w:vAlign w:val="bottom"/>
          </w:tcPr>
          <w:p w14:paraId="2FF9C21E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0.046</w:t>
            </w:r>
          </w:p>
        </w:tc>
        <w:tc>
          <w:tcPr>
            <w:tcW w:w="935" w:type="dxa"/>
            <w:vAlign w:val="bottom"/>
          </w:tcPr>
          <w:p w14:paraId="1B98D583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0.061</w:t>
            </w:r>
          </w:p>
        </w:tc>
        <w:tc>
          <w:tcPr>
            <w:tcW w:w="935" w:type="dxa"/>
            <w:vAlign w:val="bottom"/>
          </w:tcPr>
          <w:p w14:paraId="5143C98C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0.101</w:t>
            </w:r>
          </w:p>
        </w:tc>
        <w:tc>
          <w:tcPr>
            <w:tcW w:w="936" w:type="dxa"/>
            <w:vAlign w:val="bottom"/>
          </w:tcPr>
          <w:p w14:paraId="3097DA39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1.000</w:t>
            </w:r>
          </w:p>
        </w:tc>
      </w:tr>
      <w:tr w:rsidR="00077059" w:rsidRPr="00EE5407" w14:paraId="3EE0C4AB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084186A8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Neurological invasion</w:t>
            </w:r>
          </w:p>
        </w:tc>
        <w:tc>
          <w:tcPr>
            <w:tcW w:w="1372" w:type="dxa"/>
            <w:vAlign w:val="bottom"/>
          </w:tcPr>
          <w:p w14:paraId="54D78584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322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6.9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vAlign w:val="bottom"/>
          </w:tcPr>
          <w:p w14:paraId="6B29F26A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7.7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vAlign w:val="bottom"/>
          </w:tcPr>
          <w:p w14:paraId="4345C811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1.7%)</w:t>
            </w:r>
          </w:p>
        </w:tc>
        <w:tc>
          <w:tcPr>
            <w:tcW w:w="935" w:type="dxa"/>
            <w:vAlign w:val="bottom"/>
          </w:tcPr>
          <w:p w14:paraId="6718FBE1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0.248</w:t>
            </w:r>
          </w:p>
        </w:tc>
        <w:tc>
          <w:tcPr>
            <w:tcW w:w="935" w:type="dxa"/>
            <w:vAlign w:val="bottom"/>
          </w:tcPr>
          <w:p w14:paraId="4483E06C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vAlign w:val="bottom"/>
          </w:tcPr>
          <w:p w14:paraId="1245687A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6" w:type="dxa"/>
            <w:vAlign w:val="bottom"/>
          </w:tcPr>
          <w:p w14:paraId="0BC5D09D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</w:tr>
      <w:tr w:rsidR="00077059" w:rsidRPr="00EE5407" w14:paraId="2FC0EDBF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4FE59F59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Visible invasion of surrounding tissues at the time of surgery</w:t>
            </w:r>
          </w:p>
        </w:tc>
        <w:tc>
          <w:tcPr>
            <w:tcW w:w="1372" w:type="dxa"/>
            <w:vAlign w:val="bottom"/>
          </w:tcPr>
          <w:p w14:paraId="371F0142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845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19.1%)</w:t>
            </w:r>
          </w:p>
        </w:tc>
        <w:tc>
          <w:tcPr>
            <w:tcW w:w="1372" w:type="dxa"/>
            <w:vAlign w:val="bottom"/>
          </w:tcPr>
          <w:p w14:paraId="3B801858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15.4%)</w:t>
            </w:r>
          </w:p>
        </w:tc>
        <w:tc>
          <w:tcPr>
            <w:tcW w:w="1372" w:type="dxa"/>
            <w:vAlign w:val="bottom"/>
          </w:tcPr>
          <w:p w14:paraId="3C32B9DE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8.5%)</w:t>
            </w:r>
          </w:p>
        </w:tc>
        <w:tc>
          <w:tcPr>
            <w:tcW w:w="935" w:type="dxa"/>
            <w:vAlign w:val="bottom"/>
          </w:tcPr>
          <w:p w14:paraId="01114195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0.088</w:t>
            </w:r>
          </w:p>
        </w:tc>
        <w:tc>
          <w:tcPr>
            <w:tcW w:w="935" w:type="dxa"/>
            <w:vAlign w:val="bottom"/>
          </w:tcPr>
          <w:p w14:paraId="0E0DB2FF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vAlign w:val="bottom"/>
          </w:tcPr>
          <w:p w14:paraId="3E988727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6" w:type="dxa"/>
            <w:vAlign w:val="bottom"/>
          </w:tcPr>
          <w:p w14:paraId="7C85B014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</w:tr>
      <w:tr w:rsidR="00077059" w:rsidRPr="00EE5407" w14:paraId="4CE73DE1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176D833E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Lymph nodes dissection</w:t>
            </w:r>
          </w:p>
          <w:p w14:paraId="5F50A69B" w14:textId="77777777" w:rsidR="00077059" w:rsidRPr="00EE5407" w:rsidRDefault="00077059" w:rsidP="00737BA3">
            <w:pPr>
              <w:suppressLineNumbers/>
              <w:ind w:left="8" w:firstLineChars="100" w:firstLine="19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Central </w:t>
            </w:r>
          </w:p>
          <w:p w14:paraId="34147448" w14:textId="77777777" w:rsidR="00077059" w:rsidRPr="00EE5407" w:rsidRDefault="00077059" w:rsidP="00737BA3">
            <w:pPr>
              <w:suppressLineNumbers/>
              <w:ind w:left="8" w:firstLineChars="100" w:firstLine="19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Central and 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unilateral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lateral </w:t>
            </w:r>
          </w:p>
          <w:p w14:paraId="0FBDBE2F" w14:textId="77777777" w:rsidR="00077059" w:rsidRPr="00EE5407" w:rsidRDefault="00077059" w:rsidP="00737BA3">
            <w:pPr>
              <w:suppressLineNumbers/>
              <w:ind w:left="8" w:firstLineChars="100" w:firstLine="19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Central and 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bilateral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lateral </w:t>
            </w:r>
          </w:p>
          <w:p w14:paraId="7D35C43F" w14:textId="77777777" w:rsidR="00077059" w:rsidRPr="00EE5407" w:rsidRDefault="00077059" w:rsidP="00737BA3">
            <w:pPr>
              <w:suppressLineNumbers/>
              <w:ind w:left="8" w:firstLineChars="100" w:firstLine="19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Lateral </w:t>
            </w:r>
          </w:p>
        </w:tc>
        <w:tc>
          <w:tcPr>
            <w:tcW w:w="1372" w:type="dxa"/>
            <w:vAlign w:val="bottom"/>
          </w:tcPr>
          <w:p w14:paraId="12B6A76A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4458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9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8.6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  <w:p w14:paraId="0441512C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1693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37.4%)</w:t>
            </w:r>
          </w:p>
          <w:p w14:paraId="58D3B948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1992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44.1%)</w:t>
            </w:r>
          </w:p>
          <w:p w14:paraId="4D77F71E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596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13.2%)</w:t>
            </w:r>
          </w:p>
          <w:p w14:paraId="0E500C53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177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3.9%)</w:t>
            </w:r>
          </w:p>
        </w:tc>
        <w:tc>
          <w:tcPr>
            <w:tcW w:w="1372" w:type="dxa"/>
            <w:vAlign w:val="bottom"/>
          </w:tcPr>
          <w:p w14:paraId="2FF57823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73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93.6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  <w:p w14:paraId="770EA217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41.0%)</w:t>
            </w:r>
          </w:p>
          <w:p w14:paraId="076D4239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43.6%)</w:t>
            </w:r>
          </w:p>
          <w:p w14:paraId="05922D8C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6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7.7%)</w:t>
            </w:r>
          </w:p>
          <w:p w14:paraId="53EA071C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1.3%)</w:t>
            </w:r>
          </w:p>
        </w:tc>
        <w:tc>
          <w:tcPr>
            <w:tcW w:w="1372" w:type="dxa"/>
            <w:vAlign w:val="bottom"/>
          </w:tcPr>
          <w:p w14:paraId="541FA04D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57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95.0%)</w:t>
            </w:r>
          </w:p>
          <w:p w14:paraId="5C558FB9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56.7%)</w:t>
            </w:r>
          </w:p>
          <w:p w14:paraId="59779FAC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33.3%)</w:t>
            </w:r>
          </w:p>
          <w:p w14:paraId="5D355FCD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2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3.3%)</w:t>
            </w:r>
          </w:p>
          <w:p w14:paraId="63A91EE7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1.7%)</w:t>
            </w:r>
          </w:p>
        </w:tc>
        <w:tc>
          <w:tcPr>
            <w:tcW w:w="935" w:type="dxa"/>
            <w:vAlign w:val="bottom"/>
          </w:tcPr>
          <w:p w14:paraId="6A135F2E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0.001</w:t>
            </w:r>
          </w:p>
          <w:p w14:paraId="04374AB2" w14:textId="77777777" w:rsidR="00077059" w:rsidRPr="00EE5407" w:rsidRDefault="00077059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5839401E" w14:textId="77777777" w:rsidR="00077059" w:rsidRPr="00EE5407" w:rsidRDefault="00077059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 xml:space="preserve"> 0.016</w:t>
            </w:r>
          </w:p>
          <w:p w14:paraId="275D943E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4C0CE417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vAlign w:val="bottom"/>
          </w:tcPr>
          <w:p w14:paraId="259730D5" w14:textId="77777777" w:rsidR="00077059" w:rsidRPr="00EE5407" w:rsidRDefault="00077059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 xml:space="preserve"> 0.006</w:t>
            </w:r>
          </w:p>
          <w:p w14:paraId="34391320" w14:textId="77777777" w:rsidR="00077059" w:rsidRPr="00EE5407" w:rsidRDefault="00077059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0C9F91DD" w14:textId="77777777" w:rsidR="00077059" w:rsidRPr="00EE5407" w:rsidRDefault="00077059" w:rsidP="00737BA3">
            <w:pPr>
              <w:suppressLineNumbers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 xml:space="preserve"> 0.412</w:t>
            </w:r>
          </w:p>
          <w:p w14:paraId="60AB7997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2D647970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vAlign w:val="bottom"/>
          </w:tcPr>
          <w:p w14:paraId="02938087" w14:textId="77777777" w:rsidR="00077059" w:rsidRPr="00EE5407" w:rsidRDefault="00077059" w:rsidP="00737BA3">
            <w:pPr>
              <w:suppressLineNumbers/>
              <w:ind w:left="8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 xml:space="preserve"> 0.057</w:t>
            </w:r>
          </w:p>
          <w:p w14:paraId="6FB66F6A" w14:textId="77777777" w:rsidR="00077059" w:rsidRPr="00EE5407" w:rsidRDefault="00077059" w:rsidP="00737BA3">
            <w:pPr>
              <w:suppressLineNumbers/>
              <w:ind w:left="8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44DD3470" w14:textId="77777777" w:rsidR="00077059" w:rsidRPr="00EE5407" w:rsidRDefault="00077059" w:rsidP="00737BA3">
            <w:pPr>
              <w:suppressLineNumbers/>
              <w:ind w:left="8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 xml:space="preserve"> 0.005</w:t>
            </w:r>
          </w:p>
          <w:p w14:paraId="75319210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09BD66CD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6" w:type="dxa"/>
            <w:vAlign w:val="bottom"/>
          </w:tcPr>
          <w:p w14:paraId="421D8B08" w14:textId="77777777" w:rsidR="00077059" w:rsidRPr="00EE5407" w:rsidRDefault="00077059" w:rsidP="00737BA3">
            <w:pPr>
              <w:suppressLineNumbers/>
              <w:ind w:left="8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 xml:space="preserve"> 1.000</w:t>
            </w:r>
          </w:p>
          <w:p w14:paraId="026B9378" w14:textId="77777777" w:rsidR="00077059" w:rsidRPr="00EE5407" w:rsidRDefault="00077059" w:rsidP="00737BA3">
            <w:pPr>
              <w:suppressLineNumbers/>
              <w:ind w:left="8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740502BC" w14:textId="77777777" w:rsidR="00077059" w:rsidRPr="00EE5407" w:rsidRDefault="00077059" w:rsidP="00737BA3">
            <w:pPr>
              <w:suppressLineNumbers/>
              <w:ind w:left="8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 xml:space="preserve"> 0.239</w:t>
            </w:r>
          </w:p>
          <w:p w14:paraId="7F46E393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5D958A4B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</w:tr>
      <w:tr w:rsidR="00077059" w:rsidRPr="00EE5407" w14:paraId="264F79D9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5E3DCA63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Lymph node metastases</w:t>
            </w:r>
          </w:p>
        </w:tc>
        <w:tc>
          <w:tcPr>
            <w:tcW w:w="1372" w:type="dxa"/>
            <w:vAlign w:val="bottom"/>
          </w:tcPr>
          <w:p w14:paraId="038A1627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4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164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93.5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vAlign w:val="bottom"/>
          </w:tcPr>
          <w:p w14:paraId="63809601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65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89.0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vAlign w:val="bottom"/>
          </w:tcPr>
          <w:p w14:paraId="57079B46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54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93.1%)</w:t>
            </w:r>
          </w:p>
        </w:tc>
        <w:tc>
          <w:tcPr>
            <w:tcW w:w="935" w:type="dxa"/>
            <w:vAlign w:val="bottom"/>
          </w:tcPr>
          <w:p w14:paraId="59DCB062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0.254</w:t>
            </w:r>
          </w:p>
        </w:tc>
        <w:tc>
          <w:tcPr>
            <w:tcW w:w="935" w:type="dxa"/>
            <w:vAlign w:val="bottom"/>
          </w:tcPr>
          <w:p w14:paraId="02678549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vAlign w:val="bottom"/>
          </w:tcPr>
          <w:p w14:paraId="5870E14A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6" w:type="dxa"/>
            <w:vAlign w:val="bottom"/>
          </w:tcPr>
          <w:p w14:paraId="7D7FAE52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</w:tr>
      <w:tr w:rsidR="00077059" w:rsidRPr="00EE5407" w14:paraId="4C8FB941" w14:textId="77777777" w:rsidTr="00737BA3">
        <w:trPr>
          <w:trHeight w:val="194"/>
          <w:jc w:val="center"/>
        </w:trPr>
        <w:tc>
          <w:tcPr>
            <w:tcW w:w="2977" w:type="dxa"/>
            <w:vAlign w:val="bottom"/>
          </w:tcPr>
          <w:p w14:paraId="52024FA0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Extracapsular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extension of metastatic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lymph nodes </w:t>
            </w:r>
          </w:p>
        </w:tc>
        <w:tc>
          <w:tcPr>
            <w:tcW w:w="1372" w:type="dxa"/>
            <w:vAlign w:val="bottom"/>
          </w:tcPr>
          <w:p w14:paraId="3DB58624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1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566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3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6.6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vAlign w:val="bottom"/>
          </w:tcPr>
          <w:p w14:paraId="77E7E4D2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44.6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vAlign w:val="bottom"/>
          </w:tcPr>
          <w:p w14:paraId="16425303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53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.5%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)</w:t>
            </w:r>
          </w:p>
        </w:tc>
        <w:tc>
          <w:tcPr>
            <w:tcW w:w="935" w:type="dxa"/>
            <w:vAlign w:val="bottom"/>
          </w:tcPr>
          <w:p w14:paraId="09776459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0.368</w:t>
            </w:r>
          </w:p>
        </w:tc>
        <w:tc>
          <w:tcPr>
            <w:tcW w:w="935" w:type="dxa"/>
            <w:vAlign w:val="bottom"/>
          </w:tcPr>
          <w:p w14:paraId="44515E08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vAlign w:val="bottom"/>
          </w:tcPr>
          <w:p w14:paraId="00913F7D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6" w:type="dxa"/>
            <w:vAlign w:val="bottom"/>
          </w:tcPr>
          <w:p w14:paraId="5F3D4512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</w:tr>
      <w:tr w:rsidR="00077059" w:rsidRPr="00EE5407" w14:paraId="0ED62AF6" w14:textId="77777777" w:rsidTr="00737BA3">
        <w:trPr>
          <w:trHeight w:val="728"/>
          <w:jc w:val="center"/>
        </w:trPr>
        <w:tc>
          <w:tcPr>
            <w:tcW w:w="2977" w:type="dxa"/>
            <w:vAlign w:val="bottom"/>
          </w:tcPr>
          <w:p w14:paraId="40C2BF44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N stage </w:t>
            </w:r>
          </w:p>
          <w:p w14:paraId="0A306694" w14:textId="77777777" w:rsidR="00077059" w:rsidRPr="00EE5407" w:rsidRDefault="00077059" w:rsidP="00737BA3">
            <w:pPr>
              <w:suppressLineNumbers/>
              <w:ind w:left="8" w:firstLineChars="100" w:firstLine="19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N0</w:t>
            </w:r>
          </w:p>
          <w:p w14:paraId="7DDBEB31" w14:textId="77777777" w:rsidR="00077059" w:rsidRPr="00EE5407" w:rsidRDefault="00077059" w:rsidP="00737BA3">
            <w:pPr>
              <w:suppressLineNumbers/>
              <w:ind w:left="8" w:firstLineChars="100" w:firstLine="19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N1a</w:t>
            </w:r>
          </w:p>
          <w:p w14:paraId="78DAB62D" w14:textId="77777777" w:rsidR="00077059" w:rsidRPr="00EE5407" w:rsidRDefault="00077059" w:rsidP="00737BA3">
            <w:pPr>
              <w:suppressLineNumbers/>
              <w:ind w:left="8" w:firstLineChars="100" w:firstLine="19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N1b</w:t>
            </w:r>
          </w:p>
        </w:tc>
        <w:tc>
          <w:tcPr>
            <w:tcW w:w="1372" w:type="dxa"/>
            <w:vAlign w:val="bottom"/>
          </w:tcPr>
          <w:p w14:paraId="798BD474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04626CF1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289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6.4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  <w:p w14:paraId="4EFA0456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1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575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3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4.8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  <w:p w14:paraId="68852637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2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589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5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7.2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vAlign w:val="bottom"/>
          </w:tcPr>
          <w:p w14:paraId="5717F70D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4D6D9D37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11.0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  <w:p w14:paraId="01352B9D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29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39.7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  <w:p w14:paraId="6FD6D756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49.3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vAlign w:val="bottom"/>
          </w:tcPr>
          <w:p w14:paraId="200FEC04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1DDE1884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6.9%)</w:t>
            </w:r>
          </w:p>
          <w:p w14:paraId="6C5F493B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29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50.0%)</w:t>
            </w:r>
          </w:p>
          <w:p w14:paraId="1E894F00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43.1%)</w:t>
            </w:r>
          </w:p>
        </w:tc>
        <w:tc>
          <w:tcPr>
            <w:tcW w:w="935" w:type="dxa"/>
            <w:vAlign w:val="bottom"/>
          </w:tcPr>
          <w:p w14:paraId="14A88280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1FA337A0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0.065</w:t>
            </w:r>
          </w:p>
        </w:tc>
        <w:tc>
          <w:tcPr>
            <w:tcW w:w="935" w:type="dxa"/>
            <w:vAlign w:val="bottom"/>
          </w:tcPr>
          <w:p w14:paraId="5399C7C5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vAlign w:val="bottom"/>
          </w:tcPr>
          <w:p w14:paraId="4D91B7D1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</w:t>
            </w:r>
          </w:p>
        </w:tc>
        <w:tc>
          <w:tcPr>
            <w:tcW w:w="936" w:type="dxa"/>
            <w:vAlign w:val="bottom"/>
          </w:tcPr>
          <w:p w14:paraId="6A45B24D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</w:tr>
      <w:tr w:rsidR="00077059" w:rsidRPr="00EE5407" w14:paraId="4BE36A62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493AE3ED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Metastatic lymph node </w:t>
            </w:r>
            <w:proofErr w:type="gramStart"/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ratio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%)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vertAlign w:val="superscript"/>
                <w:lang w:eastAsia="zh-CN"/>
              </w:rPr>
              <w:t>b</w:t>
            </w:r>
            <w:proofErr w:type="gramEnd"/>
          </w:p>
        </w:tc>
        <w:tc>
          <w:tcPr>
            <w:tcW w:w="1372" w:type="dxa"/>
            <w:vAlign w:val="bottom"/>
          </w:tcPr>
          <w:p w14:paraId="7346DCA7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33.3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15.4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55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4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)</w:t>
            </w:r>
          </w:p>
        </w:tc>
        <w:tc>
          <w:tcPr>
            <w:tcW w:w="1372" w:type="dxa"/>
            <w:vAlign w:val="bottom"/>
          </w:tcPr>
          <w:p w14:paraId="008BDF8B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30.2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6.1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53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5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)</w:t>
            </w:r>
          </w:p>
        </w:tc>
        <w:tc>
          <w:tcPr>
            <w:tcW w:w="1372" w:type="dxa"/>
            <w:vAlign w:val="bottom"/>
          </w:tcPr>
          <w:p w14:paraId="110B8821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33.3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6.1</w:t>
            </w:r>
            <w:r>
              <w:rPr>
                <w:rFonts w:ascii="Times New Roman" w:eastAsia="宋体" w:hAnsi="Times New Roman" w:cs="Times New Roman"/>
                <w:color w:val="auto"/>
                <w:spacing w:val="-1"/>
                <w:szCs w:val="20"/>
                <w:lang w:eastAsia="zh-CN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6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0.0)</w:t>
            </w:r>
          </w:p>
        </w:tc>
        <w:tc>
          <w:tcPr>
            <w:tcW w:w="935" w:type="dxa"/>
            <w:vAlign w:val="bottom"/>
          </w:tcPr>
          <w:p w14:paraId="0272090C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0.497</w:t>
            </w:r>
          </w:p>
        </w:tc>
        <w:tc>
          <w:tcPr>
            <w:tcW w:w="935" w:type="dxa"/>
            <w:vAlign w:val="bottom"/>
          </w:tcPr>
          <w:p w14:paraId="6BD1D308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FF0000"/>
                <w:spacing w:val="-1"/>
                <w:szCs w:val="20"/>
              </w:rPr>
            </w:pPr>
          </w:p>
        </w:tc>
        <w:tc>
          <w:tcPr>
            <w:tcW w:w="935" w:type="dxa"/>
            <w:vAlign w:val="bottom"/>
          </w:tcPr>
          <w:p w14:paraId="6B99CEE8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FF0000"/>
                <w:spacing w:val="-1"/>
                <w:szCs w:val="20"/>
              </w:rPr>
            </w:pPr>
          </w:p>
        </w:tc>
        <w:tc>
          <w:tcPr>
            <w:tcW w:w="936" w:type="dxa"/>
            <w:vAlign w:val="bottom"/>
          </w:tcPr>
          <w:p w14:paraId="06A3904C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FF0000"/>
                <w:spacing w:val="-1"/>
                <w:szCs w:val="20"/>
              </w:rPr>
            </w:pPr>
          </w:p>
        </w:tc>
      </w:tr>
      <w:tr w:rsidR="00077059" w:rsidRPr="00EE5407" w14:paraId="418A270A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6E7502F9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D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isease stage</w:t>
            </w:r>
          </w:p>
          <w:p w14:paraId="19FFEE57" w14:textId="77777777" w:rsidR="00077059" w:rsidRPr="00EE5407" w:rsidRDefault="00077059" w:rsidP="00737BA3">
            <w:pPr>
              <w:suppressLineNumbers/>
              <w:ind w:left="8" w:firstLineChars="100" w:firstLine="19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I/II</w:t>
            </w:r>
          </w:p>
          <w:p w14:paraId="0A673808" w14:textId="77777777" w:rsidR="00077059" w:rsidRPr="00EE5407" w:rsidRDefault="00077059" w:rsidP="00737BA3">
            <w:pPr>
              <w:suppressLineNumbers/>
              <w:ind w:left="8" w:firstLineChars="100" w:firstLine="19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III/IV</w:t>
            </w:r>
          </w:p>
        </w:tc>
        <w:tc>
          <w:tcPr>
            <w:tcW w:w="1372" w:type="dxa"/>
            <w:vAlign w:val="bottom"/>
          </w:tcPr>
          <w:p w14:paraId="34DD35C4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25647626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4285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96.5%)</w:t>
            </w:r>
          </w:p>
          <w:p w14:paraId="1A155065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154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3.5%)</w:t>
            </w:r>
          </w:p>
        </w:tc>
        <w:tc>
          <w:tcPr>
            <w:tcW w:w="1372" w:type="dxa"/>
            <w:vAlign w:val="bottom"/>
          </w:tcPr>
          <w:p w14:paraId="3EB9FC32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000CEB46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76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97.4%)</w:t>
            </w:r>
          </w:p>
          <w:p w14:paraId="0AAA9F7E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2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2.6%)</w:t>
            </w:r>
          </w:p>
        </w:tc>
        <w:tc>
          <w:tcPr>
            <w:tcW w:w="1372" w:type="dxa"/>
            <w:vAlign w:val="bottom"/>
          </w:tcPr>
          <w:p w14:paraId="4EB56E0E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214BE8F2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100.0%)</w:t>
            </w:r>
          </w:p>
          <w:p w14:paraId="783455B7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0.0%)</w:t>
            </w:r>
          </w:p>
        </w:tc>
        <w:tc>
          <w:tcPr>
            <w:tcW w:w="935" w:type="dxa"/>
            <w:vAlign w:val="bottom"/>
          </w:tcPr>
          <w:p w14:paraId="0AC94A77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673A69CE" w14:textId="77777777" w:rsidR="00077059" w:rsidRPr="00EE5407" w:rsidRDefault="00077059" w:rsidP="00737BA3">
            <w:pPr>
              <w:suppressLineNumbers/>
              <w:ind w:left="8"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0.437</w:t>
            </w:r>
          </w:p>
        </w:tc>
        <w:tc>
          <w:tcPr>
            <w:tcW w:w="935" w:type="dxa"/>
            <w:vAlign w:val="bottom"/>
          </w:tcPr>
          <w:p w14:paraId="46F9F4FA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vAlign w:val="bottom"/>
          </w:tcPr>
          <w:p w14:paraId="7E37FF4C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6" w:type="dxa"/>
            <w:vAlign w:val="bottom"/>
          </w:tcPr>
          <w:p w14:paraId="4549F6B4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</w:tr>
      <w:tr w:rsidR="00077059" w:rsidRPr="00EE5407" w14:paraId="7AF6E06F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6C0887B1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R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isk stratification</w:t>
            </w:r>
          </w:p>
          <w:p w14:paraId="1E4A8212" w14:textId="77777777" w:rsidR="00077059" w:rsidRPr="00EE5407" w:rsidRDefault="00077059" w:rsidP="00737BA3">
            <w:pPr>
              <w:suppressLineNumbers/>
              <w:ind w:left="8" w:firstLineChars="100" w:firstLine="19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Low</w:t>
            </w:r>
          </w:p>
          <w:p w14:paraId="2B6CAE41" w14:textId="77777777" w:rsidR="00077059" w:rsidRPr="00EE5407" w:rsidRDefault="00077059" w:rsidP="00737BA3">
            <w:pPr>
              <w:suppressLineNumbers/>
              <w:ind w:left="8" w:firstLineChars="100" w:firstLine="19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I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ntermediate </w:t>
            </w:r>
          </w:p>
          <w:p w14:paraId="0365B28F" w14:textId="77777777" w:rsidR="00077059" w:rsidRPr="00EE5407" w:rsidRDefault="00077059" w:rsidP="00737BA3">
            <w:pPr>
              <w:suppressLineNumbers/>
              <w:ind w:left="8" w:firstLineChars="100" w:firstLine="19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H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igh</w:t>
            </w:r>
          </w:p>
        </w:tc>
        <w:tc>
          <w:tcPr>
            <w:tcW w:w="1372" w:type="dxa"/>
            <w:vAlign w:val="bottom"/>
          </w:tcPr>
          <w:p w14:paraId="6F7FBB3D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123F0235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388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8.7%)</w:t>
            </w:r>
          </w:p>
          <w:p w14:paraId="1644663A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3149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70.9%)</w:t>
            </w:r>
          </w:p>
          <w:p w14:paraId="591270AC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904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20.4%)</w:t>
            </w:r>
          </w:p>
        </w:tc>
        <w:tc>
          <w:tcPr>
            <w:tcW w:w="1372" w:type="dxa"/>
            <w:vAlign w:val="bottom"/>
          </w:tcPr>
          <w:p w14:paraId="337959C4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51758187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8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10.7%)</w:t>
            </w:r>
          </w:p>
          <w:p w14:paraId="23F70344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69.3%)</w:t>
            </w:r>
          </w:p>
          <w:p w14:paraId="56451EC5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20.0%)</w:t>
            </w:r>
          </w:p>
        </w:tc>
        <w:tc>
          <w:tcPr>
            <w:tcW w:w="1372" w:type="dxa"/>
            <w:vAlign w:val="bottom"/>
          </w:tcPr>
          <w:p w14:paraId="34BA47F4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  <w:p w14:paraId="6967340E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6.9%)</w:t>
            </w:r>
          </w:p>
          <w:p w14:paraId="3744E3D0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81.0%)</w:t>
            </w:r>
          </w:p>
          <w:p w14:paraId="68E47D86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7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12.1%)</w:t>
            </w:r>
          </w:p>
        </w:tc>
        <w:tc>
          <w:tcPr>
            <w:tcW w:w="935" w:type="dxa"/>
            <w:vAlign w:val="bottom"/>
          </w:tcPr>
          <w:p w14:paraId="20B06B27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0.502</w:t>
            </w:r>
          </w:p>
          <w:p w14:paraId="2B0B791B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vAlign w:val="bottom"/>
          </w:tcPr>
          <w:p w14:paraId="7231D4A7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vAlign w:val="bottom"/>
          </w:tcPr>
          <w:p w14:paraId="7CB7EE52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6" w:type="dxa"/>
            <w:vAlign w:val="bottom"/>
          </w:tcPr>
          <w:p w14:paraId="373EB01C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</w:tr>
      <w:tr w:rsidR="00077059" w:rsidRPr="00EE5407" w14:paraId="159F7070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6C0D005A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With Hashimoto thyroiditis </w:t>
            </w:r>
          </w:p>
        </w:tc>
        <w:tc>
          <w:tcPr>
            <w:tcW w:w="1372" w:type="dxa"/>
            <w:vAlign w:val="bottom"/>
          </w:tcPr>
          <w:p w14:paraId="49D36A9D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1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217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2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8.4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vAlign w:val="bottom"/>
          </w:tcPr>
          <w:p w14:paraId="4EADF4DB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25.6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vAlign w:val="bottom"/>
          </w:tcPr>
          <w:p w14:paraId="02975E03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35.6%)</w:t>
            </w:r>
          </w:p>
        </w:tc>
        <w:tc>
          <w:tcPr>
            <w:tcW w:w="935" w:type="dxa"/>
            <w:vAlign w:val="bottom"/>
          </w:tcPr>
          <w:p w14:paraId="03FE5483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0.408</w:t>
            </w:r>
          </w:p>
        </w:tc>
        <w:tc>
          <w:tcPr>
            <w:tcW w:w="935" w:type="dxa"/>
            <w:vAlign w:val="bottom"/>
          </w:tcPr>
          <w:p w14:paraId="4EFCDAA4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vAlign w:val="bottom"/>
          </w:tcPr>
          <w:p w14:paraId="555CA720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6" w:type="dxa"/>
            <w:vAlign w:val="bottom"/>
          </w:tcPr>
          <w:p w14:paraId="5E845435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</w:tr>
      <w:tr w:rsidR="00077059" w:rsidRPr="00EE5407" w14:paraId="38F8A2F4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20A943D8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With nodular goiter </w:t>
            </w:r>
          </w:p>
        </w:tc>
        <w:tc>
          <w:tcPr>
            <w:tcW w:w="1372" w:type="dxa"/>
            <w:vAlign w:val="bottom"/>
          </w:tcPr>
          <w:p w14:paraId="189C7011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2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559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59.7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vAlign w:val="bottom"/>
          </w:tcPr>
          <w:p w14:paraId="4483F14D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59.0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vAlign w:val="bottom"/>
          </w:tcPr>
          <w:p w14:paraId="14CCE87F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54.2%)</w:t>
            </w:r>
          </w:p>
        </w:tc>
        <w:tc>
          <w:tcPr>
            <w:tcW w:w="935" w:type="dxa"/>
            <w:vAlign w:val="bottom"/>
          </w:tcPr>
          <w:p w14:paraId="14001B98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0.696</w:t>
            </w:r>
          </w:p>
        </w:tc>
        <w:tc>
          <w:tcPr>
            <w:tcW w:w="935" w:type="dxa"/>
            <w:vAlign w:val="bottom"/>
          </w:tcPr>
          <w:p w14:paraId="632F4652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vAlign w:val="bottom"/>
          </w:tcPr>
          <w:p w14:paraId="27A9A928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6" w:type="dxa"/>
            <w:vAlign w:val="bottom"/>
          </w:tcPr>
          <w:p w14:paraId="32CB368E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</w:tr>
      <w:tr w:rsidR="00077059" w:rsidRPr="00EE5407" w14:paraId="0768003F" w14:textId="77777777" w:rsidTr="00737BA3">
        <w:trPr>
          <w:trHeight w:val="236"/>
          <w:jc w:val="center"/>
        </w:trPr>
        <w:tc>
          <w:tcPr>
            <w:tcW w:w="2977" w:type="dxa"/>
            <w:vAlign w:val="bottom"/>
          </w:tcPr>
          <w:p w14:paraId="35903B6A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Maximal diameter of the metastatic lymph </w:t>
            </w:r>
            <w:proofErr w:type="gramStart"/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nodes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proofErr w:type="gramEnd"/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cm)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vertAlign w:val="superscript"/>
                <w:lang w:eastAsia="zh-CN"/>
              </w:rPr>
              <w:t>b</w:t>
            </w:r>
          </w:p>
        </w:tc>
        <w:tc>
          <w:tcPr>
            <w:tcW w:w="1372" w:type="dxa"/>
            <w:vAlign w:val="bottom"/>
          </w:tcPr>
          <w:p w14:paraId="79442400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0.8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0.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5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–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1.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3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)</w:t>
            </w:r>
          </w:p>
        </w:tc>
        <w:tc>
          <w:tcPr>
            <w:tcW w:w="1372" w:type="dxa"/>
            <w:vAlign w:val="bottom"/>
          </w:tcPr>
          <w:p w14:paraId="462613AE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0.6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0.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4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1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3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)</w:t>
            </w:r>
          </w:p>
        </w:tc>
        <w:tc>
          <w:tcPr>
            <w:tcW w:w="1372" w:type="dxa"/>
            <w:vAlign w:val="bottom"/>
          </w:tcPr>
          <w:p w14:paraId="3DCDC178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0.6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4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1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.1)</w:t>
            </w:r>
          </w:p>
        </w:tc>
        <w:tc>
          <w:tcPr>
            <w:tcW w:w="935" w:type="dxa"/>
            <w:vAlign w:val="bottom"/>
          </w:tcPr>
          <w:p w14:paraId="1983E878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0.196</w:t>
            </w:r>
          </w:p>
        </w:tc>
        <w:tc>
          <w:tcPr>
            <w:tcW w:w="935" w:type="dxa"/>
            <w:vAlign w:val="bottom"/>
          </w:tcPr>
          <w:p w14:paraId="747A0F32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vAlign w:val="bottom"/>
          </w:tcPr>
          <w:p w14:paraId="09A5D592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6" w:type="dxa"/>
            <w:vAlign w:val="bottom"/>
          </w:tcPr>
          <w:p w14:paraId="39FF04CD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</w:tr>
      <w:tr w:rsidR="00077059" w:rsidRPr="00EE5407" w14:paraId="088D459F" w14:textId="77777777" w:rsidTr="00737BA3">
        <w:trPr>
          <w:trHeight w:val="221"/>
          <w:jc w:val="center"/>
        </w:trPr>
        <w:tc>
          <w:tcPr>
            <w:tcW w:w="2977" w:type="dxa"/>
            <w:tcBorders>
              <w:bottom w:val="single" w:sz="2" w:space="0" w:color="auto"/>
            </w:tcBorders>
            <w:vAlign w:val="bottom"/>
          </w:tcPr>
          <w:p w14:paraId="3BDE2736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Maximal metastatic lymph nodes </w:t>
            </w:r>
            <w:proofErr w:type="gramStart"/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foci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proofErr w:type="gramEnd"/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cm)</w:t>
            </w:r>
            <w:r w:rsidRPr="00EE5407">
              <w:rPr>
                <w:rFonts w:ascii="Times New Roman" w:hAnsi="Times New Roman" w:cs="Times New Roman" w:hint="eastAsia"/>
                <w:color w:val="auto"/>
                <w:szCs w:val="20"/>
                <w:vertAlign w:val="superscript"/>
                <w:lang w:eastAsia="zh-CN"/>
              </w:rPr>
              <w:t>b</w:t>
            </w:r>
          </w:p>
        </w:tc>
        <w:tc>
          <w:tcPr>
            <w:tcW w:w="1372" w:type="dxa"/>
            <w:tcBorders>
              <w:bottom w:val="single" w:sz="2" w:space="0" w:color="auto"/>
            </w:tcBorders>
            <w:vAlign w:val="bottom"/>
          </w:tcPr>
          <w:p w14:paraId="5493108B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0.5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0.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1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.0)</w:t>
            </w:r>
          </w:p>
        </w:tc>
        <w:tc>
          <w:tcPr>
            <w:tcW w:w="1372" w:type="dxa"/>
            <w:tcBorders>
              <w:bottom w:val="single" w:sz="2" w:space="0" w:color="auto"/>
            </w:tcBorders>
            <w:vAlign w:val="bottom"/>
          </w:tcPr>
          <w:p w14:paraId="28EE7ABE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4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1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1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1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)</w:t>
            </w:r>
          </w:p>
        </w:tc>
        <w:tc>
          <w:tcPr>
            <w:tcW w:w="1372" w:type="dxa"/>
            <w:tcBorders>
              <w:bottom w:val="single" w:sz="2" w:space="0" w:color="auto"/>
            </w:tcBorders>
            <w:vAlign w:val="bottom"/>
          </w:tcPr>
          <w:p w14:paraId="5FE7811F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4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0.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–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0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.</w:t>
            </w:r>
            <w:r w:rsidRPr="00EE5407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8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)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vAlign w:val="bottom"/>
          </w:tcPr>
          <w:p w14:paraId="4F5161A5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0.127</w:t>
            </w:r>
          </w:p>
        </w:tc>
        <w:tc>
          <w:tcPr>
            <w:tcW w:w="935" w:type="dxa"/>
            <w:tcBorders>
              <w:bottom w:val="single" w:sz="2" w:space="0" w:color="auto"/>
            </w:tcBorders>
            <w:vAlign w:val="bottom"/>
          </w:tcPr>
          <w:p w14:paraId="001BD98D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tcBorders>
              <w:bottom w:val="single" w:sz="2" w:space="0" w:color="auto"/>
            </w:tcBorders>
            <w:vAlign w:val="bottom"/>
          </w:tcPr>
          <w:p w14:paraId="4775AB32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6" w:type="dxa"/>
            <w:tcBorders>
              <w:bottom w:val="single" w:sz="2" w:space="0" w:color="auto"/>
            </w:tcBorders>
            <w:vAlign w:val="bottom"/>
          </w:tcPr>
          <w:p w14:paraId="0835871E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</w:tr>
      <w:tr w:rsidR="00077059" w:rsidRPr="00EE5407" w14:paraId="2B1828EC" w14:textId="77777777" w:rsidTr="00737BA3">
        <w:trPr>
          <w:trHeight w:val="239"/>
          <w:jc w:val="center"/>
        </w:trPr>
        <w:tc>
          <w:tcPr>
            <w:tcW w:w="2977" w:type="dxa"/>
            <w:tcBorders>
              <w:top w:val="single" w:sz="2" w:space="0" w:color="auto"/>
              <w:bottom w:val="single" w:sz="8" w:space="0" w:color="auto"/>
            </w:tcBorders>
            <w:vAlign w:val="bottom"/>
          </w:tcPr>
          <w:p w14:paraId="2EB48F53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i/>
                <w:iCs/>
                <w:color w:val="auto"/>
                <w:szCs w:val="20"/>
              </w:rPr>
              <w:t>BRAF</w:t>
            </w:r>
            <w:r w:rsidRPr="00EE5407">
              <w:rPr>
                <w:rFonts w:ascii="Times New Roman" w:eastAsia="Times New Roman" w:hAnsi="Times New Roman" w:cs="Times New Roman"/>
                <w:i/>
                <w:iCs/>
                <w:color w:val="auto"/>
                <w:szCs w:val="20"/>
                <w:vertAlign w:val="superscript"/>
              </w:rPr>
              <w:t>V600E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mutation of primary tumor</w:t>
            </w:r>
          </w:p>
        </w:tc>
        <w:tc>
          <w:tcPr>
            <w:tcW w:w="1372" w:type="dxa"/>
            <w:tcBorders>
              <w:top w:val="single" w:sz="2" w:space="0" w:color="auto"/>
              <w:bottom w:val="single" w:sz="8" w:space="0" w:color="auto"/>
            </w:tcBorders>
            <w:vAlign w:val="bottom"/>
          </w:tcPr>
          <w:p w14:paraId="5FEB1D38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3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328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77.7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tcBorders>
              <w:top w:val="single" w:sz="2" w:space="0" w:color="auto"/>
              <w:bottom w:val="single" w:sz="8" w:space="0" w:color="auto"/>
            </w:tcBorders>
            <w:vAlign w:val="bottom"/>
          </w:tcPr>
          <w:p w14:paraId="59CCE4C7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61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78.0</w:t>
            </w:r>
            <w:r w:rsidRPr="00EE5407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%)</w:t>
            </w:r>
          </w:p>
        </w:tc>
        <w:tc>
          <w:tcPr>
            <w:tcW w:w="1372" w:type="dxa"/>
            <w:tcBorders>
              <w:top w:val="single" w:sz="2" w:space="0" w:color="auto"/>
              <w:bottom w:val="single" w:sz="8" w:space="0" w:color="auto"/>
            </w:tcBorders>
            <w:vAlign w:val="bottom"/>
          </w:tcPr>
          <w:p w14:paraId="247194AA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83.3%)</w:t>
            </w:r>
          </w:p>
        </w:tc>
        <w:tc>
          <w:tcPr>
            <w:tcW w:w="935" w:type="dxa"/>
            <w:tcBorders>
              <w:top w:val="single" w:sz="2" w:space="0" w:color="auto"/>
              <w:bottom w:val="single" w:sz="8" w:space="0" w:color="auto"/>
            </w:tcBorders>
            <w:vAlign w:val="bottom"/>
          </w:tcPr>
          <w:p w14:paraId="34610697" w14:textId="77777777" w:rsidR="00077059" w:rsidRPr="00EE5407" w:rsidRDefault="00077059" w:rsidP="00737BA3">
            <w:pPr>
              <w:suppressLineNumbers/>
              <w:ind w:firstLineChars="50" w:firstLine="99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EE5407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0.105</w:t>
            </w:r>
          </w:p>
        </w:tc>
        <w:tc>
          <w:tcPr>
            <w:tcW w:w="935" w:type="dxa"/>
            <w:tcBorders>
              <w:top w:val="single" w:sz="2" w:space="0" w:color="auto"/>
              <w:bottom w:val="single" w:sz="8" w:space="0" w:color="auto"/>
            </w:tcBorders>
            <w:vAlign w:val="bottom"/>
          </w:tcPr>
          <w:p w14:paraId="0946979D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5" w:type="dxa"/>
            <w:tcBorders>
              <w:top w:val="single" w:sz="2" w:space="0" w:color="auto"/>
              <w:bottom w:val="single" w:sz="8" w:space="0" w:color="auto"/>
            </w:tcBorders>
            <w:vAlign w:val="bottom"/>
          </w:tcPr>
          <w:p w14:paraId="743323D2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  <w:tc>
          <w:tcPr>
            <w:tcW w:w="936" w:type="dxa"/>
            <w:tcBorders>
              <w:top w:val="single" w:sz="2" w:space="0" w:color="auto"/>
              <w:bottom w:val="single" w:sz="8" w:space="0" w:color="auto"/>
            </w:tcBorders>
            <w:vAlign w:val="bottom"/>
          </w:tcPr>
          <w:p w14:paraId="68F21B8F" w14:textId="77777777" w:rsidR="00077059" w:rsidRPr="00EE5407" w:rsidRDefault="00077059" w:rsidP="00737BA3">
            <w:pPr>
              <w:suppressLineNumbers/>
              <w:ind w:left="8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</w:p>
        </w:tc>
      </w:tr>
    </w:tbl>
    <w:p w14:paraId="58E6B5C2" w14:textId="77777777" w:rsidR="00077059" w:rsidRPr="00EE5407" w:rsidRDefault="00077059" w:rsidP="00077059">
      <w:pPr>
        <w:suppressLineNumbers/>
        <w:spacing w:line="216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25D7AD05" w14:textId="77777777" w:rsidR="00077059" w:rsidRPr="00EE5407" w:rsidRDefault="00077059" w:rsidP="00077059">
      <w:pPr>
        <w:suppressLineNumbers/>
        <w:spacing w:line="216" w:lineRule="auto"/>
        <w:jc w:val="both"/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</w:pPr>
      <w:r w:rsidRPr="00EE5407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FDTC, </w:t>
      </w:r>
      <w:r w:rsidRPr="00EE5407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lang w:eastAsia="zh-CN"/>
        </w:rPr>
        <w:t>f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amilial </w:t>
      </w:r>
      <w:r w:rsidRPr="00EE5407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lang w:eastAsia="zh-CN"/>
        </w:rPr>
        <w:t>differentiated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thyroid </w:t>
      </w:r>
      <w:r w:rsidRPr="00EE5407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lang w:eastAsia="zh-CN"/>
        </w:rPr>
        <w:t>cancer; SDTC, s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>poradic differentiated thyroid cancer</w:t>
      </w:r>
      <w:r w:rsidRPr="00EE5407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lang w:eastAsia="zh-CN"/>
        </w:rPr>
        <w:t>; SD, standard deviation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>; IQR, interquartile range.</w:t>
      </w:r>
    </w:p>
    <w:p w14:paraId="5E154E9D" w14:textId="77777777" w:rsidR="00077059" w:rsidRPr="00EE5407" w:rsidRDefault="00077059" w:rsidP="00077059">
      <w:pPr>
        <w:suppressLineNumbers/>
        <w:spacing w:line="216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EE5407">
        <w:rPr>
          <w:rFonts w:ascii="Times New Roman" w:eastAsia="宋体" w:hAnsi="Times New Roman" w:cs="Times New Roman"/>
          <w:color w:val="000000" w:themeColor="text1"/>
          <w:sz w:val="28"/>
          <w:szCs w:val="28"/>
          <w:vertAlign w:val="superscript"/>
          <w:lang w:eastAsia="zh-CN"/>
        </w:rPr>
        <w:t>a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>Mean</w:t>
      </w:r>
      <w:proofErr w:type="spell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lang w:eastAsia="zh-CN"/>
        </w:rPr>
        <w:t xml:space="preserve"> 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>±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lang w:eastAsia="zh-CN"/>
        </w:rPr>
        <w:t xml:space="preserve"> 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 xml:space="preserve">SD; </w:t>
      </w:r>
      <w:proofErr w:type="spellStart"/>
      <w:r w:rsidRPr="00EE5407">
        <w:rPr>
          <w:rFonts w:ascii="Times New Roman" w:eastAsia="宋体" w:hAnsi="Times New Roman" w:cs="Times New Roman"/>
          <w:color w:val="000000" w:themeColor="text1"/>
          <w:sz w:val="28"/>
          <w:szCs w:val="28"/>
          <w:vertAlign w:val="superscript"/>
          <w:lang w:eastAsia="zh-CN"/>
        </w:rPr>
        <w:t>b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>Median</w:t>
      </w:r>
      <w:proofErr w:type="spellEnd"/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 xml:space="preserve"> (IQR).</w:t>
      </w:r>
    </w:p>
    <w:p w14:paraId="7275C6E8" w14:textId="77777777" w:rsidR="00077059" w:rsidRPr="00EE5407" w:rsidRDefault="00077059" w:rsidP="00077059">
      <w:pPr>
        <w:suppressLineNumbers/>
        <w:spacing w:line="216" w:lineRule="auto"/>
        <w:rPr>
          <w:rFonts w:ascii="Times New Roman" w:hAnsi="Times New Roman" w:cs="Times New Roman"/>
          <w:b/>
          <w:bCs/>
          <w:sz w:val="22"/>
          <w:szCs w:val="22"/>
          <w:lang w:eastAsia="zh-CN"/>
        </w:rPr>
      </w:pPr>
      <w:r w:rsidRPr="00EE5407">
        <w:rPr>
          <w:rFonts w:ascii="Times New Roman" w:hAnsi="Times New Roman" w:cs="Times New Roman" w:hint="eastAsia"/>
          <w:sz w:val="24"/>
          <w:szCs w:val="24"/>
          <w:vertAlign w:val="superscript"/>
          <w:lang w:eastAsia="zh-CN"/>
        </w:rPr>
        <w:t>1</w:t>
      </w:r>
      <w:r w:rsidRPr="00EE5407">
        <w:rPr>
          <w:rFonts w:ascii="Times New Roman" w:hAnsi="Times New Roman" w:cs="Times New Roman"/>
          <w:color w:val="auto"/>
          <w:sz w:val="24"/>
          <w:szCs w:val="24"/>
          <w:lang w:eastAsia="zh-CN"/>
        </w:rPr>
        <w:t>SDTC</w:t>
      </w:r>
      <w:r w:rsidRPr="00EE5407">
        <w:rPr>
          <w:rFonts w:ascii="Times New Roman" w:hAnsi="Times New Roman" w:cs="Times New Roman" w:hint="eastAsia"/>
          <w:color w:val="auto"/>
          <w:sz w:val="24"/>
          <w:szCs w:val="24"/>
          <w:lang w:eastAsia="zh-CN"/>
        </w:rPr>
        <w:t xml:space="preserve">; </w:t>
      </w:r>
      <w:r w:rsidRPr="00EE5407">
        <w:rPr>
          <w:rFonts w:ascii="Times New Roman" w:hAnsi="Times New Roman" w:cs="Times New Roman" w:hint="eastAsia"/>
          <w:color w:val="auto"/>
          <w:sz w:val="24"/>
          <w:szCs w:val="24"/>
          <w:vertAlign w:val="superscript"/>
          <w:lang w:eastAsia="zh-CN"/>
        </w:rPr>
        <w:t>2</w:t>
      </w:r>
      <w:r w:rsidRPr="00EE5407">
        <w:rPr>
          <w:rFonts w:ascii="Times New Roman" w:hAnsi="Times New Roman" w:cs="Times New Roman"/>
          <w:color w:val="auto"/>
          <w:spacing w:val="-1"/>
          <w:sz w:val="24"/>
          <w:szCs w:val="24"/>
          <w:lang w:eastAsia="zh-CN"/>
        </w:rPr>
        <w:t>first generation</w:t>
      </w:r>
      <w:r w:rsidRPr="00EE5407">
        <w:rPr>
          <w:rFonts w:ascii="Times New Roman" w:hAnsi="Times New Roman" w:cs="Times New Roman" w:hint="eastAsia"/>
          <w:color w:val="auto"/>
          <w:spacing w:val="-1"/>
          <w:sz w:val="24"/>
          <w:szCs w:val="24"/>
          <w:lang w:eastAsia="zh-CN"/>
        </w:rPr>
        <w:t xml:space="preserve"> FDTC; </w:t>
      </w:r>
      <w:r w:rsidRPr="00EE5407">
        <w:rPr>
          <w:rFonts w:ascii="Times New Roman" w:hAnsi="Times New Roman" w:cs="Times New Roman" w:hint="eastAsia"/>
          <w:color w:val="auto"/>
          <w:spacing w:val="-1"/>
          <w:sz w:val="24"/>
          <w:szCs w:val="24"/>
          <w:vertAlign w:val="superscript"/>
          <w:lang w:eastAsia="zh-CN"/>
        </w:rPr>
        <w:t>3</w:t>
      </w:r>
      <w:r w:rsidRPr="00EE5407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second </w:t>
      </w:r>
      <w:r w:rsidRPr="00EE5407">
        <w:rPr>
          <w:rFonts w:ascii="Times New Roman" w:hAnsi="Times New Roman" w:cs="Times New Roman"/>
          <w:color w:val="auto"/>
          <w:sz w:val="24"/>
          <w:szCs w:val="24"/>
          <w:lang w:eastAsia="zh-CN"/>
        </w:rPr>
        <w:t>generation</w:t>
      </w:r>
      <w:r w:rsidRPr="00EE5407">
        <w:rPr>
          <w:rFonts w:ascii="Times New Roman" w:hAnsi="Times New Roman" w:cs="Times New Roman" w:hint="eastAsia"/>
          <w:color w:val="auto"/>
          <w:sz w:val="24"/>
          <w:szCs w:val="24"/>
          <w:lang w:eastAsia="zh-CN"/>
        </w:rPr>
        <w:t xml:space="preserve"> FDTC</w:t>
      </w:r>
      <w:r w:rsidRPr="00EE5407">
        <w:rPr>
          <w:rFonts w:ascii="Times New Roman" w:hAnsi="Times New Roman" w:cs="Times New Roman" w:hint="eastAsia"/>
          <w:sz w:val="24"/>
          <w:szCs w:val="24"/>
          <w:lang w:eastAsia="zh-CN"/>
        </w:rPr>
        <w:t>.</w:t>
      </w:r>
      <w:r w:rsidRPr="00EE5407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 </w:t>
      </w:r>
    </w:p>
    <w:p w14:paraId="3AB64311" w14:textId="77777777" w:rsidR="00CE224D" w:rsidRDefault="00CE224D">
      <w:pPr>
        <w:rPr>
          <w:rFonts w:hint="eastAsia"/>
        </w:rPr>
      </w:pPr>
    </w:p>
    <w:sectPr w:rsidR="00CE22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A92"/>
    <w:rsid w:val="00077059"/>
    <w:rsid w:val="001D0C48"/>
    <w:rsid w:val="00406E4B"/>
    <w:rsid w:val="00472ACB"/>
    <w:rsid w:val="004F1A92"/>
    <w:rsid w:val="00625DC0"/>
    <w:rsid w:val="00BE285D"/>
    <w:rsid w:val="00C93596"/>
    <w:rsid w:val="00CE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3AE27"/>
  <w15:chartTrackingRefBased/>
  <w15:docId w15:val="{505D9B41-05C5-49C8-A725-EA8C6E72D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A92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/>
      <w:snapToGrid w:val="0"/>
      <w:color w:val="000000"/>
      <w:kern w:val="0"/>
      <w:szCs w:val="21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F1A92"/>
    <w:pPr>
      <w:keepNext/>
      <w:keepLines/>
      <w:widowControl w:val="0"/>
      <w:kinsoku/>
      <w:autoSpaceDE/>
      <w:autoSpaceDN/>
      <w:adjustRightInd/>
      <w:snapToGrid/>
      <w:spacing w:before="480" w:after="80"/>
      <w:jc w:val="both"/>
      <w:textAlignment w:val="auto"/>
      <w:outlineLvl w:val="0"/>
    </w:pPr>
    <w:rPr>
      <w:rFonts w:asciiTheme="majorHAnsi" w:eastAsiaTheme="majorEastAsia" w:hAnsiTheme="majorHAnsi" w:cstheme="majorBidi"/>
      <w:snapToGrid/>
      <w:color w:val="2F5496" w:themeColor="accent1" w:themeShade="BF"/>
      <w:kern w:val="2"/>
      <w:sz w:val="48"/>
      <w:szCs w:val="48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spacing w:before="160" w:after="80"/>
      <w:jc w:val="both"/>
      <w:textAlignment w:val="auto"/>
      <w:outlineLvl w:val="1"/>
    </w:pPr>
    <w:rPr>
      <w:rFonts w:asciiTheme="majorHAnsi" w:eastAsiaTheme="majorEastAsia" w:hAnsiTheme="majorHAnsi" w:cstheme="majorBidi"/>
      <w:snapToGrid/>
      <w:color w:val="2F5496" w:themeColor="accent1" w:themeShade="BF"/>
      <w:kern w:val="2"/>
      <w:sz w:val="40"/>
      <w:szCs w:val="40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spacing w:before="160" w:after="80"/>
      <w:jc w:val="both"/>
      <w:textAlignment w:val="auto"/>
      <w:outlineLvl w:val="2"/>
    </w:pPr>
    <w:rPr>
      <w:rFonts w:asciiTheme="majorHAnsi" w:eastAsiaTheme="majorEastAsia" w:hAnsiTheme="majorHAnsi" w:cstheme="majorBidi"/>
      <w:snapToGrid/>
      <w:color w:val="2F5496" w:themeColor="accent1" w:themeShade="BF"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spacing w:before="80" w:after="40"/>
      <w:jc w:val="both"/>
      <w:textAlignment w:val="auto"/>
      <w:outlineLvl w:val="3"/>
    </w:pPr>
    <w:rPr>
      <w:rFonts w:asciiTheme="minorHAnsi" w:hAnsiTheme="minorHAnsi" w:cstheme="majorBidi"/>
      <w:snapToGrid/>
      <w:color w:val="2F5496" w:themeColor="accent1" w:themeShade="BF"/>
      <w:kern w:val="2"/>
      <w:sz w:val="28"/>
      <w:szCs w:val="28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spacing w:before="80" w:after="40"/>
      <w:jc w:val="both"/>
      <w:textAlignment w:val="auto"/>
      <w:outlineLvl w:val="4"/>
    </w:pPr>
    <w:rPr>
      <w:rFonts w:asciiTheme="minorHAnsi" w:hAnsiTheme="minorHAnsi" w:cstheme="majorBidi"/>
      <w:snapToGrid/>
      <w:color w:val="2F5496" w:themeColor="accent1" w:themeShade="BF"/>
      <w:kern w:val="2"/>
      <w:sz w:val="24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spacing w:before="40"/>
      <w:jc w:val="both"/>
      <w:textAlignment w:val="auto"/>
      <w:outlineLvl w:val="5"/>
    </w:pPr>
    <w:rPr>
      <w:rFonts w:asciiTheme="minorHAnsi" w:hAnsiTheme="minorHAnsi" w:cstheme="majorBidi"/>
      <w:b/>
      <w:bCs/>
      <w:snapToGrid/>
      <w:color w:val="2F5496" w:themeColor="accent1" w:themeShade="BF"/>
      <w:kern w:val="2"/>
      <w:szCs w:val="2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spacing w:before="40"/>
      <w:jc w:val="both"/>
      <w:textAlignment w:val="auto"/>
      <w:outlineLvl w:val="6"/>
    </w:pPr>
    <w:rPr>
      <w:rFonts w:asciiTheme="minorHAnsi" w:hAnsiTheme="minorHAnsi" w:cstheme="majorBidi"/>
      <w:b/>
      <w:bCs/>
      <w:snapToGrid/>
      <w:color w:val="595959" w:themeColor="text1" w:themeTint="A6"/>
      <w:kern w:val="2"/>
      <w:szCs w:val="22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jc w:val="both"/>
      <w:textAlignment w:val="auto"/>
      <w:outlineLvl w:val="7"/>
    </w:pPr>
    <w:rPr>
      <w:rFonts w:asciiTheme="minorHAnsi" w:hAnsiTheme="minorHAnsi" w:cstheme="majorBidi"/>
      <w:snapToGrid/>
      <w:color w:val="595959" w:themeColor="text1" w:themeTint="A6"/>
      <w:kern w:val="2"/>
      <w:szCs w:val="2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jc w:val="both"/>
      <w:textAlignment w:val="auto"/>
      <w:outlineLvl w:val="8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F1A9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F1A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F1A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F1A9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F1A9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F1A9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F1A9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F1A9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F1A9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F1A92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napToGrid/>
      <w:color w:val="auto"/>
      <w:spacing w:val="-10"/>
      <w:kern w:val="28"/>
      <w:sz w:val="56"/>
      <w:szCs w:val="56"/>
      <w:lang w:eastAsia="zh-CN"/>
    </w:rPr>
  </w:style>
  <w:style w:type="character" w:customStyle="1" w:styleId="a4">
    <w:name w:val="标题 字符"/>
    <w:basedOn w:val="a0"/>
    <w:link w:val="a3"/>
    <w:uiPriority w:val="10"/>
    <w:rsid w:val="004F1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1A92"/>
    <w:pPr>
      <w:widowControl w:val="0"/>
      <w:numPr>
        <w:ilvl w:val="1"/>
      </w:numPr>
      <w:kinsoku/>
      <w:autoSpaceDE/>
      <w:autoSpaceDN/>
      <w:adjustRightInd/>
      <w:snapToGrid/>
      <w:spacing w:after="160"/>
      <w:jc w:val="center"/>
      <w:textAlignment w:val="auto"/>
    </w:pPr>
    <w:rPr>
      <w:rFonts w:asciiTheme="majorHAnsi" w:eastAsiaTheme="majorEastAsia" w:hAnsiTheme="majorHAnsi" w:cstheme="majorBidi"/>
      <w:snapToGrid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6">
    <w:name w:val="副标题 字符"/>
    <w:basedOn w:val="a0"/>
    <w:link w:val="a5"/>
    <w:uiPriority w:val="11"/>
    <w:rsid w:val="004F1A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1A92"/>
    <w:pPr>
      <w:widowControl w:val="0"/>
      <w:kinsoku/>
      <w:autoSpaceDE/>
      <w:autoSpaceDN/>
      <w:adjustRightInd/>
      <w:snapToGrid/>
      <w:spacing w:before="160" w:after="160"/>
      <w:jc w:val="center"/>
      <w:textAlignment w:val="auto"/>
    </w:pPr>
    <w:rPr>
      <w:rFonts w:asciiTheme="minorHAnsi" w:hAnsiTheme="minorHAnsi" w:cstheme="minorBidi"/>
      <w:i/>
      <w:iCs/>
      <w:snapToGrid/>
      <w:color w:val="404040" w:themeColor="text1" w:themeTint="BF"/>
      <w:kern w:val="2"/>
      <w:szCs w:val="22"/>
      <w:lang w:eastAsia="zh-CN"/>
    </w:rPr>
  </w:style>
  <w:style w:type="character" w:customStyle="1" w:styleId="a8">
    <w:name w:val="引用 字符"/>
    <w:basedOn w:val="a0"/>
    <w:link w:val="a7"/>
    <w:uiPriority w:val="29"/>
    <w:rsid w:val="004F1A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1A92"/>
    <w:pPr>
      <w:widowControl w:val="0"/>
      <w:kinsoku/>
      <w:autoSpaceDE/>
      <w:autoSpaceDN/>
      <w:adjustRightInd/>
      <w:snapToGrid/>
      <w:ind w:left="720"/>
      <w:contextualSpacing/>
      <w:jc w:val="both"/>
      <w:textAlignment w:val="auto"/>
    </w:pPr>
    <w:rPr>
      <w:rFonts w:asciiTheme="minorHAnsi" w:hAnsiTheme="minorHAnsi" w:cstheme="minorBidi"/>
      <w:snapToGrid/>
      <w:color w:val="auto"/>
      <w:kern w:val="2"/>
      <w:szCs w:val="22"/>
      <w:lang w:eastAsia="zh-CN"/>
    </w:rPr>
  </w:style>
  <w:style w:type="character" w:styleId="aa">
    <w:name w:val="Intense Emphasis"/>
    <w:basedOn w:val="a0"/>
    <w:uiPriority w:val="21"/>
    <w:qFormat/>
    <w:rsid w:val="004F1A9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1A92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kinsoku/>
      <w:autoSpaceDE/>
      <w:autoSpaceDN/>
      <w:adjustRightInd/>
      <w:snapToGrid/>
      <w:spacing w:before="360" w:after="360"/>
      <w:ind w:left="864" w:right="864"/>
      <w:jc w:val="center"/>
      <w:textAlignment w:val="auto"/>
    </w:pPr>
    <w:rPr>
      <w:rFonts w:asciiTheme="minorHAnsi" w:hAnsiTheme="minorHAnsi" w:cstheme="minorBidi"/>
      <w:i/>
      <w:iCs/>
      <w:snapToGrid/>
      <w:color w:val="2F5496" w:themeColor="accent1" w:themeShade="BF"/>
      <w:kern w:val="2"/>
      <w:szCs w:val="22"/>
      <w:lang w:eastAsia="zh-CN"/>
    </w:rPr>
  </w:style>
  <w:style w:type="character" w:customStyle="1" w:styleId="ac">
    <w:name w:val="明显引用 字符"/>
    <w:basedOn w:val="a0"/>
    <w:link w:val="ab"/>
    <w:uiPriority w:val="30"/>
    <w:rsid w:val="004F1A9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F1A92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semiHidden/>
    <w:unhideWhenUsed/>
    <w:qFormat/>
    <w:rsid w:val="004F1A92"/>
    <w:rPr>
      <w:rFonts w:ascii="Arial" w:hAnsi="Arial" w:cs="Arial"/>
      <w:snapToGrid w:val="0"/>
      <w:color w:val="000000"/>
      <w:kern w:val="0"/>
      <w:sz w:val="2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2490</Characters>
  <Application>Microsoft Office Word</Application>
  <DocSecurity>0</DocSecurity>
  <Lines>355</Lines>
  <Paragraphs>246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逸凡 许</dc:creator>
  <cp:keywords/>
  <dc:description/>
  <cp:lastModifiedBy>逸凡 许</cp:lastModifiedBy>
  <cp:revision>2</cp:revision>
  <dcterms:created xsi:type="dcterms:W3CDTF">2026-07-18T03:43:00Z</dcterms:created>
  <dcterms:modified xsi:type="dcterms:W3CDTF">2026-07-18T03:43:00Z</dcterms:modified>
</cp:coreProperties>
</file>