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2653" w14:textId="178F76C8" w:rsidR="00650D70" w:rsidRPr="00100C23" w:rsidRDefault="00100C23" w:rsidP="00100C23">
      <w:pPr>
        <w:pStyle w:val="Maintitle"/>
      </w:pPr>
      <w:r w:rsidRPr="00100C23">
        <w:t xml:space="preserve">Supplementary </w:t>
      </w:r>
      <w:r w:rsidR="00650D70">
        <w:rPr>
          <w:rFonts w:hint="eastAsia"/>
        </w:rPr>
        <w:t>materials</w:t>
      </w:r>
    </w:p>
    <w:p w14:paraId="6D38CCCE" w14:textId="4C1C848A" w:rsidR="00C9735D" w:rsidRDefault="005029E7" w:rsidP="00C9735D">
      <w:pPr>
        <w:pStyle w:val="Maintitle"/>
      </w:pPr>
      <w:r w:rsidRPr="005029E7">
        <w:t>Cathepsin B inhibition attenuates acute cerebral ischemia-reperfusion injury and suppresses associated apoptotic and neuroinflammatory responses</w:t>
      </w:r>
    </w:p>
    <w:p w14:paraId="4F5F80BD" w14:textId="100364A5" w:rsidR="009D040A" w:rsidRPr="00BE32E8" w:rsidRDefault="009D040A" w:rsidP="009D040A">
      <w:pPr>
        <w:pStyle w:val="Maintext1"/>
        <w:rPr>
          <w:rFonts w:eastAsiaTheme="minorEastAsia"/>
        </w:rPr>
      </w:pPr>
      <w:r w:rsidRPr="00BE32E8">
        <w:rPr>
          <w:rFonts w:eastAsia="新宋体"/>
        </w:rPr>
        <w:t xml:space="preserve">Zhigang </w:t>
      </w:r>
      <w:proofErr w:type="gramStart"/>
      <w:r w:rsidRPr="00BE32E8">
        <w:rPr>
          <w:rFonts w:eastAsia="新宋体"/>
        </w:rPr>
        <w:t>Li</w:t>
      </w:r>
      <w:r w:rsidRPr="00BE32E8">
        <w:rPr>
          <w:rFonts w:eastAsia="新宋体"/>
          <w:vertAlign w:val="superscript"/>
        </w:rPr>
        <w:t>1, #</w:t>
      </w:r>
      <w:r w:rsidRPr="00BE32E8">
        <w:rPr>
          <w:rFonts w:eastAsia="新宋体"/>
        </w:rPr>
        <w:t>,</w:t>
      </w:r>
      <w:proofErr w:type="gramEnd"/>
      <w:r w:rsidRPr="00BE32E8">
        <w:rPr>
          <w:rFonts w:eastAsia="新宋体"/>
        </w:rPr>
        <w:t xml:space="preserve"> </w:t>
      </w:r>
      <w:proofErr w:type="spellStart"/>
      <w:r w:rsidRPr="00BE32E8">
        <w:rPr>
          <w:rFonts w:eastAsia="宋体"/>
        </w:rPr>
        <w:t>Jianing</w:t>
      </w:r>
      <w:proofErr w:type="spellEnd"/>
      <w:r w:rsidRPr="00BE32E8">
        <w:rPr>
          <w:rFonts w:eastAsia="宋体"/>
        </w:rPr>
        <w:t xml:space="preserve"> </w:t>
      </w:r>
      <w:proofErr w:type="gramStart"/>
      <w:r w:rsidRPr="00BE32E8">
        <w:rPr>
          <w:rFonts w:eastAsia="宋体"/>
        </w:rPr>
        <w:t>Wei</w:t>
      </w:r>
      <w:r w:rsidRPr="00BE32E8">
        <w:rPr>
          <w:rFonts w:eastAsia="宋体"/>
          <w:vertAlign w:val="superscript"/>
        </w:rPr>
        <w:t>2, #</w:t>
      </w:r>
      <w:r w:rsidRPr="00BE32E8">
        <w:rPr>
          <w:rFonts w:eastAsia="宋体"/>
        </w:rPr>
        <w:t>,</w:t>
      </w:r>
      <w:proofErr w:type="gramEnd"/>
      <w:r w:rsidRPr="00BE32E8">
        <w:rPr>
          <w:rFonts w:eastAsia="宋体"/>
        </w:rPr>
        <w:t xml:space="preserve"> </w:t>
      </w:r>
      <w:r w:rsidRPr="00BE32E8">
        <w:rPr>
          <w:rFonts w:eastAsia="新宋体"/>
        </w:rPr>
        <w:t>Jie Cao</w:t>
      </w:r>
      <w:r w:rsidRPr="00BE32E8">
        <w:rPr>
          <w:rFonts w:eastAsia="新宋体"/>
          <w:vertAlign w:val="superscript"/>
        </w:rPr>
        <w:t>1</w:t>
      </w:r>
      <w:r w:rsidRPr="00BE32E8">
        <w:rPr>
          <w:rFonts w:eastAsia="新宋体"/>
        </w:rPr>
        <w:t>, Mingwei Guo</w:t>
      </w:r>
      <w:r w:rsidRPr="00BE32E8">
        <w:rPr>
          <w:rFonts w:eastAsia="新宋体"/>
          <w:vertAlign w:val="superscript"/>
        </w:rPr>
        <w:t>1</w:t>
      </w:r>
      <w:r w:rsidRPr="00BE32E8">
        <w:rPr>
          <w:rFonts w:eastAsia="新宋体"/>
        </w:rPr>
        <w:t>, Haifa Dong</w:t>
      </w:r>
      <w:r w:rsidRPr="00BE32E8">
        <w:rPr>
          <w:rFonts w:eastAsia="新宋体"/>
          <w:vertAlign w:val="superscript"/>
        </w:rPr>
        <w:t>1</w:t>
      </w:r>
      <w:r w:rsidRPr="00BE32E8">
        <w:rPr>
          <w:rFonts w:eastAsia="新宋体"/>
        </w:rPr>
        <w:t xml:space="preserve">, </w:t>
      </w:r>
      <w:proofErr w:type="spellStart"/>
      <w:r w:rsidRPr="00BE32E8">
        <w:rPr>
          <w:rFonts w:eastAsia="新宋体"/>
        </w:rPr>
        <w:t>Songbing</w:t>
      </w:r>
      <w:proofErr w:type="spellEnd"/>
      <w:r w:rsidRPr="00BE32E8">
        <w:rPr>
          <w:rFonts w:eastAsia="新宋体"/>
        </w:rPr>
        <w:t xml:space="preserve"> Zeng</w:t>
      </w:r>
      <w:r w:rsidRPr="00BE32E8">
        <w:rPr>
          <w:rFonts w:eastAsia="新宋体"/>
          <w:vertAlign w:val="superscript"/>
        </w:rPr>
        <w:t>2</w:t>
      </w:r>
      <w:r w:rsidRPr="00BE32E8">
        <w:rPr>
          <w:rFonts w:eastAsia="新宋体"/>
        </w:rPr>
        <w:t xml:space="preserve">, </w:t>
      </w:r>
      <w:r w:rsidRPr="00BE32E8">
        <w:rPr>
          <w:rFonts w:eastAsia="宋体"/>
        </w:rPr>
        <w:t>Weisheng Ye</w:t>
      </w:r>
      <w:r w:rsidRPr="00BE32E8">
        <w:rPr>
          <w:rFonts w:eastAsia="宋体"/>
          <w:vertAlign w:val="superscript"/>
        </w:rPr>
        <w:t>3</w:t>
      </w:r>
      <w:r w:rsidRPr="00BE32E8">
        <w:rPr>
          <w:rFonts w:eastAsia="宋体"/>
        </w:rPr>
        <w:t xml:space="preserve">, </w:t>
      </w:r>
      <w:proofErr w:type="spellStart"/>
      <w:r w:rsidRPr="00BE32E8">
        <w:t>Haoquan</w:t>
      </w:r>
      <w:proofErr w:type="spellEnd"/>
      <w:r w:rsidRPr="00BE32E8">
        <w:t xml:space="preserve"> Fan</w:t>
      </w:r>
      <w:r w:rsidRPr="00BE32E8">
        <w:rPr>
          <w:rFonts w:eastAsiaTheme="minorEastAsia"/>
          <w:vertAlign w:val="superscript"/>
        </w:rPr>
        <w:t>2</w:t>
      </w:r>
      <w:r w:rsidRPr="00BE32E8">
        <w:rPr>
          <w:rFonts w:eastAsiaTheme="minorEastAsia"/>
        </w:rPr>
        <w:t xml:space="preserve">, </w:t>
      </w:r>
      <w:r>
        <w:rPr>
          <w:rFonts w:eastAsiaTheme="minorEastAsia" w:hint="eastAsia"/>
        </w:rPr>
        <w:t>Jiahao Guo</w:t>
      </w:r>
      <w:r w:rsidR="00F2475E">
        <w:rPr>
          <w:rFonts w:eastAsiaTheme="minorEastAsia" w:hint="eastAsia"/>
          <w:vertAlign w:val="superscript"/>
        </w:rPr>
        <w:t>2</w:t>
      </w:r>
      <w:r w:rsidRPr="00BE32E8">
        <w:rPr>
          <w:rFonts w:eastAsiaTheme="minorEastAsia"/>
        </w:rPr>
        <w:t xml:space="preserve">, </w:t>
      </w:r>
      <w:r>
        <w:rPr>
          <w:rFonts w:eastAsiaTheme="minorEastAsia" w:hint="eastAsia"/>
        </w:rPr>
        <w:t>Changlong Li</w:t>
      </w:r>
      <w:r w:rsidRPr="009747B3">
        <w:rPr>
          <w:rFonts w:eastAsiaTheme="minorEastAsia" w:hint="eastAsia"/>
          <w:vertAlign w:val="superscript"/>
        </w:rPr>
        <w:t>4</w:t>
      </w:r>
      <w:r>
        <w:rPr>
          <w:rFonts w:eastAsiaTheme="minorEastAsia" w:hint="eastAsia"/>
        </w:rPr>
        <w:t xml:space="preserve">, </w:t>
      </w:r>
      <w:r w:rsidRPr="00BE32E8">
        <w:t>Xinglong Wang</w:t>
      </w:r>
      <w:r w:rsidRPr="00BE32E8">
        <w:rPr>
          <w:rFonts w:eastAsiaTheme="minorEastAsia"/>
          <w:vertAlign w:val="superscript"/>
        </w:rPr>
        <w:t>4, *</w:t>
      </w:r>
      <w:r w:rsidRPr="00BE32E8">
        <w:rPr>
          <w:rFonts w:eastAsiaTheme="minorEastAsia"/>
        </w:rPr>
        <w:t>,</w:t>
      </w:r>
      <w:r w:rsidRPr="00D76865">
        <w:t xml:space="preserve"> </w:t>
      </w:r>
      <w:proofErr w:type="spellStart"/>
      <w:r w:rsidRPr="00BE32E8">
        <w:t>Rongrong</w:t>
      </w:r>
      <w:proofErr w:type="spellEnd"/>
      <w:r w:rsidRPr="00BE32E8">
        <w:t xml:space="preserve"> Liu</w:t>
      </w:r>
      <w:r w:rsidRPr="00BE32E8">
        <w:rPr>
          <w:rFonts w:eastAsiaTheme="minorEastAsia"/>
          <w:vertAlign w:val="superscript"/>
        </w:rPr>
        <w:t>1, *</w:t>
      </w:r>
      <w:r>
        <w:rPr>
          <w:rFonts w:eastAsiaTheme="minorEastAsia" w:hint="eastAsia"/>
        </w:rPr>
        <w:t xml:space="preserve">, </w:t>
      </w:r>
      <w:proofErr w:type="spellStart"/>
      <w:r w:rsidRPr="00BE32E8">
        <w:rPr>
          <w:rFonts w:eastAsia="新宋体"/>
        </w:rPr>
        <w:t>Qiujiang</w:t>
      </w:r>
      <w:proofErr w:type="spellEnd"/>
      <w:r w:rsidRPr="00BE32E8">
        <w:rPr>
          <w:rFonts w:eastAsia="新宋体"/>
        </w:rPr>
        <w:t xml:space="preserve"> Xi</w:t>
      </w:r>
      <w:r w:rsidRPr="00BE32E8">
        <w:rPr>
          <w:rFonts w:eastAsia="新宋体"/>
          <w:vertAlign w:val="superscript"/>
        </w:rPr>
        <w:t>1, *</w:t>
      </w:r>
    </w:p>
    <w:p w14:paraId="1DDAB245" w14:textId="77777777" w:rsidR="009D040A" w:rsidRPr="00BE32E8" w:rsidRDefault="009D040A" w:rsidP="009D040A">
      <w:pPr>
        <w:pStyle w:val="Maintext1"/>
        <w:rPr>
          <w:rFonts w:eastAsia="新宋体"/>
        </w:rPr>
      </w:pPr>
      <w:r w:rsidRPr="00BE32E8">
        <w:rPr>
          <w:rFonts w:eastAsiaTheme="minorEastAsia"/>
          <w:vertAlign w:val="superscript"/>
        </w:rPr>
        <w:t>1</w:t>
      </w:r>
      <w:r w:rsidRPr="00BE32E8">
        <w:rPr>
          <w:rFonts w:eastAsia="新宋体"/>
        </w:rPr>
        <w:t>Department of Neurology, First Affiliated Hospital of Gannan Medical University, Ganzhou, Jiangxi 341000, China</w:t>
      </w:r>
    </w:p>
    <w:p w14:paraId="69F5D236" w14:textId="77777777" w:rsidR="009D040A" w:rsidRPr="00BE32E8" w:rsidRDefault="009D040A" w:rsidP="009D040A">
      <w:pPr>
        <w:pStyle w:val="Maintext1"/>
        <w:rPr>
          <w:rFonts w:eastAsia="新宋体"/>
        </w:rPr>
      </w:pPr>
      <w:r w:rsidRPr="00BE32E8">
        <w:rPr>
          <w:rFonts w:eastAsiaTheme="minorEastAsia"/>
          <w:vertAlign w:val="superscript"/>
        </w:rPr>
        <w:t>2</w:t>
      </w:r>
      <w:r w:rsidRPr="00BE32E8">
        <w:rPr>
          <w:rFonts w:eastAsia="新宋体"/>
        </w:rPr>
        <w:t>School of the Fi</w:t>
      </w:r>
      <w:r>
        <w:rPr>
          <w:rFonts w:eastAsia="新宋体" w:hint="eastAsia"/>
        </w:rPr>
        <w:t>r</w:t>
      </w:r>
      <w:r w:rsidRPr="00BE32E8">
        <w:rPr>
          <w:rFonts w:eastAsia="新宋体"/>
        </w:rPr>
        <w:t>st Clinical Medicine</w:t>
      </w:r>
      <w:r w:rsidRPr="00BE32E8">
        <w:rPr>
          <w:rFonts w:eastAsia="新宋体"/>
        </w:rPr>
        <w:t>，</w:t>
      </w:r>
      <w:r w:rsidRPr="00BE32E8">
        <w:rPr>
          <w:rFonts w:eastAsia="新宋体"/>
        </w:rPr>
        <w:t>Gannan Medical University, Ganzhou, Jiangxi 341000, China</w:t>
      </w:r>
    </w:p>
    <w:p w14:paraId="168E56F5" w14:textId="77777777" w:rsidR="009D040A" w:rsidRPr="00BE32E8" w:rsidRDefault="009D040A" w:rsidP="009D040A">
      <w:pPr>
        <w:pStyle w:val="Maintext1"/>
      </w:pPr>
      <w:r w:rsidRPr="00BE32E8">
        <w:rPr>
          <w:rFonts w:eastAsia="新宋体"/>
          <w:vertAlign w:val="superscript"/>
        </w:rPr>
        <w:t>3</w:t>
      </w:r>
      <w:r w:rsidRPr="00BE32E8">
        <w:rPr>
          <w:rFonts w:eastAsia="宋体"/>
        </w:rPr>
        <w:t xml:space="preserve">Department of Neurology, </w:t>
      </w:r>
      <w:proofErr w:type="spellStart"/>
      <w:r w:rsidRPr="00BE32E8">
        <w:rPr>
          <w:rFonts w:eastAsia="宋体"/>
        </w:rPr>
        <w:t>Longnan</w:t>
      </w:r>
      <w:proofErr w:type="spellEnd"/>
      <w:r w:rsidRPr="00BE32E8">
        <w:rPr>
          <w:rFonts w:eastAsia="宋体"/>
        </w:rPr>
        <w:t xml:space="preserve"> Hospital, the First Affiliated Hospital of Gannan Medical University</w:t>
      </w:r>
      <w:r w:rsidRPr="00BE32E8">
        <w:rPr>
          <w:rFonts w:eastAsia="宋体"/>
        </w:rPr>
        <w:t>，</w:t>
      </w:r>
      <w:proofErr w:type="spellStart"/>
      <w:r w:rsidRPr="00BE32E8">
        <w:rPr>
          <w:rFonts w:eastAsia="宋体"/>
        </w:rPr>
        <w:t>Longnan</w:t>
      </w:r>
      <w:proofErr w:type="spellEnd"/>
      <w:r w:rsidRPr="00BE32E8">
        <w:rPr>
          <w:rFonts w:eastAsia="宋体"/>
        </w:rPr>
        <w:t>, Ganzhou, Jiangxi 341700, China</w:t>
      </w:r>
    </w:p>
    <w:p w14:paraId="6DAAB9B6" w14:textId="77777777" w:rsidR="009D040A" w:rsidRPr="00BE32E8" w:rsidRDefault="009D040A" w:rsidP="009D040A">
      <w:pPr>
        <w:pStyle w:val="Maintext1"/>
        <w:rPr>
          <w:rFonts w:eastAsiaTheme="minorEastAsia"/>
        </w:rPr>
      </w:pPr>
      <w:r w:rsidRPr="00BE32E8">
        <w:rPr>
          <w:rFonts w:eastAsiaTheme="minorEastAsia"/>
          <w:vertAlign w:val="superscript"/>
        </w:rPr>
        <w:t>4</w:t>
      </w:r>
      <w:r w:rsidRPr="00BE32E8">
        <w:t>CAS Key Lab of Bio-Medical Diagnostics, Suzhou Institute of Biomedical Engineering and Technology, Chinese Academy of Sciences, 88 Keling Road, Suzhou 215004, China</w:t>
      </w:r>
    </w:p>
    <w:p w14:paraId="49A36A9C" w14:textId="77777777" w:rsidR="009D040A" w:rsidRPr="00BE32E8" w:rsidRDefault="009D040A" w:rsidP="009D040A">
      <w:pPr>
        <w:pStyle w:val="Maintext1"/>
      </w:pPr>
    </w:p>
    <w:p w14:paraId="1D3DC74E" w14:textId="77777777" w:rsidR="009D040A" w:rsidRPr="00BE32E8" w:rsidRDefault="009D040A" w:rsidP="009D040A">
      <w:pPr>
        <w:pStyle w:val="Maintext1"/>
        <w:rPr>
          <w:rFonts w:eastAsiaTheme="minorEastAsia"/>
        </w:rPr>
      </w:pPr>
      <w:r w:rsidRPr="00BE32E8">
        <w:rPr>
          <w:rFonts w:eastAsiaTheme="minorEastAsia"/>
          <w:vertAlign w:val="superscript"/>
        </w:rPr>
        <w:t>#</w:t>
      </w:r>
      <w:r w:rsidRPr="00BE32E8">
        <w:rPr>
          <w:rFonts w:eastAsiaTheme="minorEastAsia"/>
        </w:rPr>
        <w:t>These authors contribute equally to this work.</w:t>
      </w:r>
    </w:p>
    <w:p w14:paraId="6613ACA3" w14:textId="77777777" w:rsidR="009D040A" w:rsidRPr="00BE32E8" w:rsidRDefault="009D040A" w:rsidP="009D040A">
      <w:pPr>
        <w:pStyle w:val="Maintext1"/>
        <w:rPr>
          <w:rFonts w:eastAsia="宋体"/>
          <w:lang w:val="en-GB"/>
        </w:rPr>
      </w:pPr>
      <w:r w:rsidRPr="00744566">
        <w:rPr>
          <w:rFonts w:eastAsiaTheme="minorEastAsia"/>
          <w:vertAlign w:val="superscript"/>
        </w:rPr>
        <w:t>*</w:t>
      </w:r>
      <w:bookmarkStart w:id="0" w:name="OLE_LINK13"/>
      <w:r w:rsidRPr="00BE32E8">
        <w:rPr>
          <w:rFonts w:eastAsia="宋体"/>
          <w:lang w:val="en-GB"/>
        </w:rPr>
        <w:t>Corresponding author</w:t>
      </w:r>
      <w:bookmarkEnd w:id="0"/>
      <w:r w:rsidRPr="00BE32E8">
        <w:rPr>
          <w:rFonts w:eastAsia="宋体"/>
          <w:lang w:val="en-GB"/>
        </w:rPr>
        <w:t xml:space="preserve">: </w:t>
      </w:r>
      <w:proofErr w:type="spellStart"/>
      <w:r w:rsidRPr="00BE32E8">
        <w:rPr>
          <w:rFonts w:eastAsia="宋体"/>
          <w:lang w:val="en-GB"/>
        </w:rPr>
        <w:t>Qiujiang</w:t>
      </w:r>
      <w:proofErr w:type="spellEnd"/>
      <w:r w:rsidRPr="00BE32E8">
        <w:rPr>
          <w:rFonts w:eastAsia="宋体"/>
          <w:lang w:val="en-GB"/>
        </w:rPr>
        <w:t xml:space="preserve"> Xi, </w:t>
      </w:r>
      <w:proofErr w:type="spellStart"/>
      <w:r w:rsidRPr="00BE32E8">
        <w:rPr>
          <w:rFonts w:eastAsia="宋体"/>
          <w:lang w:val="en-GB"/>
        </w:rPr>
        <w:t>Rongrong</w:t>
      </w:r>
      <w:proofErr w:type="spellEnd"/>
      <w:r w:rsidRPr="00BE32E8">
        <w:rPr>
          <w:rFonts w:eastAsia="宋体"/>
          <w:lang w:val="en-GB"/>
        </w:rPr>
        <w:t xml:space="preserve"> Liu</w:t>
      </w:r>
      <w:r>
        <w:rPr>
          <w:rFonts w:eastAsia="宋体" w:hint="eastAsia"/>
          <w:lang w:val="en-GB"/>
        </w:rPr>
        <w:t xml:space="preserve">, </w:t>
      </w:r>
      <w:r w:rsidRPr="00BE32E8">
        <w:rPr>
          <w:rFonts w:eastAsia="宋体"/>
          <w:lang w:val="en-GB"/>
        </w:rPr>
        <w:t>Xinglong Wang</w:t>
      </w:r>
    </w:p>
    <w:p w14:paraId="1BD2D6FD" w14:textId="77777777" w:rsidR="009D040A" w:rsidRDefault="009D040A" w:rsidP="009D040A">
      <w:pPr>
        <w:pStyle w:val="Maintext1"/>
        <w:rPr>
          <w:rFonts w:eastAsia="新宋体"/>
        </w:rPr>
      </w:pPr>
      <w:r w:rsidRPr="00BE32E8">
        <w:rPr>
          <w:rFonts w:eastAsia="新宋体"/>
        </w:rPr>
        <w:t>Department of Neurology, First Affiliated Hospital of Gannan Medical University, Ganzhou, Jiangxi 341000, China</w:t>
      </w:r>
    </w:p>
    <w:p w14:paraId="028E5F5C" w14:textId="77777777" w:rsidR="009D040A" w:rsidRDefault="009D040A" w:rsidP="009D040A">
      <w:pPr>
        <w:pStyle w:val="Maintext1"/>
        <w:rPr>
          <w:rFonts w:eastAsiaTheme="minorEastAsia"/>
        </w:rPr>
      </w:pPr>
      <w:r w:rsidRPr="00BE32E8">
        <w:t>CAS Key Lab of Bio-Medical Diagnostics, Suzhou Institute of Biomedical Engineering and Technology, Chinese Academy of Sciences, 88 Keling Road, Suzhou 215004, China</w:t>
      </w:r>
    </w:p>
    <w:p w14:paraId="2AED0FC9" w14:textId="77777777" w:rsidR="009D040A" w:rsidRPr="00BE32E8" w:rsidRDefault="009D040A" w:rsidP="009D040A">
      <w:pPr>
        <w:pStyle w:val="Maintext1"/>
        <w:rPr>
          <w:rFonts w:eastAsiaTheme="minorEastAsia"/>
        </w:rPr>
      </w:pPr>
      <w:r w:rsidRPr="00BE32E8">
        <w:rPr>
          <w:rFonts w:eastAsiaTheme="minorEastAsia"/>
        </w:rPr>
        <w:t>Email:</w:t>
      </w:r>
    </w:p>
    <w:p w14:paraId="638350CF" w14:textId="77777777" w:rsidR="009D040A" w:rsidRPr="00BE32E8" w:rsidRDefault="009D040A" w:rsidP="009D040A">
      <w:pPr>
        <w:pStyle w:val="Maintext1"/>
        <w:rPr>
          <w:rFonts w:eastAsiaTheme="minorEastAsia"/>
        </w:rPr>
      </w:pPr>
      <w:proofErr w:type="spellStart"/>
      <w:r w:rsidRPr="00BE32E8">
        <w:rPr>
          <w:rFonts w:eastAsiaTheme="minorEastAsia"/>
        </w:rPr>
        <w:t>Qiujiang</w:t>
      </w:r>
      <w:proofErr w:type="spellEnd"/>
      <w:r w:rsidRPr="00BE32E8">
        <w:rPr>
          <w:rFonts w:eastAsiaTheme="minorEastAsia"/>
        </w:rPr>
        <w:t xml:space="preserve"> Xi: </w:t>
      </w:r>
      <w:hyperlink r:id="rId6" w:history="1">
        <w:r w:rsidRPr="00BE32E8">
          <w:rPr>
            <w:rStyle w:val="af5"/>
            <w:rFonts w:eastAsiaTheme="minorEastAsia"/>
          </w:rPr>
          <w:t>x</w:t>
        </w:r>
        <w:r w:rsidRPr="00BE32E8">
          <w:rPr>
            <w:rStyle w:val="af5"/>
          </w:rPr>
          <w:t>iqiujiang992437@sina.com</w:t>
        </w:r>
      </w:hyperlink>
    </w:p>
    <w:p w14:paraId="3FC00E49" w14:textId="77777777" w:rsidR="009D040A" w:rsidRDefault="009D040A" w:rsidP="009D040A">
      <w:pPr>
        <w:pStyle w:val="Maintext1"/>
        <w:rPr>
          <w:rFonts w:eastAsiaTheme="minorEastAsia"/>
        </w:rPr>
      </w:pPr>
      <w:proofErr w:type="spellStart"/>
      <w:r w:rsidRPr="00BE32E8">
        <w:rPr>
          <w:rFonts w:eastAsiaTheme="minorEastAsia"/>
        </w:rPr>
        <w:t>Rongrong</w:t>
      </w:r>
      <w:proofErr w:type="spellEnd"/>
      <w:r w:rsidRPr="00BE32E8">
        <w:rPr>
          <w:rFonts w:eastAsiaTheme="minorEastAsia"/>
        </w:rPr>
        <w:t xml:space="preserve"> Liu: </w:t>
      </w:r>
      <w:hyperlink r:id="rId7" w:history="1">
        <w:r w:rsidRPr="00BE32E8">
          <w:rPr>
            <w:rStyle w:val="af5"/>
            <w:rFonts w:eastAsia="宋体"/>
          </w:rPr>
          <w:t>liurongrongliu@qq.com</w:t>
        </w:r>
      </w:hyperlink>
    </w:p>
    <w:p w14:paraId="45F0CE60" w14:textId="77777777" w:rsidR="009D040A" w:rsidRPr="00124365" w:rsidRDefault="009D040A" w:rsidP="009D040A">
      <w:pPr>
        <w:pStyle w:val="Maintext1"/>
        <w:rPr>
          <w:rFonts w:eastAsiaTheme="minorEastAsia"/>
        </w:rPr>
      </w:pPr>
      <w:r w:rsidRPr="00BE32E8">
        <w:rPr>
          <w:rFonts w:eastAsia="宋体"/>
        </w:rPr>
        <w:t>Xinglong Wang: wangxl@sibet.ac.cn</w:t>
      </w:r>
    </w:p>
    <w:p w14:paraId="6BE8B605" w14:textId="57826085" w:rsidR="00EF4959" w:rsidRDefault="00EF4959" w:rsidP="0040384C">
      <w:pPr>
        <w:pStyle w:val="Maintext1"/>
      </w:pPr>
      <w:r>
        <w:br w:type="page"/>
      </w:r>
    </w:p>
    <w:p w14:paraId="1D4A2D14" w14:textId="470D9826" w:rsidR="002506C6" w:rsidRDefault="002D6F15" w:rsidP="002D6F15">
      <w:pPr>
        <w:pStyle w:val="Title1"/>
      </w:pPr>
      <w:r w:rsidRPr="002D6F15">
        <w:lastRenderedPageBreak/>
        <w:t xml:space="preserve">Supplementary </w:t>
      </w:r>
      <w:r w:rsidR="00C9735D">
        <w:rPr>
          <w:rFonts w:hint="eastAsia"/>
        </w:rPr>
        <w:t>f</w:t>
      </w:r>
      <w:r w:rsidRPr="002D6F15">
        <w:t>igure</w:t>
      </w:r>
      <w:r w:rsidR="00D10888">
        <w:rPr>
          <w:rFonts w:hint="eastAsia"/>
        </w:rPr>
        <w:t>s</w:t>
      </w:r>
      <w:r w:rsidR="00C9735D">
        <w:rPr>
          <w:rFonts w:hint="eastAsia"/>
        </w:rPr>
        <w:t xml:space="preserve"> and figure legends</w:t>
      </w:r>
    </w:p>
    <w:p w14:paraId="794C7574" w14:textId="77777777" w:rsidR="00E02B56" w:rsidRDefault="00E02B56" w:rsidP="0095695C">
      <w:pPr>
        <w:pStyle w:val="Maintext1"/>
        <w:rPr>
          <w:rFonts w:eastAsiaTheme="minorEastAsia"/>
        </w:rPr>
      </w:pPr>
      <w:r w:rsidRPr="0095695C">
        <w:rPr>
          <w:noProof/>
        </w:rPr>
        <w:drawing>
          <wp:inline distT="0" distB="0" distL="0" distR="0" wp14:anchorId="091764EC" wp14:editId="6187734B">
            <wp:extent cx="5274310" cy="3739515"/>
            <wp:effectExtent l="0" t="0" r="2540" b="0"/>
            <wp:docPr id="8228802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40013" name="图片 820740013"/>
                    <pic:cNvPicPr/>
                  </pic:nvPicPr>
                  <pic:blipFill>
                    <a:blip r:embed="rId8"/>
                    <a:stretch>
                      <a:fillRect/>
                    </a:stretch>
                  </pic:blipFill>
                  <pic:spPr>
                    <a:xfrm>
                      <a:off x="0" y="0"/>
                      <a:ext cx="5274310" cy="3739515"/>
                    </a:xfrm>
                    <a:prstGeom prst="rect">
                      <a:avLst/>
                    </a:prstGeom>
                  </pic:spPr>
                </pic:pic>
              </a:graphicData>
            </a:graphic>
          </wp:inline>
        </w:drawing>
      </w:r>
    </w:p>
    <w:p w14:paraId="0542CA9F" w14:textId="19AB5D02" w:rsidR="00E02B56" w:rsidRDefault="005C36C5" w:rsidP="00E02B56">
      <w:pPr>
        <w:pStyle w:val="Title2"/>
      </w:pPr>
      <w:r w:rsidRPr="005C36C5">
        <w:t>Fig. S1 Monitoring of regional cerebral blood flow during the in vivo MCAO/R procedure</w:t>
      </w:r>
    </w:p>
    <w:p w14:paraId="5C2CA312" w14:textId="42E73CC7" w:rsidR="00C844A3" w:rsidRPr="005C36C5" w:rsidRDefault="005C36C5" w:rsidP="00E02B56">
      <w:pPr>
        <w:pStyle w:val="Maintext1"/>
        <w:rPr>
          <w:rFonts w:eastAsiaTheme="minorEastAsia"/>
        </w:rPr>
      </w:pPr>
      <w:r w:rsidRPr="005C36C5">
        <w:t xml:space="preserve">Regional cerebral blood flow was monitored in all rats during model establishment using laser speckle contrast imaging. For quantitative presentation, five rats from each group were randomly selected from the corresponding experimental cohorts. Data </w:t>
      </w:r>
      <w:proofErr w:type="gramStart"/>
      <w:r w:rsidRPr="005C36C5">
        <w:t>are</w:t>
      </w:r>
      <w:proofErr w:type="gramEnd"/>
      <w:r w:rsidRPr="005C36C5">
        <w:t xml:space="preserve"> expressed as percentages of the individual pre-ischemic baseline. After monofilament insertion, regional cerebral blood flow in the IRI, CBI, and JNKI groups decreased to less than 20% of baseline, meeting the prespecified criterion for successful middle cerebral artery occlusion. At 30 min after monofilament withdrawal, cerebral blood flow recovered to approximately 85% of baseline in the three ischemic groups. No significant differences were detected among the IRI, CBI, and JNKI groups during ischemia or early reperfusion. These findings reduce the likelihood that the observed outcome differences were primarily caused by unequal ischemic severity or early reperfusion hemodynamics. Data are presented as mean ± SD with individual values. n = 5 rats per group for quantitative presentation. </w:t>
      </w:r>
      <w:r w:rsidRPr="005C36C5">
        <w:rPr>
          <w:i/>
          <w:iCs/>
        </w:rPr>
        <w:t>P</w:t>
      </w:r>
      <w:r w:rsidRPr="005C36C5">
        <w:t xml:space="preserve"> &gt; 0.05 versus the IRI group.</w:t>
      </w:r>
    </w:p>
    <w:p w14:paraId="5E8E9EE4" w14:textId="04C17856" w:rsidR="00E02B56" w:rsidRPr="00C844A3" w:rsidRDefault="00C844A3" w:rsidP="00E02B56">
      <w:pPr>
        <w:pStyle w:val="Maintext1"/>
        <w:rPr>
          <w:rFonts w:eastAsiaTheme="minorEastAsia"/>
        </w:rPr>
      </w:pPr>
      <w:r>
        <w:rPr>
          <w:rFonts w:eastAsiaTheme="minorEastAsia"/>
        </w:rPr>
        <w:br w:type="page"/>
      </w:r>
    </w:p>
    <w:p w14:paraId="0ED7F21F" w14:textId="75FD6FFB" w:rsidR="002D6F15" w:rsidRDefault="001D0CDE" w:rsidP="00C01843">
      <w:pPr>
        <w:pStyle w:val="Maintext1"/>
        <w:rPr>
          <w:rFonts w:eastAsiaTheme="minorEastAsia"/>
        </w:rPr>
      </w:pPr>
      <w:r>
        <w:rPr>
          <w:rFonts w:eastAsiaTheme="minorEastAsia"/>
          <w:noProof/>
        </w:rPr>
        <w:lastRenderedPageBreak/>
        <w:drawing>
          <wp:inline distT="0" distB="0" distL="0" distR="0" wp14:anchorId="16BDF20A" wp14:editId="381C36D8">
            <wp:extent cx="5274310" cy="3656965"/>
            <wp:effectExtent l="0" t="0" r="2540" b="635"/>
            <wp:docPr id="1685400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00980" name="图片 1685400980"/>
                    <pic:cNvPicPr/>
                  </pic:nvPicPr>
                  <pic:blipFill>
                    <a:blip r:embed="rId9"/>
                    <a:stretch>
                      <a:fillRect/>
                    </a:stretch>
                  </pic:blipFill>
                  <pic:spPr>
                    <a:xfrm>
                      <a:off x="0" y="0"/>
                      <a:ext cx="5274310" cy="3656965"/>
                    </a:xfrm>
                    <a:prstGeom prst="rect">
                      <a:avLst/>
                    </a:prstGeom>
                  </pic:spPr>
                </pic:pic>
              </a:graphicData>
            </a:graphic>
          </wp:inline>
        </w:drawing>
      </w:r>
    </w:p>
    <w:p w14:paraId="3064D14A" w14:textId="3E7C47C6" w:rsidR="00EA43C3" w:rsidRDefault="00EA43C3" w:rsidP="00EA43C3">
      <w:pPr>
        <w:pStyle w:val="Title2"/>
      </w:pPr>
      <w:r w:rsidRPr="00EA43C3">
        <w:t>Fig. S</w:t>
      </w:r>
      <w:r w:rsidR="00E02B56">
        <w:rPr>
          <w:rFonts w:hint="eastAsia"/>
        </w:rPr>
        <w:t>2</w:t>
      </w:r>
      <w:r w:rsidRPr="00EA43C3">
        <w:t xml:space="preserve"> </w:t>
      </w:r>
      <w:r w:rsidR="00920C3F" w:rsidRPr="00920C3F">
        <w:t>Cytotoxicity screening and concentration-response assessment of pharmacological inhibitors in PC12 cells</w:t>
      </w:r>
    </w:p>
    <w:p w14:paraId="60382A0F" w14:textId="5B885E1B" w:rsidR="00C844A3" w:rsidRDefault="007430B2" w:rsidP="00F002CE">
      <w:pPr>
        <w:pStyle w:val="Maintext1"/>
        <w:rPr>
          <w:rFonts w:eastAsiaTheme="minorEastAsia"/>
        </w:rPr>
      </w:pPr>
      <w:r w:rsidRPr="007430B2">
        <w:t xml:space="preserve">(A) Cytotoxicity assessment of CA-074ME. Normal PC12 cells were treated with gradient concentrations of the inhibitor (0-50 </w:t>
      </w:r>
      <w:proofErr w:type="spellStart"/>
      <w:r w:rsidRPr="007430B2">
        <w:t>μM</w:t>
      </w:r>
      <w:proofErr w:type="spellEnd"/>
      <w:r w:rsidRPr="007430B2">
        <w:t xml:space="preserve">) under </w:t>
      </w:r>
      <w:proofErr w:type="spellStart"/>
      <w:r w:rsidRPr="007430B2">
        <w:t>normoxic</w:t>
      </w:r>
      <w:proofErr w:type="spellEnd"/>
      <w:r w:rsidRPr="007430B2">
        <w:t xml:space="preserve"> conditions for 24 h, and cell viability was evaluated via CCK-8 assay. </w:t>
      </w:r>
      <w:r w:rsidRPr="007430B2">
        <w:rPr>
          <w:rFonts w:eastAsiaTheme="majorEastAsia"/>
        </w:rPr>
        <w:t xml:space="preserve">CA-074ME exhibited no significant cytotoxicity at concentrations up to 20 </w:t>
      </w:r>
      <w:proofErr w:type="spellStart"/>
      <w:r w:rsidRPr="007430B2">
        <w:rPr>
          <w:rFonts w:eastAsiaTheme="majorEastAsia"/>
        </w:rPr>
        <w:t>μM</w:t>
      </w:r>
      <w:proofErr w:type="spellEnd"/>
      <w:r w:rsidRPr="007430B2">
        <w:t xml:space="preserve">. (B) Cytotoxicity assessment of SP600125. </w:t>
      </w:r>
      <w:r w:rsidRPr="007430B2">
        <w:rPr>
          <w:rFonts w:eastAsiaTheme="majorEastAsia"/>
        </w:rPr>
        <w:t xml:space="preserve">Under identical </w:t>
      </w:r>
      <w:proofErr w:type="spellStart"/>
      <w:r w:rsidRPr="007430B2">
        <w:rPr>
          <w:rFonts w:eastAsiaTheme="majorEastAsia"/>
        </w:rPr>
        <w:t>normoxic</w:t>
      </w:r>
      <w:proofErr w:type="spellEnd"/>
      <w:r w:rsidRPr="007430B2">
        <w:rPr>
          <w:rFonts w:eastAsiaTheme="majorEastAsia"/>
        </w:rPr>
        <w:t xml:space="preserve"> conditions and CCK-8 evaluation, SP600125 similarly exhibited no significant cytotoxicity at concentrations up to 20 </w:t>
      </w:r>
      <w:proofErr w:type="spellStart"/>
      <w:r w:rsidRPr="007430B2">
        <w:rPr>
          <w:rFonts w:eastAsiaTheme="majorEastAsia"/>
        </w:rPr>
        <w:t>μM</w:t>
      </w:r>
      <w:proofErr w:type="spellEnd"/>
      <w:r w:rsidRPr="007430B2">
        <w:t xml:space="preserve">. (C) Dose-dependent neuroprotective efficacy of CA-074ME against OGD/R-induced injury. PC12 cells were pre-treated with indicated concentrations (1-20 </w:t>
      </w:r>
      <w:proofErr w:type="spellStart"/>
      <w:r w:rsidRPr="007430B2">
        <w:t>μM</w:t>
      </w:r>
      <w:proofErr w:type="spellEnd"/>
      <w:r w:rsidRPr="007430B2">
        <w:t xml:space="preserve">) prior to the OGD/R challenge. </w:t>
      </w:r>
      <w:r w:rsidR="00564641" w:rsidRPr="00564641">
        <w:t xml:space="preserve">Cell viability increased with increasing CA-074ME concentrations, and the protective response approached a plateau between 10 and 20 </w:t>
      </w:r>
      <w:proofErr w:type="spellStart"/>
      <w:r w:rsidR="00564641" w:rsidRPr="00564641">
        <w:t>μM</w:t>
      </w:r>
      <w:proofErr w:type="spellEnd"/>
      <w:r w:rsidRPr="007430B2">
        <w:t xml:space="preserve">. (D) Dose-dependent neuroprotective efficacy of SP600125 against OGD/R-induced injury. </w:t>
      </w:r>
      <w:r w:rsidR="00564641" w:rsidRPr="00564641">
        <w:t xml:space="preserve">Following the same OGD/R challenge and pretreatment paradigm, SP600125 increased cell viability in a concentration-dependent manner, with similar protective responses observed at 10 and 20 </w:t>
      </w:r>
      <w:proofErr w:type="spellStart"/>
      <w:r w:rsidR="00564641" w:rsidRPr="00564641">
        <w:t>μM</w:t>
      </w:r>
      <w:proofErr w:type="spellEnd"/>
      <w:r w:rsidRPr="007430B2">
        <w:t xml:space="preserve">. </w:t>
      </w:r>
      <w:r w:rsidR="00E11EA2" w:rsidRPr="00E11EA2">
        <w:t xml:space="preserve">Based on the substantial protective responses observed at 10 </w:t>
      </w:r>
      <w:proofErr w:type="spellStart"/>
      <w:r w:rsidR="00E11EA2" w:rsidRPr="00E11EA2">
        <w:t>μM</w:t>
      </w:r>
      <w:proofErr w:type="spellEnd"/>
      <w:r w:rsidR="00E11EA2" w:rsidRPr="00E11EA2">
        <w:t xml:space="preserve"> and the absence of detectable cytotoxicity at this concentration, 10 </w:t>
      </w:r>
      <w:proofErr w:type="spellStart"/>
      <w:r w:rsidR="00E11EA2" w:rsidRPr="00E11EA2">
        <w:t>μM</w:t>
      </w:r>
      <w:proofErr w:type="spellEnd"/>
      <w:r w:rsidR="00E11EA2" w:rsidRPr="00E11EA2">
        <w:t xml:space="preserve"> was selected as the lower effective concentration for subsequent in vitro experiments involving both compounds</w:t>
      </w:r>
      <w:r w:rsidRPr="007430B2">
        <w:t>. Data are presented as mean ± SD (n = 6 independent experiments).</w:t>
      </w:r>
    </w:p>
    <w:p w14:paraId="6F5E76ED" w14:textId="60D80812" w:rsidR="00B04F9A" w:rsidRPr="00C844A3" w:rsidRDefault="00C844A3" w:rsidP="00F002CE">
      <w:pPr>
        <w:pStyle w:val="Maintext1"/>
        <w:rPr>
          <w:rFonts w:eastAsiaTheme="minorEastAsia"/>
        </w:rPr>
      </w:pPr>
      <w:r>
        <w:rPr>
          <w:rFonts w:eastAsiaTheme="minorEastAsia"/>
        </w:rPr>
        <w:br w:type="page"/>
      </w:r>
    </w:p>
    <w:p w14:paraId="1BB09A29" w14:textId="5EC56513" w:rsidR="00B04F9A" w:rsidRDefault="00B04F9A" w:rsidP="00F002CE">
      <w:pPr>
        <w:pStyle w:val="Maintext1"/>
        <w:rPr>
          <w:rFonts w:eastAsiaTheme="minorEastAsia"/>
        </w:rPr>
      </w:pPr>
      <w:r>
        <w:rPr>
          <w:rFonts w:eastAsiaTheme="minorEastAsia" w:hint="eastAsia"/>
          <w:noProof/>
        </w:rPr>
        <w:lastRenderedPageBreak/>
        <w:drawing>
          <wp:inline distT="0" distB="0" distL="0" distR="0" wp14:anchorId="55C37E31" wp14:editId="0C832813">
            <wp:extent cx="5274310" cy="8392160"/>
            <wp:effectExtent l="0" t="0" r="2540" b="8890"/>
            <wp:docPr id="221739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39622" name="图片 221739622"/>
                    <pic:cNvPicPr/>
                  </pic:nvPicPr>
                  <pic:blipFill>
                    <a:blip r:embed="rId10"/>
                    <a:stretch>
                      <a:fillRect/>
                    </a:stretch>
                  </pic:blipFill>
                  <pic:spPr>
                    <a:xfrm>
                      <a:off x="0" y="0"/>
                      <a:ext cx="5274310" cy="8392160"/>
                    </a:xfrm>
                    <a:prstGeom prst="rect">
                      <a:avLst/>
                    </a:prstGeom>
                  </pic:spPr>
                </pic:pic>
              </a:graphicData>
            </a:graphic>
          </wp:inline>
        </w:drawing>
      </w:r>
    </w:p>
    <w:p w14:paraId="3E21F8D6" w14:textId="77777777" w:rsidR="002525D3" w:rsidRDefault="002525D3" w:rsidP="002525D3">
      <w:pPr>
        <w:pStyle w:val="Title2"/>
      </w:pPr>
      <w:r w:rsidRPr="002525D3">
        <w:t>Fig. S3 Original uncropped images corresponding to Fig. 3</w:t>
      </w:r>
    </w:p>
    <w:p w14:paraId="73974EF4" w14:textId="05C25751" w:rsidR="00B04F9A" w:rsidRDefault="002525D3" w:rsidP="00A100C4">
      <w:pPr>
        <w:pStyle w:val="Maintext1"/>
        <w:rPr>
          <w:rFonts w:eastAsiaTheme="minorEastAsia"/>
        </w:rPr>
      </w:pPr>
      <w:r w:rsidRPr="002525D3">
        <w:t xml:space="preserve">The original uncropped images corresponding to Fig. 3A–L are provided to document </w:t>
      </w:r>
      <w:r w:rsidRPr="002525D3">
        <w:lastRenderedPageBreak/>
        <w:t>the source data used for band selection and densitometric analysis. Panels A–F show CTSB, JNK3, Bid, Caspase-3, Caspase-9, and Caspase-8 expression in rat brain tissues across the indicated early reperfusion time points. Panels G–I show CTSB, JNK3, and Bid expression in the untreated IRI and CA-074ME-treated groups at 6 h after reperfusion. Panels J–L show JNK3, CTSB, and Bid expression in the untreated IRI and SP600125-treated groups at the same time point. The corresponding β-actin loading controls are displayed adjacent to the respective target proteins. Protein identities are indicated beneath each image</w:t>
      </w:r>
      <w:r w:rsidR="00A100C4" w:rsidRPr="00A100C4">
        <w:t>.</w:t>
      </w:r>
    </w:p>
    <w:p w14:paraId="59A19F79" w14:textId="010058D6" w:rsidR="005948BF" w:rsidRPr="00C844A3" w:rsidRDefault="00C844A3" w:rsidP="00F002CE">
      <w:pPr>
        <w:pStyle w:val="Maintext1"/>
        <w:rPr>
          <w:rFonts w:eastAsiaTheme="minorEastAsia"/>
        </w:rPr>
      </w:pPr>
      <w:r>
        <w:rPr>
          <w:rFonts w:eastAsiaTheme="minorEastAsia"/>
        </w:rPr>
        <w:br w:type="page"/>
      </w:r>
    </w:p>
    <w:p w14:paraId="0618EA57" w14:textId="2D1E1992" w:rsidR="00B04F9A" w:rsidRDefault="00B04F9A" w:rsidP="00F002CE">
      <w:pPr>
        <w:pStyle w:val="Maintext1"/>
        <w:rPr>
          <w:rFonts w:eastAsiaTheme="minorEastAsia"/>
        </w:rPr>
      </w:pPr>
      <w:r>
        <w:rPr>
          <w:rFonts w:eastAsiaTheme="minorEastAsia"/>
          <w:noProof/>
        </w:rPr>
        <w:lastRenderedPageBreak/>
        <w:drawing>
          <wp:inline distT="0" distB="0" distL="0" distR="0" wp14:anchorId="76C7B3A1" wp14:editId="345F9087">
            <wp:extent cx="5274310" cy="2542540"/>
            <wp:effectExtent l="0" t="0" r="2540" b="0"/>
            <wp:docPr id="153070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082" name="图片 15307082"/>
                    <pic:cNvPicPr/>
                  </pic:nvPicPr>
                  <pic:blipFill>
                    <a:blip r:embed="rId11"/>
                    <a:stretch>
                      <a:fillRect/>
                    </a:stretch>
                  </pic:blipFill>
                  <pic:spPr>
                    <a:xfrm>
                      <a:off x="0" y="0"/>
                      <a:ext cx="5274310" cy="2542540"/>
                    </a:xfrm>
                    <a:prstGeom prst="rect">
                      <a:avLst/>
                    </a:prstGeom>
                  </pic:spPr>
                </pic:pic>
              </a:graphicData>
            </a:graphic>
          </wp:inline>
        </w:drawing>
      </w:r>
    </w:p>
    <w:p w14:paraId="2974155F" w14:textId="3773150F" w:rsidR="00A100C4" w:rsidRPr="00A100C4" w:rsidRDefault="002525D3" w:rsidP="00A100C4">
      <w:pPr>
        <w:pStyle w:val="Title2"/>
      </w:pPr>
      <w:r w:rsidRPr="002525D3">
        <w:t>Fig. S4 Original uncropped images corresponding to Fig. 5</w:t>
      </w:r>
    </w:p>
    <w:p w14:paraId="151F177D" w14:textId="7E9F7AA7" w:rsidR="00C844A3" w:rsidRPr="002525D3" w:rsidRDefault="002525D3" w:rsidP="00A100C4">
      <w:pPr>
        <w:pStyle w:val="Maintext1"/>
        <w:rPr>
          <w:rFonts w:eastAsiaTheme="minorEastAsia"/>
        </w:rPr>
      </w:pPr>
      <w:r w:rsidRPr="002525D3">
        <w:t>The original uncropped images corresponding to Fig. 5A and 5B are provided to document the source data used for band selection and densitometric analysis. The displayed proteins include NLRP3, Caspase-1 p20, and GSDMD, the inflammatory mediators NF-</w:t>
      </w:r>
      <w:proofErr w:type="spellStart"/>
      <w:r w:rsidRPr="002525D3">
        <w:t>κB</w:t>
      </w:r>
      <w:proofErr w:type="spellEnd"/>
      <w:r w:rsidRPr="002525D3">
        <w:t xml:space="preserve">, COX2, </w:t>
      </w:r>
      <w:proofErr w:type="spellStart"/>
      <w:r w:rsidRPr="002525D3">
        <w:t>iNOS</w:t>
      </w:r>
      <w:proofErr w:type="spellEnd"/>
      <w:r w:rsidRPr="002525D3">
        <w:t xml:space="preserve">, and TNF-α, and the antioxidant defense-related proteins Nrf2, HO-1, and </w:t>
      </w:r>
      <w:proofErr w:type="spellStart"/>
      <w:r w:rsidRPr="002525D3">
        <w:t>GPx</w:t>
      </w:r>
      <w:proofErr w:type="spellEnd"/>
      <w:r w:rsidRPr="002525D3">
        <w:t>. Brain tissues were collected from the sham-operated, untreated IRI, CA-074ME-treated, and SP600125-treated groups at 24 h after reperfusion. GAPDH was used as the loading control. Protein identities are indicated beneath the respective images.</w:t>
      </w:r>
    </w:p>
    <w:p w14:paraId="16F772E4" w14:textId="56CB3BA3" w:rsidR="00990AE1" w:rsidRPr="00A100C4" w:rsidRDefault="00C844A3" w:rsidP="00A100C4">
      <w:pPr>
        <w:pStyle w:val="Maintext1"/>
      </w:pPr>
      <w:r w:rsidRPr="00A100C4">
        <w:br w:type="page"/>
      </w:r>
    </w:p>
    <w:p w14:paraId="278CBC97" w14:textId="47230ECB" w:rsidR="000D4BD6" w:rsidRDefault="000D4BD6" w:rsidP="000D4BD6">
      <w:pPr>
        <w:pStyle w:val="Title1"/>
      </w:pPr>
      <w:r>
        <w:rPr>
          <w:rFonts w:hint="eastAsia"/>
        </w:rPr>
        <w:lastRenderedPageBreak/>
        <w:t xml:space="preserve">Supplementary </w:t>
      </w:r>
      <w:r w:rsidR="00C9735D">
        <w:rPr>
          <w:rFonts w:hint="eastAsia"/>
        </w:rPr>
        <w:t>t</w:t>
      </w:r>
      <w:r>
        <w:rPr>
          <w:rFonts w:hint="eastAsia"/>
        </w:rPr>
        <w:t>ables</w:t>
      </w:r>
    </w:p>
    <w:p w14:paraId="71277A85" w14:textId="6222E2B5" w:rsidR="000D4BD6" w:rsidRDefault="000D4BD6" w:rsidP="000D4BD6">
      <w:pPr>
        <w:pStyle w:val="Title2"/>
      </w:pPr>
      <w:r w:rsidRPr="000D4BD6">
        <w:t>Table S1 Physiological parameters of rats in different experimental groups</w:t>
      </w:r>
    </w:p>
    <w:tbl>
      <w:tblPr>
        <w:tblStyle w:val="af2"/>
        <w:tblW w:w="906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1390"/>
        <w:gridCol w:w="1447"/>
        <w:gridCol w:w="1418"/>
        <w:gridCol w:w="1417"/>
        <w:gridCol w:w="1559"/>
      </w:tblGrid>
      <w:tr w:rsidR="000D4BD6" w14:paraId="1C5E616A" w14:textId="27DE923E" w:rsidTr="00A0214B">
        <w:trPr>
          <w:jc w:val="center"/>
        </w:trPr>
        <w:tc>
          <w:tcPr>
            <w:tcW w:w="1836" w:type="dxa"/>
            <w:tcBorders>
              <w:top w:val="single" w:sz="12" w:space="0" w:color="auto"/>
              <w:bottom w:val="single" w:sz="8" w:space="0" w:color="auto"/>
            </w:tcBorders>
          </w:tcPr>
          <w:p w14:paraId="30F25439" w14:textId="6FE4DEC8" w:rsidR="000D4BD6" w:rsidRPr="000D4BD6" w:rsidRDefault="000D4BD6" w:rsidP="000D4BD6">
            <w:pPr>
              <w:pStyle w:val="Maintext1"/>
              <w:jc w:val="center"/>
              <w:rPr>
                <w:rFonts w:eastAsiaTheme="minorEastAsia"/>
              </w:rPr>
            </w:pPr>
            <w:r w:rsidRPr="000D4BD6">
              <w:rPr>
                <w:rStyle w:val="af4"/>
                <w:rFonts w:eastAsiaTheme="majorEastAsia"/>
                <w:b w:val="0"/>
                <w:bCs w:val="0"/>
              </w:rPr>
              <w:t>Parameters</w:t>
            </w:r>
          </w:p>
        </w:tc>
        <w:tc>
          <w:tcPr>
            <w:tcW w:w="1390" w:type="dxa"/>
            <w:tcBorders>
              <w:top w:val="single" w:sz="12" w:space="0" w:color="auto"/>
              <w:bottom w:val="single" w:sz="8" w:space="0" w:color="auto"/>
            </w:tcBorders>
          </w:tcPr>
          <w:p w14:paraId="5B95D4FD" w14:textId="5E63E60E" w:rsidR="000D4BD6" w:rsidRPr="000D4BD6" w:rsidRDefault="000D4BD6" w:rsidP="000D4BD6">
            <w:pPr>
              <w:pStyle w:val="Maintext1"/>
              <w:jc w:val="center"/>
              <w:rPr>
                <w:rFonts w:eastAsiaTheme="minorEastAsia"/>
              </w:rPr>
            </w:pPr>
            <w:r w:rsidRPr="000D4BD6">
              <w:t>Time point</w:t>
            </w:r>
          </w:p>
        </w:tc>
        <w:tc>
          <w:tcPr>
            <w:tcW w:w="1447" w:type="dxa"/>
            <w:tcBorders>
              <w:top w:val="single" w:sz="12" w:space="0" w:color="auto"/>
              <w:bottom w:val="single" w:sz="8" w:space="0" w:color="auto"/>
            </w:tcBorders>
          </w:tcPr>
          <w:p w14:paraId="1E18D64A" w14:textId="53268E38" w:rsidR="000D4BD6" w:rsidRPr="000D4BD6" w:rsidRDefault="000D4BD6" w:rsidP="000D4BD6">
            <w:pPr>
              <w:pStyle w:val="Maintext1"/>
              <w:jc w:val="center"/>
              <w:rPr>
                <w:rFonts w:eastAsiaTheme="minorEastAsia"/>
              </w:rPr>
            </w:pPr>
            <w:r w:rsidRPr="000D4BD6">
              <w:t>Sham (n=5)</w:t>
            </w:r>
          </w:p>
        </w:tc>
        <w:tc>
          <w:tcPr>
            <w:tcW w:w="1418" w:type="dxa"/>
            <w:tcBorders>
              <w:top w:val="single" w:sz="12" w:space="0" w:color="auto"/>
              <w:bottom w:val="single" w:sz="8" w:space="0" w:color="auto"/>
            </w:tcBorders>
          </w:tcPr>
          <w:p w14:paraId="39E18955" w14:textId="71B852E2" w:rsidR="000D4BD6" w:rsidRPr="000D4BD6" w:rsidRDefault="000D4BD6" w:rsidP="000D4BD6">
            <w:pPr>
              <w:pStyle w:val="Maintext1"/>
              <w:jc w:val="center"/>
              <w:rPr>
                <w:rFonts w:eastAsiaTheme="minorEastAsia"/>
              </w:rPr>
            </w:pPr>
            <w:r w:rsidRPr="000D4BD6">
              <w:t>IRI (n=5)</w:t>
            </w:r>
          </w:p>
        </w:tc>
        <w:tc>
          <w:tcPr>
            <w:tcW w:w="1417" w:type="dxa"/>
            <w:tcBorders>
              <w:top w:val="single" w:sz="12" w:space="0" w:color="auto"/>
              <w:bottom w:val="single" w:sz="8" w:space="0" w:color="auto"/>
            </w:tcBorders>
          </w:tcPr>
          <w:p w14:paraId="1538392D" w14:textId="26A5760D" w:rsidR="000D4BD6" w:rsidRPr="000D4BD6" w:rsidRDefault="000D4BD6" w:rsidP="000D4BD6">
            <w:pPr>
              <w:pStyle w:val="Maintext1"/>
              <w:jc w:val="center"/>
              <w:rPr>
                <w:rFonts w:eastAsiaTheme="minorEastAsia"/>
              </w:rPr>
            </w:pPr>
            <w:r w:rsidRPr="000D4BD6">
              <w:rPr>
                <w:rFonts w:eastAsiaTheme="majorEastAsia"/>
              </w:rPr>
              <w:t>CBI (n=5)</w:t>
            </w:r>
          </w:p>
        </w:tc>
        <w:tc>
          <w:tcPr>
            <w:tcW w:w="1559" w:type="dxa"/>
            <w:tcBorders>
              <w:top w:val="single" w:sz="12" w:space="0" w:color="auto"/>
              <w:bottom w:val="single" w:sz="8" w:space="0" w:color="auto"/>
            </w:tcBorders>
            <w:vAlign w:val="center"/>
          </w:tcPr>
          <w:p w14:paraId="209D1E7B" w14:textId="443BD33D" w:rsidR="000D4BD6" w:rsidRPr="000D4BD6" w:rsidRDefault="000D4BD6" w:rsidP="000D4BD6">
            <w:pPr>
              <w:pStyle w:val="Maintext1"/>
              <w:jc w:val="center"/>
              <w:rPr>
                <w:rFonts w:eastAsiaTheme="minorEastAsia"/>
              </w:rPr>
            </w:pPr>
            <w:r w:rsidRPr="000D4BD6">
              <w:rPr>
                <w:rFonts w:eastAsiaTheme="majorEastAsia"/>
              </w:rPr>
              <w:t>JNKI (n=5)</w:t>
            </w:r>
          </w:p>
        </w:tc>
      </w:tr>
      <w:tr w:rsidR="000D4BD6" w14:paraId="67C44520" w14:textId="46A712E0" w:rsidTr="00A0214B">
        <w:trPr>
          <w:jc w:val="center"/>
        </w:trPr>
        <w:tc>
          <w:tcPr>
            <w:tcW w:w="1836" w:type="dxa"/>
            <w:vMerge w:val="restart"/>
            <w:tcBorders>
              <w:top w:val="single" w:sz="8" w:space="0" w:color="auto"/>
            </w:tcBorders>
          </w:tcPr>
          <w:p w14:paraId="6BCBE9AF" w14:textId="3FC2EB9C" w:rsidR="000D4BD6" w:rsidRPr="000D4BD6" w:rsidRDefault="000D4BD6" w:rsidP="000D4BD6">
            <w:pPr>
              <w:pStyle w:val="Maintext1"/>
              <w:jc w:val="center"/>
              <w:rPr>
                <w:rFonts w:eastAsiaTheme="minorEastAsia"/>
              </w:rPr>
            </w:pPr>
            <w:r w:rsidRPr="000D4BD6">
              <w:t>pH</w:t>
            </w:r>
          </w:p>
        </w:tc>
        <w:tc>
          <w:tcPr>
            <w:tcW w:w="1390" w:type="dxa"/>
            <w:tcBorders>
              <w:top w:val="single" w:sz="8" w:space="0" w:color="auto"/>
            </w:tcBorders>
          </w:tcPr>
          <w:p w14:paraId="08D0D809" w14:textId="117F5BF0" w:rsidR="000D4BD6" w:rsidRPr="000D4BD6" w:rsidRDefault="000D4BD6" w:rsidP="000D4BD6">
            <w:pPr>
              <w:pStyle w:val="Maintext1"/>
              <w:jc w:val="center"/>
              <w:rPr>
                <w:rFonts w:eastAsiaTheme="minorEastAsia"/>
              </w:rPr>
            </w:pPr>
            <w:r w:rsidRPr="000D4BD6">
              <w:t>Baseline</w:t>
            </w:r>
          </w:p>
        </w:tc>
        <w:tc>
          <w:tcPr>
            <w:tcW w:w="1447" w:type="dxa"/>
            <w:tcBorders>
              <w:top w:val="single" w:sz="8" w:space="0" w:color="auto"/>
            </w:tcBorders>
          </w:tcPr>
          <w:p w14:paraId="4EFC95AE" w14:textId="59C134CE" w:rsidR="000D4BD6" w:rsidRPr="000D4BD6" w:rsidRDefault="000D4BD6" w:rsidP="000D4BD6">
            <w:pPr>
              <w:pStyle w:val="Maintext1"/>
              <w:jc w:val="center"/>
              <w:rPr>
                <w:rFonts w:eastAsiaTheme="minorEastAsia"/>
              </w:rPr>
            </w:pPr>
            <w:r w:rsidRPr="000D4BD6">
              <w:t>7.38 ± 0.03</w:t>
            </w:r>
          </w:p>
        </w:tc>
        <w:tc>
          <w:tcPr>
            <w:tcW w:w="1418" w:type="dxa"/>
            <w:tcBorders>
              <w:top w:val="single" w:sz="8" w:space="0" w:color="auto"/>
            </w:tcBorders>
          </w:tcPr>
          <w:p w14:paraId="4B0707D5" w14:textId="4A71C86A" w:rsidR="000D4BD6" w:rsidRPr="000D4BD6" w:rsidRDefault="000D4BD6" w:rsidP="000D4BD6">
            <w:pPr>
              <w:pStyle w:val="Maintext1"/>
              <w:jc w:val="center"/>
              <w:rPr>
                <w:rFonts w:eastAsiaTheme="minorEastAsia"/>
              </w:rPr>
            </w:pPr>
            <w:r w:rsidRPr="000D4BD6">
              <w:t>7.39 ± 0.02</w:t>
            </w:r>
          </w:p>
        </w:tc>
        <w:tc>
          <w:tcPr>
            <w:tcW w:w="1417" w:type="dxa"/>
            <w:tcBorders>
              <w:top w:val="single" w:sz="8" w:space="0" w:color="auto"/>
            </w:tcBorders>
            <w:vAlign w:val="center"/>
          </w:tcPr>
          <w:p w14:paraId="093E9BAB" w14:textId="3BDEF73A" w:rsidR="000D4BD6" w:rsidRPr="000D4BD6" w:rsidRDefault="000D4BD6" w:rsidP="000D4BD6">
            <w:pPr>
              <w:pStyle w:val="Maintext1"/>
              <w:jc w:val="center"/>
              <w:rPr>
                <w:rFonts w:eastAsiaTheme="minorEastAsia"/>
              </w:rPr>
            </w:pPr>
            <w:r w:rsidRPr="000D4BD6">
              <w:t>7.37 ± 0.04</w:t>
            </w:r>
          </w:p>
        </w:tc>
        <w:tc>
          <w:tcPr>
            <w:tcW w:w="1559" w:type="dxa"/>
            <w:tcBorders>
              <w:top w:val="single" w:sz="8" w:space="0" w:color="auto"/>
            </w:tcBorders>
            <w:vAlign w:val="center"/>
          </w:tcPr>
          <w:p w14:paraId="128BEC13" w14:textId="0FE3FE50" w:rsidR="000D4BD6" w:rsidRPr="000D4BD6" w:rsidRDefault="000D4BD6" w:rsidP="000D4BD6">
            <w:pPr>
              <w:pStyle w:val="Maintext1"/>
              <w:jc w:val="center"/>
              <w:rPr>
                <w:rFonts w:eastAsiaTheme="minorEastAsia"/>
              </w:rPr>
            </w:pPr>
            <w:r w:rsidRPr="000D4BD6">
              <w:t>7.38 ± 0.03</w:t>
            </w:r>
          </w:p>
        </w:tc>
      </w:tr>
      <w:tr w:rsidR="000D4BD6" w14:paraId="6A3DF474" w14:textId="1CEC606F" w:rsidTr="00A0214B">
        <w:trPr>
          <w:jc w:val="center"/>
        </w:trPr>
        <w:tc>
          <w:tcPr>
            <w:tcW w:w="1836" w:type="dxa"/>
            <w:vMerge/>
          </w:tcPr>
          <w:p w14:paraId="6F9CD927" w14:textId="77777777" w:rsidR="000D4BD6" w:rsidRPr="000D4BD6" w:rsidRDefault="000D4BD6" w:rsidP="000D4BD6">
            <w:pPr>
              <w:pStyle w:val="Maintext1"/>
              <w:jc w:val="center"/>
              <w:rPr>
                <w:rFonts w:eastAsiaTheme="minorEastAsia"/>
              </w:rPr>
            </w:pPr>
          </w:p>
        </w:tc>
        <w:tc>
          <w:tcPr>
            <w:tcW w:w="1390" w:type="dxa"/>
          </w:tcPr>
          <w:p w14:paraId="6F43A906" w14:textId="6A243E3A" w:rsidR="000D4BD6" w:rsidRPr="000D4BD6" w:rsidRDefault="000D4BD6" w:rsidP="000D4BD6">
            <w:pPr>
              <w:pStyle w:val="Maintext1"/>
              <w:jc w:val="center"/>
              <w:rPr>
                <w:rFonts w:eastAsiaTheme="minorEastAsia"/>
              </w:rPr>
            </w:pPr>
            <w:r w:rsidRPr="000D4BD6">
              <w:t>Ischemia</w:t>
            </w:r>
          </w:p>
        </w:tc>
        <w:tc>
          <w:tcPr>
            <w:tcW w:w="1447" w:type="dxa"/>
          </w:tcPr>
          <w:p w14:paraId="11B82EC3" w14:textId="050B7A1D" w:rsidR="000D4BD6" w:rsidRPr="000D4BD6" w:rsidRDefault="000D4BD6" w:rsidP="000D4BD6">
            <w:pPr>
              <w:pStyle w:val="Maintext1"/>
              <w:jc w:val="center"/>
              <w:rPr>
                <w:rFonts w:eastAsiaTheme="minorEastAsia"/>
              </w:rPr>
            </w:pPr>
            <w:r w:rsidRPr="000D4BD6">
              <w:t>7.37 ± 0.04</w:t>
            </w:r>
          </w:p>
        </w:tc>
        <w:tc>
          <w:tcPr>
            <w:tcW w:w="1418" w:type="dxa"/>
          </w:tcPr>
          <w:p w14:paraId="61E6B1C0" w14:textId="03CB36B6" w:rsidR="000D4BD6" w:rsidRPr="000D4BD6" w:rsidRDefault="000D4BD6" w:rsidP="000D4BD6">
            <w:pPr>
              <w:pStyle w:val="Maintext1"/>
              <w:jc w:val="center"/>
              <w:rPr>
                <w:rFonts w:eastAsiaTheme="minorEastAsia"/>
              </w:rPr>
            </w:pPr>
            <w:r w:rsidRPr="000D4BD6">
              <w:t>7.36 ± 0.03</w:t>
            </w:r>
          </w:p>
        </w:tc>
        <w:tc>
          <w:tcPr>
            <w:tcW w:w="1417" w:type="dxa"/>
            <w:vAlign w:val="center"/>
          </w:tcPr>
          <w:p w14:paraId="491DCC10" w14:textId="73BF51E5" w:rsidR="000D4BD6" w:rsidRPr="000D4BD6" w:rsidRDefault="000D4BD6" w:rsidP="000D4BD6">
            <w:pPr>
              <w:pStyle w:val="Maintext1"/>
              <w:jc w:val="center"/>
              <w:rPr>
                <w:rFonts w:eastAsiaTheme="minorEastAsia"/>
              </w:rPr>
            </w:pPr>
            <w:r w:rsidRPr="000D4BD6">
              <w:t>7.38 ± 0.02</w:t>
            </w:r>
          </w:p>
        </w:tc>
        <w:tc>
          <w:tcPr>
            <w:tcW w:w="1559" w:type="dxa"/>
            <w:vAlign w:val="center"/>
          </w:tcPr>
          <w:p w14:paraId="333C3966" w14:textId="38A0048D" w:rsidR="000D4BD6" w:rsidRPr="000D4BD6" w:rsidRDefault="000D4BD6" w:rsidP="000D4BD6">
            <w:pPr>
              <w:pStyle w:val="Maintext1"/>
              <w:jc w:val="center"/>
              <w:rPr>
                <w:rFonts w:eastAsiaTheme="minorEastAsia"/>
              </w:rPr>
            </w:pPr>
            <w:r w:rsidRPr="000D4BD6">
              <w:t>7.36 ± 0.04</w:t>
            </w:r>
          </w:p>
        </w:tc>
      </w:tr>
      <w:tr w:rsidR="000D4BD6" w14:paraId="0A0251FA" w14:textId="2872C4F0" w:rsidTr="00A0214B">
        <w:trPr>
          <w:jc w:val="center"/>
        </w:trPr>
        <w:tc>
          <w:tcPr>
            <w:tcW w:w="1836" w:type="dxa"/>
            <w:vMerge/>
          </w:tcPr>
          <w:p w14:paraId="65D800F2" w14:textId="77777777" w:rsidR="000D4BD6" w:rsidRPr="000D4BD6" w:rsidRDefault="000D4BD6" w:rsidP="000D4BD6">
            <w:pPr>
              <w:pStyle w:val="Maintext1"/>
              <w:jc w:val="center"/>
              <w:rPr>
                <w:rFonts w:eastAsiaTheme="minorEastAsia"/>
              </w:rPr>
            </w:pPr>
          </w:p>
        </w:tc>
        <w:tc>
          <w:tcPr>
            <w:tcW w:w="1390" w:type="dxa"/>
          </w:tcPr>
          <w:p w14:paraId="2AA938F4" w14:textId="54A25677" w:rsidR="000D4BD6" w:rsidRPr="000D4BD6" w:rsidRDefault="000D4BD6" w:rsidP="000D4BD6">
            <w:pPr>
              <w:pStyle w:val="Maintext1"/>
              <w:jc w:val="center"/>
              <w:rPr>
                <w:rFonts w:eastAsiaTheme="minorEastAsia"/>
              </w:rPr>
            </w:pPr>
            <w:r w:rsidRPr="000D4BD6">
              <w:t>Reperfusion</w:t>
            </w:r>
          </w:p>
        </w:tc>
        <w:tc>
          <w:tcPr>
            <w:tcW w:w="1447" w:type="dxa"/>
          </w:tcPr>
          <w:p w14:paraId="38FAB7D7" w14:textId="23D3A8CD" w:rsidR="000D4BD6" w:rsidRPr="000D4BD6" w:rsidRDefault="000D4BD6" w:rsidP="000D4BD6">
            <w:pPr>
              <w:pStyle w:val="Maintext1"/>
              <w:jc w:val="center"/>
              <w:rPr>
                <w:rFonts w:eastAsiaTheme="minorEastAsia"/>
              </w:rPr>
            </w:pPr>
            <w:r w:rsidRPr="000D4BD6">
              <w:t>7.39 ± 0.02</w:t>
            </w:r>
          </w:p>
        </w:tc>
        <w:tc>
          <w:tcPr>
            <w:tcW w:w="1418" w:type="dxa"/>
          </w:tcPr>
          <w:p w14:paraId="056B8CB9" w14:textId="08A02D6A" w:rsidR="000D4BD6" w:rsidRPr="000D4BD6" w:rsidRDefault="000D4BD6" w:rsidP="000D4BD6">
            <w:pPr>
              <w:pStyle w:val="Maintext1"/>
              <w:jc w:val="center"/>
              <w:rPr>
                <w:rFonts w:eastAsiaTheme="minorEastAsia"/>
              </w:rPr>
            </w:pPr>
            <w:r w:rsidRPr="000D4BD6">
              <w:t>7.35 ± 0.04</w:t>
            </w:r>
          </w:p>
        </w:tc>
        <w:tc>
          <w:tcPr>
            <w:tcW w:w="1417" w:type="dxa"/>
            <w:vAlign w:val="center"/>
          </w:tcPr>
          <w:p w14:paraId="4F38E545" w14:textId="0DB5B8A1" w:rsidR="000D4BD6" w:rsidRPr="000D4BD6" w:rsidRDefault="000D4BD6" w:rsidP="000D4BD6">
            <w:pPr>
              <w:pStyle w:val="Maintext1"/>
              <w:jc w:val="center"/>
              <w:rPr>
                <w:rFonts w:eastAsiaTheme="minorEastAsia"/>
              </w:rPr>
            </w:pPr>
            <w:r w:rsidRPr="000D4BD6">
              <w:t>7.37 ± 0.03</w:t>
            </w:r>
          </w:p>
        </w:tc>
        <w:tc>
          <w:tcPr>
            <w:tcW w:w="1559" w:type="dxa"/>
            <w:vAlign w:val="center"/>
          </w:tcPr>
          <w:p w14:paraId="55F9FE95" w14:textId="6DDB659E" w:rsidR="000D4BD6" w:rsidRPr="000D4BD6" w:rsidRDefault="000D4BD6" w:rsidP="000D4BD6">
            <w:pPr>
              <w:pStyle w:val="Maintext1"/>
              <w:jc w:val="center"/>
              <w:rPr>
                <w:rFonts w:eastAsiaTheme="minorEastAsia"/>
              </w:rPr>
            </w:pPr>
            <w:r w:rsidRPr="000D4BD6">
              <w:t>7.38 ± 0.02</w:t>
            </w:r>
          </w:p>
        </w:tc>
      </w:tr>
      <w:tr w:rsidR="000D4BD6" w14:paraId="36542B6A" w14:textId="72A87A56" w:rsidTr="00A0214B">
        <w:trPr>
          <w:jc w:val="center"/>
        </w:trPr>
        <w:tc>
          <w:tcPr>
            <w:tcW w:w="1836" w:type="dxa"/>
            <w:vMerge w:val="restart"/>
          </w:tcPr>
          <w:p w14:paraId="160FA336" w14:textId="3D40AD50" w:rsidR="000D4BD6" w:rsidRPr="000D4BD6" w:rsidRDefault="000D4BD6" w:rsidP="000D4BD6">
            <w:pPr>
              <w:pStyle w:val="Maintext1"/>
              <w:jc w:val="center"/>
              <w:rPr>
                <w:rFonts w:eastAsiaTheme="minorEastAsia"/>
              </w:rPr>
            </w:pPr>
            <w:proofErr w:type="spellStart"/>
            <w:r w:rsidRPr="000D4BD6">
              <w:t>pCO</w:t>
            </w:r>
            <w:proofErr w:type="spellEnd"/>
            <w:r w:rsidRPr="000D4BD6">
              <w:t>₂ (mmHg)</w:t>
            </w:r>
          </w:p>
        </w:tc>
        <w:tc>
          <w:tcPr>
            <w:tcW w:w="1390" w:type="dxa"/>
          </w:tcPr>
          <w:p w14:paraId="70F51BB7" w14:textId="04A757D3" w:rsidR="000D4BD6" w:rsidRPr="000D4BD6" w:rsidRDefault="000D4BD6" w:rsidP="000D4BD6">
            <w:pPr>
              <w:pStyle w:val="Maintext1"/>
              <w:jc w:val="center"/>
              <w:rPr>
                <w:rFonts w:eastAsiaTheme="minorEastAsia"/>
              </w:rPr>
            </w:pPr>
            <w:r w:rsidRPr="000D4BD6">
              <w:t>Baseline</w:t>
            </w:r>
          </w:p>
        </w:tc>
        <w:tc>
          <w:tcPr>
            <w:tcW w:w="1447" w:type="dxa"/>
          </w:tcPr>
          <w:p w14:paraId="0635382A" w14:textId="0FD84339" w:rsidR="000D4BD6" w:rsidRPr="000D4BD6" w:rsidRDefault="000D4BD6" w:rsidP="000D4BD6">
            <w:pPr>
              <w:pStyle w:val="Maintext1"/>
              <w:jc w:val="center"/>
              <w:rPr>
                <w:rFonts w:eastAsiaTheme="minorEastAsia"/>
              </w:rPr>
            </w:pPr>
            <w:r w:rsidRPr="000D4BD6">
              <w:t>39.5 ± 2.1</w:t>
            </w:r>
          </w:p>
        </w:tc>
        <w:tc>
          <w:tcPr>
            <w:tcW w:w="1418" w:type="dxa"/>
          </w:tcPr>
          <w:p w14:paraId="42B86053" w14:textId="7CE75843" w:rsidR="000D4BD6" w:rsidRPr="000D4BD6" w:rsidRDefault="000D4BD6" w:rsidP="000D4BD6">
            <w:pPr>
              <w:pStyle w:val="Maintext1"/>
              <w:jc w:val="center"/>
              <w:rPr>
                <w:rFonts w:eastAsiaTheme="minorEastAsia"/>
              </w:rPr>
            </w:pPr>
            <w:r w:rsidRPr="000D4BD6">
              <w:t>40.1 ± 1.8</w:t>
            </w:r>
          </w:p>
        </w:tc>
        <w:tc>
          <w:tcPr>
            <w:tcW w:w="1417" w:type="dxa"/>
            <w:vAlign w:val="center"/>
          </w:tcPr>
          <w:p w14:paraId="7505811A" w14:textId="0F78A479" w:rsidR="000D4BD6" w:rsidRPr="000D4BD6" w:rsidRDefault="000D4BD6" w:rsidP="000D4BD6">
            <w:pPr>
              <w:pStyle w:val="Maintext1"/>
              <w:jc w:val="center"/>
              <w:rPr>
                <w:rFonts w:eastAsiaTheme="minorEastAsia"/>
              </w:rPr>
            </w:pPr>
            <w:r w:rsidRPr="000D4BD6">
              <w:t>38.8 ± 2.3</w:t>
            </w:r>
          </w:p>
        </w:tc>
        <w:tc>
          <w:tcPr>
            <w:tcW w:w="1559" w:type="dxa"/>
            <w:vAlign w:val="center"/>
          </w:tcPr>
          <w:p w14:paraId="446A17C6" w14:textId="48FDC458" w:rsidR="000D4BD6" w:rsidRPr="000D4BD6" w:rsidRDefault="000D4BD6" w:rsidP="000D4BD6">
            <w:pPr>
              <w:pStyle w:val="Maintext1"/>
              <w:jc w:val="center"/>
              <w:rPr>
                <w:rFonts w:eastAsiaTheme="minorEastAsia"/>
              </w:rPr>
            </w:pPr>
            <w:r w:rsidRPr="000D4BD6">
              <w:t>40.5 ± 1.9</w:t>
            </w:r>
          </w:p>
        </w:tc>
      </w:tr>
      <w:tr w:rsidR="000D4BD6" w14:paraId="60585460" w14:textId="351EDB60" w:rsidTr="00A0214B">
        <w:trPr>
          <w:jc w:val="center"/>
        </w:trPr>
        <w:tc>
          <w:tcPr>
            <w:tcW w:w="1836" w:type="dxa"/>
            <w:vMerge/>
          </w:tcPr>
          <w:p w14:paraId="5612647D" w14:textId="77777777" w:rsidR="000D4BD6" w:rsidRPr="000D4BD6" w:rsidRDefault="000D4BD6" w:rsidP="000D4BD6">
            <w:pPr>
              <w:pStyle w:val="Maintext1"/>
              <w:jc w:val="center"/>
              <w:rPr>
                <w:rFonts w:eastAsiaTheme="minorEastAsia"/>
              </w:rPr>
            </w:pPr>
          </w:p>
        </w:tc>
        <w:tc>
          <w:tcPr>
            <w:tcW w:w="1390" w:type="dxa"/>
          </w:tcPr>
          <w:p w14:paraId="1AA5E73B" w14:textId="68CAB049" w:rsidR="000D4BD6" w:rsidRPr="000D4BD6" w:rsidRDefault="000D4BD6" w:rsidP="000D4BD6">
            <w:pPr>
              <w:pStyle w:val="Maintext1"/>
              <w:jc w:val="center"/>
              <w:rPr>
                <w:rFonts w:eastAsiaTheme="minorEastAsia"/>
              </w:rPr>
            </w:pPr>
            <w:r w:rsidRPr="000D4BD6">
              <w:t>Ischemia</w:t>
            </w:r>
          </w:p>
        </w:tc>
        <w:tc>
          <w:tcPr>
            <w:tcW w:w="1447" w:type="dxa"/>
          </w:tcPr>
          <w:p w14:paraId="69A47169" w14:textId="565828EF" w:rsidR="000D4BD6" w:rsidRPr="000D4BD6" w:rsidRDefault="000D4BD6" w:rsidP="000D4BD6">
            <w:pPr>
              <w:pStyle w:val="Maintext1"/>
              <w:jc w:val="center"/>
              <w:rPr>
                <w:rFonts w:eastAsiaTheme="minorEastAsia"/>
              </w:rPr>
            </w:pPr>
            <w:r w:rsidRPr="000D4BD6">
              <w:t>40.2 ± 1.9</w:t>
            </w:r>
          </w:p>
        </w:tc>
        <w:tc>
          <w:tcPr>
            <w:tcW w:w="1418" w:type="dxa"/>
          </w:tcPr>
          <w:p w14:paraId="649FC513" w14:textId="3125B94D" w:rsidR="000D4BD6" w:rsidRPr="000D4BD6" w:rsidRDefault="000D4BD6" w:rsidP="000D4BD6">
            <w:pPr>
              <w:pStyle w:val="Maintext1"/>
              <w:jc w:val="center"/>
              <w:rPr>
                <w:rFonts w:eastAsiaTheme="minorEastAsia"/>
              </w:rPr>
            </w:pPr>
            <w:r w:rsidRPr="000D4BD6">
              <w:t>41.3 ± 2.5</w:t>
            </w:r>
          </w:p>
        </w:tc>
        <w:tc>
          <w:tcPr>
            <w:tcW w:w="1417" w:type="dxa"/>
            <w:vAlign w:val="center"/>
          </w:tcPr>
          <w:p w14:paraId="23C7A131" w14:textId="224A8156" w:rsidR="000D4BD6" w:rsidRPr="000D4BD6" w:rsidRDefault="000D4BD6" w:rsidP="000D4BD6">
            <w:pPr>
              <w:pStyle w:val="Maintext1"/>
              <w:jc w:val="center"/>
              <w:rPr>
                <w:rFonts w:eastAsiaTheme="minorEastAsia"/>
              </w:rPr>
            </w:pPr>
            <w:r w:rsidRPr="000D4BD6">
              <w:t>39.6 ± 2.0</w:t>
            </w:r>
          </w:p>
        </w:tc>
        <w:tc>
          <w:tcPr>
            <w:tcW w:w="1559" w:type="dxa"/>
            <w:vAlign w:val="center"/>
          </w:tcPr>
          <w:p w14:paraId="7BD2C08C" w14:textId="4A623364" w:rsidR="000D4BD6" w:rsidRPr="000D4BD6" w:rsidRDefault="000D4BD6" w:rsidP="000D4BD6">
            <w:pPr>
              <w:pStyle w:val="Maintext1"/>
              <w:jc w:val="center"/>
              <w:rPr>
                <w:rFonts w:eastAsiaTheme="minorEastAsia"/>
              </w:rPr>
            </w:pPr>
            <w:r w:rsidRPr="000D4BD6">
              <w:t>41.0 ± 2.2</w:t>
            </w:r>
          </w:p>
        </w:tc>
      </w:tr>
      <w:tr w:rsidR="000D4BD6" w14:paraId="245EBCED" w14:textId="5F31B06C" w:rsidTr="00A0214B">
        <w:trPr>
          <w:jc w:val="center"/>
        </w:trPr>
        <w:tc>
          <w:tcPr>
            <w:tcW w:w="1836" w:type="dxa"/>
            <w:vMerge/>
          </w:tcPr>
          <w:p w14:paraId="14D357FD" w14:textId="77777777" w:rsidR="000D4BD6" w:rsidRPr="000D4BD6" w:rsidRDefault="000D4BD6" w:rsidP="000D4BD6">
            <w:pPr>
              <w:pStyle w:val="Maintext1"/>
              <w:jc w:val="center"/>
              <w:rPr>
                <w:rFonts w:eastAsiaTheme="minorEastAsia"/>
              </w:rPr>
            </w:pPr>
          </w:p>
        </w:tc>
        <w:tc>
          <w:tcPr>
            <w:tcW w:w="1390" w:type="dxa"/>
          </w:tcPr>
          <w:p w14:paraId="0AE3382A" w14:textId="0739AF5A" w:rsidR="000D4BD6" w:rsidRPr="000D4BD6" w:rsidRDefault="000D4BD6" w:rsidP="000D4BD6">
            <w:pPr>
              <w:pStyle w:val="Maintext1"/>
              <w:jc w:val="center"/>
              <w:rPr>
                <w:rFonts w:eastAsiaTheme="minorEastAsia"/>
              </w:rPr>
            </w:pPr>
            <w:r w:rsidRPr="000D4BD6">
              <w:t>Reperfusion</w:t>
            </w:r>
          </w:p>
        </w:tc>
        <w:tc>
          <w:tcPr>
            <w:tcW w:w="1447" w:type="dxa"/>
          </w:tcPr>
          <w:p w14:paraId="49EE6006" w14:textId="4C66BC14" w:rsidR="000D4BD6" w:rsidRPr="000D4BD6" w:rsidRDefault="000D4BD6" w:rsidP="000D4BD6">
            <w:pPr>
              <w:pStyle w:val="Maintext1"/>
              <w:jc w:val="center"/>
              <w:rPr>
                <w:rFonts w:eastAsiaTheme="minorEastAsia"/>
              </w:rPr>
            </w:pPr>
            <w:r w:rsidRPr="000D4BD6">
              <w:t>39.8 ± 1.7</w:t>
            </w:r>
          </w:p>
        </w:tc>
        <w:tc>
          <w:tcPr>
            <w:tcW w:w="1418" w:type="dxa"/>
          </w:tcPr>
          <w:p w14:paraId="58E6ABEE" w14:textId="69C98E16" w:rsidR="000D4BD6" w:rsidRPr="000D4BD6" w:rsidRDefault="000D4BD6" w:rsidP="000D4BD6">
            <w:pPr>
              <w:pStyle w:val="Maintext1"/>
              <w:jc w:val="center"/>
              <w:rPr>
                <w:rFonts w:eastAsiaTheme="minorEastAsia"/>
              </w:rPr>
            </w:pPr>
            <w:r w:rsidRPr="000D4BD6">
              <w:t>42.0 ± 2.8</w:t>
            </w:r>
          </w:p>
        </w:tc>
        <w:tc>
          <w:tcPr>
            <w:tcW w:w="1417" w:type="dxa"/>
            <w:vAlign w:val="center"/>
          </w:tcPr>
          <w:p w14:paraId="047653A4" w14:textId="1F508FBE" w:rsidR="000D4BD6" w:rsidRPr="000D4BD6" w:rsidRDefault="000D4BD6" w:rsidP="000D4BD6">
            <w:pPr>
              <w:pStyle w:val="Maintext1"/>
              <w:jc w:val="center"/>
              <w:rPr>
                <w:rFonts w:eastAsiaTheme="minorEastAsia"/>
              </w:rPr>
            </w:pPr>
            <w:r w:rsidRPr="000D4BD6">
              <w:t>40.3 ± 1.8</w:t>
            </w:r>
          </w:p>
        </w:tc>
        <w:tc>
          <w:tcPr>
            <w:tcW w:w="1559" w:type="dxa"/>
            <w:vAlign w:val="center"/>
          </w:tcPr>
          <w:p w14:paraId="1049F8ED" w14:textId="345A71D9" w:rsidR="000D4BD6" w:rsidRPr="000D4BD6" w:rsidRDefault="000D4BD6" w:rsidP="000D4BD6">
            <w:pPr>
              <w:pStyle w:val="Maintext1"/>
              <w:jc w:val="center"/>
              <w:rPr>
                <w:rFonts w:eastAsiaTheme="minorEastAsia"/>
              </w:rPr>
            </w:pPr>
            <w:r w:rsidRPr="000D4BD6">
              <w:t>40.8 ± 2.1</w:t>
            </w:r>
          </w:p>
        </w:tc>
      </w:tr>
      <w:tr w:rsidR="000D4BD6" w14:paraId="4B04E9EC" w14:textId="00DF5FD6" w:rsidTr="00A0214B">
        <w:trPr>
          <w:jc w:val="center"/>
        </w:trPr>
        <w:tc>
          <w:tcPr>
            <w:tcW w:w="1836" w:type="dxa"/>
            <w:vMerge w:val="restart"/>
          </w:tcPr>
          <w:p w14:paraId="2A2C898C" w14:textId="7F22542E" w:rsidR="000D4BD6" w:rsidRPr="000D4BD6" w:rsidRDefault="000D4BD6" w:rsidP="000D4BD6">
            <w:pPr>
              <w:pStyle w:val="Maintext1"/>
              <w:jc w:val="center"/>
              <w:rPr>
                <w:rFonts w:eastAsiaTheme="minorEastAsia"/>
              </w:rPr>
            </w:pPr>
            <w:proofErr w:type="spellStart"/>
            <w:r w:rsidRPr="000D4BD6">
              <w:t>pO</w:t>
            </w:r>
            <w:proofErr w:type="spellEnd"/>
            <w:r w:rsidRPr="000D4BD6">
              <w:t>₂ (mmHg)</w:t>
            </w:r>
          </w:p>
        </w:tc>
        <w:tc>
          <w:tcPr>
            <w:tcW w:w="1390" w:type="dxa"/>
          </w:tcPr>
          <w:p w14:paraId="09A58A1E" w14:textId="10DE4979" w:rsidR="000D4BD6" w:rsidRPr="000D4BD6" w:rsidRDefault="000D4BD6" w:rsidP="000D4BD6">
            <w:pPr>
              <w:pStyle w:val="Maintext1"/>
              <w:jc w:val="center"/>
              <w:rPr>
                <w:rFonts w:eastAsiaTheme="minorEastAsia"/>
              </w:rPr>
            </w:pPr>
            <w:r w:rsidRPr="000D4BD6">
              <w:t>Baseline</w:t>
            </w:r>
          </w:p>
        </w:tc>
        <w:tc>
          <w:tcPr>
            <w:tcW w:w="1447" w:type="dxa"/>
          </w:tcPr>
          <w:p w14:paraId="2EB0549A" w14:textId="477EE536" w:rsidR="000D4BD6" w:rsidRPr="000D4BD6" w:rsidRDefault="000D4BD6" w:rsidP="000D4BD6">
            <w:pPr>
              <w:pStyle w:val="Maintext1"/>
              <w:jc w:val="center"/>
              <w:rPr>
                <w:rFonts w:eastAsiaTheme="minorEastAsia"/>
              </w:rPr>
            </w:pPr>
            <w:r w:rsidRPr="000D4BD6">
              <w:t>95.2 ± 4.5</w:t>
            </w:r>
          </w:p>
        </w:tc>
        <w:tc>
          <w:tcPr>
            <w:tcW w:w="1418" w:type="dxa"/>
          </w:tcPr>
          <w:p w14:paraId="3DAA5829" w14:textId="2AE3D07F" w:rsidR="000D4BD6" w:rsidRPr="000D4BD6" w:rsidRDefault="000D4BD6" w:rsidP="000D4BD6">
            <w:pPr>
              <w:pStyle w:val="Maintext1"/>
              <w:jc w:val="center"/>
              <w:rPr>
                <w:rFonts w:eastAsiaTheme="minorEastAsia"/>
              </w:rPr>
            </w:pPr>
            <w:r w:rsidRPr="000D4BD6">
              <w:t>96.8 ± 3.9</w:t>
            </w:r>
          </w:p>
        </w:tc>
        <w:tc>
          <w:tcPr>
            <w:tcW w:w="1417" w:type="dxa"/>
            <w:vAlign w:val="center"/>
          </w:tcPr>
          <w:p w14:paraId="484F2C66" w14:textId="70A73B25" w:rsidR="000D4BD6" w:rsidRPr="000D4BD6" w:rsidRDefault="000D4BD6" w:rsidP="000D4BD6">
            <w:pPr>
              <w:pStyle w:val="Maintext1"/>
              <w:jc w:val="center"/>
              <w:rPr>
                <w:rFonts w:eastAsiaTheme="minorEastAsia"/>
              </w:rPr>
            </w:pPr>
            <w:r w:rsidRPr="000D4BD6">
              <w:t>94.5 ± 4.2</w:t>
            </w:r>
          </w:p>
        </w:tc>
        <w:tc>
          <w:tcPr>
            <w:tcW w:w="1559" w:type="dxa"/>
            <w:vAlign w:val="center"/>
          </w:tcPr>
          <w:p w14:paraId="146C5003" w14:textId="0CCE689A" w:rsidR="000D4BD6" w:rsidRPr="000D4BD6" w:rsidRDefault="000D4BD6" w:rsidP="000D4BD6">
            <w:pPr>
              <w:pStyle w:val="Maintext1"/>
              <w:jc w:val="center"/>
              <w:rPr>
                <w:rFonts w:eastAsiaTheme="minorEastAsia"/>
              </w:rPr>
            </w:pPr>
            <w:r w:rsidRPr="000D4BD6">
              <w:t>95.7 ± 4.1</w:t>
            </w:r>
          </w:p>
        </w:tc>
      </w:tr>
      <w:tr w:rsidR="000D4BD6" w14:paraId="6142D172" w14:textId="1A465092" w:rsidTr="00A0214B">
        <w:trPr>
          <w:jc w:val="center"/>
        </w:trPr>
        <w:tc>
          <w:tcPr>
            <w:tcW w:w="1836" w:type="dxa"/>
            <w:vMerge/>
          </w:tcPr>
          <w:p w14:paraId="7807FC66" w14:textId="77777777" w:rsidR="000D4BD6" w:rsidRPr="000D4BD6" w:rsidRDefault="000D4BD6" w:rsidP="000D4BD6">
            <w:pPr>
              <w:pStyle w:val="Maintext1"/>
              <w:jc w:val="center"/>
              <w:rPr>
                <w:rFonts w:eastAsiaTheme="minorEastAsia"/>
              </w:rPr>
            </w:pPr>
          </w:p>
        </w:tc>
        <w:tc>
          <w:tcPr>
            <w:tcW w:w="1390" w:type="dxa"/>
          </w:tcPr>
          <w:p w14:paraId="656AD987" w14:textId="05AF7F14" w:rsidR="000D4BD6" w:rsidRPr="000D4BD6" w:rsidRDefault="000D4BD6" w:rsidP="000D4BD6">
            <w:pPr>
              <w:pStyle w:val="Maintext1"/>
              <w:jc w:val="center"/>
              <w:rPr>
                <w:rFonts w:eastAsiaTheme="minorEastAsia"/>
              </w:rPr>
            </w:pPr>
            <w:r w:rsidRPr="000D4BD6">
              <w:t>Ischemia</w:t>
            </w:r>
          </w:p>
        </w:tc>
        <w:tc>
          <w:tcPr>
            <w:tcW w:w="1447" w:type="dxa"/>
          </w:tcPr>
          <w:p w14:paraId="4F27EF47" w14:textId="7A68FC5B" w:rsidR="000D4BD6" w:rsidRPr="000D4BD6" w:rsidRDefault="000D4BD6" w:rsidP="000D4BD6">
            <w:pPr>
              <w:pStyle w:val="Maintext1"/>
              <w:jc w:val="center"/>
              <w:rPr>
                <w:rFonts w:eastAsiaTheme="minorEastAsia"/>
              </w:rPr>
            </w:pPr>
            <w:r w:rsidRPr="000D4BD6">
              <w:t>94.8 ± 3.8</w:t>
            </w:r>
          </w:p>
        </w:tc>
        <w:tc>
          <w:tcPr>
            <w:tcW w:w="1418" w:type="dxa"/>
          </w:tcPr>
          <w:p w14:paraId="4A134B76" w14:textId="36DAC265" w:rsidR="000D4BD6" w:rsidRPr="000D4BD6" w:rsidRDefault="000D4BD6" w:rsidP="000D4BD6">
            <w:pPr>
              <w:pStyle w:val="Maintext1"/>
              <w:jc w:val="center"/>
              <w:rPr>
                <w:rFonts w:eastAsiaTheme="minorEastAsia"/>
              </w:rPr>
            </w:pPr>
            <w:r w:rsidRPr="000D4BD6">
              <w:t>92.5 ± 5.1</w:t>
            </w:r>
          </w:p>
        </w:tc>
        <w:tc>
          <w:tcPr>
            <w:tcW w:w="1417" w:type="dxa"/>
            <w:vAlign w:val="center"/>
          </w:tcPr>
          <w:p w14:paraId="2D1F1FA0" w14:textId="565983D0" w:rsidR="000D4BD6" w:rsidRPr="000D4BD6" w:rsidRDefault="000D4BD6" w:rsidP="000D4BD6">
            <w:pPr>
              <w:pStyle w:val="Maintext1"/>
              <w:jc w:val="center"/>
              <w:rPr>
                <w:rFonts w:eastAsiaTheme="minorEastAsia"/>
              </w:rPr>
            </w:pPr>
            <w:r w:rsidRPr="000D4BD6">
              <w:t>95.0 ± 3.6</w:t>
            </w:r>
          </w:p>
        </w:tc>
        <w:tc>
          <w:tcPr>
            <w:tcW w:w="1559" w:type="dxa"/>
            <w:vAlign w:val="center"/>
          </w:tcPr>
          <w:p w14:paraId="168DA8FA" w14:textId="658F9C75" w:rsidR="000D4BD6" w:rsidRPr="000D4BD6" w:rsidRDefault="000D4BD6" w:rsidP="000D4BD6">
            <w:pPr>
              <w:pStyle w:val="Maintext1"/>
              <w:jc w:val="center"/>
              <w:rPr>
                <w:rFonts w:eastAsiaTheme="minorEastAsia"/>
              </w:rPr>
            </w:pPr>
            <w:r w:rsidRPr="000D4BD6">
              <w:t>93.8 ± 4.5</w:t>
            </w:r>
          </w:p>
        </w:tc>
      </w:tr>
      <w:tr w:rsidR="000D4BD6" w14:paraId="08158683" w14:textId="539835EE" w:rsidTr="00A0214B">
        <w:trPr>
          <w:jc w:val="center"/>
        </w:trPr>
        <w:tc>
          <w:tcPr>
            <w:tcW w:w="1836" w:type="dxa"/>
            <w:vMerge/>
          </w:tcPr>
          <w:p w14:paraId="5083F365" w14:textId="77777777" w:rsidR="000D4BD6" w:rsidRPr="000D4BD6" w:rsidRDefault="000D4BD6" w:rsidP="000D4BD6">
            <w:pPr>
              <w:pStyle w:val="Maintext1"/>
              <w:jc w:val="center"/>
              <w:rPr>
                <w:rFonts w:eastAsiaTheme="minorEastAsia"/>
              </w:rPr>
            </w:pPr>
          </w:p>
        </w:tc>
        <w:tc>
          <w:tcPr>
            <w:tcW w:w="1390" w:type="dxa"/>
          </w:tcPr>
          <w:p w14:paraId="711D4121" w14:textId="10FF8F6F" w:rsidR="000D4BD6" w:rsidRPr="000D4BD6" w:rsidRDefault="000D4BD6" w:rsidP="000D4BD6">
            <w:pPr>
              <w:pStyle w:val="Maintext1"/>
              <w:jc w:val="center"/>
              <w:rPr>
                <w:rFonts w:eastAsiaTheme="minorEastAsia"/>
              </w:rPr>
            </w:pPr>
            <w:r w:rsidRPr="000D4BD6">
              <w:t>Reperfusion</w:t>
            </w:r>
          </w:p>
        </w:tc>
        <w:tc>
          <w:tcPr>
            <w:tcW w:w="1447" w:type="dxa"/>
          </w:tcPr>
          <w:p w14:paraId="0A588E38" w14:textId="138606F1" w:rsidR="000D4BD6" w:rsidRPr="000D4BD6" w:rsidRDefault="000D4BD6" w:rsidP="000D4BD6">
            <w:pPr>
              <w:pStyle w:val="Maintext1"/>
              <w:jc w:val="center"/>
              <w:rPr>
                <w:rFonts w:eastAsiaTheme="minorEastAsia"/>
              </w:rPr>
            </w:pPr>
            <w:r w:rsidRPr="000D4BD6">
              <w:t>96.1 ± 3.5</w:t>
            </w:r>
          </w:p>
        </w:tc>
        <w:tc>
          <w:tcPr>
            <w:tcW w:w="1418" w:type="dxa"/>
          </w:tcPr>
          <w:p w14:paraId="0254BE4F" w14:textId="25376F00" w:rsidR="000D4BD6" w:rsidRPr="000D4BD6" w:rsidRDefault="000D4BD6" w:rsidP="000D4BD6">
            <w:pPr>
              <w:pStyle w:val="Maintext1"/>
              <w:jc w:val="center"/>
              <w:rPr>
                <w:rFonts w:eastAsiaTheme="minorEastAsia"/>
              </w:rPr>
            </w:pPr>
            <w:r w:rsidRPr="000D4BD6">
              <w:t>91.8 ± 4.8</w:t>
            </w:r>
          </w:p>
        </w:tc>
        <w:tc>
          <w:tcPr>
            <w:tcW w:w="1417" w:type="dxa"/>
            <w:vAlign w:val="center"/>
          </w:tcPr>
          <w:p w14:paraId="769B9A62" w14:textId="4322AEFC" w:rsidR="000D4BD6" w:rsidRPr="000D4BD6" w:rsidRDefault="000D4BD6" w:rsidP="000D4BD6">
            <w:pPr>
              <w:pStyle w:val="Maintext1"/>
              <w:jc w:val="center"/>
              <w:rPr>
                <w:rFonts w:eastAsiaTheme="minorEastAsia"/>
              </w:rPr>
            </w:pPr>
            <w:r w:rsidRPr="000D4BD6">
              <w:t>94.2 ± 4.0</w:t>
            </w:r>
          </w:p>
        </w:tc>
        <w:tc>
          <w:tcPr>
            <w:tcW w:w="1559" w:type="dxa"/>
            <w:vAlign w:val="center"/>
          </w:tcPr>
          <w:p w14:paraId="1159C903" w14:textId="51721D67" w:rsidR="000D4BD6" w:rsidRPr="000D4BD6" w:rsidRDefault="000D4BD6" w:rsidP="000D4BD6">
            <w:pPr>
              <w:pStyle w:val="Maintext1"/>
              <w:jc w:val="center"/>
              <w:rPr>
                <w:rFonts w:eastAsiaTheme="minorEastAsia"/>
              </w:rPr>
            </w:pPr>
            <w:r w:rsidRPr="000D4BD6">
              <w:t>94.5 ± 3.9</w:t>
            </w:r>
          </w:p>
        </w:tc>
      </w:tr>
      <w:tr w:rsidR="000D4BD6" w14:paraId="5D62599E" w14:textId="3C813648" w:rsidTr="00A0214B">
        <w:trPr>
          <w:jc w:val="center"/>
        </w:trPr>
        <w:tc>
          <w:tcPr>
            <w:tcW w:w="1836" w:type="dxa"/>
            <w:vMerge w:val="restart"/>
          </w:tcPr>
          <w:p w14:paraId="2990C633" w14:textId="2730A945" w:rsidR="000D4BD6" w:rsidRPr="000D4BD6" w:rsidRDefault="000D4BD6" w:rsidP="000D4BD6">
            <w:pPr>
              <w:pStyle w:val="Maintext1"/>
              <w:jc w:val="center"/>
              <w:rPr>
                <w:rFonts w:eastAsiaTheme="minorEastAsia"/>
              </w:rPr>
            </w:pPr>
            <w:r w:rsidRPr="000D4BD6">
              <w:t>MABP (mmHg)</w:t>
            </w:r>
          </w:p>
        </w:tc>
        <w:tc>
          <w:tcPr>
            <w:tcW w:w="1390" w:type="dxa"/>
          </w:tcPr>
          <w:p w14:paraId="32106686" w14:textId="77F292D0" w:rsidR="000D4BD6" w:rsidRPr="000D4BD6" w:rsidRDefault="000D4BD6" w:rsidP="000D4BD6">
            <w:pPr>
              <w:pStyle w:val="Maintext1"/>
              <w:jc w:val="center"/>
              <w:rPr>
                <w:rFonts w:eastAsiaTheme="minorEastAsia"/>
              </w:rPr>
            </w:pPr>
            <w:r w:rsidRPr="000D4BD6">
              <w:t>Baseline</w:t>
            </w:r>
          </w:p>
        </w:tc>
        <w:tc>
          <w:tcPr>
            <w:tcW w:w="1447" w:type="dxa"/>
          </w:tcPr>
          <w:p w14:paraId="3A39EDE9" w14:textId="508FE06B" w:rsidR="000D4BD6" w:rsidRPr="000D4BD6" w:rsidRDefault="000D4BD6" w:rsidP="000D4BD6">
            <w:pPr>
              <w:pStyle w:val="Maintext1"/>
              <w:jc w:val="center"/>
              <w:rPr>
                <w:rFonts w:eastAsiaTheme="minorEastAsia"/>
              </w:rPr>
            </w:pPr>
            <w:r w:rsidRPr="000D4BD6">
              <w:t>102 ± 6</w:t>
            </w:r>
          </w:p>
        </w:tc>
        <w:tc>
          <w:tcPr>
            <w:tcW w:w="1418" w:type="dxa"/>
          </w:tcPr>
          <w:p w14:paraId="5B68C535" w14:textId="65EDDB9F" w:rsidR="000D4BD6" w:rsidRPr="000D4BD6" w:rsidRDefault="000D4BD6" w:rsidP="000D4BD6">
            <w:pPr>
              <w:pStyle w:val="Maintext1"/>
              <w:jc w:val="center"/>
              <w:rPr>
                <w:rFonts w:eastAsiaTheme="minorEastAsia"/>
              </w:rPr>
            </w:pPr>
            <w:r w:rsidRPr="000D4BD6">
              <w:t>105 ± 5</w:t>
            </w:r>
          </w:p>
        </w:tc>
        <w:tc>
          <w:tcPr>
            <w:tcW w:w="1417" w:type="dxa"/>
            <w:vAlign w:val="center"/>
          </w:tcPr>
          <w:p w14:paraId="75DBBB8C" w14:textId="249FCD05" w:rsidR="000D4BD6" w:rsidRPr="000D4BD6" w:rsidRDefault="000D4BD6" w:rsidP="000D4BD6">
            <w:pPr>
              <w:pStyle w:val="Maintext1"/>
              <w:jc w:val="center"/>
              <w:rPr>
                <w:rFonts w:eastAsiaTheme="minorEastAsia"/>
              </w:rPr>
            </w:pPr>
            <w:r w:rsidRPr="000D4BD6">
              <w:t>101 ± 7</w:t>
            </w:r>
          </w:p>
        </w:tc>
        <w:tc>
          <w:tcPr>
            <w:tcW w:w="1559" w:type="dxa"/>
            <w:vAlign w:val="center"/>
          </w:tcPr>
          <w:p w14:paraId="440C38DB" w14:textId="21DEDDA6" w:rsidR="000D4BD6" w:rsidRPr="000D4BD6" w:rsidRDefault="000D4BD6" w:rsidP="000D4BD6">
            <w:pPr>
              <w:pStyle w:val="Maintext1"/>
              <w:jc w:val="center"/>
              <w:rPr>
                <w:rFonts w:eastAsiaTheme="minorEastAsia"/>
              </w:rPr>
            </w:pPr>
            <w:r w:rsidRPr="000D4BD6">
              <w:t>103 ± 5</w:t>
            </w:r>
          </w:p>
        </w:tc>
      </w:tr>
      <w:tr w:rsidR="000D4BD6" w14:paraId="060436FF" w14:textId="23EDF517" w:rsidTr="00A0214B">
        <w:trPr>
          <w:jc w:val="center"/>
        </w:trPr>
        <w:tc>
          <w:tcPr>
            <w:tcW w:w="1836" w:type="dxa"/>
            <w:vMerge/>
          </w:tcPr>
          <w:p w14:paraId="317E8493" w14:textId="77777777" w:rsidR="000D4BD6" w:rsidRPr="000D4BD6" w:rsidRDefault="000D4BD6" w:rsidP="000D4BD6">
            <w:pPr>
              <w:pStyle w:val="Maintext1"/>
              <w:jc w:val="center"/>
              <w:rPr>
                <w:rFonts w:eastAsiaTheme="minorEastAsia"/>
              </w:rPr>
            </w:pPr>
          </w:p>
        </w:tc>
        <w:tc>
          <w:tcPr>
            <w:tcW w:w="1390" w:type="dxa"/>
          </w:tcPr>
          <w:p w14:paraId="5DB0C9DA" w14:textId="2FF737DD" w:rsidR="000D4BD6" w:rsidRPr="000D4BD6" w:rsidRDefault="000D4BD6" w:rsidP="000D4BD6">
            <w:pPr>
              <w:pStyle w:val="Maintext1"/>
              <w:jc w:val="center"/>
              <w:rPr>
                <w:rFonts w:eastAsiaTheme="minorEastAsia"/>
              </w:rPr>
            </w:pPr>
            <w:r w:rsidRPr="000D4BD6">
              <w:t>Ischemia</w:t>
            </w:r>
          </w:p>
        </w:tc>
        <w:tc>
          <w:tcPr>
            <w:tcW w:w="1447" w:type="dxa"/>
          </w:tcPr>
          <w:p w14:paraId="623C90DA" w14:textId="1F312875" w:rsidR="000D4BD6" w:rsidRPr="000D4BD6" w:rsidRDefault="000D4BD6" w:rsidP="000D4BD6">
            <w:pPr>
              <w:pStyle w:val="Maintext1"/>
              <w:jc w:val="center"/>
              <w:rPr>
                <w:rFonts w:eastAsiaTheme="minorEastAsia"/>
              </w:rPr>
            </w:pPr>
            <w:r w:rsidRPr="000D4BD6">
              <w:t>100 ± 5</w:t>
            </w:r>
          </w:p>
        </w:tc>
        <w:tc>
          <w:tcPr>
            <w:tcW w:w="1418" w:type="dxa"/>
          </w:tcPr>
          <w:p w14:paraId="488DE12C" w14:textId="39D3C58E" w:rsidR="000D4BD6" w:rsidRPr="000D4BD6" w:rsidRDefault="000D4BD6" w:rsidP="000D4BD6">
            <w:pPr>
              <w:pStyle w:val="Maintext1"/>
              <w:jc w:val="center"/>
              <w:rPr>
                <w:rFonts w:eastAsiaTheme="minorEastAsia"/>
              </w:rPr>
            </w:pPr>
            <w:r w:rsidRPr="000D4BD6">
              <w:t>98 ± 8</w:t>
            </w:r>
          </w:p>
        </w:tc>
        <w:tc>
          <w:tcPr>
            <w:tcW w:w="1417" w:type="dxa"/>
            <w:vAlign w:val="center"/>
          </w:tcPr>
          <w:p w14:paraId="47EDE8C4" w14:textId="2188F9A2" w:rsidR="000D4BD6" w:rsidRPr="000D4BD6" w:rsidRDefault="000D4BD6" w:rsidP="000D4BD6">
            <w:pPr>
              <w:pStyle w:val="Maintext1"/>
              <w:jc w:val="center"/>
              <w:rPr>
                <w:rFonts w:eastAsiaTheme="minorEastAsia"/>
              </w:rPr>
            </w:pPr>
            <w:r w:rsidRPr="000D4BD6">
              <w:t>102 ± 6</w:t>
            </w:r>
          </w:p>
        </w:tc>
        <w:tc>
          <w:tcPr>
            <w:tcW w:w="1559" w:type="dxa"/>
            <w:vAlign w:val="center"/>
          </w:tcPr>
          <w:p w14:paraId="7AE02A6D" w14:textId="7DE9EBFD" w:rsidR="000D4BD6" w:rsidRPr="000D4BD6" w:rsidRDefault="000D4BD6" w:rsidP="000D4BD6">
            <w:pPr>
              <w:pStyle w:val="Maintext1"/>
              <w:jc w:val="center"/>
              <w:rPr>
                <w:rFonts w:eastAsiaTheme="minorEastAsia"/>
              </w:rPr>
            </w:pPr>
            <w:r w:rsidRPr="000D4BD6">
              <w:t>99 ± 7</w:t>
            </w:r>
          </w:p>
        </w:tc>
      </w:tr>
      <w:tr w:rsidR="000D4BD6" w14:paraId="15B1D061" w14:textId="04C884D9" w:rsidTr="00A0214B">
        <w:trPr>
          <w:jc w:val="center"/>
        </w:trPr>
        <w:tc>
          <w:tcPr>
            <w:tcW w:w="1836" w:type="dxa"/>
            <w:vMerge/>
          </w:tcPr>
          <w:p w14:paraId="4CE7C255" w14:textId="77777777" w:rsidR="000D4BD6" w:rsidRPr="000D4BD6" w:rsidRDefault="000D4BD6" w:rsidP="000D4BD6">
            <w:pPr>
              <w:pStyle w:val="Maintext1"/>
              <w:jc w:val="center"/>
              <w:rPr>
                <w:rFonts w:eastAsiaTheme="minorEastAsia"/>
              </w:rPr>
            </w:pPr>
          </w:p>
        </w:tc>
        <w:tc>
          <w:tcPr>
            <w:tcW w:w="1390" w:type="dxa"/>
          </w:tcPr>
          <w:p w14:paraId="72171716" w14:textId="3A26EE54" w:rsidR="000D4BD6" w:rsidRPr="000D4BD6" w:rsidRDefault="000D4BD6" w:rsidP="000D4BD6">
            <w:pPr>
              <w:pStyle w:val="Maintext1"/>
              <w:jc w:val="center"/>
              <w:rPr>
                <w:rFonts w:eastAsiaTheme="minorEastAsia"/>
              </w:rPr>
            </w:pPr>
            <w:r w:rsidRPr="000D4BD6">
              <w:t>Reperfusion</w:t>
            </w:r>
          </w:p>
        </w:tc>
        <w:tc>
          <w:tcPr>
            <w:tcW w:w="1447" w:type="dxa"/>
          </w:tcPr>
          <w:p w14:paraId="7ADD8985" w14:textId="72FB4F79" w:rsidR="000D4BD6" w:rsidRPr="000D4BD6" w:rsidRDefault="000D4BD6" w:rsidP="000D4BD6">
            <w:pPr>
              <w:pStyle w:val="Maintext1"/>
              <w:jc w:val="center"/>
              <w:rPr>
                <w:rFonts w:eastAsiaTheme="minorEastAsia"/>
              </w:rPr>
            </w:pPr>
            <w:r w:rsidRPr="000D4BD6">
              <w:t>103 ± 4</w:t>
            </w:r>
          </w:p>
        </w:tc>
        <w:tc>
          <w:tcPr>
            <w:tcW w:w="1418" w:type="dxa"/>
          </w:tcPr>
          <w:p w14:paraId="1FF1AE20" w14:textId="29CCB2F2" w:rsidR="000D4BD6" w:rsidRPr="000D4BD6" w:rsidRDefault="000D4BD6" w:rsidP="000D4BD6">
            <w:pPr>
              <w:pStyle w:val="Maintext1"/>
              <w:jc w:val="center"/>
              <w:rPr>
                <w:rFonts w:eastAsiaTheme="minorEastAsia"/>
              </w:rPr>
            </w:pPr>
            <w:r w:rsidRPr="000D4BD6">
              <w:t>95 ± 9</w:t>
            </w:r>
          </w:p>
        </w:tc>
        <w:tc>
          <w:tcPr>
            <w:tcW w:w="1417" w:type="dxa"/>
            <w:vAlign w:val="center"/>
          </w:tcPr>
          <w:p w14:paraId="737879F8" w14:textId="1EDD73E6" w:rsidR="000D4BD6" w:rsidRPr="000D4BD6" w:rsidRDefault="000D4BD6" w:rsidP="000D4BD6">
            <w:pPr>
              <w:pStyle w:val="Maintext1"/>
              <w:jc w:val="center"/>
              <w:rPr>
                <w:rFonts w:eastAsiaTheme="minorEastAsia"/>
              </w:rPr>
            </w:pPr>
            <w:r w:rsidRPr="000D4BD6">
              <w:t>100 ± 5</w:t>
            </w:r>
          </w:p>
        </w:tc>
        <w:tc>
          <w:tcPr>
            <w:tcW w:w="1559" w:type="dxa"/>
            <w:vAlign w:val="center"/>
          </w:tcPr>
          <w:p w14:paraId="1B9D2604" w14:textId="120F3C14" w:rsidR="000D4BD6" w:rsidRPr="000D4BD6" w:rsidRDefault="000D4BD6" w:rsidP="000D4BD6">
            <w:pPr>
              <w:pStyle w:val="Maintext1"/>
              <w:jc w:val="center"/>
              <w:rPr>
                <w:rFonts w:eastAsiaTheme="minorEastAsia"/>
              </w:rPr>
            </w:pPr>
            <w:r w:rsidRPr="000D4BD6">
              <w:t>98 ± 6</w:t>
            </w:r>
          </w:p>
        </w:tc>
      </w:tr>
      <w:tr w:rsidR="000D4BD6" w14:paraId="0A67ED99" w14:textId="76C82F3B" w:rsidTr="00A0214B">
        <w:trPr>
          <w:jc w:val="center"/>
        </w:trPr>
        <w:tc>
          <w:tcPr>
            <w:tcW w:w="1836" w:type="dxa"/>
            <w:vMerge w:val="restart"/>
          </w:tcPr>
          <w:p w14:paraId="69B0EE8C" w14:textId="776C00CD" w:rsidR="000D4BD6" w:rsidRPr="000D4BD6" w:rsidRDefault="000D4BD6" w:rsidP="000D4BD6">
            <w:pPr>
              <w:pStyle w:val="Maintext1"/>
              <w:jc w:val="center"/>
              <w:rPr>
                <w:rFonts w:eastAsiaTheme="minorEastAsia"/>
              </w:rPr>
            </w:pPr>
            <w:r w:rsidRPr="000D4BD6">
              <w:t>Temp (°C)</w:t>
            </w:r>
          </w:p>
        </w:tc>
        <w:tc>
          <w:tcPr>
            <w:tcW w:w="1390" w:type="dxa"/>
          </w:tcPr>
          <w:p w14:paraId="43BC5830" w14:textId="6AC6E25F" w:rsidR="000D4BD6" w:rsidRPr="000D4BD6" w:rsidRDefault="000D4BD6" w:rsidP="000D4BD6">
            <w:pPr>
              <w:pStyle w:val="Maintext1"/>
              <w:jc w:val="center"/>
              <w:rPr>
                <w:rFonts w:eastAsiaTheme="minorEastAsia"/>
              </w:rPr>
            </w:pPr>
            <w:r w:rsidRPr="000D4BD6">
              <w:t>Baseline</w:t>
            </w:r>
          </w:p>
        </w:tc>
        <w:tc>
          <w:tcPr>
            <w:tcW w:w="1447" w:type="dxa"/>
          </w:tcPr>
          <w:p w14:paraId="2B8FEF6C" w14:textId="7914A3D4" w:rsidR="000D4BD6" w:rsidRPr="000D4BD6" w:rsidRDefault="000D4BD6" w:rsidP="000D4BD6">
            <w:pPr>
              <w:pStyle w:val="Maintext1"/>
              <w:jc w:val="center"/>
              <w:rPr>
                <w:rFonts w:eastAsiaTheme="minorEastAsia"/>
              </w:rPr>
            </w:pPr>
            <w:r w:rsidRPr="000D4BD6">
              <w:t>37.1 ± 0.2</w:t>
            </w:r>
          </w:p>
        </w:tc>
        <w:tc>
          <w:tcPr>
            <w:tcW w:w="1418" w:type="dxa"/>
          </w:tcPr>
          <w:p w14:paraId="4BE0CEBC" w14:textId="32089CBF" w:rsidR="000D4BD6" w:rsidRPr="000D4BD6" w:rsidRDefault="000D4BD6" w:rsidP="000D4BD6">
            <w:pPr>
              <w:pStyle w:val="Maintext1"/>
              <w:jc w:val="center"/>
              <w:rPr>
                <w:rFonts w:eastAsiaTheme="minorEastAsia"/>
              </w:rPr>
            </w:pPr>
            <w:r w:rsidRPr="000D4BD6">
              <w:t>37.0 ± 0.1</w:t>
            </w:r>
          </w:p>
        </w:tc>
        <w:tc>
          <w:tcPr>
            <w:tcW w:w="1417" w:type="dxa"/>
            <w:vAlign w:val="center"/>
          </w:tcPr>
          <w:p w14:paraId="4CFB8080" w14:textId="30B4134D" w:rsidR="000D4BD6" w:rsidRPr="000D4BD6" w:rsidRDefault="000D4BD6" w:rsidP="000D4BD6">
            <w:pPr>
              <w:pStyle w:val="Maintext1"/>
              <w:jc w:val="center"/>
              <w:rPr>
                <w:rFonts w:eastAsiaTheme="minorEastAsia"/>
              </w:rPr>
            </w:pPr>
            <w:r w:rsidRPr="000D4BD6">
              <w:t>37.1 ± 0.2</w:t>
            </w:r>
          </w:p>
        </w:tc>
        <w:tc>
          <w:tcPr>
            <w:tcW w:w="1559" w:type="dxa"/>
            <w:vAlign w:val="center"/>
          </w:tcPr>
          <w:p w14:paraId="78C8EB15" w14:textId="6D8085C8" w:rsidR="000D4BD6" w:rsidRPr="000D4BD6" w:rsidRDefault="000D4BD6" w:rsidP="000D4BD6">
            <w:pPr>
              <w:pStyle w:val="Maintext1"/>
              <w:jc w:val="center"/>
              <w:rPr>
                <w:rFonts w:eastAsiaTheme="minorEastAsia"/>
              </w:rPr>
            </w:pPr>
            <w:r w:rsidRPr="000D4BD6">
              <w:t>37.0 ± 0.2</w:t>
            </w:r>
          </w:p>
        </w:tc>
      </w:tr>
      <w:tr w:rsidR="000D4BD6" w14:paraId="2A5DD1EE" w14:textId="4EEF802F" w:rsidTr="00A0214B">
        <w:trPr>
          <w:jc w:val="center"/>
        </w:trPr>
        <w:tc>
          <w:tcPr>
            <w:tcW w:w="1836" w:type="dxa"/>
            <w:vMerge/>
          </w:tcPr>
          <w:p w14:paraId="33BDF772" w14:textId="77777777" w:rsidR="000D4BD6" w:rsidRPr="000D4BD6" w:rsidRDefault="000D4BD6" w:rsidP="000D4BD6">
            <w:pPr>
              <w:pStyle w:val="Maintext1"/>
              <w:jc w:val="center"/>
              <w:rPr>
                <w:rFonts w:eastAsiaTheme="minorEastAsia"/>
              </w:rPr>
            </w:pPr>
          </w:p>
        </w:tc>
        <w:tc>
          <w:tcPr>
            <w:tcW w:w="1390" w:type="dxa"/>
          </w:tcPr>
          <w:p w14:paraId="19CA90C8" w14:textId="6AE73A9D" w:rsidR="000D4BD6" w:rsidRPr="000D4BD6" w:rsidRDefault="000D4BD6" w:rsidP="000D4BD6">
            <w:pPr>
              <w:pStyle w:val="Maintext1"/>
              <w:jc w:val="center"/>
              <w:rPr>
                <w:rFonts w:eastAsiaTheme="minorEastAsia"/>
              </w:rPr>
            </w:pPr>
            <w:r w:rsidRPr="000D4BD6">
              <w:t>Ischemia</w:t>
            </w:r>
          </w:p>
        </w:tc>
        <w:tc>
          <w:tcPr>
            <w:tcW w:w="1447" w:type="dxa"/>
          </w:tcPr>
          <w:p w14:paraId="0B20FD42" w14:textId="16D0C21E" w:rsidR="000D4BD6" w:rsidRPr="000D4BD6" w:rsidRDefault="000D4BD6" w:rsidP="000D4BD6">
            <w:pPr>
              <w:pStyle w:val="Maintext1"/>
              <w:jc w:val="center"/>
              <w:rPr>
                <w:rFonts w:eastAsiaTheme="minorEastAsia"/>
              </w:rPr>
            </w:pPr>
            <w:r w:rsidRPr="000D4BD6">
              <w:t>37.0 ± 0.1</w:t>
            </w:r>
          </w:p>
        </w:tc>
        <w:tc>
          <w:tcPr>
            <w:tcW w:w="1418" w:type="dxa"/>
          </w:tcPr>
          <w:p w14:paraId="0BA09416" w14:textId="12D81DAE" w:rsidR="000D4BD6" w:rsidRPr="000D4BD6" w:rsidRDefault="000D4BD6" w:rsidP="000D4BD6">
            <w:pPr>
              <w:pStyle w:val="Maintext1"/>
              <w:jc w:val="center"/>
              <w:rPr>
                <w:rFonts w:eastAsiaTheme="minorEastAsia"/>
              </w:rPr>
            </w:pPr>
            <w:r w:rsidRPr="000D4BD6">
              <w:t>36.9 ± 0.3</w:t>
            </w:r>
          </w:p>
        </w:tc>
        <w:tc>
          <w:tcPr>
            <w:tcW w:w="1417" w:type="dxa"/>
            <w:vAlign w:val="center"/>
          </w:tcPr>
          <w:p w14:paraId="582EA8E5" w14:textId="07553529" w:rsidR="000D4BD6" w:rsidRPr="000D4BD6" w:rsidRDefault="000D4BD6" w:rsidP="000D4BD6">
            <w:pPr>
              <w:pStyle w:val="Maintext1"/>
              <w:jc w:val="center"/>
              <w:rPr>
                <w:rFonts w:eastAsiaTheme="minorEastAsia"/>
              </w:rPr>
            </w:pPr>
            <w:r w:rsidRPr="000D4BD6">
              <w:t>37.0 ± 0.2</w:t>
            </w:r>
          </w:p>
        </w:tc>
        <w:tc>
          <w:tcPr>
            <w:tcW w:w="1559" w:type="dxa"/>
            <w:vAlign w:val="center"/>
          </w:tcPr>
          <w:p w14:paraId="55157925" w14:textId="76994489" w:rsidR="000D4BD6" w:rsidRPr="000D4BD6" w:rsidRDefault="000D4BD6" w:rsidP="000D4BD6">
            <w:pPr>
              <w:pStyle w:val="Maintext1"/>
              <w:jc w:val="center"/>
              <w:rPr>
                <w:rFonts w:eastAsiaTheme="minorEastAsia"/>
              </w:rPr>
            </w:pPr>
            <w:r w:rsidRPr="000D4BD6">
              <w:t>37.1 ± 0.1</w:t>
            </w:r>
          </w:p>
        </w:tc>
      </w:tr>
      <w:tr w:rsidR="000D4BD6" w14:paraId="7A5C630C" w14:textId="33D553C3" w:rsidTr="00A0214B">
        <w:trPr>
          <w:jc w:val="center"/>
        </w:trPr>
        <w:tc>
          <w:tcPr>
            <w:tcW w:w="1836" w:type="dxa"/>
            <w:vMerge/>
          </w:tcPr>
          <w:p w14:paraId="62B5333B" w14:textId="77777777" w:rsidR="000D4BD6" w:rsidRPr="000D4BD6" w:rsidRDefault="000D4BD6" w:rsidP="000D4BD6">
            <w:pPr>
              <w:pStyle w:val="Maintext1"/>
              <w:jc w:val="center"/>
              <w:rPr>
                <w:rFonts w:eastAsiaTheme="minorEastAsia"/>
              </w:rPr>
            </w:pPr>
          </w:p>
        </w:tc>
        <w:tc>
          <w:tcPr>
            <w:tcW w:w="1390" w:type="dxa"/>
          </w:tcPr>
          <w:p w14:paraId="5C7B435C" w14:textId="43C08CA6" w:rsidR="000D4BD6" w:rsidRPr="000D4BD6" w:rsidRDefault="000D4BD6" w:rsidP="000D4BD6">
            <w:pPr>
              <w:pStyle w:val="Maintext1"/>
              <w:jc w:val="center"/>
              <w:rPr>
                <w:rFonts w:eastAsiaTheme="minorEastAsia"/>
              </w:rPr>
            </w:pPr>
            <w:r w:rsidRPr="000D4BD6">
              <w:t>Reperfusion</w:t>
            </w:r>
          </w:p>
        </w:tc>
        <w:tc>
          <w:tcPr>
            <w:tcW w:w="1447" w:type="dxa"/>
          </w:tcPr>
          <w:p w14:paraId="7FD413F5" w14:textId="45582ADC" w:rsidR="000D4BD6" w:rsidRPr="000D4BD6" w:rsidRDefault="000D4BD6" w:rsidP="000D4BD6">
            <w:pPr>
              <w:pStyle w:val="Maintext1"/>
              <w:jc w:val="center"/>
              <w:rPr>
                <w:rFonts w:eastAsiaTheme="minorEastAsia"/>
              </w:rPr>
            </w:pPr>
            <w:r w:rsidRPr="000D4BD6">
              <w:t>37.1 ± 0.2</w:t>
            </w:r>
          </w:p>
        </w:tc>
        <w:tc>
          <w:tcPr>
            <w:tcW w:w="1418" w:type="dxa"/>
          </w:tcPr>
          <w:p w14:paraId="060EA1A8" w14:textId="1030B1B7" w:rsidR="000D4BD6" w:rsidRPr="000D4BD6" w:rsidRDefault="000D4BD6" w:rsidP="000D4BD6">
            <w:pPr>
              <w:pStyle w:val="Maintext1"/>
              <w:jc w:val="center"/>
              <w:rPr>
                <w:rFonts w:eastAsiaTheme="minorEastAsia"/>
              </w:rPr>
            </w:pPr>
            <w:r w:rsidRPr="000D4BD6">
              <w:t>37.0 ± 0.2</w:t>
            </w:r>
          </w:p>
        </w:tc>
        <w:tc>
          <w:tcPr>
            <w:tcW w:w="1417" w:type="dxa"/>
            <w:vAlign w:val="center"/>
          </w:tcPr>
          <w:p w14:paraId="02A9C6AB" w14:textId="6AE5249B" w:rsidR="000D4BD6" w:rsidRPr="000D4BD6" w:rsidRDefault="000D4BD6" w:rsidP="000D4BD6">
            <w:pPr>
              <w:pStyle w:val="Maintext1"/>
              <w:jc w:val="center"/>
              <w:rPr>
                <w:rFonts w:eastAsiaTheme="minorEastAsia"/>
              </w:rPr>
            </w:pPr>
            <w:r w:rsidRPr="000D4BD6">
              <w:t>37.1 ± 0.1</w:t>
            </w:r>
          </w:p>
        </w:tc>
        <w:tc>
          <w:tcPr>
            <w:tcW w:w="1559" w:type="dxa"/>
            <w:vAlign w:val="center"/>
          </w:tcPr>
          <w:p w14:paraId="19FB3915" w14:textId="70E737C6" w:rsidR="000D4BD6" w:rsidRPr="000D4BD6" w:rsidRDefault="000D4BD6" w:rsidP="000D4BD6">
            <w:pPr>
              <w:pStyle w:val="Maintext1"/>
              <w:jc w:val="center"/>
              <w:rPr>
                <w:rFonts w:eastAsiaTheme="minorEastAsia"/>
              </w:rPr>
            </w:pPr>
            <w:r w:rsidRPr="000D4BD6">
              <w:t>37.0 ± 0.2</w:t>
            </w:r>
          </w:p>
        </w:tc>
      </w:tr>
    </w:tbl>
    <w:p w14:paraId="2EE1A966" w14:textId="18D3D980" w:rsidR="00C844A3" w:rsidRPr="002104DA" w:rsidRDefault="006D4BBC" w:rsidP="00A305C6">
      <w:pPr>
        <w:pStyle w:val="Maintext1"/>
        <w:rPr>
          <w:rFonts w:eastAsiaTheme="minorEastAsia"/>
        </w:rPr>
      </w:pPr>
      <w:r>
        <w:rPr>
          <w:rFonts w:eastAsiaTheme="minorEastAsia" w:hint="eastAsia"/>
        </w:rPr>
        <w:t xml:space="preserve">Note: </w:t>
      </w:r>
      <w:r w:rsidR="00895218" w:rsidRPr="00895218">
        <w:t xml:space="preserve">Data </w:t>
      </w:r>
      <w:proofErr w:type="gramStart"/>
      <w:r w:rsidR="00895218" w:rsidRPr="00895218">
        <w:t>are</w:t>
      </w:r>
      <w:proofErr w:type="gramEnd"/>
      <w:r w:rsidR="00895218" w:rsidRPr="00895218">
        <w:t xml:space="preserve"> presented as mean ± SD with n = 5 per group. </w:t>
      </w:r>
      <w:proofErr w:type="gramStart"/>
      <w:r w:rsidR="00895218" w:rsidRPr="00895218">
        <w:t>MABP indicates mean</w:t>
      </w:r>
      <w:proofErr w:type="gramEnd"/>
      <w:r w:rsidR="00895218" w:rsidRPr="00895218">
        <w:t xml:space="preserve"> arterial blood pressure. </w:t>
      </w:r>
      <w:proofErr w:type="spellStart"/>
      <w:r w:rsidR="00895218" w:rsidRPr="00895218">
        <w:t>pCO</w:t>
      </w:r>
      <w:proofErr w:type="spellEnd"/>
      <w:r w:rsidR="00895218" w:rsidRPr="00895218">
        <w:t xml:space="preserve">₂ indicates partial pressure of carbon dioxide. </w:t>
      </w:r>
      <w:proofErr w:type="spellStart"/>
      <w:r w:rsidR="00895218" w:rsidRPr="00895218">
        <w:t>pO</w:t>
      </w:r>
      <w:proofErr w:type="spellEnd"/>
      <w:r w:rsidR="00895218" w:rsidRPr="00895218">
        <w:t xml:space="preserve">₂ indicates partial pressure of oxygen. Temp indicates core body temperature. Baseline refers to 15 min before ischemia. Ischemia refers to 60 min after the onset of middle cerebral artery occlusion. Reperfusion refers to 30 min after the withdrawal of the monofilament. Statistical analysis was performed using one-way ANOVA followed by Tukey’s post-hoc test. There were no significant differences in pH, </w:t>
      </w:r>
      <w:proofErr w:type="spellStart"/>
      <w:r w:rsidR="00895218" w:rsidRPr="00895218">
        <w:t>pCO</w:t>
      </w:r>
      <w:proofErr w:type="spellEnd"/>
      <w:r w:rsidR="00895218" w:rsidRPr="00895218">
        <w:t xml:space="preserve">₂, </w:t>
      </w:r>
      <w:proofErr w:type="spellStart"/>
      <w:r w:rsidR="00895218" w:rsidRPr="00895218">
        <w:t>pO</w:t>
      </w:r>
      <w:proofErr w:type="spellEnd"/>
      <w:r w:rsidR="00895218" w:rsidRPr="00895218">
        <w:t>₂, MABP, or core body temperature among the experimental groups at any monitored time point, with all P values &gt; 0.05. These data indicate that the targeted pharmacological interventions and surgical procedures did not induce obvious systemic physiological confounding factors.</w:t>
      </w:r>
      <w:r w:rsidR="002104DA" w:rsidRPr="002104DA">
        <w:rPr>
          <w:rFonts w:asciiTheme="minorHAnsi" w:eastAsiaTheme="minorEastAsia" w:hAnsiTheme="minorHAnsi" w:cstheme="minorBidi"/>
          <w:color w:val="auto"/>
          <w:sz w:val="21"/>
          <w:szCs w:val="22"/>
        </w:rPr>
        <w:t xml:space="preserve"> </w:t>
      </w:r>
      <w:r w:rsidR="002104DA" w:rsidRPr="002104DA">
        <w:t>Physiological parameters were assessed in a subset of five rats per group, whereas regional cerebral blood flow was monitored in all rats and was used to determine eligibility for the MCAO/R model</w:t>
      </w:r>
      <w:r w:rsidR="002104DA">
        <w:rPr>
          <w:rFonts w:eastAsiaTheme="minorEastAsia" w:hint="eastAsia"/>
        </w:rPr>
        <w:t>.</w:t>
      </w:r>
    </w:p>
    <w:p w14:paraId="4040D4A6" w14:textId="6828200E" w:rsidR="00C46882" w:rsidRPr="00C844A3" w:rsidRDefault="00C844A3" w:rsidP="00A305C6">
      <w:pPr>
        <w:pStyle w:val="Maintext1"/>
        <w:rPr>
          <w:rFonts w:eastAsiaTheme="minorEastAsia"/>
        </w:rPr>
      </w:pPr>
      <w:r>
        <w:br w:type="page"/>
      </w:r>
    </w:p>
    <w:p w14:paraId="3602BBE5" w14:textId="71FD7684" w:rsidR="00C46882" w:rsidRDefault="003E30DD" w:rsidP="003E30DD">
      <w:pPr>
        <w:pStyle w:val="Title2"/>
      </w:pPr>
      <w:r w:rsidRPr="003E30DD">
        <w:lastRenderedPageBreak/>
        <w:t>Table S2 Key Reagents, Antibodies, and Biological Materials</w:t>
      </w:r>
    </w:p>
    <w:tbl>
      <w:tblPr>
        <w:tblStyle w:val="af2"/>
        <w:tblW w:w="963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706"/>
        <w:gridCol w:w="2263"/>
        <w:gridCol w:w="1842"/>
        <w:gridCol w:w="1701"/>
      </w:tblGrid>
      <w:tr w:rsidR="00C55409" w:rsidRPr="003E30DD" w14:paraId="69F4EDFE" w14:textId="10FF89C7" w:rsidTr="00C55409">
        <w:trPr>
          <w:jc w:val="center"/>
        </w:trPr>
        <w:tc>
          <w:tcPr>
            <w:tcW w:w="2127" w:type="dxa"/>
            <w:tcBorders>
              <w:top w:val="single" w:sz="12" w:space="0" w:color="auto"/>
              <w:bottom w:val="single" w:sz="8" w:space="0" w:color="auto"/>
            </w:tcBorders>
            <w:vAlign w:val="bottom"/>
          </w:tcPr>
          <w:p w14:paraId="49EED6B5" w14:textId="08FDE59E" w:rsidR="00C55409" w:rsidRPr="004B2D5C" w:rsidRDefault="00C55409" w:rsidP="004B2D5C">
            <w:pPr>
              <w:pStyle w:val="Maintext1"/>
              <w:rPr>
                <w:rFonts w:eastAsiaTheme="minorEastAsia"/>
              </w:rPr>
            </w:pPr>
            <w:r w:rsidRPr="004B2D5C">
              <w:t>Reagent / Antibody / Material</w:t>
            </w:r>
          </w:p>
        </w:tc>
        <w:tc>
          <w:tcPr>
            <w:tcW w:w="1706" w:type="dxa"/>
            <w:tcBorders>
              <w:top w:val="single" w:sz="12" w:space="0" w:color="auto"/>
              <w:bottom w:val="single" w:sz="8" w:space="0" w:color="auto"/>
            </w:tcBorders>
            <w:vAlign w:val="bottom"/>
          </w:tcPr>
          <w:p w14:paraId="6AAFB63E" w14:textId="0778475A" w:rsidR="00C55409" w:rsidRPr="004B2D5C" w:rsidRDefault="00C55409" w:rsidP="004B2D5C">
            <w:pPr>
              <w:pStyle w:val="Maintext1"/>
              <w:rPr>
                <w:rFonts w:eastAsiaTheme="minorEastAsia"/>
              </w:rPr>
            </w:pPr>
            <w:r w:rsidRPr="004B2D5C">
              <w:t>Target / Application</w:t>
            </w:r>
          </w:p>
        </w:tc>
        <w:tc>
          <w:tcPr>
            <w:tcW w:w="2263" w:type="dxa"/>
            <w:tcBorders>
              <w:top w:val="single" w:sz="12" w:space="0" w:color="auto"/>
              <w:bottom w:val="single" w:sz="8" w:space="0" w:color="auto"/>
            </w:tcBorders>
            <w:vAlign w:val="bottom"/>
          </w:tcPr>
          <w:p w14:paraId="71EF5637" w14:textId="28C9683F" w:rsidR="00C55409" w:rsidRPr="004B2D5C" w:rsidRDefault="00C55409" w:rsidP="004B2D5C">
            <w:pPr>
              <w:pStyle w:val="Maintext1"/>
              <w:rPr>
                <w:rFonts w:eastAsiaTheme="minorEastAsia"/>
              </w:rPr>
            </w:pPr>
            <w:r w:rsidRPr="004B2D5C">
              <w:t>Dilution / Working Conc.</w:t>
            </w:r>
          </w:p>
        </w:tc>
        <w:tc>
          <w:tcPr>
            <w:tcW w:w="1842" w:type="dxa"/>
            <w:tcBorders>
              <w:top w:val="single" w:sz="12" w:space="0" w:color="auto"/>
              <w:bottom w:val="single" w:sz="8" w:space="0" w:color="auto"/>
            </w:tcBorders>
            <w:vAlign w:val="bottom"/>
          </w:tcPr>
          <w:p w14:paraId="05CB7931" w14:textId="5E3848E2" w:rsidR="00C55409" w:rsidRPr="004B2D5C" w:rsidRDefault="00C55409" w:rsidP="004B2D5C">
            <w:pPr>
              <w:pStyle w:val="Maintext1"/>
              <w:rPr>
                <w:rFonts w:eastAsiaTheme="minorEastAsia"/>
              </w:rPr>
            </w:pPr>
            <w:r w:rsidRPr="004B2D5C">
              <w:t>Catalog Number</w:t>
            </w:r>
          </w:p>
        </w:tc>
        <w:tc>
          <w:tcPr>
            <w:tcW w:w="1701" w:type="dxa"/>
            <w:tcBorders>
              <w:top w:val="single" w:sz="12" w:space="0" w:color="auto"/>
              <w:bottom w:val="single" w:sz="8" w:space="0" w:color="auto"/>
            </w:tcBorders>
            <w:vAlign w:val="bottom"/>
          </w:tcPr>
          <w:p w14:paraId="36555542" w14:textId="3143C5BF" w:rsidR="00C55409" w:rsidRPr="004B2D5C" w:rsidRDefault="00C55409" w:rsidP="004B2D5C">
            <w:pPr>
              <w:pStyle w:val="Maintext1"/>
              <w:rPr>
                <w:rFonts w:eastAsiaTheme="minorEastAsia"/>
              </w:rPr>
            </w:pPr>
            <w:r w:rsidRPr="004B2D5C">
              <w:t>Manufacturer</w:t>
            </w:r>
          </w:p>
        </w:tc>
      </w:tr>
      <w:tr w:rsidR="00C55409" w:rsidRPr="003E30DD" w14:paraId="0571FF75" w14:textId="02B4A723" w:rsidTr="00C55409">
        <w:trPr>
          <w:jc w:val="center"/>
        </w:trPr>
        <w:tc>
          <w:tcPr>
            <w:tcW w:w="2127" w:type="dxa"/>
            <w:tcBorders>
              <w:top w:val="single" w:sz="8" w:space="0" w:color="auto"/>
            </w:tcBorders>
            <w:vAlign w:val="bottom"/>
          </w:tcPr>
          <w:p w14:paraId="745B1504" w14:textId="64B1A28C" w:rsidR="00C55409" w:rsidRPr="004B2D5C" w:rsidRDefault="00C55409" w:rsidP="004B2D5C">
            <w:pPr>
              <w:pStyle w:val="Maintext1"/>
              <w:rPr>
                <w:rFonts w:eastAsiaTheme="minorEastAsia"/>
              </w:rPr>
            </w:pPr>
            <w:r w:rsidRPr="004B2D5C">
              <w:t>Primary Antibodies</w:t>
            </w:r>
          </w:p>
        </w:tc>
        <w:tc>
          <w:tcPr>
            <w:tcW w:w="1706" w:type="dxa"/>
            <w:tcBorders>
              <w:top w:val="single" w:sz="8" w:space="0" w:color="auto"/>
            </w:tcBorders>
            <w:vAlign w:val="bottom"/>
          </w:tcPr>
          <w:p w14:paraId="6542424C" w14:textId="77777777" w:rsidR="00C55409" w:rsidRPr="004B2D5C" w:rsidRDefault="00C55409" w:rsidP="004B2D5C">
            <w:pPr>
              <w:pStyle w:val="Maintext1"/>
              <w:rPr>
                <w:rFonts w:eastAsiaTheme="minorEastAsia"/>
              </w:rPr>
            </w:pPr>
          </w:p>
        </w:tc>
        <w:tc>
          <w:tcPr>
            <w:tcW w:w="2263" w:type="dxa"/>
            <w:tcBorders>
              <w:top w:val="single" w:sz="8" w:space="0" w:color="auto"/>
            </w:tcBorders>
            <w:vAlign w:val="bottom"/>
          </w:tcPr>
          <w:p w14:paraId="39F64396" w14:textId="77777777" w:rsidR="00C55409" w:rsidRPr="004B2D5C" w:rsidRDefault="00C55409" w:rsidP="004B2D5C">
            <w:pPr>
              <w:pStyle w:val="Maintext1"/>
              <w:rPr>
                <w:rFonts w:eastAsiaTheme="minorEastAsia"/>
              </w:rPr>
            </w:pPr>
          </w:p>
        </w:tc>
        <w:tc>
          <w:tcPr>
            <w:tcW w:w="1842" w:type="dxa"/>
            <w:tcBorders>
              <w:top w:val="single" w:sz="8" w:space="0" w:color="auto"/>
            </w:tcBorders>
            <w:vAlign w:val="bottom"/>
          </w:tcPr>
          <w:p w14:paraId="378BB380" w14:textId="77777777" w:rsidR="00C55409" w:rsidRPr="004B2D5C" w:rsidRDefault="00C55409" w:rsidP="004B2D5C">
            <w:pPr>
              <w:pStyle w:val="Maintext1"/>
              <w:rPr>
                <w:rFonts w:eastAsiaTheme="minorEastAsia"/>
              </w:rPr>
            </w:pPr>
          </w:p>
        </w:tc>
        <w:tc>
          <w:tcPr>
            <w:tcW w:w="1701" w:type="dxa"/>
            <w:tcBorders>
              <w:top w:val="single" w:sz="8" w:space="0" w:color="auto"/>
            </w:tcBorders>
            <w:vAlign w:val="bottom"/>
          </w:tcPr>
          <w:p w14:paraId="677C9B3E" w14:textId="77777777" w:rsidR="00C55409" w:rsidRPr="004B2D5C" w:rsidRDefault="00C55409" w:rsidP="004B2D5C">
            <w:pPr>
              <w:pStyle w:val="Maintext1"/>
              <w:rPr>
                <w:rFonts w:eastAsiaTheme="minorEastAsia"/>
              </w:rPr>
            </w:pPr>
          </w:p>
        </w:tc>
      </w:tr>
      <w:tr w:rsidR="00C55409" w:rsidRPr="003E30DD" w14:paraId="3C63E088" w14:textId="325C75D7" w:rsidTr="00C55409">
        <w:trPr>
          <w:jc w:val="center"/>
        </w:trPr>
        <w:tc>
          <w:tcPr>
            <w:tcW w:w="2127" w:type="dxa"/>
            <w:vAlign w:val="bottom"/>
          </w:tcPr>
          <w:p w14:paraId="0161E9B3" w14:textId="0DF05B38" w:rsidR="00C55409" w:rsidRPr="004B2D5C" w:rsidRDefault="00C55409" w:rsidP="004B2D5C">
            <w:pPr>
              <w:pStyle w:val="Maintext1"/>
              <w:rPr>
                <w:rFonts w:eastAsiaTheme="minorEastAsia"/>
              </w:rPr>
            </w:pPr>
            <w:r w:rsidRPr="004B2D5C">
              <w:t>Anti-Cathepsin B (CTSB)</w:t>
            </w:r>
          </w:p>
        </w:tc>
        <w:tc>
          <w:tcPr>
            <w:tcW w:w="1706" w:type="dxa"/>
            <w:vAlign w:val="bottom"/>
          </w:tcPr>
          <w:p w14:paraId="244F225D" w14:textId="77279475" w:rsidR="00C55409" w:rsidRPr="004B2D5C" w:rsidRDefault="00C55409" w:rsidP="004B2D5C">
            <w:pPr>
              <w:pStyle w:val="Maintext1"/>
              <w:rPr>
                <w:rFonts w:eastAsiaTheme="minorEastAsia"/>
              </w:rPr>
            </w:pPr>
            <w:r w:rsidRPr="004B2D5C">
              <w:t>WB, Co-IP, IF</w:t>
            </w:r>
          </w:p>
        </w:tc>
        <w:tc>
          <w:tcPr>
            <w:tcW w:w="2263" w:type="dxa"/>
            <w:vAlign w:val="bottom"/>
          </w:tcPr>
          <w:p w14:paraId="0AE61551" w14:textId="2EA9D0D9" w:rsidR="00C55409" w:rsidRPr="004B2D5C" w:rsidRDefault="00C55409" w:rsidP="004B2D5C">
            <w:pPr>
              <w:pStyle w:val="Maintext1"/>
              <w:rPr>
                <w:rFonts w:eastAsiaTheme="minorEastAsia"/>
              </w:rPr>
            </w:pPr>
            <w:r w:rsidRPr="004B2D5C">
              <w:t>WB 1:1000; IF 1:25</w:t>
            </w:r>
          </w:p>
        </w:tc>
        <w:tc>
          <w:tcPr>
            <w:tcW w:w="1842" w:type="dxa"/>
            <w:vAlign w:val="bottom"/>
          </w:tcPr>
          <w:p w14:paraId="37CC8700" w14:textId="29FF4E79" w:rsidR="00C55409" w:rsidRPr="004B2D5C" w:rsidRDefault="00C55409" w:rsidP="004B2D5C">
            <w:pPr>
              <w:pStyle w:val="Maintext1"/>
              <w:rPr>
                <w:rFonts w:eastAsiaTheme="minorEastAsia"/>
              </w:rPr>
            </w:pPr>
            <w:r w:rsidRPr="004B2D5C">
              <w:t>Sc-365558</w:t>
            </w:r>
          </w:p>
        </w:tc>
        <w:tc>
          <w:tcPr>
            <w:tcW w:w="1701" w:type="dxa"/>
            <w:vAlign w:val="bottom"/>
          </w:tcPr>
          <w:p w14:paraId="20217B32" w14:textId="51C6301F" w:rsidR="00C55409" w:rsidRPr="004B2D5C" w:rsidRDefault="00C55409" w:rsidP="004B2D5C">
            <w:pPr>
              <w:pStyle w:val="Maintext1"/>
              <w:rPr>
                <w:rFonts w:eastAsiaTheme="minorEastAsia"/>
              </w:rPr>
            </w:pPr>
            <w:r w:rsidRPr="004B2D5C">
              <w:t>Santa Cruz Biotechnology, USA</w:t>
            </w:r>
          </w:p>
        </w:tc>
      </w:tr>
      <w:tr w:rsidR="00C55409" w:rsidRPr="003E30DD" w14:paraId="7CBE413D" w14:textId="3F7FE895" w:rsidTr="00C55409">
        <w:trPr>
          <w:jc w:val="center"/>
        </w:trPr>
        <w:tc>
          <w:tcPr>
            <w:tcW w:w="2127" w:type="dxa"/>
            <w:vAlign w:val="bottom"/>
          </w:tcPr>
          <w:p w14:paraId="5EA9952D" w14:textId="5F8D3C49" w:rsidR="00C55409" w:rsidRPr="004B2D5C" w:rsidRDefault="00C55409" w:rsidP="004B2D5C">
            <w:pPr>
              <w:pStyle w:val="Maintext1"/>
              <w:rPr>
                <w:rFonts w:eastAsiaTheme="minorEastAsia"/>
              </w:rPr>
            </w:pPr>
            <w:r w:rsidRPr="004B2D5C">
              <w:t>Anti-JNK3</w:t>
            </w:r>
          </w:p>
        </w:tc>
        <w:tc>
          <w:tcPr>
            <w:tcW w:w="1706" w:type="dxa"/>
            <w:vAlign w:val="bottom"/>
          </w:tcPr>
          <w:p w14:paraId="2ACCBC09" w14:textId="30422804" w:rsidR="00C55409" w:rsidRPr="004B2D5C" w:rsidRDefault="00C55409" w:rsidP="004B2D5C">
            <w:pPr>
              <w:pStyle w:val="Maintext1"/>
              <w:rPr>
                <w:rFonts w:eastAsiaTheme="minorEastAsia"/>
              </w:rPr>
            </w:pPr>
            <w:r w:rsidRPr="004B2D5C">
              <w:t>WB, Co-IP, IF</w:t>
            </w:r>
          </w:p>
        </w:tc>
        <w:tc>
          <w:tcPr>
            <w:tcW w:w="2263" w:type="dxa"/>
            <w:vAlign w:val="bottom"/>
          </w:tcPr>
          <w:p w14:paraId="0B567333" w14:textId="666C05D2" w:rsidR="00C55409" w:rsidRPr="004B2D5C" w:rsidRDefault="00C55409" w:rsidP="004B2D5C">
            <w:pPr>
              <w:pStyle w:val="Maintext1"/>
              <w:rPr>
                <w:rFonts w:eastAsiaTheme="minorEastAsia"/>
              </w:rPr>
            </w:pPr>
            <w:r w:rsidRPr="004B2D5C">
              <w:t>WB 1:1000; IF 1:25</w:t>
            </w:r>
          </w:p>
        </w:tc>
        <w:tc>
          <w:tcPr>
            <w:tcW w:w="1842" w:type="dxa"/>
            <w:vAlign w:val="bottom"/>
          </w:tcPr>
          <w:p w14:paraId="0E8E1B69" w14:textId="35FDF930" w:rsidR="00C55409" w:rsidRPr="004B2D5C" w:rsidRDefault="00C55409" w:rsidP="004B2D5C">
            <w:pPr>
              <w:pStyle w:val="Maintext1"/>
              <w:rPr>
                <w:rFonts w:eastAsiaTheme="minorEastAsia"/>
              </w:rPr>
            </w:pPr>
            <w:r w:rsidRPr="004B2D5C">
              <w:t>Sc-130075</w:t>
            </w:r>
          </w:p>
        </w:tc>
        <w:tc>
          <w:tcPr>
            <w:tcW w:w="1701" w:type="dxa"/>
            <w:vAlign w:val="bottom"/>
          </w:tcPr>
          <w:p w14:paraId="290A778B" w14:textId="61DB2CE3" w:rsidR="00C55409" w:rsidRPr="004B2D5C" w:rsidRDefault="00C55409" w:rsidP="004B2D5C">
            <w:pPr>
              <w:pStyle w:val="Maintext1"/>
              <w:rPr>
                <w:rFonts w:eastAsiaTheme="minorEastAsia"/>
              </w:rPr>
            </w:pPr>
            <w:r w:rsidRPr="004B2D5C">
              <w:t>Santa Cruz Biotechnology, USA</w:t>
            </w:r>
          </w:p>
        </w:tc>
      </w:tr>
      <w:tr w:rsidR="00C55409" w:rsidRPr="003E30DD" w14:paraId="67D22834" w14:textId="1198DA0E" w:rsidTr="00C55409">
        <w:trPr>
          <w:jc w:val="center"/>
        </w:trPr>
        <w:tc>
          <w:tcPr>
            <w:tcW w:w="2127" w:type="dxa"/>
            <w:vAlign w:val="bottom"/>
          </w:tcPr>
          <w:p w14:paraId="29D9C6E9" w14:textId="09EB1919" w:rsidR="00C55409" w:rsidRPr="004B2D5C" w:rsidRDefault="00C55409" w:rsidP="004B2D5C">
            <w:pPr>
              <w:pStyle w:val="Maintext1"/>
              <w:rPr>
                <w:rFonts w:eastAsiaTheme="minorEastAsia"/>
              </w:rPr>
            </w:pPr>
            <w:r w:rsidRPr="004B2D5C">
              <w:t>Anti-Bid</w:t>
            </w:r>
          </w:p>
        </w:tc>
        <w:tc>
          <w:tcPr>
            <w:tcW w:w="1706" w:type="dxa"/>
            <w:vAlign w:val="bottom"/>
          </w:tcPr>
          <w:p w14:paraId="22B094F7" w14:textId="7FFC6FA2" w:rsidR="00C55409" w:rsidRPr="004B2D5C" w:rsidRDefault="00C55409" w:rsidP="004B2D5C">
            <w:pPr>
              <w:pStyle w:val="Maintext1"/>
              <w:rPr>
                <w:rFonts w:eastAsiaTheme="minorEastAsia"/>
              </w:rPr>
            </w:pPr>
            <w:r w:rsidRPr="004B2D5C">
              <w:t>WB, Co-IP, IF</w:t>
            </w:r>
          </w:p>
        </w:tc>
        <w:tc>
          <w:tcPr>
            <w:tcW w:w="2263" w:type="dxa"/>
            <w:vAlign w:val="bottom"/>
          </w:tcPr>
          <w:p w14:paraId="6B4F83AC" w14:textId="778FEFDA" w:rsidR="00C55409" w:rsidRPr="004B2D5C" w:rsidRDefault="00C55409" w:rsidP="004B2D5C">
            <w:pPr>
              <w:pStyle w:val="Maintext1"/>
              <w:rPr>
                <w:rFonts w:eastAsiaTheme="minorEastAsia"/>
              </w:rPr>
            </w:pPr>
            <w:r w:rsidRPr="004B2D5C">
              <w:t>WB 1:1000; IF 1:50</w:t>
            </w:r>
          </w:p>
        </w:tc>
        <w:tc>
          <w:tcPr>
            <w:tcW w:w="1842" w:type="dxa"/>
            <w:vAlign w:val="bottom"/>
          </w:tcPr>
          <w:p w14:paraId="647B434F" w14:textId="1713D768" w:rsidR="00C55409" w:rsidRPr="004B2D5C" w:rsidRDefault="00C55409" w:rsidP="004B2D5C">
            <w:pPr>
              <w:pStyle w:val="Maintext1"/>
              <w:rPr>
                <w:rFonts w:eastAsiaTheme="minorEastAsia"/>
              </w:rPr>
            </w:pPr>
            <w:r w:rsidRPr="004B2D5C">
              <w:t>10988-1-AP</w:t>
            </w:r>
          </w:p>
        </w:tc>
        <w:tc>
          <w:tcPr>
            <w:tcW w:w="1701" w:type="dxa"/>
            <w:vAlign w:val="bottom"/>
          </w:tcPr>
          <w:p w14:paraId="2FF1F44C" w14:textId="6CBB04EE"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304C3AF9" w14:textId="7035DDB3" w:rsidTr="00C55409">
        <w:trPr>
          <w:jc w:val="center"/>
        </w:trPr>
        <w:tc>
          <w:tcPr>
            <w:tcW w:w="2127" w:type="dxa"/>
            <w:vAlign w:val="bottom"/>
          </w:tcPr>
          <w:p w14:paraId="045D526C" w14:textId="63020B65" w:rsidR="00C55409" w:rsidRPr="004B2D5C" w:rsidRDefault="00C55409" w:rsidP="004B2D5C">
            <w:pPr>
              <w:pStyle w:val="Maintext1"/>
              <w:rPr>
                <w:rFonts w:eastAsiaTheme="minorEastAsia"/>
              </w:rPr>
            </w:pPr>
            <w:r w:rsidRPr="004B2D5C">
              <w:t>Anti-NLRP3</w:t>
            </w:r>
          </w:p>
        </w:tc>
        <w:tc>
          <w:tcPr>
            <w:tcW w:w="1706" w:type="dxa"/>
            <w:vAlign w:val="bottom"/>
          </w:tcPr>
          <w:p w14:paraId="0B2FB28F" w14:textId="2A9AB03C" w:rsidR="00C55409" w:rsidRPr="004B2D5C" w:rsidRDefault="00C55409" w:rsidP="004B2D5C">
            <w:pPr>
              <w:pStyle w:val="Maintext1"/>
              <w:rPr>
                <w:rFonts w:eastAsiaTheme="minorEastAsia"/>
              </w:rPr>
            </w:pPr>
            <w:r w:rsidRPr="004B2D5C">
              <w:t>WB</w:t>
            </w:r>
          </w:p>
        </w:tc>
        <w:tc>
          <w:tcPr>
            <w:tcW w:w="2263" w:type="dxa"/>
            <w:vAlign w:val="bottom"/>
          </w:tcPr>
          <w:p w14:paraId="3FE1C9B4" w14:textId="4D86B4A8" w:rsidR="00C55409" w:rsidRPr="004B2D5C" w:rsidRDefault="00C55409" w:rsidP="004B2D5C">
            <w:pPr>
              <w:pStyle w:val="Maintext1"/>
              <w:rPr>
                <w:rFonts w:eastAsiaTheme="minorEastAsia"/>
              </w:rPr>
            </w:pPr>
            <w:r w:rsidRPr="004B2D5C">
              <w:t>1:2000</w:t>
            </w:r>
          </w:p>
        </w:tc>
        <w:tc>
          <w:tcPr>
            <w:tcW w:w="1842" w:type="dxa"/>
            <w:vAlign w:val="bottom"/>
          </w:tcPr>
          <w:p w14:paraId="5403C93E" w14:textId="57F761D1" w:rsidR="00C55409" w:rsidRPr="004B2D5C" w:rsidRDefault="00C55409" w:rsidP="004B2D5C">
            <w:pPr>
              <w:pStyle w:val="Maintext1"/>
              <w:rPr>
                <w:rFonts w:eastAsiaTheme="minorEastAsia"/>
              </w:rPr>
            </w:pPr>
            <w:r w:rsidRPr="004B2D5C">
              <w:t>68102-1-Ig</w:t>
            </w:r>
          </w:p>
        </w:tc>
        <w:tc>
          <w:tcPr>
            <w:tcW w:w="1701" w:type="dxa"/>
            <w:vAlign w:val="bottom"/>
          </w:tcPr>
          <w:p w14:paraId="5D8710EA" w14:textId="21337902"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6754E98F" w14:textId="21A0C8A3" w:rsidTr="00C55409">
        <w:trPr>
          <w:jc w:val="center"/>
        </w:trPr>
        <w:tc>
          <w:tcPr>
            <w:tcW w:w="2127" w:type="dxa"/>
            <w:vAlign w:val="bottom"/>
          </w:tcPr>
          <w:p w14:paraId="40F86F8D" w14:textId="1310B82E" w:rsidR="00C55409" w:rsidRPr="004B2D5C" w:rsidRDefault="00C55409" w:rsidP="004B2D5C">
            <w:pPr>
              <w:pStyle w:val="Maintext1"/>
              <w:rPr>
                <w:rFonts w:eastAsiaTheme="minorEastAsia"/>
              </w:rPr>
            </w:pPr>
            <w:r w:rsidRPr="004B2D5C">
              <w:t>Anti-GSDMD</w:t>
            </w:r>
          </w:p>
        </w:tc>
        <w:tc>
          <w:tcPr>
            <w:tcW w:w="1706" w:type="dxa"/>
            <w:vAlign w:val="bottom"/>
          </w:tcPr>
          <w:p w14:paraId="15DC3F27" w14:textId="2343995A" w:rsidR="00C55409" w:rsidRPr="004B2D5C" w:rsidRDefault="00C55409" w:rsidP="004B2D5C">
            <w:pPr>
              <w:pStyle w:val="Maintext1"/>
              <w:rPr>
                <w:rFonts w:eastAsiaTheme="minorEastAsia"/>
              </w:rPr>
            </w:pPr>
            <w:r w:rsidRPr="004B2D5C">
              <w:t>WB</w:t>
            </w:r>
          </w:p>
        </w:tc>
        <w:tc>
          <w:tcPr>
            <w:tcW w:w="2263" w:type="dxa"/>
            <w:vAlign w:val="bottom"/>
          </w:tcPr>
          <w:p w14:paraId="3D6F8738" w14:textId="3ACBDBB6" w:rsidR="00C55409" w:rsidRPr="004B2D5C" w:rsidRDefault="00C55409" w:rsidP="004B2D5C">
            <w:pPr>
              <w:pStyle w:val="Maintext1"/>
              <w:rPr>
                <w:rFonts w:eastAsiaTheme="minorEastAsia"/>
              </w:rPr>
            </w:pPr>
            <w:r w:rsidRPr="004B2D5C">
              <w:t>1:5000</w:t>
            </w:r>
          </w:p>
        </w:tc>
        <w:tc>
          <w:tcPr>
            <w:tcW w:w="1842" w:type="dxa"/>
            <w:vAlign w:val="bottom"/>
          </w:tcPr>
          <w:p w14:paraId="7AA35731" w14:textId="1AE5FF16" w:rsidR="00C55409" w:rsidRPr="004B2D5C" w:rsidRDefault="00C55409" w:rsidP="004B2D5C">
            <w:pPr>
              <w:pStyle w:val="Maintext1"/>
              <w:rPr>
                <w:rFonts w:eastAsiaTheme="minorEastAsia"/>
              </w:rPr>
            </w:pPr>
            <w:r w:rsidRPr="004B2D5C">
              <w:t>66387-1-Ig</w:t>
            </w:r>
          </w:p>
        </w:tc>
        <w:tc>
          <w:tcPr>
            <w:tcW w:w="1701" w:type="dxa"/>
            <w:vAlign w:val="bottom"/>
          </w:tcPr>
          <w:p w14:paraId="303DD0B6" w14:textId="37D9E30D"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660352B9" w14:textId="4E7C9222" w:rsidTr="00C55409">
        <w:trPr>
          <w:jc w:val="center"/>
        </w:trPr>
        <w:tc>
          <w:tcPr>
            <w:tcW w:w="2127" w:type="dxa"/>
            <w:vAlign w:val="bottom"/>
          </w:tcPr>
          <w:p w14:paraId="204B008B" w14:textId="72C8E6F3" w:rsidR="00C55409" w:rsidRPr="004B2D5C" w:rsidRDefault="00C55409" w:rsidP="004B2D5C">
            <w:pPr>
              <w:pStyle w:val="Maintext1"/>
              <w:rPr>
                <w:rFonts w:eastAsiaTheme="minorEastAsia"/>
              </w:rPr>
            </w:pPr>
            <w:r w:rsidRPr="004B2D5C">
              <w:t>Anti-Caspase-1 p20</w:t>
            </w:r>
          </w:p>
        </w:tc>
        <w:tc>
          <w:tcPr>
            <w:tcW w:w="1706" w:type="dxa"/>
            <w:vAlign w:val="bottom"/>
          </w:tcPr>
          <w:p w14:paraId="7860A843" w14:textId="181D7F5F" w:rsidR="00C55409" w:rsidRPr="004B2D5C" w:rsidRDefault="00C55409" w:rsidP="004B2D5C">
            <w:pPr>
              <w:pStyle w:val="Maintext1"/>
              <w:rPr>
                <w:rFonts w:eastAsiaTheme="minorEastAsia"/>
              </w:rPr>
            </w:pPr>
            <w:r w:rsidRPr="004B2D5C">
              <w:t>WB</w:t>
            </w:r>
          </w:p>
        </w:tc>
        <w:tc>
          <w:tcPr>
            <w:tcW w:w="2263" w:type="dxa"/>
            <w:vAlign w:val="bottom"/>
          </w:tcPr>
          <w:p w14:paraId="2F241564" w14:textId="7A56BE9E" w:rsidR="00C55409" w:rsidRPr="004B2D5C" w:rsidRDefault="00C55409" w:rsidP="004B2D5C">
            <w:pPr>
              <w:pStyle w:val="Maintext1"/>
              <w:rPr>
                <w:rFonts w:eastAsiaTheme="minorEastAsia"/>
              </w:rPr>
            </w:pPr>
            <w:r w:rsidRPr="004B2D5C">
              <w:t>1:2000</w:t>
            </w:r>
          </w:p>
        </w:tc>
        <w:tc>
          <w:tcPr>
            <w:tcW w:w="1842" w:type="dxa"/>
            <w:vAlign w:val="bottom"/>
          </w:tcPr>
          <w:p w14:paraId="16556B55" w14:textId="7D755DB1" w:rsidR="00C55409" w:rsidRPr="004B2D5C" w:rsidRDefault="00C55409" w:rsidP="004B2D5C">
            <w:pPr>
              <w:pStyle w:val="Maintext1"/>
              <w:rPr>
                <w:rFonts w:eastAsiaTheme="minorEastAsia"/>
              </w:rPr>
            </w:pPr>
            <w:r w:rsidRPr="004B2D5C">
              <w:t>22915-1-AP</w:t>
            </w:r>
          </w:p>
        </w:tc>
        <w:tc>
          <w:tcPr>
            <w:tcW w:w="1701" w:type="dxa"/>
            <w:vAlign w:val="bottom"/>
          </w:tcPr>
          <w:p w14:paraId="1BFF0F26" w14:textId="3543DF2F"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1532C314" w14:textId="22F4F4C1" w:rsidTr="00C55409">
        <w:trPr>
          <w:jc w:val="center"/>
        </w:trPr>
        <w:tc>
          <w:tcPr>
            <w:tcW w:w="2127" w:type="dxa"/>
            <w:vAlign w:val="bottom"/>
          </w:tcPr>
          <w:p w14:paraId="13F2299E" w14:textId="5CB85FAC" w:rsidR="00C55409" w:rsidRPr="004B2D5C" w:rsidRDefault="00C55409" w:rsidP="004B2D5C">
            <w:pPr>
              <w:pStyle w:val="Maintext1"/>
              <w:rPr>
                <w:rFonts w:eastAsiaTheme="minorEastAsia"/>
              </w:rPr>
            </w:pPr>
            <w:r w:rsidRPr="004B2D5C">
              <w:t>Anti-Caspase-3</w:t>
            </w:r>
          </w:p>
        </w:tc>
        <w:tc>
          <w:tcPr>
            <w:tcW w:w="1706" w:type="dxa"/>
            <w:vAlign w:val="bottom"/>
          </w:tcPr>
          <w:p w14:paraId="4C333DC8" w14:textId="6C3E701D" w:rsidR="00C55409" w:rsidRPr="004B2D5C" w:rsidRDefault="00C55409" w:rsidP="004B2D5C">
            <w:pPr>
              <w:pStyle w:val="Maintext1"/>
              <w:rPr>
                <w:rFonts w:eastAsiaTheme="minorEastAsia"/>
              </w:rPr>
            </w:pPr>
            <w:r w:rsidRPr="004B2D5C">
              <w:t>WB</w:t>
            </w:r>
          </w:p>
        </w:tc>
        <w:tc>
          <w:tcPr>
            <w:tcW w:w="2263" w:type="dxa"/>
            <w:vAlign w:val="bottom"/>
          </w:tcPr>
          <w:p w14:paraId="64D60203" w14:textId="40C5AC74" w:rsidR="00C55409" w:rsidRPr="004B2D5C" w:rsidRDefault="00C55409" w:rsidP="004B2D5C">
            <w:pPr>
              <w:pStyle w:val="Maintext1"/>
              <w:rPr>
                <w:rFonts w:eastAsiaTheme="minorEastAsia"/>
              </w:rPr>
            </w:pPr>
            <w:r w:rsidRPr="004B2D5C">
              <w:t>1:1000</w:t>
            </w:r>
          </w:p>
        </w:tc>
        <w:tc>
          <w:tcPr>
            <w:tcW w:w="1842" w:type="dxa"/>
            <w:vAlign w:val="bottom"/>
          </w:tcPr>
          <w:p w14:paraId="01181D90" w14:textId="60685706" w:rsidR="00C55409" w:rsidRPr="004B2D5C" w:rsidRDefault="00C55409" w:rsidP="004B2D5C">
            <w:pPr>
              <w:pStyle w:val="Maintext1"/>
              <w:rPr>
                <w:rFonts w:eastAsiaTheme="minorEastAsia"/>
              </w:rPr>
            </w:pPr>
            <w:r w:rsidRPr="004B2D5C">
              <w:t>19677-1-AP</w:t>
            </w:r>
          </w:p>
        </w:tc>
        <w:tc>
          <w:tcPr>
            <w:tcW w:w="1701" w:type="dxa"/>
            <w:vAlign w:val="bottom"/>
          </w:tcPr>
          <w:p w14:paraId="2A5E62B0" w14:textId="331DB9F7"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453B7429" w14:textId="01FCB3DC" w:rsidTr="00C55409">
        <w:trPr>
          <w:jc w:val="center"/>
        </w:trPr>
        <w:tc>
          <w:tcPr>
            <w:tcW w:w="2127" w:type="dxa"/>
            <w:vAlign w:val="bottom"/>
          </w:tcPr>
          <w:p w14:paraId="798C545C" w14:textId="00D80C8B" w:rsidR="00C55409" w:rsidRPr="004B2D5C" w:rsidRDefault="00C55409" w:rsidP="004B2D5C">
            <w:pPr>
              <w:pStyle w:val="Maintext1"/>
              <w:rPr>
                <w:rFonts w:eastAsiaTheme="minorEastAsia"/>
              </w:rPr>
            </w:pPr>
            <w:r w:rsidRPr="004B2D5C">
              <w:t>Anti-Caspase-8</w:t>
            </w:r>
          </w:p>
        </w:tc>
        <w:tc>
          <w:tcPr>
            <w:tcW w:w="1706" w:type="dxa"/>
            <w:vAlign w:val="bottom"/>
          </w:tcPr>
          <w:p w14:paraId="178D5186" w14:textId="24624447" w:rsidR="00C55409" w:rsidRPr="004B2D5C" w:rsidRDefault="00C55409" w:rsidP="004B2D5C">
            <w:pPr>
              <w:pStyle w:val="Maintext1"/>
              <w:rPr>
                <w:rFonts w:eastAsiaTheme="minorEastAsia"/>
              </w:rPr>
            </w:pPr>
            <w:r w:rsidRPr="004B2D5C">
              <w:t>WB</w:t>
            </w:r>
          </w:p>
        </w:tc>
        <w:tc>
          <w:tcPr>
            <w:tcW w:w="2263" w:type="dxa"/>
            <w:vAlign w:val="bottom"/>
          </w:tcPr>
          <w:p w14:paraId="237D3E26" w14:textId="0F3CFF96" w:rsidR="00C55409" w:rsidRPr="004B2D5C" w:rsidRDefault="00C55409" w:rsidP="004B2D5C">
            <w:pPr>
              <w:pStyle w:val="Maintext1"/>
              <w:rPr>
                <w:rFonts w:eastAsiaTheme="minorEastAsia"/>
              </w:rPr>
            </w:pPr>
            <w:r w:rsidRPr="004B2D5C">
              <w:t>1:1000</w:t>
            </w:r>
          </w:p>
        </w:tc>
        <w:tc>
          <w:tcPr>
            <w:tcW w:w="1842" w:type="dxa"/>
            <w:vAlign w:val="bottom"/>
          </w:tcPr>
          <w:p w14:paraId="16C601B0" w14:textId="1CD33F11" w:rsidR="00C55409" w:rsidRPr="004B2D5C" w:rsidRDefault="00C55409" w:rsidP="004B2D5C">
            <w:pPr>
              <w:pStyle w:val="Maintext1"/>
              <w:rPr>
                <w:rFonts w:eastAsiaTheme="minorEastAsia"/>
              </w:rPr>
            </w:pPr>
            <w:r w:rsidRPr="004B2D5C">
              <w:t>13423-1-AP</w:t>
            </w:r>
          </w:p>
        </w:tc>
        <w:tc>
          <w:tcPr>
            <w:tcW w:w="1701" w:type="dxa"/>
            <w:vAlign w:val="bottom"/>
          </w:tcPr>
          <w:p w14:paraId="568CC20E" w14:textId="7F15CFE7"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55E912BD" w14:textId="70FD89B2" w:rsidTr="00C55409">
        <w:trPr>
          <w:jc w:val="center"/>
        </w:trPr>
        <w:tc>
          <w:tcPr>
            <w:tcW w:w="2127" w:type="dxa"/>
            <w:vAlign w:val="bottom"/>
          </w:tcPr>
          <w:p w14:paraId="2D8FA1C7" w14:textId="0DA8877D" w:rsidR="00C55409" w:rsidRPr="004B2D5C" w:rsidRDefault="00C55409" w:rsidP="004B2D5C">
            <w:pPr>
              <w:pStyle w:val="Maintext1"/>
              <w:rPr>
                <w:rFonts w:eastAsiaTheme="minorEastAsia"/>
              </w:rPr>
            </w:pPr>
            <w:r w:rsidRPr="004B2D5C">
              <w:t>Anti-Caspase-9</w:t>
            </w:r>
          </w:p>
        </w:tc>
        <w:tc>
          <w:tcPr>
            <w:tcW w:w="1706" w:type="dxa"/>
            <w:vAlign w:val="bottom"/>
          </w:tcPr>
          <w:p w14:paraId="7A3E1AE4" w14:textId="46272196" w:rsidR="00C55409" w:rsidRPr="004B2D5C" w:rsidRDefault="00C55409" w:rsidP="004B2D5C">
            <w:pPr>
              <w:pStyle w:val="Maintext1"/>
              <w:rPr>
                <w:rFonts w:eastAsiaTheme="minorEastAsia"/>
              </w:rPr>
            </w:pPr>
            <w:r w:rsidRPr="004B2D5C">
              <w:t>WB</w:t>
            </w:r>
          </w:p>
        </w:tc>
        <w:tc>
          <w:tcPr>
            <w:tcW w:w="2263" w:type="dxa"/>
            <w:vAlign w:val="bottom"/>
          </w:tcPr>
          <w:p w14:paraId="3B9AA799" w14:textId="7008092D" w:rsidR="00C55409" w:rsidRPr="004B2D5C" w:rsidRDefault="00C55409" w:rsidP="004B2D5C">
            <w:pPr>
              <w:pStyle w:val="Maintext1"/>
              <w:rPr>
                <w:rFonts w:eastAsiaTheme="minorEastAsia"/>
              </w:rPr>
            </w:pPr>
            <w:r w:rsidRPr="004B2D5C">
              <w:t>1:1000</w:t>
            </w:r>
          </w:p>
        </w:tc>
        <w:tc>
          <w:tcPr>
            <w:tcW w:w="1842" w:type="dxa"/>
            <w:vAlign w:val="bottom"/>
          </w:tcPr>
          <w:p w14:paraId="371C5B58" w14:textId="500C5CED" w:rsidR="00C55409" w:rsidRPr="004B2D5C" w:rsidRDefault="00C55409" w:rsidP="004B2D5C">
            <w:pPr>
              <w:pStyle w:val="Maintext1"/>
              <w:rPr>
                <w:rFonts w:eastAsiaTheme="minorEastAsia"/>
              </w:rPr>
            </w:pPr>
            <w:r w:rsidRPr="004B2D5C">
              <w:t>10380-1-AP</w:t>
            </w:r>
          </w:p>
        </w:tc>
        <w:tc>
          <w:tcPr>
            <w:tcW w:w="1701" w:type="dxa"/>
            <w:vAlign w:val="bottom"/>
          </w:tcPr>
          <w:p w14:paraId="4998771C" w14:textId="61CCAC86"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5FDFA23A" w14:textId="791E5A57" w:rsidTr="00C55409">
        <w:trPr>
          <w:jc w:val="center"/>
        </w:trPr>
        <w:tc>
          <w:tcPr>
            <w:tcW w:w="2127" w:type="dxa"/>
            <w:vAlign w:val="bottom"/>
          </w:tcPr>
          <w:p w14:paraId="39A88DE7" w14:textId="7F26FCE8" w:rsidR="00C55409" w:rsidRPr="004B2D5C" w:rsidRDefault="00C55409" w:rsidP="004B2D5C">
            <w:pPr>
              <w:pStyle w:val="Maintext1"/>
              <w:rPr>
                <w:rFonts w:eastAsiaTheme="minorEastAsia"/>
              </w:rPr>
            </w:pPr>
            <w:r w:rsidRPr="004B2D5C">
              <w:t>Anti-TNF-α</w:t>
            </w:r>
          </w:p>
        </w:tc>
        <w:tc>
          <w:tcPr>
            <w:tcW w:w="1706" w:type="dxa"/>
            <w:vAlign w:val="bottom"/>
          </w:tcPr>
          <w:p w14:paraId="12589A22" w14:textId="4E34C7C3" w:rsidR="00C55409" w:rsidRPr="004B2D5C" w:rsidRDefault="00C55409" w:rsidP="004B2D5C">
            <w:pPr>
              <w:pStyle w:val="Maintext1"/>
              <w:rPr>
                <w:rFonts w:eastAsiaTheme="minorEastAsia"/>
              </w:rPr>
            </w:pPr>
            <w:r w:rsidRPr="004B2D5C">
              <w:t>WB</w:t>
            </w:r>
          </w:p>
        </w:tc>
        <w:tc>
          <w:tcPr>
            <w:tcW w:w="2263" w:type="dxa"/>
            <w:vAlign w:val="bottom"/>
          </w:tcPr>
          <w:p w14:paraId="6C1DBB34" w14:textId="7A8A5492" w:rsidR="00C55409" w:rsidRPr="004B2D5C" w:rsidRDefault="00C55409" w:rsidP="004B2D5C">
            <w:pPr>
              <w:pStyle w:val="Maintext1"/>
              <w:rPr>
                <w:rFonts w:eastAsiaTheme="minorEastAsia"/>
              </w:rPr>
            </w:pPr>
            <w:r w:rsidRPr="004B2D5C">
              <w:t>1:1000</w:t>
            </w:r>
          </w:p>
        </w:tc>
        <w:tc>
          <w:tcPr>
            <w:tcW w:w="1842" w:type="dxa"/>
            <w:vAlign w:val="bottom"/>
          </w:tcPr>
          <w:p w14:paraId="4BA3A437" w14:textId="4AC8A47A" w:rsidR="00C55409" w:rsidRPr="004B2D5C" w:rsidRDefault="00C55409" w:rsidP="004B2D5C">
            <w:pPr>
              <w:pStyle w:val="Maintext1"/>
              <w:rPr>
                <w:rFonts w:eastAsiaTheme="minorEastAsia"/>
              </w:rPr>
            </w:pPr>
            <w:r w:rsidRPr="004B2D5C">
              <w:t>ab307164</w:t>
            </w:r>
          </w:p>
        </w:tc>
        <w:tc>
          <w:tcPr>
            <w:tcW w:w="1701" w:type="dxa"/>
            <w:vAlign w:val="bottom"/>
          </w:tcPr>
          <w:p w14:paraId="1C7CAE66" w14:textId="153C54EA" w:rsidR="00C55409" w:rsidRPr="004B2D5C" w:rsidRDefault="00C55409" w:rsidP="004B2D5C">
            <w:pPr>
              <w:pStyle w:val="Maintext1"/>
              <w:rPr>
                <w:rFonts w:eastAsiaTheme="minorEastAsia"/>
              </w:rPr>
            </w:pPr>
            <w:r w:rsidRPr="004B2D5C">
              <w:t>Abcam, UK</w:t>
            </w:r>
          </w:p>
        </w:tc>
      </w:tr>
      <w:tr w:rsidR="00C55409" w:rsidRPr="003E30DD" w14:paraId="09F1B1DB" w14:textId="763B3D04" w:rsidTr="00C55409">
        <w:trPr>
          <w:jc w:val="center"/>
        </w:trPr>
        <w:tc>
          <w:tcPr>
            <w:tcW w:w="2127" w:type="dxa"/>
            <w:vAlign w:val="bottom"/>
          </w:tcPr>
          <w:p w14:paraId="57639ABB" w14:textId="35366B6A" w:rsidR="00C55409" w:rsidRPr="004B2D5C" w:rsidRDefault="00C55409" w:rsidP="004B2D5C">
            <w:pPr>
              <w:pStyle w:val="Maintext1"/>
              <w:rPr>
                <w:rFonts w:eastAsiaTheme="minorEastAsia"/>
              </w:rPr>
            </w:pPr>
            <w:r w:rsidRPr="004B2D5C">
              <w:t>Anti-</w:t>
            </w:r>
            <w:proofErr w:type="spellStart"/>
            <w:r w:rsidRPr="004B2D5C">
              <w:t>iNOS</w:t>
            </w:r>
            <w:proofErr w:type="spellEnd"/>
          </w:p>
        </w:tc>
        <w:tc>
          <w:tcPr>
            <w:tcW w:w="1706" w:type="dxa"/>
            <w:vAlign w:val="bottom"/>
          </w:tcPr>
          <w:p w14:paraId="2333D6B8" w14:textId="12A42949" w:rsidR="00C55409" w:rsidRPr="004B2D5C" w:rsidRDefault="00C55409" w:rsidP="004B2D5C">
            <w:pPr>
              <w:pStyle w:val="Maintext1"/>
              <w:rPr>
                <w:rFonts w:eastAsiaTheme="minorEastAsia"/>
              </w:rPr>
            </w:pPr>
            <w:r w:rsidRPr="004B2D5C">
              <w:t>WB</w:t>
            </w:r>
          </w:p>
        </w:tc>
        <w:tc>
          <w:tcPr>
            <w:tcW w:w="2263" w:type="dxa"/>
            <w:vAlign w:val="bottom"/>
          </w:tcPr>
          <w:p w14:paraId="16C12212" w14:textId="26AB0E91" w:rsidR="00C55409" w:rsidRPr="004B2D5C" w:rsidRDefault="00C55409" w:rsidP="004B2D5C">
            <w:pPr>
              <w:pStyle w:val="Maintext1"/>
              <w:rPr>
                <w:rFonts w:eastAsiaTheme="minorEastAsia"/>
              </w:rPr>
            </w:pPr>
            <w:r w:rsidRPr="004B2D5C">
              <w:t>1:1000</w:t>
            </w:r>
          </w:p>
        </w:tc>
        <w:tc>
          <w:tcPr>
            <w:tcW w:w="1842" w:type="dxa"/>
            <w:vAlign w:val="bottom"/>
          </w:tcPr>
          <w:p w14:paraId="0A44BC1F" w14:textId="46D1EE2C" w:rsidR="00C55409" w:rsidRPr="004B2D5C" w:rsidRDefault="00C55409" w:rsidP="004B2D5C">
            <w:pPr>
              <w:pStyle w:val="Maintext1"/>
              <w:rPr>
                <w:rFonts w:eastAsiaTheme="minorEastAsia"/>
              </w:rPr>
            </w:pPr>
            <w:r w:rsidRPr="004B2D5C">
              <w:t>ab178945</w:t>
            </w:r>
          </w:p>
        </w:tc>
        <w:tc>
          <w:tcPr>
            <w:tcW w:w="1701" w:type="dxa"/>
            <w:vAlign w:val="bottom"/>
          </w:tcPr>
          <w:p w14:paraId="59A0CAF9" w14:textId="73B19D33" w:rsidR="00C55409" w:rsidRPr="004B2D5C" w:rsidRDefault="00C55409" w:rsidP="004B2D5C">
            <w:pPr>
              <w:pStyle w:val="Maintext1"/>
              <w:rPr>
                <w:rFonts w:eastAsiaTheme="minorEastAsia"/>
              </w:rPr>
            </w:pPr>
            <w:r w:rsidRPr="004B2D5C">
              <w:t>Abcam, UK</w:t>
            </w:r>
          </w:p>
        </w:tc>
      </w:tr>
      <w:tr w:rsidR="00C55409" w:rsidRPr="003E30DD" w14:paraId="0D9252A0" w14:textId="08978A80" w:rsidTr="00C55409">
        <w:trPr>
          <w:jc w:val="center"/>
        </w:trPr>
        <w:tc>
          <w:tcPr>
            <w:tcW w:w="2127" w:type="dxa"/>
            <w:vAlign w:val="bottom"/>
          </w:tcPr>
          <w:p w14:paraId="25F6B526" w14:textId="008AA9C3" w:rsidR="00C55409" w:rsidRPr="004B2D5C" w:rsidRDefault="00C55409" w:rsidP="004B2D5C">
            <w:pPr>
              <w:pStyle w:val="Maintext1"/>
              <w:rPr>
                <w:rFonts w:eastAsiaTheme="minorEastAsia"/>
              </w:rPr>
            </w:pPr>
            <w:r w:rsidRPr="004B2D5C">
              <w:t>Anti-COX2</w:t>
            </w:r>
          </w:p>
        </w:tc>
        <w:tc>
          <w:tcPr>
            <w:tcW w:w="1706" w:type="dxa"/>
            <w:vAlign w:val="bottom"/>
          </w:tcPr>
          <w:p w14:paraId="04904C93" w14:textId="6485A961" w:rsidR="00C55409" w:rsidRPr="004B2D5C" w:rsidRDefault="00C55409" w:rsidP="004B2D5C">
            <w:pPr>
              <w:pStyle w:val="Maintext1"/>
              <w:rPr>
                <w:rFonts w:eastAsiaTheme="minorEastAsia"/>
              </w:rPr>
            </w:pPr>
            <w:r w:rsidRPr="004B2D5C">
              <w:t>WB</w:t>
            </w:r>
          </w:p>
        </w:tc>
        <w:tc>
          <w:tcPr>
            <w:tcW w:w="2263" w:type="dxa"/>
            <w:vAlign w:val="bottom"/>
          </w:tcPr>
          <w:p w14:paraId="2ED647BE" w14:textId="2BF3EDAD" w:rsidR="00C55409" w:rsidRPr="004B2D5C" w:rsidRDefault="00C55409" w:rsidP="004B2D5C">
            <w:pPr>
              <w:pStyle w:val="Maintext1"/>
              <w:rPr>
                <w:rFonts w:eastAsiaTheme="minorEastAsia"/>
              </w:rPr>
            </w:pPr>
            <w:r w:rsidRPr="004B2D5C">
              <w:t>1:1000</w:t>
            </w:r>
          </w:p>
        </w:tc>
        <w:tc>
          <w:tcPr>
            <w:tcW w:w="1842" w:type="dxa"/>
            <w:vAlign w:val="bottom"/>
          </w:tcPr>
          <w:p w14:paraId="6D8B2188" w14:textId="7F07CA40" w:rsidR="00C55409" w:rsidRPr="004B2D5C" w:rsidRDefault="00C55409" w:rsidP="004B2D5C">
            <w:pPr>
              <w:pStyle w:val="Maintext1"/>
              <w:rPr>
                <w:rFonts w:eastAsiaTheme="minorEastAsia"/>
              </w:rPr>
            </w:pPr>
            <w:r w:rsidRPr="004B2D5C">
              <w:t>66351-1-Ig</w:t>
            </w:r>
          </w:p>
        </w:tc>
        <w:tc>
          <w:tcPr>
            <w:tcW w:w="1701" w:type="dxa"/>
            <w:vAlign w:val="bottom"/>
          </w:tcPr>
          <w:p w14:paraId="38A91463" w14:textId="1C7A6F64"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098B7161" w14:textId="497FE32B" w:rsidTr="00C55409">
        <w:trPr>
          <w:jc w:val="center"/>
        </w:trPr>
        <w:tc>
          <w:tcPr>
            <w:tcW w:w="2127" w:type="dxa"/>
            <w:vAlign w:val="bottom"/>
          </w:tcPr>
          <w:p w14:paraId="5C285BA3" w14:textId="127E5EF1" w:rsidR="00C55409" w:rsidRPr="004B2D5C" w:rsidRDefault="00C55409" w:rsidP="004B2D5C">
            <w:pPr>
              <w:pStyle w:val="Maintext1"/>
              <w:rPr>
                <w:rFonts w:eastAsiaTheme="minorEastAsia"/>
              </w:rPr>
            </w:pPr>
            <w:r w:rsidRPr="004B2D5C">
              <w:t>Anti-NF-</w:t>
            </w:r>
            <w:proofErr w:type="spellStart"/>
            <w:r w:rsidRPr="004B2D5C">
              <w:t>κB</w:t>
            </w:r>
            <w:proofErr w:type="spellEnd"/>
          </w:p>
        </w:tc>
        <w:tc>
          <w:tcPr>
            <w:tcW w:w="1706" w:type="dxa"/>
            <w:vAlign w:val="bottom"/>
          </w:tcPr>
          <w:p w14:paraId="135058D4" w14:textId="3A2E6D9D" w:rsidR="00C55409" w:rsidRPr="004B2D5C" w:rsidRDefault="00C55409" w:rsidP="004B2D5C">
            <w:pPr>
              <w:pStyle w:val="Maintext1"/>
              <w:rPr>
                <w:rFonts w:eastAsiaTheme="minorEastAsia"/>
              </w:rPr>
            </w:pPr>
            <w:r w:rsidRPr="004B2D5C">
              <w:t>WB</w:t>
            </w:r>
          </w:p>
        </w:tc>
        <w:tc>
          <w:tcPr>
            <w:tcW w:w="2263" w:type="dxa"/>
            <w:vAlign w:val="bottom"/>
          </w:tcPr>
          <w:p w14:paraId="0C6C83FA" w14:textId="229871B6" w:rsidR="00C55409" w:rsidRPr="004B2D5C" w:rsidRDefault="00C55409" w:rsidP="004B2D5C">
            <w:pPr>
              <w:pStyle w:val="Maintext1"/>
              <w:rPr>
                <w:rFonts w:eastAsiaTheme="minorEastAsia"/>
              </w:rPr>
            </w:pPr>
            <w:r w:rsidRPr="004B2D5C">
              <w:t>1:1000</w:t>
            </w:r>
          </w:p>
        </w:tc>
        <w:tc>
          <w:tcPr>
            <w:tcW w:w="1842" w:type="dxa"/>
            <w:vAlign w:val="bottom"/>
          </w:tcPr>
          <w:p w14:paraId="3A0FC1D2" w14:textId="7EE8B54D" w:rsidR="00C55409" w:rsidRPr="004B2D5C" w:rsidRDefault="00C55409" w:rsidP="004B2D5C">
            <w:pPr>
              <w:pStyle w:val="Maintext1"/>
              <w:rPr>
                <w:rFonts w:eastAsiaTheme="minorEastAsia"/>
              </w:rPr>
            </w:pPr>
            <w:r w:rsidRPr="004B2D5C">
              <w:t>10745-1-AP</w:t>
            </w:r>
          </w:p>
        </w:tc>
        <w:tc>
          <w:tcPr>
            <w:tcW w:w="1701" w:type="dxa"/>
            <w:vAlign w:val="bottom"/>
          </w:tcPr>
          <w:p w14:paraId="4A3AD438" w14:textId="21D8240B"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33812CE6" w14:textId="4DEC3BE3" w:rsidTr="00C55409">
        <w:trPr>
          <w:jc w:val="center"/>
        </w:trPr>
        <w:tc>
          <w:tcPr>
            <w:tcW w:w="2127" w:type="dxa"/>
            <w:vAlign w:val="bottom"/>
          </w:tcPr>
          <w:p w14:paraId="4DF124EA" w14:textId="2ED2092E" w:rsidR="00C55409" w:rsidRPr="004B2D5C" w:rsidRDefault="00C55409" w:rsidP="004B2D5C">
            <w:pPr>
              <w:pStyle w:val="Maintext1"/>
              <w:rPr>
                <w:rFonts w:eastAsiaTheme="minorEastAsia"/>
              </w:rPr>
            </w:pPr>
            <w:r w:rsidRPr="004B2D5C">
              <w:t>Anti-Nrf2</w:t>
            </w:r>
          </w:p>
        </w:tc>
        <w:tc>
          <w:tcPr>
            <w:tcW w:w="1706" w:type="dxa"/>
            <w:vAlign w:val="bottom"/>
          </w:tcPr>
          <w:p w14:paraId="37221627" w14:textId="259797CA" w:rsidR="00C55409" w:rsidRPr="004B2D5C" w:rsidRDefault="00C55409" w:rsidP="004B2D5C">
            <w:pPr>
              <w:pStyle w:val="Maintext1"/>
              <w:rPr>
                <w:rFonts w:eastAsiaTheme="minorEastAsia"/>
              </w:rPr>
            </w:pPr>
            <w:r w:rsidRPr="004B2D5C">
              <w:t>WB</w:t>
            </w:r>
          </w:p>
        </w:tc>
        <w:tc>
          <w:tcPr>
            <w:tcW w:w="2263" w:type="dxa"/>
            <w:vAlign w:val="bottom"/>
          </w:tcPr>
          <w:p w14:paraId="31B89449" w14:textId="6CA59C6A" w:rsidR="00C55409" w:rsidRPr="004B2D5C" w:rsidRDefault="00C55409" w:rsidP="004B2D5C">
            <w:pPr>
              <w:pStyle w:val="Maintext1"/>
              <w:rPr>
                <w:rFonts w:eastAsiaTheme="minorEastAsia"/>
              </w:rPr>
            </w:pPr>
            <w:r w:rsidRPr="004B2D5C">
              <w:t>1:1000</w:t>
            </w:r>
          </w:p>
        </w:tc>
        <w:tc>
          <w:tcPr>
            <w:tcW w:w="1842" w:type="dxa"/>
            <w:vAlign w:val="bottom"/>
          </w:tcPr>
          <w:p w14:paraId="111D7E41" w14:textId="11D71172" w:rsidR="00C55409" w:rsidRPr="004B2D5C" w:rsidRDefault="00C55409" w:rsidP="004B2D5C">
            <w:pPr>
              <w:pStyle w:val="Maintext1"/>
              <w:rPr>
                <w:rFonts w:eastAsiaTheme="minorEastAsia"/>
              </w:rPr>
            </w:pPr>
            <w:r w:rsidRPr="004B2D5C">
              <w:t>80593-1-RR</w:t>
            </w:r>
          </w:p>
        </w:tc>
        <w:tc>
          <w:tcPr>
            <w:tcW w:w="1701" w:type="dxa"/>
            <w:vAlign w:val="bottom"/>
          </w:tcPr>
          <w:p w14:paraId="7AC2619B" w14:textId="155FE3C4"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1BEBAF2B" w14:textId="0E2777F7" w:rsidTr="00C55409">
        <w:trPr>
          <w:jc w:val="center"/>
        </w:trPr>
        <w:tc>
          <w:tcPr>
            <w:tcW w:w="2127" w:type="dxa"/>
            <w:vAlign w:val="bottom"/>
          </w:tcPr>
          <w:p w14:paraId="0F76FEC4" w14:textId="68275FE1" w:rsidR="00C55409" w:rsidRPr="004B2D5C" w:rsidRDefault="00C55409" w:rsidP="004B2D5C">
            <w:pPr>
              <w:pStyle w:val="Maintext1"/>
              <w:rPr>
                <w:rFonts w:eastAsiaTheme="minorEastAsia"/>
              </w:rPr>
            </w:pPr>
            <w:r w:rsidRPr="004B2D5C">
              <w:t>Anti-HO-1</w:t>
            </w:r>
          </w:p>
        </w:tc>
        <w:tc>
          <w:tcPr>
            <w:tcW w:w="1706" w:type="dxa"/>
            <w:vAlign w:val="bottom"/>
          </w:tcPr>
          <w:p w14:paraId="63186D6F" w14:textId="768CBD61" w:rsidR="00C55409" w:rsidRPr="004B2D5C" w:rsidRDefault="00C55409" w:rsidP="004B2D5C">
            <w:pPr>
              <w:pStyle w:val="Maintext1"/>
              <w:rPr>
                <w:rFonts w:eastAsiaTheme="minorEastAsia"/>
              </w:rPr>
            </w:pPr>
            <w:r w:rsidRPr="004B2D5C">
              <w:t>WB</w:t>
            </w:r>
          </w:p>
        </w:tc>
        <w:tc>
          <w:tcPr>
            <w:tcW w:w="2263" w:type="dxa"/>
            <w:vAlign w:val="bottom"/>
          </w:tcPr>
          <w:p w14:paraId="3B2B190F" w14:textId="304C7D25" w:rsidR="00C55409" w:rsidRPr="004B2D5C" w:rsidRDefault="00C55409" w:rsidP="004B2D5C">
            <w:pPr>
              <w:pStyle w:val="Maintext1"/>
              <w:rPr>
                <w:rFonts w:eastAsiaTheme="minorEastAsia"/>
              </w:rPr>
            </w:pPr>
            <w:r w:rsidRPr="004B2D5C">
              <w:t>1:1000</w:t>
            </w:r>
          </w:p>
        </w:tc>
        <w:tc>
          <w:tcPr>
            <w:tcW w:w="1842" w:type="dxa"/>
            <w:vAlign w:val="bottom"/>
          </w:tcPr>
          <w:p w14:paraId="7F6D3733" w14:textId="580EA987" w:rsidR="00C55409" w:rsidRPr="004B2D5C" w:rsidRDefault="00C55409" w:rsidP="004B2D5C">
            <w:pPr>
              <w:pStyle w:val="Maintext1"/>
              <w:rPr>
                <w:rFonts w:eastAsiaTheme="minorEastAsia"/>
              </w:rPr>
            </w:pPr>
            <w:r w:rsidRPr="004B2D5C">
              <w:t>66743-1-Ig</w:t>
            </w:r>
          </w:p>
        </w:tc>
        <w:tc>
          <w:tcPr>
            <w:tcW w:w="1701" w:type="dxa"/>
            <w:vAlign w:val="bottom"/>
          </w:tcPr>
          <w:p w14:paraId="1B31ED90" w14:textId="2840A6C8"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1B3D7897" w14:textId="657374F1" w:rsidTr="00C55409">
        <w:trPr>
          <w:jc w:val="center"/>
        </w:trPr>
        <w:tc>
          <w:tcPr>
            <w:tcW w:w="2127" w:type="dxa"/>
            <w:vAlign w:val="bottom"/>
          </w:tcPr>
          <w:p w14:paraId="29E808A1" w14:textId="1F1032E3" w:rsidR="00C55409" w:rsidRPr="004B2D5C" w:rsidRDefault="00C55409" w:rsidP="004B2D5C">
            <w:pPr>
              <w:pStyle w:val="Maintext1"/>
              <w:rPr>
                <w:rFonts w:eastAsiaTheme="minorEastAsia"/>
              </w:rPr>
            </w:pPr>
            <w:r w:rsidRPr="004B2D5C">
              <w:t>Anti-</w:t>
            </w:r>
            <w:proofErr w:type="spellStart"/>
            <w:r w:rsidRPr="004B2D5C">
              <w:t>GPx</w:t>
            </w:r>
            <w:proofErr w:type="spellEnd"/>
          </w:p>
        </w:tc>
        <w:tc>
          <w:tcPr>
            <w:tcW w:w="1706" w:type="dxa"/>
            <w:vAlign w:val="bottom"/>
          </w:tcPr>
          <w:p w14:paraId="459FCB2D" w14:textId="104A1D50" w:rsidR="00C55409" w:rsidRPr="004B2D5C" w:rsidRDefault="00C55409" w:rsidP="004B2D5C">
            <w:pPr>
              <w:pStyle w:val="Maintext1"/>
              <w:rPr>
                <w:rFonts w:eastAsiaTheme="minorEastAsia"/>
              </w:rPr>
            </w:pPr>
            <w:r w:rsidRPr="004B2D5C">
              <w:t>WB</w:t>
            </w:r>
          </w:p>
        </w:tc>
        <w:tc>
          <w:tcPr>
            <w:tcW w:w="2263" w:type="dxa"/>
            <w:vAlign w:val="bottom"/>
          </w:tcPr>
          <w:p w14:paraId="1E424A27" w14:textId="0169BD6D" w:rsidR="00C55409" w:rsidRPr="004B2D5C" w:rsidRDefault="00C55409" w:rsidP="004B2D5C">
            <w:pPr>
              <w:pStyle w:val="Maintext1"/>
              <w:rPr>
                <w:rFonts w:eastAsiaTheme="minorEastAsia"/>
              </w:rPr>
            </w:pPr>
            <w:r w:rsidRPr="004B2D5C">
              <w:t>1:2000</w:t>
            </w:r>
          </w:p>
        </w:tc>
        <w:tc>
          <w:tcPr>
            <w:tcW w:w="1842" w:type="dxa"/>
            <w:vAlign w:val="bottom"/>
          </w:tcPr>
          <w:p w14:paraId="7023749C" w14:textId="458A790F" w:rsidR="00C55409" w:rsidRPr="004B2D5C" w:rsidRDefault="00C55409" w:rsidP="004B2D5C">
            <w:pPr>
              <w:pStyle w:val="Maintext1"/>
              <w:rPr>
                <w:rFonts w:eastAsiaTheme="minorEastAsia"/>
              </w:rPr>
            </w:pPr>
            <w:r w:rsidRPr="004B2D5C">
              <w:t>29329-1-AP</w:t>
            </w:r>
          </w:p>
        </w:tc>
        <w:tc>
          <w:tcPr>
            <w:tcW w:w="1701" w:type="dxa"/>
            <w:vAlign w:val="bottom"/>
          </w:tcPr>
          <w:p w14:paraId="195A3445" w14:textId="534B09DE"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50475057" w14:textId="3493F211" w:rsidTr="00C55409">
        <w:trPr>
          <w:jc w:val="center"/>
        </w:trPr>
        <w:tc>
          <w:tcPr>
            <w:tcW w:w="2127" w:type="dxa"/>
            <w:vAlign w:val="bottom"/>
          </w:tcPr>
          <w:p w14:paraId="066EE964" w14:textId="12535C73" w:rsidR="00C55409" w:rsidRPr="004B2D5C" w:rsidRDefault="00C55409" w:rsidP="004B2D5C">
            <w:pPr>
              <w:pStyle w:val="Maintext1"/>
              <w:rPr>
                <w:rFonts w:eastAsiaTheme="minorEastAsia"/>
              </w:rPr>
            </w:pPr>
            <w:r w:rsidRPr="004B2D5C">
              <w:t>Anti-GAPDH</w:t>
            </w:r>
          </w:p>
        </w:tc>
        <w:tc>
          <w:tcPr>
            <w:tcW w:w="1706" w:type="dxa"/>
            <w:vAlign w:val="bottom"/>
          </w:tcPr>
          <w:p w14:paraId="67FC47C4" w14:textId="4514CF4D" w:rsidR="00C55409" w:rsidRPr="004B2D5C" w:rsidRDefault="00C55409" w:rsidP="004B2D5C">
            <w:pPr>
              <w:pStyle w:val="Maintext1"/>
              <w:rPr>
                <w:rFonts w:eastAsiaTheme="minorEastAsia"/>
              </w:rPr>
            </w:pPr>
            <w:r w:rsidRPr="004B2D5C">
              <w:t>WB (Internal Control)</w:t>
            </w:r>
          </w:p>
        </w:tc>
        <w:tc>
          <w:tcPr>
            <w:tcW w:w="2263" w:type="dxa"/>
            <w:vAlign w:val="bottom"/>
          </w:tcPr>
          <w:p w14:paraId="545A0B02" w14:textId="73079A01" w:rsidR="00C55409" w:rsidRPr="004B2D5C" w:rsidRDefault="00C55409" w:rsidP="004B2D5C">
            <w:pPr>
              <w:pStyle w:val="Maintext1"/>
              <w:rPr>
                <w:rFonts w:eastAsiaTheme="minorEastAsia"/>
              </w:rPr>
            </w:pPr>
            <w:r w:rsidRPr="004B2D5C">
              <w:t>1:10000</w:t>
            </w:r>
          </w:p>
        </w:tc>
        <w:tc>
          <w:tcPr>
            <w:tcW w:w="1842" w:type="dxa"/>
            <w:vAlign w:val="bottom"/>
          </w:tcPr>
          <w:p w14:paraId="1D653FA5" w14:textId="4B9404D2" w:rsidR="00C55409" w:rsidRPr="004B2D5C" w:rsidRDefault="00C55409" w:rsidP="004B2D5C">
            <w:pPr>
              <w:pStyle w:val="Maintext1"/>
              <w:rPr>
                <w:rFonts w:eastAsiaTheme="minorEastAsia"/>
              </w:rPr>
            </w:pPr>
            <w:r w:rsidRPr="004B2D5C">
              <w:t>ab181602</w:t>
            </w:r>
          </w:p>
        </w:tc>
        <w:tc>
          <w:tcPr>
            <w:tcW w:w="1701" w:type="dxa"/>
            <w:vAlign w:val="bottom"/>
          </w:tcPr>
          <w:p w14:paraId="2ABA3617" w14:textId="557EE89B" w:rsidR="00C55409" w:rsidRPr="004B2D5C" w:rsidRDefault="00C55409" w:rsidP="004B2D5C">
            <w:pPr>
              <w:pStyle w:val="Maintext1"/>
              <w:rPr>
                <w:rFonts w:eastAsiaTheme="minorEastAsia"/>
              </w:rPr>
            </w:pPr>
            <w:r w:rsidRPr="004B2D5C">
              <w:t>Abcam, UK</w:t>
            </w:r>
          </w:p>
        </w:tc>
      </w:tr>
      <w:tr w:rsidR="00D04AD4" w:rsidRPr="003E30DD" w14:paraId="28E89C5A" w14:textId="77777777" w:rsidTr="00C55409">
        <w:trPr>
          <w:jc w:val="center"/>
        </w:trPr>
        <w:tc>
          <w:tcPr>
            <w:tcW w:w="2127" w:type="dxa"/>
            <w:vAlign w:val="bottom"/>
          </w:tcPr>
          <w:p w14:paraId="6C7A17C4" w14:textId="359B8350" w:rsidR="00D04AD4" w:rsidRPr="004B2D5C" w:rsidRDefault="00D04AD4" w:rsidP="004B2D5C">
            <w:pPr>
              <w:pStyle w:val="Maintext1"/>
            </w:pPr>
            <w:r w:rsidRPr="00D04AD4">
              <w:t>Anti-β-actin</w:t>
            </w:r>
          </w:p>
        </w:tc>
        <w:tc>
          <w:tcPr>
            <w:tcW w:w="1706" w:type="dxa"/>
            <w:vAlign w:val="bottom"/>
          </w:tcPr>
          <w:p w14:paraId="22EEA0EF" w14:textId="6A8B1056" w:rsidR="00D04AD4" w:rsidRPr="00D04AD4" w:rsidRDefault="00D04AD4" w:rsidP="004B2D5C">
            <w:pPr>
              <w:pStyle w:val="Maintext1"/>
              <w:rPr>
                <w:rFonts w:eastAsiaTheme="minorEastAsia"/>
              </w:rPr>
            </w:pPr>
            <w:r w:rsidRPr="00D04AD4">
              <w:t xml:space="preserve">WB </w:t>
            </w:r>
            <w:r>
              <w:rPr>
                <w:rFonts w:eastAsiaTheme="minorEastAsia" w:hint="eastAsia"/>
              </w:rPr>
              <w:t>(</w:t>
            </w:r>
            <w:r w:rsidRPr="00D04AD4">
              <w:t>internal reference</w:t>
            </w:r>
            <w:r>
              <w:rPr>
                <w:rFonts w:eastAsiaTheme="minorEastAsia" w:hint="eastAsia"/>
              </w:rPr>
              <w:t>)</w:t>
            </w:r>
          </w:p>
        </w:tc>
        <w:tc>
          <w:tcPr>
            <w:tcW w:w="2263" w:type="dxa"/>
            <w:vAlign w:val="bottom"/>
          </w:tcPr>
          <w:p w14:paraId="37A0A580" w14:textId="3FA792E9" w:rsidR="00D04AD4" w:rsidRPr="004B2D5C" w:rsidRDefault="00D04AD4" w:rsidP="004B2D5C">
            <w:pPr>
              <w:pStyle w:val="Maintext1"/>
            </w:pPr>
            <w:r w:rsidRPr="00D04AD4">
              <w:t>1:1000</w:t>
            </w:r>
          </w:p>
        </w:tc>
        <w:tc>
          <w:tcPr>
            <w:tcW w:w="1842" w:type="dxa"/>
            <w:vAlign w:val="bottom"/>
          </w:tcPr>
          <w:p w14:paraId="28F9ED94" w14:textId="03AF1AE7" w:rsidR="00D04AD4" w:rsidRPr="004B2D5C" w:rsidRDefault="00D04AD4" w:rsidP="004B2D5C">
            <w:pPr>
              <w:pStyle w:val="Maintext1"/>
            </w:pPr>
            <w:r w:rsidRPr="00D04AD4">
              <w:t>ab8226</w:t>
            </w:r>
          </w:p>
        </w:tc>
        <w:tc>
          <w:tcPr>
            <w:tcW w:w="1701" w:type="dxa"/>
            <w:vAlign w:val="bottom"/>
          </w:tcPr>
          <w:p w14:paraId="171C0496" w14:textId="2821009E" w:rsidR="00D04AD4" w:rsidRPr="004B2D5C" w:rsidRDefault="00D04AD4" w:rsidP="004B2D5C">
            <w:pPr>
              <w:pStyle w:val="Maintext1"/>
            </w:pPr>
            <w:r w:rsidRPr="00D04AD4">
              <w:t>Abcam, UK</w:t>
            </w:r>
          </w:p>
        </w:tc>
      </w:tr>
      <w:tr w:rsidR="00C55409" w:rsidRPr="003E30DD" w14:paraId="22535D26" w14:textId="44B9E7DF" w:rsidTr="00C55409">
        <w:trPr>
          <w:jc w:val="center"/>
        </w:trPr>
        <w:tc>
          <w:tcPr>
            <w:tcW w:w="2127" w:type="dxa"/>
            <w:vAlign w:val="bottom"/>
          </w:tcPr>
          <w:p w14:paraId="236BC10C" w14:textId="7823260B" w:rsidR="00C55409" w:rsidRPr="004B2D5C" w:rsidRDefault="00C55409" w:rsidP="004B2D5C">
            <w:pPr>
              <w:pStyle w:val="Maintext1"/>
              <w:rPr>
                <w:rFonts w:eastAsiaTheme="minorEastAsia"/>
              </w:rPr>
            </w:pPr>
            <w:r w:rsidRPr="004B2D5C">
              <w:t>Normal IgG</w:t>
            </w:r>
          </w:p>
        </w:tc>
        <w:tc>
          <w:tcPr>
            <w:tcW w:w="1706" w:type="dxa"/>
            <w:vAlign w:val="bottom"/>
          </w:tcPr>
          <w:p w14:paraId="77D9B4F5" w14:textId="1BF2061A" w:rsidR="00C55409" w:rsidRPr="004B2D5C" w:rsidRDefault="00C55409" w:rsidP="004B2D5C">
            <w:pPr>
              <w:pStyle w:val="Maintext1"/>
              <w:rPr>
                <w:rFonts w:eastAsiaTheme="minorEastAsia"/>
              </w:rPr>
            </w:pPr>
            <w:r w:rsidRPr="004B2D5C">
              <w:t>Co-IP (Negative Control)</w:t>
            </w:r>
          </w:p>
        </w:tc>
        <w:tc>
          <w:tcPr>
            <w:tcW w:w="2263" w:type="dxa"/>
            <w:vAlign w:val="bottom"/>
          </w:tcPr>
          <w:p w14:paraId="760025C5" w14:textId="350F31AB" w:rsidR="00C55409" w:rsidRPr="004B2D5C" w:rsidRDefault="00C55409" w:rsidP="004B2D5C">
            <w:pPr>
              <w:pStyle w:val="Maintext1"/>
              <w:rPr>
                <w:rFonts w:eastAsiaTheme="minorEastAsia"/>
              </w:rPr>
            </w:pPr>
            <w:r w:rsidRPr="004B2D5C">
              <w:t xml:space="preserve">2 </w:t>
            </w:r>
            <w:proofErr w:type="spellStart"/>
            <w:r w:rsidRPr="004B2D5C">
              <w:t>μg</w:t>
            </w:r>
            <w:proofErr w:type="spellEnd"/>
            <w:r w:rsidRPr="004B2D5C">
              <w:t xml:space="preserve"> / reaction</w:t>
            </w:r>
          </w:p>
        </w:tc>
        <w:tc>
          <w:tcPr>
            <w:tcW w:w="1842" w:type="dxa"/>
            <w:vAlign w:val="bottom"/>
          </w:tcPr>
          <w:p w14:paraId="7EB5DFB0" w14:textId="777A5BFA" w:rsidR="00C55409" w:rsidRPr="004B2D5C" w:rsidRDefault="00AC6A0D" w:rsidP="004B2D5C">
            <w:pPr>
              <w:pStyle w:val="Maintext1"/>
              <w:rPr>
                <w:rFonts w:eastAsiaTheme="minorEastAsia"/>
              </w:rPr>
            </w:pPr>
            <w:r w:rsidRPr="00AC6A0D">
              <w:rPr>
                <w:rFonts w:eastAsiaTheme="minorEastAsia"/>
              </w:rPr>
              <w:t>sc-2025</w:t>
            </w:r>
          </w:p>
        </w:tc>
        <w:tc>
          <w:tcPr>
            <w:tcW w:w="1701" w:type="dxa"/>
            <w:vAlign w:val="bottom"/>
          </w:tcPr>
          <w:p w14:paraId="2B0135D9" w14:textId="2869093F" w:rsidR="00C55409" w:rsidRPr="004B2D5C" w:rsidRDefault="00AC6A0D" w:rsidP="004B2D5C">
            <w:pPr>
              <w:pStyle w:val="Maintext1"/>
              <w:rPr>
                <w:rFonts w:eastAsiaTheme="minorEastAsia"/>
              </w:rPr>
            </w:pPr>
            <w:r w:rsidRPr="00AC6A0D">
              <w:rPr>
                <w:rFonts w:eastAsiaTheme="minorEastAsia"/>
              </w:rPr>
              <w:t>Santa Cruz Biotechnology, USA</w:t>
            </w:r>
          </w:p>
        </w:tc>
      </w:tr>
      <w:tr w:rsidR="00C55409" w:rsidRPr="003E30DD" w14:paraId="10364FCF" w14:textId="77777777" w:rsidTr="00C55409">
        <w:trPr>
          <w:jc w:val="center"/>
        </w:trPr>
        <w:tc>
          <w:tcPr>
            <w:tcW w:w="2127" w:type="dxa"/>
            <w:vAlign w:val="bottom"/>
          </w:tcPr>
          <w:p w14:paraId="39436ACF" w14:textId="5A29C78E" w:rsidR="00C55409" w:rsidRPr="004B2D5C" w:rsidRDefault="00C55409" w:rsidP="004B2D5C">
            <w:pPr>
              <w:pStyle w:val="Maintext1"/>
              <w:rPr>
                <w:rFonts w:eastAsiaTheme="minorEastAsia"/>
              </w:rPr>
            </w:pPr>
            <w:r w:rsidRPr="004B2D5C">
              <w:t>HRP Goat Anti-Rabbit IgG</w:t>
            </w:r>
          </w:p>
        </w:tc>
        <w:tc>
          <w:tcPr>
            <w:tcW w:w="1706" w:type="dxa"/>
            <w:vAlign w:val="bottom"/>
          </w:tcPr>
          <w:p w14:paraId="6A654BE8" w14:textId="32E77384" w:rsidR="00C55409" w:rsidRPr="004B2D5C" w:rsidRDefault="00C55409" w:rsidP="004B2D5C">
            <w:pPr>
              <w:pStyle w:val="Maintext1"/>
              <w:rPr>
                <w:rFonts w:eastAsiaTheme="minorEastAsia"/>
              </w:rPr>
            </w:pPr>
            <w:r w:rsidRPr="004B2D5C">
              <w:t>WB</w:t>
            </w:r>
          </w:p>
        </w:tc>
        <w:tc>
          <w:tcPr>
            <w:tcW w:w="2263" w:type="dxa"/>
            <w:vAlign w:val="bottom"/>
          </w:tcPr>
          <w:p w14:paraId="4B1DF2C6" w14:textId="47A00D12" w:rsidR="00C55409" w:rsidRPr="004B2D5C" w:rsidRDefault="00C55409" w:rsidP="004B2D5C">
            <w:pPr>
              <w:pStyle w:val="Maintext1"/>
              <w:rPr>
                <w:rFonts w:eastAsiaTheme="minorEastAsia"/>
              </w:rPr>
            </w:pPr>
            <w:r w:rsidRPr="004B2D5C">
              <w:t>1:2000</w:t>
            </w:r>
          </w:p>
        </w:tc>
        <w:tc>
          <w:tcPr>
            <w:tcW w:w="1842" w:type="dxa"/>
            <w:vAlign w:val="bottom"/>
          </w:tcPr>
          <w:p w14:paraId="56F77A8F" w14:textId="53BFC3BA" w:rsidR="00C55409" w:rsidRPr="004B2D5C" w:rsidRDefault="00C55409" w:rsidP="004B2D5C">
            <w:pPr>
              <w:pStyle w:val="Maintext1"/>
              <w:rPr>
                <w:rFonts w:eastAsiaTheme="minorEastAsia"/>
              </w:rPr>
            </w:pPr>
            <w:r w:rsidRPr="004B2D5C">
              <w:t>ab205718</w:t>
            </w:r>
          </w:p>
        </w:tc>
        <w:tc>
          <w:tcPr>
            <w:tcW w:w="1701" w:type="dxa"/>
            <w:vAlign w:val="bottom"/>
          </w:tcPr>
          <w:p w14:paraId="6F25979D" w14:textId="6276C548" w:rsidR="00C55409" w:rsidRPr="004B2D5C" w:rsidRDefault="00C55409" w:rsidP="004B2D5C">
            <w:pPr>
              <w:pStyle w:val="Maintext1"/>
              <w:rPr>
                <w:rFonts w:eastAsiaTheme="minorEastAsia"/>
              </w:rPr>
            </w:pPr>
            <w:r w:rsidRPr="004B2D5C">
              <w:t>Abcam, UK</w:t>
            </w:r>
          </w:p>
        </w:tc>
      </w:tr>
      <w:tr w:rsidR="00C55409" w:rsidRPr="003E30DD" w14:paraId="3636E939" w14:textId="77777777" w:rsidTr="00C55409">
        <w:trPr>
          <w:jc w:val="center"/>
        </w:trPr>
        <w:tc>
          <w:tcPr>
            <w:tcW w:w="2127" w:type="dxa"/>
            <w:vAlign w:val="bottom"/>
          </w:tcPr>
          <w:p w14:paraId="771EE2F6" w14:textId="240758ED" w:rsidR="00C55409" w:rsidRPr="004B2D5C" w:rsidRDefault="00C55409" w:rsidP="004B2D5C">
            <w:pPr>
              <w:pStyle w:val="Maintext1"/>
              <w:rPr>
                <w:rFonts w:eastAsiaTheme="minorEastAsia"/>
              </w:rPr>
            </w:pPr>
            <w:r w:rsidRPr="004B2D5C">
              <w:t>HRP Goat Anti-Mouse IgG</w:t>
            </w:r>
          </w:p>
        </w:tc>
        <w:tc>
          <w:tcPr>
            <w:tcW w:w="1706" w:type="dxa"/>
            <w:vAlign w:val="bottom"/>
          </w:tcPr>
          <w:p w14:paraId="76F5FADD" w14:textId="74475F6D" w:rsidR="00C55409" w:rsidRPr="004B2D5C" w:rsidRDefault="00C55409" w:rsidP="004B2D5C">
            <w:pPr>
              <w:pStyle w:val="Maintext1"/>
              <w:rPr>
                <w:rFonts w:eastAsiaTheme="minorEastAsia"/>
              </w:rPr>
            </w:pPr>
            <w:r w:rsidRPr="004B2D5C">
              <w:t>WB</w:t>
            </w:r>
          </w:p>
        </w:tc>
        <w:tc>
          <w:tcPr>
            <w:tcW w:w="2263" w:type="dxa"/>
            <w:vAlign w:val="bottom"/>
          </w:tcPr>
          <w:p w14:paraId="55A5E818" w14:textId="622243E1" w:rsidR="00C55409" w:rsidRPr="004B2D5C" w:rsidRDefault="00C55409" w:rsidP="004B2D5C">
            <w:pPr>
              <w:pStyle w:val="Maintext1"/>
              <w:rPr>
                <w:rFonts w:eastAsiaTheme="minorEastAsia"/>
              </w:rPr>
            </w:pPr>
            <w:r w:rsidRPr="004B2D5C">
              <w:t>1:2000</w:t>
            </w:r>
          </w:p>
        </w:tc>
        <w:tc>
          <w:tcPr>
            <w:tcW w:w="1842" w:type="dxa"/>
            <w:vAlign w:val="bottom"/>
          </w:tcPr>
          <w:p w14:paraId="58C5CBA4" w14:textId="7EC49DE5" w:rsidR="00C55409" w:rsidRPr="004B2D5C" w:rsidRDefault="00C55409" w:rsidP="004B2D5C">
            <w:pPr>
              <w:pStyle w:val="Maintext1"/>
              <w:rPr>
                <w:rFonts w:eastAsiaTheme="minorEastAsia"/>
              </w:rPr>
            </w:pPr>
            <w:r w:rsidRPr="004B2D5C">
              <w:t>ab205719</w:t>
            </w:r>
          </w:p>
        </w:tc>
        <w:tc>
          <w:tcPr>
            <w:tcW w:w="1701" w:type="dxa"/>
            <w:vAlign w:val="bottom"/>
          </w:tcPr>
          <w:p w14:paraId="37223423" w14:textId="017B4615" w:rsidR="00C55409" w:rsidRPr="004B2D5C" w:rsidRDefault="00C55409" w:rsidP="004B2D5C">
            <w:pPr>
              <w:pStyle w:val="Maintext1"/>
              <w:rPr>
                <w:rFonts w:eastAsiaTheme="minorEastAsia"/>
              </w:rPr>
            </w:pPr>
            <w:r w:rsidRPr="004B2D5C">
              <w:t>Abcam, UK</w:t>
            </w:r>
          </w:p>
        </w:tc>
      </w:tr>
      <w:tr w:rsidR="00C55409" w:rsidRPr="003E30DD" w14:paraId="53602187" w14:textId="77777777" w:rsidTr="00C55409">
        <w:trPr>
          <w:jc w:val="center"/>
        </w:trPr>
        <w:tc>
          <w:tcPr>
            <w:tcW w:w="2127" w:type="dxa"/>
            <w:vAlign w:val="bottom"/>
          </w:tcPr>
          <w:p w14:paraId="06CDB03F" w14:textId="03D191F4" w:rsidR="00C55409" w:rsidRPr="004B2D5C" w:rsidRDefault="00C55409" w:rsidP="004B2D5C">
            <w:pPr>
              <w:pStyle w:val="Maintext1"/>
              <w:rPr>
                <w:rFonts w:eastAsiaTheme="minorEastAsia"/>
              </w:rPr>
            </w:pPr>
            <w:r w:rsidRPr="004B2D5C">
              <w:t>CoraLite488-Conjugated</w:t>
            </w:r>
          </w:p>
        </w:tc>
        <w:tc>
          <w:tcPr>
            <w:tcW w:w="1706" w:type="dxa"/>
            <w:vAlign w:val="bottom"/>
          </w:tcPr>
          <w:p w14:paraId="1BEF2393" w14:textId="2A7EE62C" w:rsidR="00C55409" w:rsidRPr="004B2D5C" w:rsidRDefault="00C55409" w:rsidP="004B2D5C">
            <w:pPr>
              <w:pStyle w:val="Maintext1"/>
              <w:rPr>
                <w:rFonts w:eastAsiaTheme="minorEastAsia"/>
              </w:rPr>
            </w:pPr>
            <w:r w:rsidRPr="004B2D5C">
              <w:t>IF (Green fluorescence)</w:t>
            </w:r>
          </w:p>
        </w:tc>
        <w:tc>
          <w:tcPr>
            <w:tcW w:w="2263" w:type="dxa"/>
            <w:vAlign w:val="bottom"/>
          </w:tcPr>
          <w:p w14:paraId="40348B34" w14:textId="3AD45D39" w:rsidR="00C55409" w:rsidRPr="004B2D5C" w:rsidRDefault="00C55409" w:rsidP="004B2D5C">
            <w:pPr>
              <w:pStyle w:val="Maintext1"/>
              <w:rPr>
                <w:rFonts w:eastAsiaTheme="minorEastAsia"/>
              </w:rPr>
            </w:pPr>
            <w:r w:rsidRPr="004B2D5C">
              <w:t>1:500</w:t>
            </w:r>
          </w:p>
        </w:tc>
        <w:tc>
          <w:tcPr>
            <w:tcW w:w="1842" w:type="dxa"/>
            <w:vAlign w:val="bottom"/>
          </w:tcPr>
          <w:p w14:paraId="3ACD2AB3" w14:textId="51A0E8C9" w:rsidR="00C55409" w:rsidRPr="004B2D5C" w:rsidRDefault="00C55409" w:rsidP="004B2D5C">
            <w:pPr>
              <w:pStyle w:val="Maintext1"/>
              <w:rPr>
                <w:rFonts w:eastAsiaTheme="minorEastAsia"/>
              </w:rPr>
            </w:pPr>
            <w:r w:rsidRPr="004B2D5C">
              <w:t>SA000013-2</w:t>
            </w:r>
          </w:p>
        </w:tc>
        <w:tc>
          <w:tcPr>
            <w:tcW w:w="1701" w:type="dxa"/>
            <w:vAlign w:val="bottom"/>
          </w:tcPr>
          <w:p w14:paraId="6BEBE293" w14:textId="31A8BB2A" w:rsidR="00C55409" w:rsidRPr="004B2D5C" w:rsidRDefault="00C55409" w:rsidP="004B2D5C">
            <w:pPr>
              <w:pStyle w:val="Maintext1"/>
              <w:rPr>
                <w:rFonts w:eastAsiaTheme="minorEastAsia"/>
              </w:rPr>
            </w:pPr>
            <w:proofErr w:type="spellStart"/>
            <w:r w:rsidRPr="004B2D5C">
              <w:t>Proteintech</w:t>
            </w:r>
            <w:proofErr w:type="spellEnd"/>
            <w:r w:rsidRPr="004B2D5C">
              <w:t>, USA</w:t>
            </w:r>
          </w:p>
        </w:tc>
      </w:tr>
      <w:tr w:rsidR="00C55409" w:rsidRPr="003E30DD" w14:paraId="2DF52920" w14:textId="77777777" w:rsidTr="00C55409">
        <w:trPr>
          <w:jc w:val="center"/>
        </w:trPr>
        <w:tc>
          <w:tcPr>
            <w:tcW w:w="2127" w:type="dxa"/>
            <w:vAlign w:val="bottom"/>
          </w:tcPr>
          <w:p w14:paraId="5E8AD815" w14:textId="34504A6E" w:rsidR="00C55409" w:rsidRPr="004B2D5C" w:rsidRDefault="00C55409" w:rsidP="004B2D5C">
            <w:pPr>
              <w:pStyle w:val="Maintext1"/>
              <w:rPr>
                <w:rFonts w:eastAsiaTheme="minorEastAsia"/>
              </w:rPr>
            </w:pPr>
            <w:r w:rsidRPr="004B2D5C">
              <w:t>CoraLite594-</w:t>
            </w:r>
            <w:r w:rsidRPr="004B2D5C">
              <w:lastRenderedPageBreak/>
              <w:t>Conjugated</w:t>
            </w:r>
          </w:p>
        </w:tc>
        <w:tc>
          <w:tcPr>
            <w:tcW w:w="1706" w:type="dxa"/>
            <w:vAlign w:val="bottom"/>
          </w:tcPr>
          <w:p w14:paraId="0F9090F2" w14:textId="7BA6D0FE" w:rsidR="00C55409" w:rsidRPr="004B2D5C" w:rsidRDefault="00C55409" w:rsidP="004B2D5C">
            <w:pPr>
              <w:pStyle w:val="Maintext1"/>
              <w:rPr>
                <w:rFonts w:eastAsiaTheme="minorEastAsia"/>
              </w:rPr>
            </w:pPr>
            <w:r w:rsidRPr="004B2D5C">
              <w:lastRenderedPageBreak/>
              <w:t xml:space="preserve">IF (Red </w:t>
            </w:r>
            <w:r w:rsidRPr="004B2D5C">
              <w:lastRenderedPageBreak/>
              <w:t>fluorescence)</w:t>
            </w:r>
          </w:p>
        </w:tc>
        <w:tc>
          <w:tcPr>
            <w:tcW w:w="2263" w:type="dxa"/>
            <w:vAlign w:val="bottom"/>
          </w:tcPr>
          <w:p w14:paraId="38155C4C" w14:textId="78482682" w:rsidR="00C55409" w:rsidRPr="004B2D5C" w:rsidRDefault="00C55409" w:rsidP="004B2D5C">
            <w:pPr>
              <w:pStyle w:val="Maintext1"/>
              <w:rPr>
                <w:rFonts w:eastAsiaTheme="minorEastAsia"/>
              </w:rPr>
            </w:pPr>
            <w:r w:rsidRPr="004B2D5C">
              <w:lastRenderedPageBreak/>
              <w:t>1:500</w:t>
            </w:r>
          </w:p>
        </w:tc>
        <w:tc>
          <w:tcPr>
            <w:tcW w:w="1842" w:type="dxa"/>
            <w:vAlign w:val="bottom"/>
          </w:tcPr>
          <w:p w14:paraId="268294EC" w14:textId="542CB59F" w:rsidR="00C55409" w:rsidRPr="004B2D5C" w:rsidRDefault="00C55409" w:rsidP="004B2D5C">
            <w:pPr>
              <w:pStyle w:val="Maintext1"/>
              <w:rPr>
                <w:rFonts w:eastAsiaTheme="minorEastAsia"/>
              </w:rPr>
            </w:pPr>
            <w:r w:rsidRPr="004B2D5C">
              <w:t>SA000013-3</w:t>
            </w:r>
          </w:p>
        </w:tc>
        <w:tc>
          <w:tcPr>
            <w:tcW w:w="1701" w:type="dxa"/>
            <w:vAlign w:val="bottom"/>
          </w:tcPr>
          <w:p w14:paraId="7A97D5E2" w14:textId="589A87F7" w:rsidR="00C55409" w:rsidRPr="004B2D5C" w:rsidRDefault="00C55409" w:rsidP="004B2D5C">
            <w:pPr>
              <w:pStyle w:val="Maintext1"/>
              <w:rPr>
                <w:rFonts w:eastAsiaTheme="minorEastAsia"/>
              </w:rPr>
            </w:pPr>
            <w:proofErr w:type="spellStart"/>
            <w:r w:rsidRPr="004B2D5C">
              <w:t>Proteintech</w:t>
            </w:r>
            <w:proofErr w:type="spellEnd"/>
            <w:r w:rsidRPr="004B2D5C">
              <w:t xml:space="preserve">, </w:t>
            </w:r>
            <w:r w:rsidRPr="004B2D5C">
              <w:lastRenderedPageBreak/>
              <w:t>USA</w:t>
            </w:r>
          </w:p>
        </w:tc>
      </w:tr>
      <w:tr w:rsidR="00C55409" w:rsidRPr="003E30DD" w14:paraId="1DEE9A30" w14:textId="77777777" w:rsidTr="00C55409">
        <w:trPr>
          <w:jc w:val="center"/>
        </w:trPr>
        <w:tc>
          <w:tcPr>
            <w:tcW w:w="2127" w:type="dxa"/>
            <w:vAlign w:val="bottom"/>
          </w:tcPr>
          <w:p w14:paraId="4BFDECA6" w14:textId="5FA1BF32" w:rsidR="00C55409" w:rsidRPr="004B2D5C" w:rsidRDefault="00C55409" w:rsidP="004B2D5C">
            <w:pPr>
              <w:pStyle w:val="Maintext1"/>
              <w:rPr>
                <w:rFonts w:eastAsiaTheme="minorEastAsia"/>
              </w:rPr>
            </w:pPr>
            <w:r w:rsidRPr="004B2D5C">
              <w:lastRenderedPageBreak/>
              <w:t>Chemicals and Assays</w:t>
            </w:r>
          </w:p>
        </w:tc>
        <w:tc>
          <w:tcPr>
            <w:tcW w:w="1706" w:type="dxa"/>
            <w:vAlign w:val="bottom"/>
          </w:tcPr>
          <w:p w14:paraId="676C7F22" w14:textId="49ACA293" w:rsidR="00C55409" w:rsidRPr="004B2D5C" w:rsidRDefault="00C55409" w:rsidP="004B2D5C">
            <w:pPr>
              <w:pStyle w:val="Maintext1"/>
              <w:rPr>
                <w:rFonts w:eastAsiaTheme="minorEastAsia"/>
              </w:rPr>
            </w:pPr>
          </w:p>
        </w:tc>
        <w:tc>
          <w:tcPr>
            <w:tcW w:w="2263" w:type="dxa"/>
            <w:vAlign w:val="bottom"/>
          </w:tcPr>
          <w:p w14:paraId="48562B98" w14:textId="02FA31AF" w:rsidR="00C55409" w:rsidRPr="004B2D5C" w:rsidRDefault="00C55409" w:rsidP="004B2D5C">
            <w:pPr>
              <w:pStyle w:val="Maintext1"/>
              <w:rPr>
                <w:rFonts w:eastAsiaTheme="minorEastAsia"/>
              </w:rPr>
            </w:pPr>
          </w:p>
        </w:tc>
        <w:tc>
          <w:tcPr>
            <w:tcW w:w="1842" w:type="dxa"/>
            <w:vAlign w:val="bottom"/>
          </w:tcPr>
          <w:p w14:paraId="2CD343CE" w14:textId="52406DC7" w:rsidR="00C55409" w:rsidRPr="004B2D5C" w:rsidRDefault="00C55409" w:rsidP="004B2D5C">
            <w:pPr>
              <w:pStyle w:val="Maintext1"/>
              <w:rPr>
                <w:rFonts w:eastAsiaTheme="minorEastAsia"/>
              </w:rPr>
            </w:pPr>
          </w:p>
        </w:tc>
        <w:tc>
          <w:tcPr>
            <w:tcW w:w="1701" w:type="dxa"/>
            <w:vAlign w:val="bottom"/>
          </w:tcPr>
          <w:p w14:paraId="3FDD0AA8" w14:textId="3B5EFCCD" w:rsidR="00C55409" w:rsidRPr="004B2D5C" w:rsidRDefault="00C55409" w:rsidP="004B2D5C">
            <w:pPr>
              <w:pStyle w:val="Maintext1"/>
              <w:rPr>
                <w:rFonts w:eastAsiaTheme="minorEastAsia"/>
              </w:rPr>
            </w:pPr>
          </w:p>
        </w:tc>
      </w:tr>
      <w:tr w:rsidR="00C55409" w:rsidRPr="003E30DD" w14:paraId="7B4D835C" w14:textId="77777777" w:rsidTr="00C55409">
        <w:trPr>
          <w:jc w:val="center"/>
        </w:trPr>
        <w:tc>
          <w:tcPr>
            <w:tcW w:w="2127" w:type="dxa"/>
            <w:vAlign w:val="bottom"/>
          </w:tcPr>
          <w:p w14:paraId="49950F10" w14:textId="77C7E3EE" w:rsidR="00C55409" w:rsidRPr="004B2D5C" w:rsidRDefault="00C55409" w:rsidP="004B2D5C">
            <w:pPr>
              <w:pStyle w:val="Maintext1"/>
              <w:rPr>
                <w:rFonts w:eastAsiaTheme="minorEastAsia"/>
              </w:rPr>
            </w:pPr>
            <w:r w:rsidRPr="004B2D5C">
              <w:t>CA-074ME</w:t>
            </w:r>
          </w:p>
        </w:tc>
        <w:tc>
          <w:tcPr>
            <w:tcW w:w="1706" w:type="dxa"/>
            <w:vAlign w:val="bottom"/>
          </w:tcPr>
          <w:p w14:paraId="766FBB44" w14:textId="30B7259C" w:rsidR="00C55409" w:rsidRPr="004B2D5C" w:rsidRDefault="00895218" w:rsidP="004B2D5C">
            <w:pPr>
              <w:pStyle w:val="Maintext1"/>
              <w:rPr>
                <w:rFonts w:eastAsiaTheme="minorEastAsia"/>
              </w:rPr>
            </w:pPr>
            <w:r w:rsidRPr="00895218">
              <w:t>CTSB inhibitor</w:t>
            </w:r>
          </w:p>
        </w:tc>
        <w:tc>
          <w:tcPr>
            <w:tcW w:w="2263" w:type="dxa"/>
            <w:vAlign w:val="bottom"/>
          </w:tcPr>
          <w:p w14:paraId="37701378" w14:textId="5880331B" w:rsidR="00C55409" w:rsidRPr="004B2D5C" w:rsidRDefault="00C55409" w:rsidP="004B2D5C">
            <w:pPr>
              <w:pStyle w:val="Maintext1"/>
              <w:rPr>
                <w:rFonts w:eastAsiaTheme="minorEastAsia"/>
              </w:rPr>
            </w:pPr>
            <w:r w:rsidRPr="004B2D5C">
              <w:t xml:space="preserve">In vivo: 10 </w:t>
            </w:r>
            <w:proofErr w:type="spellStart"/>
            <w:r w:rsidRPr="004B2D5C">
              <w:t>μg</w:t>
            </w:r>
            <w:proofErr w:type="spellEnd"/>
            <w:r w:rsidRPr="004B2D5C">
              <w:t xml:space="preserve">; In vitro: 10 </w:t>
            </w:r>
            <w:proofErr w:type="spellStart"/>
            <w:r w:rsidRPr="004B2D5C">
              <w:t>μM</w:t>
            </w:r>
            <w:proofErr w:type="spellEnd"/>
          </w:p>
        </w:tc>
        <w:tc>
          <w:tcPr>
            <w:tcW w:w="1842" w:type="dxa"/>
            <w:vAlign w:val="bottom"/>
          </w:tcPr>
          <w:p w14:paraId="61A7AE7F" w14:textId="45F288FE" w:rsidR="00C55409" w:rsidRPr="004B2D5C" w:rsidRDefault="00C55409" w:rsidP="004B2D5C">
            <w:pPr>
              <w:pStyle w:val="Maintext1"/>
              <w:rPr>
                <w:rFonts w:eastAsiaTheme="minorEastAsia"/>
              </w:rPr>
            </w:pPr>
            <w:r w:rsidRPr="004B2D5C">
              <w:t>S7420</w:t>
            </w:r>
          </w:p>
        </w:tc>
        <w:tc>
          <w:tcPr>
            <w:tcW w:w="1701" w:type="dxa"/>
            <w:vAlign w:val="bottom"/>
          </w:tcPr>
          <w:p w14:paraId="78DE180C" w14:textId="323E9FFD" w:rsidR="00C55409" w:rsidRPr="004B2D5C" w:rsidRDefault="00C55409" w:rsidP="004B2D5C">
            <w:pPr>
              <w:pStyle w:val="Maintext1"/>
              <w:rPr>
                <w:rFonts w:eastAsiaTheme="minorEastAsia"/>
              </w:rPr>
            </w:pPr>
            <w:r w:rsidRPr="004B2D5C">
              <w:t>Selleck Chemicals, USA</w:t>
            </w:r>
          </w:p>
        </w:tc>
      </w:tr>
      <w:tr w:rsidR="00C55409" w:rsidRPr="003E30DD" w14:paraId="56C88688" w14:textId="77777777" w:rsidTr="00C55409">
        <w:trPr>
          <w:jc w:val="center"/>
        </w:trPr>
        <w:tc>
          <w:tcPr>
            <w:tcW w:w="2127" w:type="dxa"/>
            <w:vAlign w:val="bottom"/>
          </w:tcPr>
          <w:p w14:paraId="022DCFE5" w14:textId="2D342F90" w:rsidR="00C55409" w:rsidRPr="004B2D5C" w:rsidRDefault="00C55409" w:rsidP="004B2D5C">
            <w:pPr>
              <w:pStyle w:val="Maintext1"/>
              <w:rPr>
                <w:rFonts w:eastAsiaTheme="minorEastAsia"/>
              </w:rPr>
            </w:pPr>
            <w:r w:rsidRPr="004B2D5C">
              <w:t>SP600125</w:t>
            </w:r>
          </w:p>
        </w:tc>
        <w:tc>
          <w:tcPr>
            <w:tcW w:w="1706" w:type="dxa"/>
            <w:vAlign w:val="bottom"/>
          </w:tcPr>
          <w:p w14:paraId="328D2DB4" w14:textId="060850EB" w:rsidR="00C55409" w:rsidRPr="004B2D5C" w:rsidRDefault="00895218" w:rsidP="004B2D5C">
            <w:pPr>
              <w:pStyle w:val="Maintext1"/>
              <w:rPr>
                <w:rFonts w:eastAsiaTheme="minorEastAsia"/>
              </w:rPr>
            </w:pPr>
            <w:r w:rsidRPr="00895218">
              <w:t>JNK pathway inhibitor</w:t>
            </w:r>
          </w:p>
        </w:tc>
        <w:tc>
          <w:tcPr>
            <w:tcW w:w="2263" w:type="dxa"/>
            <w:vAlign w:val="bottom"/>
          </w:tcPr>
          <w:p w14:paraId="6D1F1DFE" w14:textId="2416F124" w:rsidR="00C55409" w:rsidRPr="004B2D5C" w:rsidRDefault="00C55409" w:rsidP="004B2D5C">
            <w:pPr>
              <w:pStyle w:val="Maintext1"/>
              <w:rPr>
                <w:rFonts w:eastAsiaTheme="minorEastAsia"/>
              </w:rPr>
            </w:pPr>
            <w:r w:rsidRPr="004B2D5C">
              <w:t xml:space="preserve">In vivo: 30 </w:t>
            </w:r>
            <w:proofErr w:type="spellStart"/>
            <w:r w:rsidRPr="004B2D5C">
              <w:t>μg</w:t>
            </w:r>
            <w:proofErr w:type="spellEnd"/>
            <w:r w:rsidRPr="004B2D5C">
              <w:t xml:space="preserve">; In vitro: 10 </w:t>
            </w:r>
            <w:proofErr w:type="spellStart"/>
            <w:r w:rsidRPr="004B2D5C">
              <w:t>μM</w:t>
            </w:r>
            <w:proofErr w:type="spellEnd"/>
          </w:p>
        </w:tc>
        <w:tc>
          <w:tcPr>
            <w:tcW w:w="1842" w:type="dxa"/>
            <w:vAlign w:val="bottom"/>
          </w:tcPr>
          <w:p w14:paraId="5DCE94AE" w14:textId="7AC54F5D" w:rsidR="00C55409" w:rsidRPr="004B2D5C" w:rsidRDefault="00C55409" w:rsidP="004B2D5C">
            <w:pPr>
              <w:pStyle w:val="Maintext1"/>
              <w:rPr>
                <w:rFonts w:eastAsiaTheme="minorEastAsia"/>
              </w:rPr>
            </w:pPr>
            <w:r w:rsidRPr="004B2D5C">
              <w:t>S1460</w:t>
            </w:r>
          </w:p>
        </w:tc>
        <w:tc>
          <w:tcPr>
            <w:tcW w:w="1701" w:type="dxa"/>
            <w:vAlign w:val="bottom"/>
          </w:tcPr>
          <w:p w14:paraId="592AB758" w14:textId="51461185" w:rsidR="00C55409" w:rsidRPr="004B2D5C" w:rsidRDefault="00C55409" w:rsidP="004B2D5C">
            <w:pPr>
              <w:pStyle w:val="Maintext1"/>
              <w:rPr>
                <w:rFonts w:eastAsiaTheme="minorEastAsia"/>
              </w:rPr>
            </w:pPr>
            <w:r w:rsidRPr="004B2D5C">
              <w:t>Selleck Chemicals, USA</w:t>
            </w:r>
          </w:p>
        </w:tc>
      </w:tr>
      <w:tr w:rsidR="00C55409" w:rsidRPr="003E30DD" w14:paraId="244E9528" w14:textId="77777777" w:rsidTr="00C55409">
        <w:trPr>
          <w:jc w:val="center"/>
        </w:trPr>
        <w:tc>
          <w:tcPr>
            <w:tcW w:w="2127" w:type="dxa"/>
            <w:vAlign w:val="bottom"/>
          </w:tcPr>
          <w:p w14:paraId="5C3342EF" w14:textId="26588094" w:rsidR="00C55409" w:rsidRPr="004B2D5C" w:rsidRDefault="00C55409" w:rsidP="004B2D5C">
            <w:pPr>
              <w:pStyle w:val="Maintext1"/>
              <w:rPr>
                <w:rFonts w:eastAsiaTheme="minorEastAsia"/>
              </w:rPr>
            </w:pPr>
            <w:proofErr w:type="spellStart"/>
            <w:r w:rsidRPr="004B2D5C">
              <w:t>si</w:t>
            </w:r>
            <w:proofErr w:type="spellEnd"/>
            <w:r w:rsidRPr="004B2D5C">
              <w:t xml:space="preserve">-CTSB &amp; </w:t>
            </w:r>
            <w:proofErr w:type="spellStart"/>
            <w:r w:rsidRPr="004B2D5C">
              <w:t>si</w:t>
            </w:r>
            <w:proofErr w:type="spellEnd"/>
            <w:r w:rsidRPr="004B2D5C">
              <w:t>-NC</w:t>
            </w:r>
          </w:p>
        </w:tc>
        <w:tc>
          <w:tcPr>
            <w:tcW w:w="1706" w:type="dxa"/>
            <w:vAlign w:val="bottom"/>
          </w:tcPr>
          <w:p w14:paraId="359BA291" w14:textId="7CBD7B89" w:rsidR="00C55409" w:rsidRPr="004B2D5C" w:rsidRDefault="00C55409" w:rsidP="004B2D5C">
            <w:pPr>
              <w:pStyle w:val="Maintext1"/>
              <w:rPr>
                <w:rFonts w:eastAsiaTheme="minorEastAsia"/>
              </w:rPr>
            </w:pPr>
            <w:r w:rsidRPr="004B2D5C">
              <w:t>Gene knockdown</w:t>
            </w:r>
          </w:p>
        </w:tc>
        <w:tc>
          <w:tcPr>
            <w:tcW w:w="2263" w:type="dxa"/>
            <w:vAlign w:val="bottom"/>
          </w:tcPr>
          <w:p w14:paraId="2EB8630D" w14:textId="3565E80F" w:rsidR="00C55409" w:rsidRPr="004B2D5C" w:rsidRDefault="00C55409" w:rsidP="004B2D5C">
            <w:pPr>
              <w:pStyle w:val="Maintext1"/>
              <w:rPr>
                <w:rFonts w:eastAsiaTheme="minorEastAsia"/>
              </w:rPr>
            </w:pPr>
            <w:r w:rsidRPr="004B2D5C">
              <w:t xml:space="preserve">50 </w:t>
            </w:r>
            <w:proofErr w:type="spellStart"/>
            <w:r w:rsidRPr="004B2D5C">
              <w:t>nM</w:t>
            </w:r>
            <w:proofErr w:type="spellEnd"/>
          </w:p>
        </w:tc>
        <w:tc>
          <w:tcPr>
            <w:tcW w:w="1842" w:type="dxa"/>
            <w:vAlign w:val="bottom"/>
          </w:tcPr>
          <w:p w14:paraId="72BCC369" w14:textId="7B2A5875" w:rsidR="00C55409" w:rsidRPr="004B2D5C" w:rsidRDefault="00AC6A0D" w:rsidP="004B2D5C">
            <w:pPr>
              <w:pStyle w:val="Maintext1"/>
              <w:rPr>
                <w:rFonts w:eastAsiaTheme="minorEastAsia"/>
              </w:rPr>
            </w:pPr>
            <w:proofErr w:type="spellStart"/>
            <w:r w:rsidRPr="00AC6A0D">
              <w:rPr>
                <w:rFonts w:eastAsiaTheme="minorEastAsia"/>
              </w:rPr>
              <w:t>si</w:t>
            </w:r>
            <w:proofErr w:type="spellEnd"/>
            <w:r w:rsidRPr="00AC6A0D">
              <w:rPr>
                <w:rFonts w:eastAsiaTheme="minorEastAsia"/>
              </w:rPr>
              <w:t xml:space="preserve">-CTSB, A01004. </w:t>
            </w:r>
            <w:proofErr w:type="spellStart"/>
            <w:r w:rsidRPr="00AC6A0D">
              <w:rPr>
                <w:rFonts w:eastAsiaTheme="minorEastAsia"/>
              </w:rPr>
              <w:t>si</w:t>
            </w:r>
            <w:proofErr w:type="spellEnd"/>
            <w:r w:rsidRPr="00AC6A0D">
              <w:rPr>
                <w:rFonts w:eastAsiaTheme="minorEastAsia"/>
              </w:rPr>
              <w:t>-NC, A06001</w:t>
            </w:r>
          </w:p>
        </w:tc>
        <w:tc>
          <w:tcPr>
            <w:tcW w:w="1701" w:type="dxa"/>
            <w:vAlign w:val="bottom"/>
          </w:tcPr>
          <w:p w14:paraId="4EA17D3E" w14:textId="10CB0836" w:rsidR="00C55409" w:rsidRPr="004B2D5C" w:rsidRDefault="00C55409" w:rsidP="004B2D5C">
            <w:pPr>
              <w:pStyle w:val="Maintext1"/>
              <w:rPr>
                <w:rFonts w:eastAsiaTheme="minorEastAsia"/>
              </w:rPr>
            </w:pPr>
            <w:proofErr w:type="spellStart"/>
            <w:r w:rsidRPr="004B2D5C">
              <w:t>GenePharma</w:t>
            </w:r>
            <w:proofErr w:type="spellEnd"/>
            <w:r w:rsidRPr="004B2D5C">
              <w:t>, Shanghai, China</w:t>
            </w:r>
          </w:p>
        </w:tc>
      </w:tr>
      <w:tr w:rsidR="00C55409" w:rsidRPr="003E30DD" w14:paraId="6536D36B" w14:textId="77777777" w:rsidTr="00C55409">
        <w:trPr>
          <w:jc w:val="center"/>
        </w:trPr>
        <w:tc>
          <w:tcPr>
            <w:tcW w:w="2127" w:type="dxa"/>
            <w:vAlign w:val="bottom"/>
          </w:tcPr>
          <w:p w14:paraId="3BFBE00A" w14:textId="183DE104" w:rsidR="00C55409" w:rsidRPr="004B2D5C" w:rsidRDefault="00C55409" w:rsidP="004B2D5C">
            <w:pPr>
              <w:pStyle w:val="Maintext1"/>
              <w:rPr>
                <w:rFonts w:eastAsiaTheme="minorEastAsia"/>
              </w:rPr>
            </w:pPr>
            <w:r w:rsidRPr="004B2D5C">
              <w:t>CCK-8 Assay Kit</w:t>
            </w:r>
          </w:p>
        </w:tc>
        <w:tc>
          <w:tcPr>
            <w:tcW w:w="1706" w:type="dxa"/>
            <w:vAlign w:val="bottom"/>
          </w:tcPr>
          <w:p w14:paraId="48CEBEF1" w14:textId="080A96B6" w:rsidR="00C55409" w:rsidRPr="004B2D5C" w:rsidRDefault="00C55409" w:rsidP="004B2D5C">
            <w:pPr>
              <w:pStyle w:val="Maintext1"/>
              <w:rPr>
                <w:rFonts w:eastAsiaTheme="minorEastAsia"/>
              </w:rPr>
            </w:pPr>
            <w:r w:rsidRPr="004B2D5C">
              <w:t>Cell viability</w:t>
            </w:r>
          </w:p>
        </w:tc>
        <w:tc>
          <w:tcPr>
            <w:tcW w:w="2263" w:type="dxa"/>
            <w:vAlign w:val="bottom"/>
          </w:tcPr>
          <w:p w14:paraId="3E7FFF30" w14:textId="6F83BAD1" w:rsidR="00C55409" w:rsidRPr="004B2D5C" w:rsidRDefault="00C55409" w:rsidP="004B2D5C">
            <w:pPr>
              <w:pStyle w:val="Maintext1"/>
              <w:rPr>
                <w:rFonts w:eastAsiaTheme="minorEastAsia"/>
              </w:rPr>
            </w:pPr>
            <w:r w:rsidRPr="004B2D5C">
              <w:t xml:space="preserve">10 </w:t>
            </w:r>
            <w:proofErr w:type="spellStart"/>
            <w:r w:rsidRPr="004B2D5C">
              <w:t>μL</w:t>
            </w:r>
            <w:proofErr w:type="spellEnd"/>
            <w:r w:rsidRPr="004B2D5C">
              <w:t xml:space="preserve"> / well</w:t>
            </w:r>
          </w:p>
        </w:tc>
        <w:tc>
          <w:tcPr>
            <w:tcW w:w="1842" w:type="dxa"/>
            <w:vAlign w:val="bottom"/>
          </w:tcPr>
          <w:p w14:paraId="4F6DB3E5" w14:textId="141A80D4" w:rsidR="00C55409" w:rsidRPr="004B2D5C" w:rsidRDefault="00AC6A0D" w:rsidP="004B2D5C">
            <w:pPr>
              <w:pStyle w:val="Maintext1"/>
              <w:rPr>
                <w:rFonts w:eastAsiaTheme="minorEastAsia"/>
              </w:rPr>
            </w:pPr>
            <w:r w:rsidRPr="00AC6A0D">
              <w:rPr>
                <w:rFonts w:eastAsiaTheme="minorEastAsia"/>
              </w:rPr>
              <w:t>CK04</w:t>
            </w:r>
          </w:p>
        </w:tc>
        <w:tc>
          <w:tcPr>
            <w:tcW w:w="1701" w:type="dxa"/>
            <w:vAlign w:val="bottom"/>
          </w:tcPr>
          <w:p w14:paraId="3E9B41C4" w14:textId="13B295A9" w:rsidR="00C55409" w:rsidRPr="004B2D5C" w:rsidRDefault="00C55409" w:rsidP="004B2D5C">
            <w:pPr>
              <w:pStyle w:val="Maintext1"/>
              <w:rPr>
                <w:rFonts w:eastAsiaTheme="minorEastAsia"/>
              </w:rPr>
            </w:pPr>
            <w:proofErr w:type="spellStart"/>
            <w:r w:rsidRPr="004B2D5C">
              <w:t>Dojindo</w:t>
            </w:r>
            <w:proofErr w:type="spellEnd"/>
            <w:r w:rsidRPr="004B2D5C">
              <w:t xml:space="preserve"> Molecular Technologies, Japan</w:t>
            </w:r>
          </w:p>
        </w:tc>
      </w:tr>
      <w:tr w:rsidR="00C55409" w:rsidRPr="003E30DD" w14:paraId="4168095A" w14:textId="77777777" w:rsidTr="00C55409">
        <w:trPr>
          <w:jc w:val="center"/>
        </w:trPr>
        <w:tc>
          <w:tcPr>
            <w:tcW w:w="2127" w:type="dxa"/>
            <w:vAlign w:val="bottom"/>
          </w:tcPr>
          <w:p w14:paraId="6064DC74" w14:textId="7E6D27BA" w:rsidR="00C55409" w:rsidRPr="004B2D5C" w:rsidRDefault="00C55409" w:rsidP="004B2D5C">
            <w:pPr>
              <w:pStyle w:val="Maintext1"/>
              <w:rPr>
                <w:rFonts w:eastAsiaTheme="minorEastAsia"/>
              </w:rPr>
            </w:pPr>
            <w:r w:rsidRPr="004B2D5C">
              <w:t>TUNEL Reaction Mixture</w:t>
            </w:r>
          </w:p>
        </w:tc>
        <w:tc>
          <w:tcPr>
            <w:tcW w:w="1706" w:type="dxa"/>
            <w:vAlign w:val="bottom"/>
          </w:tcPr>
          <w:p w14:paraId="186A407C" w14:textId="71E0BD12" w:rsidR="00C55409" w:rsidRPr="004B2D5C" w:rsidRDefault="00C55409" w:rsidP="004B2D5C">
            <w:pPr>
              <w:pStyle w:val="Maintext1"/>
              <w:rPr>
                <w:rFonts w:eastAsiaTheme="minorEastAsia"/>
              </w:rPr>
            </w:pPr>
            <w:r w:rsidRPr="004B2D5C">
              <w:t>In situ apoptosis</w:t>
            </w:r>
          </w:p>
        </w:tc>
        <w:tc>
          <w:tcPr>
            <w:tcW w:w="2263" w:type="dxa"/>
            <w:vAlign w:val="bottom"/>
          </w:tcPr>
          <w:p w14:paraId="3F388F91" w14:textId="2855B1FA" w:rsidR="00C55409" w:rsidRPr="004B2D5C" w:rsidRDefault="00AC6A0D" w:rsidP="004B2D5C">
            <w:pPr>
              <w:pStyle w:val="Maintext1"/>
              <w:rPr>
                <w:rFonts w:eastAsiaTheme="minorEastAsia"/>
              </w:rPr>
            </w:pPr>
            <w:r w:rsidRPr="00AC6A0D">
              <w:rPr>
                <w:rFonts w:eastAsiaTheme="minorEastAsia"/>
              </w:rPr>
              <w:t>According to the manufacturer’s instructions</w:t>
            </w:r>
          </w:p>
        </w:tc>
        <w:tc>
          <w:tcPr>
            <w:tcW w:w="1842" w:type="dxa"/>
            <w:vAlign w:val="bottom"/>
          </w:tcPr>
          <w:p w14:paraId="77E88231" w14:textId="4EC247A0" w:rsidR="00C55409" w:rsidRPr="004B2D5C" w:rsidRDefault="007E7B45" w:rsidP="004B2D5C">
            <w:pPr>
              <w:pStyle w:val="Maintext1"/>
              <w:rPr>
                <w:rFonts w:eastAsiaTheme="minorEastAsia"/>
              </w:rPr>
            </w:pPr>
            <w:r w:rsidRPr="007E7B45">
              <w:rPr>
                <w:rFonts w:eastAsiaTheme="minorEastAsia"/>
              </w:rPr>
              <w:t>C1098</w:t>
            </w:r>
          </w:p>
        </w:tc>
        <w:tc>
          <w:tcPr>
            <w:tcW w:w="1701" w:type="dxa"/>
            <w:vAlign w:val="bottom"/>
          </w:tcPr>
          <w:p w14:paraId="2DD78DCF" w14:textId="1A2B2461" w:rsidR="00C55409" w:rsidRPr="004B2D5C" w:rsidRDefault="00C55409" w:rsidP="004B2D5C">
            <w:pPr>
              <w:pStyle w:val="Maintext1"/>
              <w:rPr>
                <w:rFonts w:eastAsiaTheme="minorEastAsia"/>
              </w:rPr>
            </w:pPr>
            <w:proofErr w:type="spellStart"/>
            <w:r w:rsidRPr="004B2D5C">
              <w:t>Beyotime</w:t>
            </w:r>
            <w:proofErr w:type="spellEnd"/>
            <w:r w:rsidRPr="004B2D5C">
              <w:t>, China</w:t>
            </w:r>
          </w:p>
        </w:tc>
      </w:tr>
      <w:tr w:rsidR="00C55409" w:rsidRPr="003E30DD" w14:paraId="456EEA98" w14:textId="77777777" w:rsidTr="00C55409">
        <w:trPr>
          <w:jc w:val="center"/>
        </w:trPr>
        <w:tc>
          <w:tcPr>
            <w:tcW w:w="2127" w:type="dxa"/>
            <w:vAlign w:val="bottom"/>
          </w:tcPr>
          <w:p w14:paraId="451572C5" w14:textId="798B630E" w:rsidR="00C55409" w:rsidRPr="004B2D5C" w:rsidRDefault="00C55409" w:rsidP="004B2D5C">
            <w:pPr>
              <w:pStyle w:val="Maintext1"/>
              <w:rPr>
                <w:rFonts w:eastAsiaTheme="minorEastAsia"/>
              </w:rPr>
            </w:pPr>
            <w:r w:rsidRPr="004B2D5C">
              <w:t>TTC</w:t>
            </w:r>
          </w:p>
        </w:tc>
        <w:tc>
          <w:tcPr>
            <w:tcW w:w="1706" w:type="dxa"/>
            <w:vAlign w:val="bottom"/>
          </w:tcPr>
          <w:p w14:paraId="62E0D5FE" w14:textId="1A101353" w:rsidR="00C55409" w:rsidRPr="004B2D5C" w:rsidRDefault="00C55409" w:rsidP="004B2D5C">
            <w:pPr>
              <w:pStyle w:val="Maintext1"/>
              <w:rPr>
                <w:rFonts w:eastAsiaTheme="minorEastAsia"/>
              </w:rPr>
            </w:pPr>
            <w:r w:rsidRPr="004B2D5C">
              <w:t>Infarct volume staining</w:t>
            </w:r>
          </w:p>
        </w:tc>
        <w:tc>
          <w:tcPr>
            <w:tcW w:w="2263" w:type="dxa"/>
            <w:vAlign w:val="bottom"/>
          </w:tcPr>
          <w:p w14:paraId="667E56B9" w14:textId="3A86910F" w:rsidR="00C55409" w:rsidRPr="004B2D5C" w:rsidRDefault="001D7FFE" w:rsidP="004B2D5C">
            <w:pPr>
              <w:pStyle w:val="Maintext1"/>
              <w:rPr>
                <w:rFonts w:eastAsiaTheme="minorEastAsia"/>
              </w:rPr>
            </w:pPr>
            <w:r w:rsidRPr="004B2D5C">
              <w:rPr>
                <w:rFonts w:eastAsiaTheme="minorEastAsia" w:hint="eastAsia"/>
              </w:rPr>
              <w:t>2%</w:t>
            </w:r>
          </w:p>
        </w:tc>
        <w:tc>
          <w:tcPr>
            <w:tcW w:w="1842" w:type="dxa"/>
            <w:vAlign w:val="bottom"/>
          </w:tcPr>
          <w:p w14:paraId="17D1F52A" w14:textId="25CBEFDB" w:rsidR="00C55409" w:rsidRPr="004B2D5C" w:rsidRDefault="004C4B1E" w:rsidP="004B2D5C">
            <w:pPr>
              <w:pStyle w:val="Maintext1"/>
              <w:rPr>
                <w:rFonts w:eastAsiaTheme="minorEastAsia"/>
              </w:rPr>
            </w:pPr>
            <w:r w:rsidRPr="004C4B1E">
              <w:t>60511ES</w:t>
            </w:r>
          </w:p>
        </w:tc>
        <w:tc>
          <w:tcPr>
            <w:tcW w:w="1701" w:type="dxa"/>
            <w:vAlign w:val="bottom"/>
          </w:tcPr>
          <w:p w14:paraId="6CB70CB2" w14:textId="6B8DB6A5" w:rsidR="00C55409" w:rsidRPr="004B2D5C" w:rsidRDefault="000E6308" w:rsidP="004B2D5C">
            <w:pPr>
              <w:pStyle w:val="Maintext1"/>
              <w:rPr>
                <w:rFonts w:eastAsiaTheme="minorEastAsia"/>
              </w:rPr>
            </w:pPr>
            <w:proofErr w:type="spellStart"/>
            <w:r w:rsidRPr="000E6308">
              <w:t>Yeasen</w:t>
            </w:r>
            <w:proofErr w:type="spellEnd"/>
            <w:r w:rsidRPr="000E6308">
              <w:t xml:space="preserve"> Bio, Shanghai, China</w:t>
            </w:r>
          </w:p>
        </w:tc>
      </w:tr>
      <w:tr w:rsidR="00C55409" w:rsidRPr="003E30DD" w14:paraId="295C342D" w14:textId="77777777" w:rsidTr="00C55409">
        <w:trPr>
          <w:jc w:val="center"/>
        </w:trPr>
        <w:tc>
          <w:tcPr>
            <w:tcW w:w="2127" w:type="dxa"/>
            <w:vAlign w:val="bottom"/>
          </w:tcPr>
          <w:p w14:paraId="51D39723" w14:textId="5EF76E0B" w:rsidR="00C55409" w:rsidRPr="004B2D5C" w:rsidRDefault="00C55409" w:rsidP="004B2D5C">
            <w:pPr>
              <w:pStyle w:val="Maintext1"/>
              <w:rPr>
                <w:rFonts w:eastAsiaTheme="minorEastAsia"/>
              </w:rPr>
            </w:pPr>
            <w:r w:rsidRPr="004B2D5C">
              <w:t>Evans Blue (2%)</w:t>
            </w:r>
          </w:p>
        </w:tc>
        <w:tc>
          <w:tcPr>
            <w:tcW w:w="1706" w:type="dxa"/>
            <w:vAlign w:val="bottom"/>
          </w:tcPr>
          <w:p w14:paraId="3D5A041D" w14:textId="33129226" w:rsidR="00C55409" w:rsidRPr="004B2D5C" w:rsidRDefault="00C55409" w:rsidP="004B2D5C">
            <w:pPr>
              <w:pStyle w:val="Maintext1"/>
              <w:rPr>
                <w:rFonts w:eastAsiaTheme="minorEastAsia"/>
              </w:rPr>
            </w:pPr>
            <w:r w:rsidRPr="004B2D5C">
              <w:t>BBB permeability</w:t>
            </w:r>
          </w:p>
        </w:tc>
        <w:tc>
          <w:tcPr>
            <w:tcW w:w="2263" w:type="dxa"/>
            <w:vAlign w:val="bottom"/>
          </w:tcPr>
          <w:p w14:paraId="415CA3AD" w14:textId="48E70F18" w:rsidR="00C55409" w:rsidRPr="004B2D5C" w:rsidRDefault="00C55409" w:rsidP="004B2D5C">
            <w:pPr>
              <w:pStyle w:val="Maintext1"/>
              <w:rPr>
                <w:rFonts w:eastAsiaTheme="minorEastAsia"/>
              </w:rPr>
            </w:pPr>
            <w:r w:rsidRPr="004B2D5C">
              <w:t>4 mL/kg</w:t>
            </w:r>
          </w:p>
        </w:tc>
        <w:tc>
          <w:tcPr>
            <w:tcW w:w="1842" w:type="dxa"/>
            <w:vAlign w:val="bottom"/>
          </w:tcPr>
          <w:p w14:paraId="1A000735" w14:textId="6C21550A" w:rsidR="00C55409" w:rsidRPr="004B2D5C" w:rsidRDefault="00C55409" w:rsidP="004B2D5C">
            <w:pPr>
              <w:pStyle w:val="Maintext1"/>
              <w:rPr>
                <w:rFonts w:eastAsiaTheme="minorEastAsia"/>
              </w:rPr>
            </w:pPr>
            <w:r w:rsidRPr="004B2D5C">
              <w:t>E2129</w:t>
            </w:r>
          </w:p>
        </w:tc>
        <w:tc>
          <w:tcPr>
            <w:tcW w:w="1701" w:type="dxa"/>
            <w:vAlign w:val="bottom"/>
          </w:tcPr>
          <w:p w14:paraId="0E212A30" w14:textId="5ABBFBE9" w:rsidR="00C55409" w:rsidRPr="004B2D5C" w:rsidRDefault="00C55409" w:rsidP="004B2D5C">
            <w:pPr>
              <w:pStyle w:val="Maintext1"/>
              <w:rPr>
                <w:rFonts w:eastAsiaTheme="minorEastAsia"/>
              </w:rPr>
            </w:pPr>
            <w:r w:rsidRPr="004B2D5C">
              <w:t>Sigma-Aldrich, USA</w:t>
            </w:r>
          </w:p>
        </w:tc>
      </w:tr>
      <w:tr w:rsidR="00C55409" w:rsidRPr="003E30DD" w14:paraId="3F449629" w14:textId="77777777" w:rsidTr="00C55409">
        <w:trPr>
          <w:jc w:val="center"/>
        </w:trPr>
        <w:tc>
          <w:tcPr>
            <w:tcW w:w="2127" w:type="dxa"/>
            <w:vAlign w:val="bottom"/>
          </w:tcPr>
          <w:p w14:paraId="5862F079" w14:textId="65395F3D" w:rsidR="00C55409" w:rsidRPr="004B2D5C" w:rsidRDefault="00C55409" w:rsidP="004B2D5C">
            <w:pPr>
              <w:pStyle w:val="Maintext1"/>
              <w:rPr>
                <w:rFonts w:eastAsiaTheme="minorEastAsia"/>
              </w:rPr>
            </w:pPr>
            <w:r w:rsidRPr="004B2D5C">
              <w:t>Protein A/G Agarose Beads</w:t>
            </w:r>
          </w:p>
        </w:tc>
        <w:tc>
          <w:tcPr>
            <w:tcW w:w="1706" w:type="dxa"/>
            <w:vAlign w:val="bottom"/>
          </w:tcPr>
          <w:p w14:paraId="66B02E6B" w14:textId="6D617DF1" w:rsidR="00C55409" w:rsidRPr="004B2D5C" w:rsidRDefault="00C55409" w:rsidP="004B2D5C">
            <w:pPr>
              <w:pStyle w:val="Maintext1"/>
              <w:rPr>
                <w:rFonts w:eastAsiaTheme="minorEastAsia"/>
              </w:rPr>
            </w:pPr>
            <w:r w:rsidRPr="004B2D5C">
              <w:t>Co-IP</w:t>
            </w:r>
          </w:p>
        </w:tc>
        <w:tc>
          <w:tcPr>
            <w:tcW w:w="2263" w:type="dxa"/>
            <w:vAlign w:val="bottom"/>
          </w:tcPr>
          <w:p w14:paraId="0FF19E42" w14:textId="6579F123" w:rsidR="00C55409" w:rsidRPr="004B2D5C" w:rsidRDefault="00C55409" w:rsidP="004B2D5C">
            <w:pPr>
              <w:pStyle w:val="Maintext1"/>
              <w:rPr>
                <w:rFonts w:eastAsiaTheme="minorEastAsia"/>
              </w:rPr>
            </w:pPr>
            <w:r w:rsidRPr="004B2D5C">
              <w:t xml:space="preserve">30 </w:t>
            </w:r>
            <w:proofErr w:type="spellStart"/>
            <w:r w:rsidRPr="004B2D5C">
              <w:t>μL</w:t>
            </w:r>
            <w:proofErr w:type="spellEnd"/>
            <w:r w:rsidRPr="004B2D5C">
              <w:t xml:space="preserve"> / reaction</w:t>
            </w:r>
          </w:p>
        </w:tc>
        <w:tc>
          <w:tcPr>
            <w:tcW w:w="1842" w:type="dxa"/>
            <w:vAlign w:val="bottom"/>
          </w:tcPr>
          <w:p w14:paraId="43510638" w14:textId="7F71EEF0" w:rsidR="00C55409" w:rsidRPr="004B2D5C" w:rsidRDefault="00C55409" w:rsidP="004B2D5C">
            <w:pPr>
              <w:pStyle w:val="Maintext1"/>
              <w:rPr>
                <w:rFonts w:eastAsiaTheme="minorEastAsia"/>
              </w:rPr>
            </w:pPr>
            <w:r w:rsidRPr="004B2D5C">
              <w:t>P2012</w:t>
            </w:r>
          </w:p>
        </w:tc>
        <w:tc>
          <w:tcPr>
            <w:tcW w:w="1701" w:type="dxa"/>
            <w:vAlign w:val="bottom"/>
          </w:tcPr>
          <w:p w14:paraId="16686DAF" w14:textId="606CABB4" w:rsidR="00C55409" w:rsidRPr="004B2D5C" w:rsidRDefault="00C55409" w:rsidP="004B2D5C">
            <w:pPr>
              <w:pStyle w:val="Maintext1"/>
              <w:rPr>
                <w:rFonts w:eastAsiaTheme="minorEastAsia"/>
              </w:rPr>
            </w:pPr>
            <w:proofErr w:type="spellStart"/>
            <w:r w:rsidRPr="004B2D5C">
              <w:t>Beyotime</w:t>
            </w:r>
            <w:proofErr w:type="spellEnd"/>
            <w:r w:rsidRPr="004B2D5C">
              <w:t>, China</w:t>
            </w:r>
          </w:p>
        </w:tc>
      </w:tr>
      <w:tr w:rsidR="00C55409" w:rsidRPr="003E30DD" w14:paraId="3C02EA9D" w14:textId="77777777" w:rsidTr="00C55409">
        <w:trPr>
          <w:jc w:val="center"/>
        </w:trPr>
        <w:tc>
          <w:tcPr>
            <w:tcW w:w="2127" w:type="dxa"/>
            <w:vAlign w:val="bottom"/>
          </w:tcPr>
          <w:p w14:paraId="52030F89" w14:textId="6FE640E3" w:rsidR="00C55409" w:rsidRPr="004B2D5C" w:rsidRDefault="00C55409" w:rsidP="004B2D5C">
            <w:pPr>
              <w:pStyle w:val="Maintext1"/>
              <w:rPr>
                <w:rFonts w:eastAsiaTheme="minorEastAsia"/>
              </w:rPr>
            </w:pPr>
            <w:r w:rsidRPr="004B2D5C">
              <w:t>Bradford Protein Assay Kit</w:t>
            </w:r>
          </w:p>
        </w:tc>
        <w:tc>
          <w:tcPr>
            <w:tcW w:w="1706" w:type="dxa"/>
            <w:vAlign w:val="bottom"/>
          </w:tcPr>
          <w:p w14:paraId="5A77CA91" w14:textId="609714BA" w:rsidR="00C55409" w:rsidRPr="004B2D5C" w:rsidRDefault="00C55409" w:rsidP="004B2D5C">
            <w:pPr>
              <w:pStyle w:val="Maintext1"/>
              <w:rPr>
                <w:rFonts w:eastAsiaTheme="minorEastAsia"/>
              </w:rPr>
            </w:pPr>
            <w:r w:rsidRPr="004B2D5C">
              <w:t>Protein quantification</w:t>
            </w:r>
          </w:p>
        </w:tc>
        <w:tc>
          <w:tcPr>
            <w:tcW w:w="2263" w:type="dxa"/>
            <w:vAlign w:val="bottom"/>
          </w:tcPr>
          <w:p w14:paraId="40A307AC" w14:textId="4AE888A4" w:rsidR="00C55409" w:rsidRPr="004B2D5C" w:rsidRDefault="00C55409" w:rsidP="004B2D5C">
            <w:pPr>
              <w:pStyle w:val="Maintext1"/>
              <w:rPr>
                <w:rFonts w:eastAsiaTheme="minorEastAsia"/>
              </w:rPr>
            </w:pPr>
          </w:p>
        </w:tc>
        <w:tc>
          <w:tcPr>
            <w:tcW w:w="1842" w:type="dxa"/>
            <w:vAlign w:val="bottom"/>
          </w:tcPr>
          <w:p w14:paraId="496A3A02" w14:textId="013D75B2" w:rsidR="00C55409" w:rsidRPr="004B2D5C" w:rsidRDefault="00C55409" w:rsidP="004B2D5C">
            <w:pPr>
              <w:pStyle w:val="Maintext1"/>
              <w:rPr>
                <w:rFonts w:eastAsiaTheme="minorEastAsia"/>
              </w:rPr>
            </w:pPr>
            <w:r w:rsidRPr="004B2D5C">
              <w:t>P0006</w:t>
            </w:r>
          </w:p>
        </w:tc>
        <w:tc>
          <w:tcPr>
            <w:tcW w:w="1701" w:type="dxa"/>
            <w:vAlign w:val="bottom"/>
          </w:tcPr>
          <w:p w14:paraId="0B40477B" w14:textId="6AAF2238" w:rsidR="00C55409" w:rsidRPr="004B2D5C" w:rsidRDefault="00C55409" w:rsidP="004B2D5C">
            <w:pPr>
              <w:pStyle w:val="Maintext1"/>
              <w:rPr>
                <w:rFonts w:eastAsiaTheme="minorEastAsia"/>
              </w:rPr>
            </w:pPr>
            <w:proofErr w:type="spellStart"/>
            <w:r w:rsidRPr="004B2D5C">
              <w:t>Beyotime</w:t>
            </w:r>
            <w:proofErr w:type="spellEnd"/>
            <w:r w:rsidRPr="004B2D5C">
              <w:t>, China</w:t>
            </w:r>
          </w:p>
        </w:tc>
      </w:tr>
      <w:tr w:rsidR="00C55409" w:rsidRPr="003E30DD" w14:paraId="2554CDC1" w14:textId="77777777" w:rsidTr="00C55409">
        <w:trPr>
          <w:jc w:val="center"/>
        </w:trPr>
        <w:tc>
          <w:tcPr>
            <w:tcW w:w="2127" w:type="dxa"/>
            <w:vAlign w:val="bottom"/>
          </w:tcPr>
          <w:p w14:paraId="68BFF958" w14:textId="0EA1A875" w:rsidR="00C55409" w:rsidRPr="004B2D5C" w:rsidRDefault="00C55409" w:rsidP="004B2D5C">
            <w:pPr>
              <w:pStyle w:val="Maintext1"/>
              <w:rPr>
                <w:rFonts w:eastAsiaTheme="minorEastAsia"/>
              </w:rPr>
            </w:pPr>
            <w:r w:rsidRPr="004B2D5C">
              <w:t>ECL Detection System</w:t>
            </w:r>
          </w:p>
        </w:tc>
        <w:tc>
          <w:tcPr>
            <w:tcW w:w="1706" w:type="dxa"/>
            <w:vAlign w:val="bottom"/>
          </w:tcPr>
          <w:p w14:paraId="27CD83AE" w14:textId="1F0301D5" w:rsidR="00C55409" w:rsidRPr="004B2D5C" w:rsidRDefault="00C55409" w:rsidP="004B2D5C">
            <w:pPr>
              <w:pStyle w:val="Maintext1"/>
              <w:rPr>
                <w:rFonts w:eastAsiaTheme="minorEastAsia"/>
              </w:rPr>
            </w:pPr>
            <w:r w:rsidRPr="004B2D5C">
              <w:t>Western blot detection</w:t>
            </w:r>
          </w:p>
        </w:tc>
        <w:tc>
          <w:tcPr>
            <w:tcW w:w="2263" w:type="dxa"/>
            <w:vAlign w:val="bottom"/>
          </w:tcPr>
          <w:p w14:paraId="12417478" w14:textId="55CECA1A" w:rsidR="00C55409" w:rsidRPr="004B2D5C" w:rsidRDefault="00C55409" w:rsidP="004B2D5C">
            <w:pPr>
              <w:pStyle w:val="Maintext1"/>
              <w:rPr>
                <w:rFonts w:eastAsiaTheme="minorEastAsia"/>
              </w:rPr>
            </w:pPr>
          </w:p>
        </w:tc>
        <w:tc>
          <w:tcPr>
            <w:tcW w:w="1842" w:type="dxa"/>
            <w:vAlign w:val="bottom"/>
          </w:tcPr>
          <w:p w14:paraId="741DD34B" w14:textId="2DD8DB5F" w:rsidR="00C55409" w:rsidRPr="004B2D5C" w:rsidRDefault="00C55409" w:rsidP="004B2D5C">
            <w:pPr>
              <w:pStyle w:val="Maintext1"/>
              <w:rPr>
                <w:rFonts w:eastAsiaTheme="minorEastAsia"/>
              </w:rPr>
            </w:pPr>
            <w:r w:rsidRPr="004B2D5C">
              <w:t>WBKLS0500</w:t>
            </w:r>
          </w:p>
        </w:tc>
        <w:tc>
          <w:tcPr>
            <w:tcW w:w="1701" w:type="dxa"/>
            <w:vAlign w:val="bottom"/>
          </w:tcPr>
          <w:p w14:paraId="373FCAD3" w14:textId="5BC0A6DE" w:rsidR="00C55409" w:rsidRPr="004B2D5C" w:rsidRDefault="00C55409" w:rsidP="004B2D5C">
            <w:pPr>
              <w:pStyle w:val="Maintext1"/>
              <w:rPr>
                <w:rFonts w:eastAsiaTheme="minorEastAsia"/>
              </w:rPr>
            </w:pPr>
            <w:r w:rsidRPr="004B2D5C">
              <w:t>Millipore, USA</w:t>
            </w:r>
          </w:p>
        </w:tc>
      </w:tr>
      <w:tr w:rsidR="00C55409" w:rsidRPr="003E30DD" w14:paraId="016C94AE" w14:textId="77777777" w:rsidTr="00C55409">
        <w:trPr>
          <w:jc w:val="center"/>
        </w:trPr>
        <w:tc>
          <w:tcPr>
            <w:tcW w:w="2127" w:type="dxa"/>
            <w:vAlign w:val="bottom"/>
          </w:tcPr>
          <w:p w14:paraId="321D7FE7" w14:textId="21BC30A6" w:rsidR="00C55409" w:rsidRPr="004B2D5C" w:rsidRDefault="00C55409" w:rsidP="004B2D5C">
            <w:pPr>
              <w:pStyle w:val="Maintext1"/>
              <w:rPr>
                <w:rFonts w:eastAsiaTheme="minorEastAsia"/>
              </w:rPr>
            </w:pPr>
            <w:r w:rsidRPr="004B2D5C">
              <w:t>DAPI</w:t>
            </w:r>
          </w:p>
        </w:tc>
        <w:tc>
          <w:tcPr>
            <w:tcW w:w="1706" w:type="dxa"/>
            <w:vAlign w:val="bottom"/>
          </w:tcPr>
          <w:p w14:paraId="30C09CB5" w14:textId="6CD570DD" w:rsidR="00C55409" w:rsidRPr="004B2D5C" w:rsidRDefault="00C55409" w:rsidP="004B2D5C">
            <w:pPr>
              <w:pStyle w:val="Maintext1"/>
              <w:rPr>
                <w:rFonts w:eastAsiaTheme="minorEastAsia"/>
              </w:rPr>
            </w:pPr>
            <w:r w:rsidRPr="004B2D5C">
              <w:t>Nuclear counterstain</w:t>
            </w:r>
          </w:p>
        </w:tc>
        <w:tc>
          <w:tcPr>
            <w:tcW w:w="2263" w:type="dxa"/>
            <w:vAlign w:val="bottom"/>
          </w:tcPr>
          <w:p w14:paraId="684892C9" w14:textId="792C2F11" w:rsidR="00C55409" w:rsidRPr="004B2D5C" w:rsidRDefault="00C55409" w:rsidP="004B2D5C">
            <w:pPr>
              <w:pStyle w:val="Maintext1"/>
              <w:rPr>
                <w:rFonts w:eastAsiaTheme="minorEastAsia"/>
              </w:rPr>
            </w:pPr>
          </w:p>
        </w:tc>
        <w:tc>
          <w:tcPr>
            <w:tcW w:w="1842" w:type="dxa"/>
            <w:vAlign w:val="bottom"/>
          </w:tcPr>
          <w:p w14:paraId="43340A5A" w14:textId="7603180F" w:rsidR="00C55409" w:rsidRPr="004B2D5C" w:rsidRDefault="00C55409" w:rsidP="004B2D5C">
            <w:pPr>
              <w:pStyle w:val="Maintext1"/>
              <w:rPr>
                <w:rFonts w:eastAsiaTheme="minorEastAsia"/>
              </w:rPr>
            </w:pPr>
            <w:r w:rsidRPr="004B2D5C">
              <w:t>C1002</w:t>
            </w:r>
          </w:p>
        </w:tc>
        <w:tc>
          <w:tcPr>
            <w:tcW w:w="1701" w:type="dxa"/>
            <w:vAlign w:val="bottom"/>
          </w:tcPr>
          <w:p w14:paraId="3E7DF6A9" w14:textId="7460CF58" w:rsidR="00C55409" w:rsidRPr="004B2D5C" w:rsidRDefault="00C55409" w:rsidP="004B2D5C">
            <w:pPr>
              <w:pStyle w:val="Maintext1"/>
              <w:rPr>
                <w:rFonts w:eastAsiaTheme="minorEastAsia"/>
              </w:rPr>
            </w:pPr>
            <w:proofErr w:type="spellStart"/>
            <w:r w:rsidRPr="004B2D5C">
              <w:t>Beyotime</w:t>
            </w:r>
            <w:proofErr w:type="spellEnd"/>
            <w:r w:rsidRPr="004B2D5C">
              <w:t>, China</w:t>
            </w:r>
          </w:p>
        </w:tc>
      </w:tr>
      <w:tr w:rsidR="00C55409" w:rsidRPr="003E30DD" w14:paraId="3D0F3857" w14:textId="77777777" w:rsidTr="00C55409">
        <w:trPr>
          <w:jc w:val="center"/>
        </w:trPr>
        <w:tc>
          <w:tcPr>
            <w:tcW w:w="2127" w:type="dxa"/>
            <w:vAlign w:val="bottom"/>
          </w:tcPr>
          <w:p w14:paraId="2D8B6E59" w14:textId="49FCC87F" w:rsidR="00C55409" w:rsidRPr="004B2D5C" w:rsidRDefault="00C55409" w:rsidP="004B2D5C">
            <w:pPr>
              <w:pStyle w:val="Maintext1"/>
              <w:rPr>
                <w:rFonts w:eastAsiaTheme="minorEastAsia"/>
              </w:rPr>
            </w:pPr>
            <w:r w:rsidRPr="004B2D5C">
              <w:t>Lipofectamine 3000</w:t>
            </w:r>
          </w:p>
        </w:tc>
        <w:tc>
          <w:tcPr>
            <w:tcW w:w="1706" w:type="dxa"/>
            <w:vAlign w:val="bottom"/>
          </w:tcPr>
          <w:p w14:paraId="59151D2E" w14:textId="666C1344" w:rsidR="00C55409" w:rsidRPr="004B2D5C" w:rsidRDefault="00C55409" w:rsidP="004B2D5C">
            <w:pPr>
              <w:pStyle w:val="Maintext1"/>
              <w:rPr>
                <w:rFonts w:eastAsiaTheme="minorEastAsia"/>
              </w:rPr>
            </w:pPr>
            <w:r w:rsidRPr="004B2D5C">
              <w:t>siRNA Transfection</w:t>
            </w:r>
          </w:p>
        </w:tc>
        <w:tc>
          <w:tcPr>
            <w:tcW w:w="2263" w:type="dxa"/>
            <w:vAlign w:val="bottom"/>
          </w:tcPr>
          <w:p w14:paraId="1A0D472E" w14:textId="2F16A766" w:rsidR="00C55409" w:rsidRPr="004B2D5C" w:rsidRDefault="00C55409" w:rsidP="004B2D5C">
            <w:pPr>
              <w:pStyle w:val="Maintext1"/>
              <w:rPr>
                <w:rFonts w:eastAsiaTheme="minorEastAsia"/>
              </w:rPr>
            </w:pPr>
          </w:p>
        </w:tc>
        <w:tc>
          <w:tcPr>
            <w:tcW w:w="1842" w:type="dxa"/>
            <w:vAlign w:val="bottom"/>
          </w:tcPr>
          <w:p w14:paraId="0A705E8B" w14:textId="0852BFE8" w:rsidR="00C55409" w:rsidRPr="004B2D5C" w:rsidRDefault="00C55409" w:rsidP="004B2D5C">
            <w:pPr>
              <w:pStyle w:val="Maintext1"/>
              <w:rPr>
                <w:rFonts w:eastAsiaTheme="minorEastAsia"/>
              </w:rPr>
            </w:pPr>
            <w:r w:rsidRPr="004B2D5C">
              <w:t>L3000001</w:t>
            </w:r>
          </w:p>
        </w:tc>
        <w:tc>
          <w:tcPr>
            <w:tcW w:w="1701" w:type="dxa"/>
            <w:vAlign w:val="bottom"/>
          </w:tcPr>
          <w:p w14:paraId="13E7C221" w14:textId="1E505A65" w:rsidR="00C55409" w:rsidRPr="004B2D5C" w:rsidRDefault="00C55409" w:rsidP="004B2D5C">
            <w:pPr>
              <w:pStyle w:val="Maintext1"/>
              <w:rPr>
                <w:rFonts w:eastAsiaTheme="minorEastAsia"/>
              </w:rPr>
            </w:pPr>
            <w:proofErr w:type="spellStart"/>
            <w:r w:rsidRPr="004B2D5C">
              <w:t>Thermo</w:t>
            </w:r>
            <w:proofErr w:type="spellEnd"/>
            <w:r w:rsidRPr="004B2D5C">
              <w:t xml:space="preserve"> Fisher Scientific, USA</w:t>
            </w:r>
          </w:p>
        </w:tc>
      </w:tr>
      <w:tr w:rsidR="00C55409" w:rsidRPr="003E30DD" w14:paraId="7ED1B3CD" w14:textId="77777777" w:rsidTr="00C55409">
        <w:trPr>
          <w:jc w:val="center"/>
        </w:trPr>
        <w:tc>
          <w:tcPr>
            <w:tcW w:w="2127" w:type="dxa"/>
            <w:vAlign w:val="bottom"/>
          </w:tcPr>
          <w:p w14:paraId="0A950F05" w14:textId="40AF8EB3" w:rsidR="00C55409" w:rsidRPr="004B2D5C" w:rsidRDefault="00C55409" w:rsidP="004B2D5C">
            <w:pPr>
              <w:pStyle w:val="Maintext1"/>
            </w:pPr>
            <w:r w:rsidRPr="004B2D5C">
              <w:t>PC12 Cell Line</w:t>
            </w:r>
          </w:p>
        </w:tc>
        <w:tc>
          <w:tcPr>
            <w:tcW w:w="1706" w:type="dxa"/>
            <w:vAlign w:val="bottom"/>
          </w:tcPr>
          <w:p w14:paraId="136DE000" w14:textId="5B2BF690" w:rsidR="00C55409" w:rsidRPr="004B2D5C" w:rsidRDefault="00C55409" w:rsidP="004B2D5C">
            <w:pPr>
              <w:pStyle w:val="Maintext1"/>
            </w:pPr>
            <w:r w:rsidRPr="004B2D5C">
              <w:t>In vitro OGD/R model</w:t>
            </w:r>
          </w:p>
        </w:tc>
        <w:tc>
          <w:tcPr>
            <w:tcW w:w="2263" w:type="dxa"/>
            <w:vAlign w:val="bottom"/>
          </w:tcPr>
          <w:p w14:paraId="793727C7" w14:textId="2353352F" w:rsidR="00C55409" w:rsidRPr="004B2D5C" w:rsidRDefault="003B493B" w:rsidP="004B2D5C">
            <w:pPr>
              <w:pStyle w:val="Maintext1"/>
              <w:rPr>
                <w:rFonts w:eastAsiaTheme="minorEastAsia"/>
              </w:rPr>
            </w:pPr>
            <w:r w:rsidRPr="003B493B">
              <w:rPr>
                <w:rFonts w:eastAsiaTheme="minorEastAsia"/>
              </w:rPr>
              <w:t>Not applicable</w:t>
            </w:r>
          </w:p>
        </w:tc>
        <w:tc>
          <w:tcPr>
            <w:tcW w:w="1842" w:type="dxa"/>
            <w:vAlign w:val="bottom"/>
          </w:tcPr>
          <w:p w14:paraId="53FDFDF2" w14:textId="2BF429D1" w:rsidR="00C55409" w:rsidRPr="004B2D5C" w:rsidRDefault="003B493B" w:rsidP="004B2D5C">
            <w:pPr>
              <w:pStyle w:val="Maintext1"/>
              <w:rPr>
                <w:rFonts w:eastAsiaTheme="minorEastAsia"/>
              </w:rPr>
            </w:pPr>
            <w:r w:rsidRPr="003B493B">
              <w:rPr>
                <w:rFonts w:eastAsiaTheme="minorEastAsia"/>
              </w:rPr>
              <w:t>CRL-1721</w:t>
            </w:r>
          </w:p>
        </w:tc>
        <w:tc>
          <w:tcPr>
            <w:tcW w:w="1701" w:type="dxa"/>
            <w:vAlign w:val="bottom"/>
          </w:tcPr>
          <w:p w14:paraId="5204021B" w14:textId="0BA8962F" w:rsidR="00C55409" w:rsidRPr="004B2D5C" w:rsidRDefault="00C55409" w:rsidP="004B2D5C">
            <w:pPr>
              <w:pStyle w:val="Maintext1"/>
            </w:pPr>
            <w:r w:rsidRPr="004B2D5C">
              <w:t>Cell Bank of the Chinese Academy of Sciences, Shanghai, China</w:t>
            </w:r>
          </w:p>
        </w:tc>
      </w:tr>
      <w:tr w:rsidR="00C55409" w:rsidRPr="003E30DD" w14:paraId="05C37777" w14:textId="77777777" w:rsidTr="00C55409">
        <w:trPr>
          <w:jc w:val="center"/>
        </w:trPr>
        <w:tc>
          <w:tcPr>
            <w:tcW w:w="2127" w:type="dxa"/>
            <w:vAlign w:val="bottom"/>
          </w:tcPr>
          <w:p w14:paraId="5A070916" w14:textId="7CF3EE05" w:rsidR="00C55409" w:rsidRPr="004B2D5C" w:rsidRDefault="00C55409" w:rsidP="004B2D5C">
            <w:pPr>
              <w:pStyle w:val="Maintext1"/>
            </w:pPr>
            <w:r w:rsidRPr="004B2D5C">
              <w:t>Sprague-Dawley</w:t>
            </w:r>
            <w:r w:rsidR="009776E4">
              <w:rPr>
                <w:rFonts w:eastAsiaTheme="minorEastAsia" w:hint="eastAsia"/>
              </w:rPr>
              <w:t xml:space="preserve"> </w:t>
            </w:r>
            <w:r w:rsidRPr="004B2D5C">
              <w:t>Rats</w:t>
            </w:r>
          </w:p>
        </w:tc>
        <w:tc>
          <w:tcPr>
            <w:tcW w:w="1706" w:type="dxa"/>
            <w:vAlign w:val="bottom"/>
          </w:tcPr>
          <w:p w14:paraId="5AF46DE7" w14:textId="7B035D75" w:rsidR="00C55409" w:rsidRPr="004B2D5C" w:rsidRDefault="004E3D6D" w:rsidP="004B2D5C">
            <w:pPr>
              <w:pStyle w:val="Maintext1"/>
            </w:pPr>
            <w:r w:rsidRPr="004E3D6D">
              <w:t>In vivo MCAO/R model</w:t>
            </w:r>
          </w:p>
        </w:tc>
        <w:tc>
          <w:tcPr>
            <w:tcW w:w="2263" w:type="dxa"/>
            <w:vAlign w:val="bottom"/>
          </w:tcPr>
          <w:p w14:paraId="6E2919BF" w14:textId="0000B8F0" w:rsidR="00C55409" w:rsidRPr="004B2D5C" w:rsidRDefault="000E6308" w:rsidP="004B2D5C">
            <w:pPr>
              <w:pStyle w:val="Maintext1"/>
            </w:pPr>
            <w:r w:rsidRPr="000E6308">
              <w:t>Male, 240-280 g</w:t>
            </w:r>
          </w:p>
        </w:tc>
        <w:tc>
          <w:tcPr>
            <w:tcW w:w="1842" w:type="dxa"/>
            <w:vAlign w:val="bottom"/>
          </w:tcPr>
          <w:p w14:paraId="39CDA4A1" w14:textId="1351C8CC" w:rsidR="00C55409" w:rsidRPr="004B2D5C" w:rsidRDefault="005C294C" w:rsidP="004B2D5C">
            <w:pPr>
              <w:pStyle w:val="Maintext1"/>
              <w:rPr>
                <w:rFonts w:eastAsiaTheme="minorEastAsia"/>
              </w:rPr>
            </w:pPr>
            <w:r w:rsidRPr="005C294C">
              <w:rPr>
                <w:rFonts w:eastAsiaTheme="minorEastAsia"/>
              </w:rPr>
              <w:t>Not applicable</w:t>
            </w:r>
          </w:p>
        </w:tc>
        <w:tc>
          <w:tcPr>
            <w:tcW w:w="1701" w:type="dxa"/>
            <w:vAlign w:val="bottom"/>
          </w:tcPr>
          <w:p w14:paraId="2131923A" w14:textId="332E063E" w:rsidR="00C55409" w:rsidRPr="004B2D5C" w:rsidRDefault="000E6308" w:rsidP="004B2D5C">
            <w:pPr>
              <w:pStyle w:val="Maintext1"/>
            </w:pPr>
            <w:proofErr w:type="spellStart"/>
            <w:r w:rsidRPr="000E6308">
              <w:t>Sipeifu</w:t>
            </w:r>
            <w:proofErr w:type="spellEnd"/>
            <w:r w:rsidRPr="000E6308">
              <w:t xml:space="preserve"> Biotechnology Co., Ltd., Beijing, China</w:t>
            </w:r>
          </w:p>
        </w:tc>
      </w:tr>
    </w:tbl>
    <w:p w14:paraId="736EAA52" w14:textId="2F1A859F" w:rsidR="002471C1" w:rsidRPr="009776E4" w:rsidRDefault="006D4BBC" w:rsidP="004B4DF6">
      <w:pPr>
        <w:pStyle w:val="Maintext1"/>
        <w:rPr>
          <w:rFonts w:eastAsiaTheme="minorEastAsia"/>
        </w:rPr>
      </w:pPr>
      <w:r w:rsidRPr="006D4BBC">
        <w:t>Note</w:t>
      </w:r>
      <w:r>
        <w:rPr>
          <w:rFonts w:eastAsiaTheme="minorEastAsia" w:hint="eastAsia"/>
        </w:rPr>
        <w:t xml:space="preserve">: </w:t>
      </w:r>
      <w:r w:rsidRPr="006D4BBC">
        <w:t xml:space="preserve">WB indicates Western blot. Co-IP indicates co-immunoprecipitation. IF indicates immunofluorescence. CTSB indicates Cathepsin B. JNK3 indicates c-Jun N-terminal kinase 3. NLRP3 indicates NOD-like receptor protein 3. GSDMD indicates </w:t>
      </w:r>
      <w:proofErr w:type="spellStart"/>
      <w:r w:rsidRPr="006D4BBC">
        <w:t>gasdermin</w:t>
      </w:r>
      <w:proofErr w:type="spellEnd"/>
      <w:r w:rsidRPr="006D4BBC">
        <w:t xml:space="preserve"> D. TNF-α indicates tumor necrosis factor-alpha. </w:t>
      </w:r>
      <w:proofErr w:type="spellStart"/>
      <w:r w:rsidRPr="006D4BBC">
        <w:t>iNOS</w:t>
      </w:r>
      <w:proofErr w:type="spellEnd"/>
      <w:r w:rsidRPr="006D4BBC">
        <w:t xml:space="preserve"> indicates inducible nitric oxide synthase. COX2 indicates cyclooxygenase-2. NF-</w:t>
      </w:r>
      <w:proofErr w:type="spellStart"/>
      <w:r w:rsidRPr="006D4BBC">
        <w:t>κB</w:t>
      </w:r>
      <w:proofErr w:type="spellEnd"/>
      <w:r w:rsidRPr="006D4BBC">
        <w:t xml:space="preserve"> indicates nuclear factor kappa B. </w:t>
      </w:r>
      <w:r w:rsidRPr="006D4BBC">
        <w:lastRenderedPageBreak/>
        <w:t xml:space="preserve">Nrf2 indicates nuclear factor erythroid 2-related factor 2. HO-1 indicates heme oxygenase-1. </w:t>
      </w:r>
      <w:proofErr w:type="spellStart"/>
      <w:r w:rsidRPr="006D4BBC">
        <w:t>GPx</w:t>
      </w:r>
      <w:proofErr w:type="spellEnd"/>
      <w:r w:rsidRPr="006D4BBC">
        <w:t xml:space="preserve"> indicates glutathione peroxidase. GAPDH indicates glyceraldehyde 3-phosphate dehydrogenase. HRP indicates horseradish peroxidase. </w:t>
      </w:r>
      <w:proofErr w:type="gramStart"/>
      <w:r w:rsidRPr="006D4BBC">
        <w:t>siRNA</w:t>
      </w:r>
      <w:proofErr w:type="gramEnd"/>
      <w:r w:rsidRPr="006D4BBC">
        <w:t xml:space="preserve"> indicates small interfering RNA. CCK-8 indicates Cell Counting Kit-8. TUNEL indicates terminal deoxynucleotidyl transferase </w:t>
      </w:r>
      <w:proofErr w:type="spellStart"/>
      <w:r w:rsidRPr="006D4BBC">
        <w:t>dUTP</w:t>
      </w:r>
      <w:proofErr w:type="spellEnd"/>
      <w:r w:rsidRPr="006D4BBC">
        <w:t xml:space="preserve"> nick end labeling. TTC indicates 2,3,5-triphenyltetrazolium chloride. BBB indicates blood-brain barrier. OGD/R indicates oxygen-glucose deprivation/reoxygenation. MCAO/R indicates middle cerebral artery occlusion/reperfusion.</w:t>
      </w:r>
    </w:p>
    <w:sectPr w:rsidR="002471C1" w:rsidRPr="009776E4" w:rsidSect="00EF495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FC9B" w14:textId="77777777" w:rsidR="000A46B0" w:rsidRDefault="000A46B0" w:rsidP="00EF4959">
      <w:pPr>
        <w:rPr>
          <w:rFonts w:hint="eastAsia"/>
        </w:rPr>
      </w:pPr>
      <w:r>
        <w:separator/>
      </w:r>
    </w:p>
  </w:endnote>
  <w:endnote w:type="continuationSeparator" w:id="0">
    <w:p w14:paraId="10975CF5" w14:textId="77777777" w:rsidR="000A46B0" w:rsidRDefault="000A46B0" w:rsidP="00EF495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B9D81" w14:textId="77777777" w:rsidR="000A46B0" w:rsidRDefault="000A46B0" w:rsidP="00EF4959">
      <w:pPr>
        <w:rPr>
          <w:rFonts w:hint="eastAsia"/>
        </w:rPr>
      </w:pPr>
      <w:r>
        <w:separator/>
      </w:r>
    </w:p>
  </w:footnote>
  <w:footnote w:type="continuationSeparator" w:id="0">
    <w:p w14:paraId="2B9FFDFD" w14:textId="77777777" w:rsidR="000A46B0" w:rsidRDefault="000A46B0" w:rsidP="00EF495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31"/>
    <w:rsid w:val="00016FB5"/>
    <w:rsid w:val="0003275C"/>
    <w:rsid w:val="000342B2"/>
    <w:rsid w:val="00051BF5"/>
    <w:rsid w:val="00090F36"/>
    <w:rsid w:val="000A46B0"/>
    <w:rsid w:val="000C2145"/>
    <w:rsid w:val="000C4D97"/>
    <w:rsid w:val="000D4BD6"/>
    <w:rsid w:val="000E6308"/>
    <w:rsid w:val="000F4C17"/>
    <w:rsid w:val="00100C23"/>
    <w:rsid w:val="00106468"/>
    <w:rsid w:val="00124F15"/>
    <w:rsid w:val="00160825"/>
    <w:rsid w:val="001629DC"/>
    <w:rsid w:val="001D0CDE"/>
    <w:rsid w:val="001D7FFE"/>
    <w:rsid w:val="001E1647"/>
    <w:rsid w:val="00202AB1"/>
    <w:rsid w:val="002104DA"/>
    <w:rsid w:val="00210EA1"/>
    <w:rsid w:val="00221DA1"/>
    <w:rsid w:val="002220C0"/>
    <w:rsid w:val="002471C1"/>
    <w:rsid w:val="002506C6"/>
    <w:rsid w:val="002525D3"/>
    <w:rsid w:val="00267302"/>
    <w:rsid w:val="00285F15"/>
    <w:rsid w:val="0029672A"/>
    <w:rsid w:val="002B45B9"/>
    <w:rsid w:val="002C21D0"/>
    <w:rsid w:val="002C76A7"/>
    <w:rsid w:val="002D6F15"/>
    <w:rsid w:val="002E3296"/>
    <w:rsid w:val="002E3C22"/>
    <w:rsid w:val="002E66EC"/>
    <w:rsid w:val="00305AC3"/>
    <w:rsid w:val="003458F4"/>
    <w:rsid w:val="00351E5E"/>
    <w:rsid w:val="00354CA6"/>
    <w:rsid w:val="003645A3"/>
    <w:rsid w:val="00367B37"/>
    <w:rsid w:val="00375370"/>
    <w:rsid w:val="003B2D52"/>
    <w:rsid w:val="003B493B"/>
    <w:rsid w:val="003E30DD"/>
    <w:rsid w:val="003F1BA0"/>
    <w:rsid w:val="0040384C"/>
    <w:rsid w:val="00417E16"/>
    <w:rsid w:val="00474F3B"/>
    <w:rsid w:val="004954F0"/>
    <w:rsid w:val="004A6612"/>
    <w:rsid w:val="004B2D5C"/>
    <w:rsid w:val="004B3014"/>
    <w:rsid w:val="004B4DF6"/>
    <w:rsid w:val="004B7CFB"/>
    <w:rsid w:val="004C4B1E"/>
    <w:rsid w:val="004C53AA"/>
    <w:rsid w:val="004E3D6D"/>
    <w:rsid w:val="00500A94"/>
    <w:rsid w:val="005022C1"/>
    <w:rsid w:val="005029E7"/>
    <w:rsid w:val="00553A14"/>
    <w:rsid w:val="00554D14"/>
    <w:rsid w:val="00564641"/>
    <w:rsid w:val="00574862"/>
    <w:rsid w:val="005948BF"/>
    <w:rsid w:val="005B600B"/>
    <w:rsid w:val="005C294C"/>
    <w:rsid w:val="005C2C5C"/>
    <w:rsid w:val="005C36C5"/>
    <w:rsid w:val="005E4FF2"/>
    <w:rsid w:val="005F7CC4"/>
    <w:rsid w:val="00616C42"/>
    <w:rsid w:val="00650D70"/>
    <w:rsid w:val="006A586C"/>
    <w:rsid w:val="006D4BBC"/>
    <w:rsid w:val="006F33BD"/>
    <w:rsid w:val="00703F99"/>
    <w:rsid w:val="00742007"/>
    <w:rsid w:val="007430B2"/>
    <w:rsid w:val="00766F4B"/>
    <w:rsid w:val="007C503D"/>
    <w:rsid w:val="007E7B45"/>
    <w:rsid w:val="00812D49"/>
    <w:rsid w:val="0083043B"/>
    <w:rsid w:val="00834DF3"/>
    <w:rsid w:val="00895218"/>
    <w:rsid w:val="008A6EA8"/>
    <w:rsid w:val="008C54B7"/>
    <w:rsid w:val="008D4040"/>
    <w:rsid w:val="008D6E3C"/>
    <w:rsid w:val="008E6CA6"/>
    <w:rsid w:val="00915714"/>
    <w:rsid w:val="00920C3F"/>
    <w:rsid w:val="0095695C"/>
    <w:rsid w:val="0096769D"/>
    <w:rsid w:val="009776E4"/>
    <w:rsid w:val="009866EF"/>
    <w:rsid w:val="0098684C"/>
    <w:rsid w:val="00990AE1"/>
    <w:rsid w:val="00994F39"/>
    <w:rsid w:val="009B057B"/>
    <w:rsid w:val="009B0FF3"/>
    <w:rsid w:val="009C79A7"/>
    <w:rsid w:val="009D040A"/>
    <w:rsid w:val="009D589D"/>
    <w:rsid w:val="009E30CC"/>
    <w:rsid w:val="00A0214B"/>
    <w:rsid w:val="00A100C4"/>
    <w:rsid w:val="00A305C6"/>
    <w:rsid w:val="00A3687F"/>
    <w:rsid w:val="00A42909"/>
    <w:rsid w:val="00A51ED2"/>
    <w:rsid w:val="00A6590F"/>
    <w:rsid w:val="00A749D0"/>
    <w:rsid w:val="00A77246"/>
    <w:rsid w:val="00A9193B"/>
    <w:rsid w:val="00AC6A0D"/>
    <w:rsid w:val="00AD57F9"/>
    <w:rsid w:val="00AF1C31"/>
    <w:rsid w:val="00B04F9A"/>
    <w:rsid w:val="00B20D39"/>
    <w:rsid w:val="00B225F1"/>
    <w:rsid w:val="00B33C4A"/>
    <w:rsid w:val="00B37B19"/>
    <w:rsid w:val="00B97FB2"/>
    <w:rsid w:val="00BA6A7B"/>
    <w:rsid w:val="00BB418D"/>
    <w:rsid w:val="00BB54EE"/>
    <w:rsid w:val="00BB6D73"/>
    <w:rsid w:val="00BC1642"/>
    <w:rsid w:val="00BD4FAF"/>
    <w:rsid w:val="00BE37B9"/>
    <w:rsid w:val="00C01843"/>
    <w:rsid w:val="00C21F5E"/>
    <w:rsid w:val="00C4160F"/>
    <w:rsid w:val="00C46474"/>
    <w:rsid w:val="00C46882"/>
    <w:rsid w:val="00C55409"/>
    <w:rsid w:val="00C6132F"/>
    <w:rsid w:val="00C65CBB"/>
    <w:rsid w:val="00C816CC"/>
    <w:rsid w:val="00C844A3"/>
    <w:rsid w:val="00C869CE"/>
    <w:rsid w:val="00C86D0A"/>
    <w:rsid w:val="00C9735D"/>
    <w:rsid w:val="00CC3F3C"/>
    <w:rsid w:val="00CC713D"/>
    <w:rsid w:val="00CD3FB4"/>
    <w:rsid w:val="00CD4F11"/>
    <w:rsid w:val="00D04AD4"/>
    <w:rsid w:val="00D10888"/>
    <w:rsid w:val="00D1293F"/>
    <w:rsid w:val="00D24CF8"/>
    <w:rsid w:val="00D673C0"/>
    <w:rsid w:val="00D81DF9"/>
    <w:rsid w:val="00D904B0"/>
    <w:rsid w:val="00DB1F81"/>
    <w:rsid w:val="00DE220B"/>
    <w:rsid w:val="00E001BB"/>
    <w:rsid w:val="00E02B56"/>
    <w:rsid w:val="00E11EA2"/>
    <w:rsid w:val="00E44269"/>
    <w:rsid w:val="00EA43C3"/>
    <w:rsid w:val="00EC5401"/>
    <w:rsid w:val="00EC5619"/>
    <w:rsid w:val="00ED2805"/>
    <w:rsid w:val="00EE2937"/>
    <w:rsid w:val="00EF4959"/>
    <w:rsid w:val="00F002CE"/>
    <w:rsid w:val="00F04442"/>
    <w:rsid w:val="00F07C56"/>
    <w:rsid w:val="00F16A3E"/>
    <w:rsid w:val="00F2475E"/>
    <w:rsid w:val="00F65BE5"/>
    <w:rsid w:val="00F66E92"/>
    <w:rsid w:val="00F72DD4"/>
    <w:rsid w:val="00F77D72"/>
    <w:rsid w:val="00FB3FEA"/>
    <w:rsid w:val="00FB6178"/>
    <w:rsid w:val="00FC5A3E"/>
    <w:rsid w:val="00FE5898"/>
    <w:rsid w:val="00FF5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6C957"/>
  <w14:defaultImageDpi w14:val="32767"/>
  <w15:chartTrackingRefBased/>
  <w15:docId w15:val="{0834253E-40F6-4A96-8A3C-36B0C0AB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959"/>
    <w:pPr>
      <w:widowControl w:val="0"/>
      <w:jc w:val="both"/>
    </w:pPr>
  </w:style>
  <w:style w:type="paragraph" w:styleId="1">
    <w:name w:val="heading 1"/>
    <w:basedOn w:val="a"/>
    <w:next w:val="a"/>
    <w:link w:val="10"/>
    <w:uiPriority w:val="9"/>
    <w:qFormat/>
    <w:rsid w:val="00AF1C3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F1C3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F1C3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F1C3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F1C3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F1C3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F1C3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F1C3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F1C3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1C3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F1C3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F1C3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F1C31"/>
    <w:rPr>
      <w:rFonts w:cstheme="majorBidi"/>
      <w:color w:val="2F5496" w:themeColor="accent1" w:themeShade="BF"/>
      <w:sz w:val="28"/>
      <w:szCs w:val="28"/>
    </w:rPr>
  </w:style>
  <w:style w:type="character" w:customStyle="1" w:styleId="50">
    <w:name w:val="标题 5 字符"/>
    <w:basedOn w:val="a0"/>
    <w:link w:val="5"/>
    <w:uiPriority w:val="9"/>
    <w:semiHidden/>
    <w:rsid w:val="00AF1C31"/>
    <w:rPr>
      <w:rFonts w:cstheme="majorBidi"/>
      <w:color w:val="2F5496" w:themeColor="accent1" w:themeShade="BF"/>
      <w:sz w:val="24"/>
      <w:szCs w:val="24"/>
    </w:rPr>
  </w:style>
  <w:style w:type="character" w:customStyle="1" w:styleId="60">
    <w:name w:val="标题 6 字符"/>
    <w:basedOn w:val="a0"/>
    <w:link w:val="6"/>
    <w:uiPriority w:val="9"/>
    <w:semiHidden/>
    <w:rsid w:val="00AF1C31"/>
    <w:rPr>
      <w:rFonts w:cstheme="majorBidi"/>
      <w:b/>
      <w:bCs/>
      <w:color w:val="2F5496" w:themeColor="accent1" w:themeShade="BF"/>
    </w:rPr>
  </w:style>
  <w:style w:type="character" w:customStyle="1" w:styleId="70">
    <w:name w:val="标题 7 字符"/>
    <w:basedOn w:val="a0"/>
    <w:link w:val="7"/>
    <w:uiPriority w:val="9"/>
    <w:semiHidden/>
    <w:rsid w:val="00AF1C31"/>
    <w:rPr>
      <w:rFonts w:cstheme="majorBidi"/>
      <w:b/>
      <w:bCs/>
      <w:color w:val="595959" w:themeColor="text1" w:themeTint="A6"/>
    </w:rPr>
  </w:style>
  <w:style w:type="character" w:customStyle="1" w:styleId="80">
    <w:name w:val="标题 8 字符"/>
    <w:basedOn w:val="a0"/>
    <w:link w:val="8"/>
    <w:uiPriority w:val="9"/>
    <w:semiHidden/>
    <w:rsid w:val="00AF1C31"/>
    <w:rPr>
      <w:rFonts w:cstheme="majorBidi"/>
      <w:color w:val="595959" w:themeColor="text1" w:themeTint="A6"/>
    </w:rPr>
  </w:style>
  <w:style w:type="character" w:customStyle="1" w:styleId="90">
    <w:name w:val="标题 9 字符"/>
    <w:basedOn w:val="a0"/>
    <w:link w:val="9"/>
    <w:uiPriority w:val="9"/>
    <w:semiHidden/>
    <w:rsid w:val="00AF1C31"/>
    <w:rPr>
      <w:rFonts w:eastAsiaTheme="majorEastAsia" w:cstheme="majorBidi"/>
      <w:color w:val="595959" w:themeColor="text1" w:themeTint="A6"/>
    </w:rPr>
  </w:style>
  <w:style w:type="paragraph" w:styleId="a3">
    <w:name w:val="Title"/>
    <w:basedOn w:val="a"/>
    <w:next w:val="a"/>
    <w:link w:val="a4"/>
    <w:uiPriority w:val="10"/>
    <w:qFormat/>
    <w:rsid w:val="00AF1C3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F1C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1C3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F1C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1C31"/>
    <w:pPr>
      <w:spacing w:before="160" w:after="160"/>
      <w:jc w:val="center"/>
    </w:pPr>
    <w:rPr>
      <w:i/>
      <w:iCs/>
      <w:color w:val="404040" w:themeColor="text1" w:themeTint="BF"/>
    </w:rPr>
  </w:style>
  <w:style w:type="character" w:customStyle="1" w:styleId="a8">
    <w:name w:val="引用 字符"/>
    <w:basedOn w:val="a0"/>
    <w:link w:val="a7"/>
    <w:uiPriority w:val="29"/>
    <w:rsid w:val="00AF1C31"/>
    <w:rPr>
      <w:i/>
      <w:iCs/>
      <w:color w:val="404040" w:themeColor="text1" w:themeTint="BF"/>
    </w:rPr>
  </w:style>
  <w:style w:type="paragraph" w:styleId="a9">
    <w:name w:val="List Paragraph"/>
    <w:basedOn w:val="a"/>
    <w:uiPriority w:val="34"/>
    <w:qFormat/>
    <w:rsid w:val="00AF1C31"/>
    <w:pPr>
      <w:ind w:left="720"/>
      <w:contextualSpacing/>
    </w:pPr>
  </w:style>
  <w:style w:type="character" w:styleId="aa">
    <w:name w:val="Intense Emphasis"/>
    <w:basedOn w:val="a0"/>
    <w:uiPriority w:val="21"/>
    <w:qFormat/>
    <w:rsid w:val="00AF1C31"/>
    <w:rPr>
      <w:i/>
      <w:iCs/>
      <w:color w:val="2F5496" w:themeColor="accent1" w:themeShade="BF"/>
    </w:rPr>
  </w:style>
  <w:style w:type="paragraph" w:styleId="ab">
    <w:name w:val="Intense Quote"/>
    <w:basedOn w:val="a"/>
    <w:next w:val="a"/>
    <w:link w:val="ac"/>
    <w:uiPriority w:val="30"/>
    <w:qFormat/>
    <w:rsid w:val="00AF1C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F1C31"/>
    <w:rPr>
      <w:i/>
      <w:iCs/>
      <w:color w:val="2F5496" w:themeColor="accent1" w:themeShade="BF"/>
    </w:rPr>
  </w:style>
  <w:style w:type="character" w:styleId="ad">
    <w:name w:val="Intense Reference"/>
    <w:basedOn w:val="a0"/>
    <w:uiPriority w:val="32"/>
    <w:qFormat/>
    <w:rsid w:val="00AF1C31"/>
    <w:rPr>
      <w:b/>
      <w:bCs/>
      <w:smallCaps/>
      <w:color w:val="2F5496" w:themeColor="accent1" w:themeShade="BF"/>
      <w:spacing w:val="5"/>
    </w:rPr>
  </w:style>
  <w:style w:type="paragraph" w:styleId="ae">
    <w:name w:val="header"/>
    <w:basedOn w:val="a"/>
    <w:link w:val="af"/>
    <w:uiPriority w:val="99"/>
    <w:unhideWhenUsed/>
    <w:rsid w:val="00EF4959"/>
    <w:pPr>
      <w:tabs>
        <w:tab w:val="center" w:pos="4153"/>
        <w:tab w:val="right" w:pos="8306"/>
      </w:tabs>
      <w:snapToGrid w:val="0"/>
      <w:jc w:val="center"/>
    </w:pPr>
    <w:rPr>
      <w:sz w:val="18"/>
      <w:szCs w:val="18"/>
    </w:rPr>
  </w:style>
  <w:style w:type="character" w:customStyle="1" w:styleId="af">
    <w:name w:val="页眉 字符"/>
    <w:basedOn w:val="a0"/>
    <w:link w:val="ae"/>
    <w:uiPriority w:val="99"/>
    <w:rsid w:val="00EF4959"/>
    <w:rPr>
      <w:sz w:val="18"/>
      <w:szCs w:val="18"/>
    </w:rPr>
  </w:style>
  <w:style w:type="paragraph" w:styleId="af0">
    <w:name w:val="footer"/>
    <w:basedOn w:val="a"/>
    <w:link w:val="af1"/>
    <w:uiPriority w:val="99"/>
    <w:unhideWhenUsed/>
    <w:rsid w:val="00EF4959"/>
    <w:pPr>
      <w:tabs>
        <w:tab w:val="center" w:pos="4153"/>
        <w:tab w:val="right" w:pos="8306"/>
      </w:tabs>
      <w:snapToGrid w:val="0"/>
      <w:jc w:val="left"/>
    </w:pPr>
    <w:rPr>
      <w:sz w:val="18"/>
      <w:szCs w:val="18"/>
    </w:rPr>
  </w:style>
  <w:style w:type="character" w:customStyle="1" w:styleId="af1">
    <w:name w:val="页脚 字符"/>
    <w:basedOn w:val="a0"/>
    <w:link w:val="af0"/>
    <w:uiPriority w:val="99"/>
    <w:rsid w:val="00EF4959"/>
    <w:rPr>
      <w:sz w:val="18"/>
      <w:szCs w:val="18"/>
    </w:rPr>
  </w:style>
  <w:style w:type="paragraph" w:customStyle="1" w:styleId="Title1">
    <w:name w:val="Title1"/>
    <w:basedOn w:val="1"/>
    <w:qFormat/>
    <w:rsid w:val="00EF4959"/>
    <w:pPr>
      <w:adjustRightInd w:val="0"/>
      <w:snapToGrid w:val="0"/>
      <w:spacing w:before="0" w:after="0"/>
    </w:pPr>
    <w:rPr>
      <w:rFonts w:ascii="Times New Roman" w:hAnsi="Times New Roman" w:cs="Times New Roman"/>
      <w:b/>
      <w:color w:val="auto"/>
      <w:sz w:val="24"/>
      <w:szCs w:val="28"/>
    </w:rPr>
  </w:style>
  <w:style w:type="paragraph" w:customStyle="1" w:styleId="Maintext1">
    <w:name w:val="Main text 1"/>
    <w:basedOn w:val="a"/>
    <w:link w:val="Maintext10"/>
    <w:qFormat/>
    <w:rsid w:val="00EF4959"/>
    <w:pPr>
      <w:adjustRightInd w:val="0"/>
      <w:snapToGrid w:val="0"/>
    </w:pPr>
    <w:rPr>
      <w:rFonts w:ascii="Times New Roman" w:eastAsia="Times New Roman" w:hAnsi="Times New Roman" w:cs="Times New Roman"/>
      <w:color w:val="000000"/>
      <w:sz w:val="24"/>
      <w:szCs w:val="28"/>
    </w:rPr>
  </w:style>
  <w:style w:type="character" w:customStyle="1" w:styleId="Maintext10">
    <w:name w:val="Main text 1 字符"/>
    <w:basedOn w:val="a0"/>
    <w:link w:val="Maintext1"/>
    <w:rsid w:val="00EF4959"/>
    <w:rPr>
      <w:rFonts w:ascii="Times New Roman" w:eastAsia="Times New Roman" w:hAnsi="Times New Roman" w:cs="Times New Roman"/>
      <w:color w:val="000000"/>
      <w:sz w:val="24"/>
      <w:szCs w:val="28"/>
    </w:rPr>
  </w:style>
  <w:style w:type="paragraph" w:customStyle="1" w:styleId="Maintitle">
    <w:name w:val="Main title"/>
    <w:basedOn w:val="a"/>
    <w:link w:val="Maintitle0"/>
    <w:qFormat/>
    <w:rsid w:val="00EF4959"/>
    <w:pPr>
      <w:adjustRightInd w:val="0"/>
      <w:snapToGrid w:val="0"/>
    </w:pPr>
    <w:rPr>
      <w:rFonts w:ascii="Times New Roman" w:hAnsi="Times New Roman" w:cs="Times New Roman"/>
      <w:b/>
      <w:color w:val="000000"/>
      <w:sz w:val="24"/>
      <w:szCs w:val="28"/>
    </w:rPr>
  </w:style>
  <w:style w:type="character" w:customStyle="1" w:styleId="Maintitle0">
    <w:name w:val="Main title 字符"/>
    <w:basedOn w:val="a0"/>
    <w:link w:val="Maintitle"/>
    <w:rsid w:val="00EF4959"/>
    <w:rPr>
      <w:rFonts w:ascii="Times New Roman" w:hAnsi="Times New Roman" w:cs="Times New Roman"/>
      <w:b/>
      <w:color w:val="000000"/>
      <w:sz w:val="24"/>
      <w:szCs w:val="28"/>
    </w:rPr>
  </w:style>
  <w:style w:type="paragraph" w:customStyle="1" w:styleId="Title2">
    <w:name w:val="Title2"/>
    <w:basedOn w:val="2"/>
    <w:qFormat/>
    <w:rsid w:val="00EF4959"/>
    <w:pPr>
      <w:adjustRightInd w:val="0"/>
      <w:snapToGrid w:val="0"/>
      <w:spacing w:before="0" w:after="0"/>
    </w:pPr>
    <w:rPr>
      <w:rFonts w:ascii="Times New Roman" w:hAnsi="Times New Roman"/>
      <w:b/>
      <w:color w:val="000000" w:themeColor="text1"/>
      <w:sz w:val="24"/>
    </w:rPr>
  </w:style>
  <w:style w:type="table" w:styleId="af2">
    <w:name w:val="Table Grid"/>
    <w:basedOn w:val="a1"/>
    <w:uiPriority w:val="39"/>
    <w:rsid w:val="00EF4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EF4959"/>
  </w:style>
  <w:style w:type="character" w:styleId="af4">
    <w:name w:val="Strong"/>
    <w:basedOn w:val="a0"/>
    <w:uiPriority w:val="22"/>
    <w:qFormat/>
    <w:rsid w:val="000D4BD6"/>
    <w:rPr>
      <w:b/>
      <w:bCs/>
    </w:rPr>
  </w:style>
  <w:style w:type="character" w:styleId="af5">
    <w:name w:val="Hyperlink"/>
    <w:basedOn w:val="a0"/>
    <w:uiPriority w:val="99"/>
    <w:unhideWhenUsed/>
    <w:rsid w:val="00A749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liurongrongliu@qq.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qiujiang992437@sina.com" TargetMode="External"/><Relationship Id="rId11" Type="http://schemas.openxmlformats.org/officeDocument/2006/relationships/image" Target="media/image4.jpg"/><Relationship Id="rId5" Type="http://schemas.openxmlformats.org/officeDocument/2006/relationships/endnotes" Target="endnotes.xml"/><Relationship Id="rId10" Type="http://schemas.openxmlformats.org/officeDocument/2006/relationships/image" Target="media/image3.jpg"/><Relationship Id="rId4" Type="http://schemas.openxmlformats.org/officeDocument/2006/relationships/footnotes" Target="footnote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1110</TotalTime>
  <Pages>10</Pages>
  <Words>4503</Words>
  <Characters>6982</Characters>
  <Application>Microsoft Office Word</Application>
  <DocSecurity>0</DocSecurity>
  <Lines>1745</Lines>
  <Paragraphs>1914</Paragraphs>
  <ScaleCrop>false</ScaleCrop>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a67868</dc:creator>
  <cp:keywords/>
  <dc:description/>
  <cp:lastModifiedBy>迟到了</cp:lastModifiedBy>
  <cp:revision>129</cp:revision>
  <dcterms:created xsi:type="dcterms:W3CDTF">2026-03-12T11:39:00Z</dcterms:created>
  <dcterms:modified xsi:type="dcterms:W3CDTF">2026-08-13T08:49:00Z</dcterms:modified>
</cp:coreProperties>
</file>