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1"/>
        <w:spacing w:after="0"/>
      </w:pPr>
      <w:r>
        <w:t>Additional file 1</w:t>
      </w:r>
    </w:p>
    <w:p w14:paraId="401B310A">
      <w:pPr>
        <w:keepNext/>
        <w:spacing w:after="0" w:before="0"/>
        <w:jc w:val="center"/>
      </w:pPr>
      <w:r>
        <w:rPr>
          <w:rFonts w:ascii="Arial" w:hAnsi="Arial"/>
          <w:b/>
          <w:sz w:val="28"/>
        </w:rPr>
        <w:t>Supplementary Materials</w:t>
      </w:r>
    </w:p>
    <w:p w14:paraId="5D272C65">
      <w:pPr>
        <w:keepNext/>
        <w:spacing w:after="0" w:before="0"/>
        <w:jc w:val="center"/>
      </w:pPr>
      <w:r>
        <w:rPr>
          <w:rFonts w:ascii="Arial" w:hAnsi="Arial"/>
          <w:b/>
          <w:sz w:val="22"/>
        </w:rPr>
        <w:t>Supplementary Tables S1–S14</w:t>
      </w:r>
    </w:p>
    <w:p w14:paraId="3A1625B7">
      <w:pPr>
        <w:spacing w:after="0" w:before="40" w:line="240" w:lineRule="auto"/>
        <w:jc w:val="center"/>
      </w:pPr>
      <w:r>
        <w:rPr>
          <w:rFonts w:ascii="Arial" w:hAnsi="Arial"/>
          <w:b w:val="0"/>
          <w:sz w:val="22"/>
        </w:rPr>
        <w:t>Initial Bedside Risk, Gastric Lavage Selection, and Clinically Actionable Toxicologic Events in Hospitalized Psychotropic Drug Poisoning: A 10-Year Retrospective Cohort Study</w:t>
      </w:r>
    </w:p>
    <w:p w14:paraId="33F414E3">
      <w:pPr>
        <w:keepNext/>
        <w:spacing w:before="0" w:after="0"/>
        <w:jc w:val="left"/>
      </w:pPr>
      <w:r>
        <w:rPr>
          <w:rFonts w:ascii="Arial" w:hAnsi="Arial" w:eastAsia="Arial"/>
          <w:b/>
          <w:sz w:val="21"/>
        </w:rPr>
        <w:t>Supplementary Table S1. Operational definitions of initial clinical risk, study outcomes, and intrinsic toxicological risk of the primary drug</w:t>
      </w:r>
    </w:p>
    <w:tbl>
      <w:tblPr>
        <w:tblStyle w:val="32"/>
        <w:tblW w:w="14256" w:type="dxa"/>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Layout w:type="fixed"/>
        <w:tblCellMar>
          <w:top w:w="0" w:type="dxa"/>
          <w:left w:w="108" w:type="dxa"/>
          <w:bottom w:w="0" w:type="dxa"/>
          <w:right w:w="108" w:type="dxa"/>
        </w:tblCellMar>
        <w:jc w:val="center"/>
        <w:tblInd w:w="0" w:type="dxa"/>
      </w:tblPr>
      <w:tblGrid>
        <w:gridCol w:w="2592"/>
        <w:gridCol w:w="2448"/>
        <w:gridCol w:w="6336"/>
        <w:gridCol w:w="2880"/>
      </w:tblGrid>
      <w:tr w14:paraId="77248B37">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blHeader w:val="true"/>
          <w:cantSplit/>
        </w:trPr>
        <w:tc>
          <w:tcPr>
            <w:tcW w:w="2592" w:type="dxa"/>
            <w:tcBorders>
              <w:bottom w:val="single" w:color="000000" w:sz="8" w:space="0"/>
            </w:tcBorders>
            <w:tcMar>
              <w:top w:w="40" w:type="dxa"/>
              <w:left w:w="45" w:type="dxa"/>
              <w:bottom w:w="40" w:type="dxa"/>
              <w:right w:w="45" w:type="dxa"/>
              <w:start w:w="55" w:type="dxa"/>
              <w:end w:w="55" w:type="dxa"/>
            </w:tcMar>
            <w:vAlign w:val="center"/>
          </w:tcPr>
          <w:p w14:paraId="400D648E">
            <w:pPr>
              <w:spacing w:before="0" w:after="0" w:line="240" w:lineRule="auto"/>
              <w:jc w:val="left"/>
            </w:pPr>
            <w:r>
              <w:rPr>
                <w:rFonts w:ascii="Arial" w:hAnsi="Arial" w:eastAsia="Arial"/>
                <w:b/>
                <w:i w:val="0"/>
                <w:sz w:val="18"/>
              </w:rPr>
              <w:t>Definition area</w:t>
            </w:r>
          </w:p>
        </w:tc>
        <w:tc>
          <w:tcPr>
            <w:tcW w:w="2448" w:type="dxa"/>
            <w:tcBorders>
              <w:bottom w:val="single" w:color="000000" w:sz="8" w:space="0"/>
            </w:tcBorders>
            <w:tcMar>
              <w:top w:w="40" w:type="dxa"/>
              <w:left w:w="45" w:type="dxa"/>
              <w:bottom w:w="40" w:type="dxa"/>
              <w:right w:w="45" w:type="dxa"/>
              <w:start w:w="55" w:type="dxa"/>
              <w:end w:w="55" w:type="dxa"/>
            </w:tcMar>
            <w:vAlign w:val="center"/>
          </w:tcPr>
          <w:p w14:paraId="0DC4E4CB">
            <w:pPr>
              <w:spacing w:before="0" w:after="0" w:line="240" w:lineRule="auto"/>
              <w:jc w:val="center"/>
            </w:pPr>
            <w:r>
              <w:rPr>
                <w:rFonts w:ascii="Arial" w:hAnsi="Arial" w:eastAsia="Arial"/>
                <w:b/>
                <w:i w:val="0"/>
                <w:sz w:val="18"/>
              </w:rPr>
              <w:t>Category / level</w:t>
            </w:r>
          </w:p>
        </w:tc>
        <w:tc>
          <w:tcPr>
            <w:tcW w:w="6336" w:type="dxa"/>
            <w:tcBorders>
              <w:bottom w:val="single" w:color="000000" w:sz="8" w:space="0"/>
            </w:tcBorders>
            <w:tcMar>
              <w:top w:w="40" w:type="dxa"/>
              <w:left w:w="45" w:type="dxa"/>
              <w:bottom w:w="40" w:type="dxa"/>
              <w:right w:w="45" w:type="dxa"/>
              <w:start w:w="55" w:type="dxa"/>
              <w:end w:w="55" w:type="dxa"/>
            </w:tcMar>
            <w:vAlign w:val="center"/>
          </w:tcPr>
          <w:p w14:paraId="3B95DA2A">
            <w:pPr>
              <w:spacing w:before="0" w:after="0" w:line="240" w:lineRule="auto"/>
              <w:jc w:val="center"/>
            </w:pPr>
            <w:r>
              <w:rPr>
                <w:rFonts w:ascii="Arial" w:hAnsi="Arial" w:eastAsia="Arial"/>
                <w:b/>
                <w:i w:val="0"/>
                <w:sz w:val="18"/>
              </w:rPr>
              <w:t>Operational definition</w:t>
            </w:r>
          </w:p>
        </w:tc>
        <w:tc>
          <w:tcPr>
            <w:tcW w:w="2880" w:type="dxa"/>
            <w:tcBorders>
              <w:bottom w:val="single" w:color="000000" w:sz="8" w:space="0"/>
            </w:tcBorders>
            <w:tcMar>
              <w:top w:w="40" w:type="dxa"/>
              <w:left w:w="45" w:type="dxa"/>
              <w:bottom w:w="40" w:type="dxa"/>
              <w:right w:w="45" w:type="dxa"/>
              <w:start w:w="55" w:type="dxa"/>
              <w:end w:w="55" w:type="dxa"/>
            </w:tcMar>
            <w:vAlign w:val="center"/>
          </w:tcPr>
          <w:p w14:paraId="21C192EE">
            <w:pPr>
              <w:spacing w:before="0" w:after="0" w:line="240" w:lineRule="auto"/>
              <w:jc w:val="center"/>
            </w:pPr>
            <w:r>
              <w:rPr>
                <w:rFonts w:ascii="Arial" w:hAnsi="Arial" w:eastAsia="Arial"/>
                <w:b/>
                <w:i w:val="0"/>
                <w:sz w:val="18"/>
              </w:rPr>
              <w:t>Use in the analysis</w:t>
            </w:r>
          </w:p>
        </w:tc>
      </w:tr>
      <w:tr w14:paraId="735D63CB">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2592" w:type="dxa"/>
            <w:tcMar>
              <w:top w:w="40" w:type="dxa"/>
              <w:left w:w="45" w:type="dxa"/>
              <w:bottom w:w="40" w:type="dxa"/>
              <w:right w:w="45" w:type="dxa"/>
              <w:start w:w="55" w:type="dxa"/>
              <w:end w:w="55" w:type="dxa"/>
            </w:tcMar>
            <w:vAlign w:val="center"/>
          </w:tcPr>
          <w:p w14:paraId="60CE8799">
            <w:pPr>
              <w:spacing w:before="0" w:after="0" w:line="240" w:lineRule="auto"/>
              <w:jc w:val="left"/>
            </w:pPr>
            <w:r>
              <w:rPr>
                <w:rFonts w:ascii="Arial" w:hAnsi="Arial" w:eastAsia="Arial"/>
                <w:b w:val="0"/>
                <w:i w:val="0"/>
                <w:sz w:val="18"/>
              </w:rPr>
              <w:t>Initial clinical risk</w:t>
            </w:r>
          </w:p>
        </w:tc>
        <w:tc>
          <w:tcPr>
            <w:tcW w:w="2448" w:type="dxa"/>
            <w:tcMar>
              <w:top w:w="40" w:type="dxa"/>
              <w:left w:w="45" w:type="dxa"/>
              <w:bottom w:w="40" w:type="dxa"/>
              <w:right w:w="45" w:type="dxa"/>
              <w:start w:w="55" w:type="dxa"/>
              <w:end w:w="55" w:type="dxa"/>
            </w:tcMar>
            <w:vAlign w:val="center"/>
          </w:tcPr>
          <w:p w14:paraId="49B26145">
            <w:pPr>
              <w:spacing w:before="0" w:after="0" w:line="240" w:lineRule="auto"/>
              <w:jc w:val="center"/>
            </w:pPr>
            <w:r>
              <w:rPr>
                <w:rFonts w:ascii="Arial" w:hAnsi="Arial" w:eastAsia="Arial"/>
                <w:b w:val="0"/>
                <w:i w:val="0"/>
                <w:sz w:val="18"/>
              </w:rPr>
              <w:t>High clinical risk</w:t>
            </w:r>
          </w:p>
        </w:tc>
        <w:tc>
          <w:tcPr>
            <w:tcW w:w="6336" w:type="dxa"/>
            <w:tcMar>
              <w:top w:w="40" w:type="dxa"/>
              <w:left w:w="45" w:type="dxa"/>
              <w:bottom w:w="40" w:type="dxa"/>
              <w:right w:w="45" w:type="dxa"/>
              <w:start w:w="55" w:type="dxa"/>
              <w:end w:w="55" w:type="dxa"/>
            </w:tcMar>
            <w:vAlign w:val="center"/>
          </w:tcPr>
          <w:p w14:paraId="265E4679">
            <w:pPr>
              <w:spacing w:before="0" w:after="0" w:line="240" w:lineRule="auto"/>
              <w:jc w:val="center"/>
            </w:pPr>
            <w:r>
              <w:rPr>
                <w:rFonts w:ascii="Arial" w:hAnsi="Arial" w:eastAsia="Arial"/>
                <w:b w:val="0"/>
                <w:i w:val="0"/>
                <w:sz w:val="18"/>
              </w:rPr>
              <w:t>Any initial objective finding of GCS ≤12, respiratory rate &lt;10 or &gt;30 breaths/min, systolic blood pressure &lt;90 mm Hg, heart rate &gt;150 beats/min, SpO2 &lt;90%, or a clinically significant ECG abnormality.</w:t>
            </w:r>
          </w:p>
        </w:tc>
        <w:tc>
          <w:tcPr>
            <w:tcW w:w="2880" w:type="dxa"/>
            <w:tcMar>
              <w:top w:w="40" w:type="dxa"/>
              <w:left w:w="45" w:type="dxa"/>
              <w:bottom w:w="40" w:type="dxa"/>
              <w:right w:w="45" w:type="dxa"/>
              <w:start w:w="55" w:type="dxa"/>
              <w:end w:w="55" w:type="dxa"/>
            </w:tcMar>
            <w:vAlign w:val="center"/>
          </w:tcPr>
          <w:p w14:paraId="37E264D5">
            <w:pPr>
              <w:spacing w:before="0" w:after="0" w:line="240" w:lineRule="auto"/>
              <w:jc w:val="center"/>
            </w:pPr>
            <w:r>
              <w:rPr>
                <w:rFonts w:ascii="Arial" w:hAnsi="Arial" w:eastAsia="Arial"/>
                <w:b w:val="0"/>
                <w:i w:val="0"/>
                <w:sz w:val="18"/>
              </w:rPr>
              <w:t>Main early bedside risk classification.</w:t>
            </w:r>
          </w:p>
        </w:tc>
      </w:tr>
      <w:tr w14:paraId="30ABA727">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2592" w:type="dxa"/>
            <w:tcMar>
              <w:top w:w="40" w:type="dxa"/>
              <w:left w:w="45" w:type="dxa"/>
              <w:bottom w:w="40" w:type="dxa"/>
              <w:right w:w="45" w:type="dxa"/>
              <w:start w:w="55" w:type="dxa"/>
              <w:end w:w="55" w:type="dxa"/>
            </w:tcMar>
            <w:vAlign w:val="center"/>
          </w:tcPr>
          <w:p w14:paraId="54C43CA2">
            <w:pPr>
              <w:spacing w:before="0" w:after="0" w:line="240" w:lineRule="auto"/>
              <w:jc w:val="left"/>
            </w:pPr>
            <w:r>
              <w:rPr>
                <w:rFonts w:ascii="Arial" w:hAnsi="Arial" w:eastAsia="Arial"/>
                <w:b w:val="0"/>
                <w:i w:val="0"/>
                <w:sz w:val="18"/>
              </w:rPr>
              <w:t>Initial clinical risk</w:t>
            </w:r>
          </w:p>
        </w:tc>
        <w:tc>
          <w:tcPr>
            <w:tcW w:w="2448" w:type="dxa"/>
            <w:tcMar>
              <w:top w:w="40" w:type="dxa"/>
              <w:left w:w="45" w:type="dxa"/>
              <w:bottom w:w="40" w:type="dxa"/>
              <w:right w:w="45" w:type="dxa"/>
              <w:start w:w="55" w:type="dxa"/>
              <w:end w:w="55" w:type="dxa"/>
            </w:tcMar>
            <w:vAlign w:val="center"/>
          </w:tcPr>
          <w:p w14:paraId="7EEA9F05">
            <w:pPr>
              <w:spacing w:before="0" w:after="0" w:line="240" w:lineRule="auto"/>
              <w:jc w:val="center"/>
            </w:pPr>
            <w:r>
              <w:rPr>
                <w:rFonts w:ascii="Arial" w:hAnsi="Arial" w:eastAsia="Arial"/>
                <w:b w:val="0"/>
                <w:i w:val="0"/>
                <w:sz w:val="18"/>
              </w:rPr>
              <w:t>Low clinical risk</w:t>
            </w:r>
          </w:p>
        </w:tc>
        <w:tc>
          <w:tcPr>
            <w:tcW w:w="6336" w:type="dxa"/>
            <w:tcMar>
              <w:top w:w="40" w:type="dxa"/>
              <w:left w:w="45" w:type="dxa"/>
              <w:bottom w:w="40" w:type="dxa"/>
              <w:right w:w="45" w:type="dxa"/>
              <w:start w:w="55" w:type="dxa"/>
              <w:end w:w="55" w:type="dxa"/>
            </w:tcMar>
            <w:vAlign w:val="center"/>
          </w:tcPr>
          <w:p w14:paraId="5BDB6EAB">
            <w:pPr>
              <w:spacing w:before="0" w:after="0" w:line="240" w:lineRule="auto"/>
              <w:jc w:val="center"/>
            </w:pPr>
            <w:r>
              <w:rPr>
                <w:rFonts w:ascii="Arial" w:hAnsi="Arial" w:eastAsia="Arial"/>
                <w:b w:val="0"/>
                <w:i w:val="0"/>
                <w:sz w:val="18"/>
              </w:rPr>
              <w:t>No high-risk criterion documented at the initial assessment.</w:t>
            </w:r>
          </w:p>
        </w:tc>
        <w:tc>
          <w:tcPr>
            <w:tcW w:w="2880" w:type="dxa"/>
            <w:tcMar>
              <w:top w:w="40" w:type="dxa"/>
              <w:left w:w="45" w:type="dxa"/>
              <w:bottom w:w="40" w:type="dxa"/>
              <w:right w:w="45" w:type="dxa"/>
              <w:start w:w="55" w:type="dxa"/>
              <w:end w:w="55" w:type="dxa"/>
            </w:tcMar>
            <w:vAlign w:val="center"/>
          </w:tcPr>
          <w:p w14:paraId="1C5F9BA8">
            <w:pPr>
              <w:spacing w:before="0" w:after="0" w:line="240" w:lineRule="auto"/>
              <w:jc w:val="center"/>
            </w:pPr>
            <w:r>
              <w:rPr>
                <w:rFonts w:ascii="Arial" w:hAnsi="Arial" w:eastAsia="Arial"/>
                <w:b w:val="0"/>
                <w:i w:val="0"/>
                <w:sz w:val="18"/>
              </w:rPr>
              <w:t>Reference category.</w:t>
            </w:r>
          </w:p>
        </w:tc>
      </w:tr>
      <w:tr w14:paraId="40EE93EF">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2592" w:type="dxa"/>
            <w:tcMar>
              <w:top w:w="40" w:type="dxa"/>
              <w:left w:w="45" w:type="dxa"/>
              <w:bottom w:w="40" w:type="dxa"/>
              <w:right w:w="45" w:type="dxa"/>
              <w:start w:w="55" w:type="dxa"/>
              <w:end w:w="55" w:type="dxa"/>
            </w:tcMar>
            <w:vAlign w:val="center"/>
          </w:tcPr>
          <w:p w14:paraId="519F8F26">
            <w:pPr>
              <w:spacing w:before="0" w:after="0" w:line="240" w:lineRule="auto"/>
              <w:jc w:val="left"/>
            </w:pPr>
            <w:r>
              <w:rPr>
                <w:rFonts w:ascii="Arial" w:hAnsi="Arial" w:eastAsia="Arial"/>
                <w:b w:val="0"/>
                <w:i w:val="0"/>
                <w:sz w:val="18"/>
              </w:rPr>
              <w:t>Study outcome</w:t>
            </w:r>
          </w:p>
        </w:tc>
        <w:tc>
          <w:tcPr>
            <w:tcW w:w="2448" w:type="dxa"/>
            <w:tcMar>
              <w:top w:w="40" w:type="dxa"/>
              <w:left w:w="45" w:type="dxa"/>
              <w:bottom w:w="40" w:type="dxa"/>
              <w:right w:w="45" w:type="dxa"/>
              <w:start w:w="55" w:type="dxa"/>
              <w:end w:w="55" w:type="dxa"/>
            </w:tcMar>
            <w:vAlign w:val="center"/>
          </w:tcPr>
          <w:p w14:paraId="09EF9011">
            <w:pPr>
              <w:spacing w:before="0" w:after="0" w:line="240" w:lineRule="auto"/>
              <w:jc w:val="center"/>
            </w:pPr>
            <w:r>
              <w:rPr>
                <w:rFonts w:ascii="Arial" w:hAnsi="Arial" w:eastAsia="Arial"/>
                <w:b w:val="0"/>
                <w:i w:val="0"/>
                <w:sz w:val="18"/>
              </w:rPr>
              <w:t>Clinically actionable toxicologic events (CATEs)</w:t>
            </w:r>
          </w:p>
        </w:tc>
        <w:tc>
          <w:tcPr>
            <w:tcW w:w="6336" w:type="dxa"/>
            <w:tcMar>
              <w:top w:w="40" w:type="dxa"/>
              <w:left w:w="45" w:type="dxa"/>
              <w:bottom w:w="40" w:type="dxa"/>
              <w:right w:w="45" w:type="dxa"/>
              <w:start w:w="55" w:type="dxa"/>
              <w:end w:w="55" w:type="dxa"/>
            </w:tcMar>
            <w:vAlign w:val="center"/>
          </w:tcPr>
          <w:p w14:paraId="7920CEF3">
            <w:pPr>
              <w:spacing w:before="0" w:after="0" w:line="240" w:lineRule="auto"/>
              <w:jc w:val="center"/>
            </w:pPr>
            <w:r>
              <w:rPr>
                <w:rFonts w:ascii="Arial" w:hAnsi="Arial" w:eastAsia="Arial"/>
                <w:b w:val="0"/>
                <w:i w:val="0"/>
                <w:sz w:val="18"/>
              </w:rPr>
              <w:t>A toxicologic manifestation, complication, organ dysfunction, or other clinically relevant abnormality that prompted active treatment, targeted toxicologic therapy, a procedure other than gastric lavage, intensified monitoring, or escalation of care. Gastric lavage alone, routine observation, general supportive care, transient minor symptoms, and isolated laboratory abnormalities without additional management did not qualify.</w:t>
            </w:r>
          </w:p>
        </w:tc>
        <w:tc>
          <w:tcPr>
            <w:tcW w:w="2880" w:type="dxa"/>
            <w:tcMar>
              <w:top w:w="40" w:type="dxa"/>
              <w:left w:w="45" w:type="dxa"/>
              <w:bottom w:w="40" w:type="dxa"/>
              <w:right w:w="45" w:type="dxa"/>
              <w:start w:w="55" w:type="dxa"/>
              <w:end w:w="55" w:type="dxa"/>
            </w:tcMar>
            <w:vAlign w:val="center"/>
          </w:tcPr>
          <w:p w14:paraId="6809656E">
            <w:pPr>
              <w:spacing w:before="0" w:after="0" w:line="240" w:lineRule="auto"/>
              <w:jc w:val="center"/>
            </w:pPr>
            <w:r>
              <w:rPr>
                <w:rFonts w:ascii="Arial" w:hAnsi="Arial" w:eastAsia="Arial"/>
                <w:b w:val="0"/>
                <w:i w:val="0"/>
                <w:sz w:val="18"/>
              </w:rPr>
              <w:t>Primary study-defined outcome.</w:t>
            </w:r>
          </w:p>
        </w:tc>
      </w:tr>
      <w:tr w14:paraId="0567784B">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2592" w:type="dxa"/>
            <w:tcMar>
              <w:top w:w="40" w:type="dxa"/>
              <w:left w:w="45" w:type="dxa"/>
              <w:bottom w:w="40" w:type="dxa"/>
              <w:right w:w="45" w:type="dxa"/>
              <w:start w:w="55" w:type="dxa"/>
              <w:end w:w="55" w:type="dxa"/>
            </w:tcMar>
            <w:vAlign w:val="center"/>
          </w:tcPr>
          <w:p w14:paraId="3D0D8279">
            <w:pPr>
              <w:spacing w:before="0" w:after="0" w:line="240" w:lineRule="auto"/>
              <w:jc w:val="left"/>
            </w:pPr>
            <w:r>
              <w:rPr>
                <w:rFonts w:ascii="Arial" w:hAnsi="Arial" w:eastAsia="Arial"/>
                <w:b w:val="0"/>
                <w:i w:val="0"/>
                <w:sz w:val="18"/>
              </w:rPr>
              <w:t>Study outcome</w:t>
            </w:r>
          </w:p>
        </w:tc>
        <w:tc>
          <w:tcPr>
            <w:tcW w:w="2448" w:type="dxa"/>
            <w:tcMar>
              <w:top w:w="40" w:type="dxa"/>
              <w:left w:w="45" w:type="dxa"/>
              <w:bottom w:w="40" w:type="dxa"/>
              <w:right w:w="45" w:type="dxa"/>
              <w:start w:w="55" w:type="dxa"/>
              <w:end w:w="55" w:type="dxa"/>
            </w:tcMar>
            <w:vAlign w:val="center"/>
          </w:tcPr>
          <w:p w14:paraId="3D1D041C">
            <w:pPr>
              <w:spacing w:before="0" w:after="0" w:line="240" w:lineRule="auto"/>
              <w:jc w:val="center"/>
            </w:pPr>
            <w:r>
              <w:rPr>
                <w:rFonts w:ascii="Arial" w:hAnsi="Arial" w:eastAsia="Arial"/>
                <w:b w:val="0"/>
                <w:i w:val="0"/>
                <w:sz w:val="18"/>
              </w:rPr>
              <w:t>Major adverse clinical events (MAEs)</w:t>
            </w:r>
          </w:p>
        </w:tc>
        <w:tc>
          <w:tcPr>
            <w:tcW w:w="6336" w:type="dxa"/>
            <w:tcMar>
              <w:top w:w="40" w:type="dxa"/>
              <w:left w:w="45" w:type="dxa"/>
              <w:bottom w:w="40" w:type="dxa"/>
              <w:right w:w="45" w:type="dxa"/>
              <w:start w:w="55" w:type="dxa"/>
              <w:end w:w="55" w:type="dxa"/>
            </w:tcMar>
            <w:vAlign w:val="center"/>
          </w:tcPr>
          <w:p w14:paraId="2EAD9660">
            <w:pPr>
              <w:spacing w:before="0" w:after="0" w:line="240" w:lineRule="auto"/>
              <w:jc w:val="center"/>
            </w:pPr>
            <w:r>
              <w:rPr>
                <w:rFonts w:ascii="Arial" w:hAnsi="Arial" w:eastAsia="Arial"/>
                <w:b w:val="0"/>
                <w:i w:val="0"/>
                <w:sz w:val="18"/>
              </w:rPr>
              <w:t>ICU admission or critical care, extracorporeal treatment or hemoperfusion, endotracheal intubation or mechanical ventilation, respiratory failure, shock, serious arrhythmia, or death.</w:t>
            </w:r>
          </w:p>
        </w:tc>
        <w:tc>
          <w:tcPr>
            <w:tcW w:w="2880" w:type="dxa"/>
            <w:tcMar>
              <w:top w:w="40" w:type="dxa"/>
              <w:left w:w="45" w:type="dxa"/>
              <w:bottom w:w="40" w:type="dxa"/>
              <w:right w:w="45" w:type="dxa"/>
              <w:start w:w="55" w:type="dxa"/>
              <w:end w:w="55" w:type="dxa"/>
            </w:tcMar>
            <w:vAlign w:val="center"/>
          </w:tcPr>
          <w:p w14:paraId="0D360463">
            <w:pPr>
              <w:spacing w:before="0" w:after="0" w:line="240" w:lineRule="auto"/>
              <w:jc w:val="center"/>
            </w:pPr>
            <w:r>
              <w:rPr>
                <w:rFonts w:ascii="Arial" w:hAnsi="Arial" w:eastAsia="Arial"/>
                <w:b w:val="0"/>
                <w:i w:val="0"/>
                <w:sz w:val="18"/>
              </w:rPr>
              <w:t>Secondary hard clinical outcome; analyzed descriptively because 19 events occurred.</w:t>
            </w:r>
          </w:p>
        </w:tc>
      </w:tr>
      <w:tr w14:paraId="78203504">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2592" w:type="dxa"/>
            <w:tcMar>
              <w:top w:w="40" w:type="dxa"/>
              <w:left w:w="45" w:type="dxa"/>
              <w:bottom w:w="40" w:type="dxa"/>
              <w:right w:w="45" w:type="dxa"/>
              <w:start w:w="55" w:type="dxa"/>
              <w:end w:w="55" w:type="dxa"/>
            </w:tcMar>
            <w:vAlign w:val="center"/>
          </w:tcPr>
          <w:p w14:paraId="0FE25229">
            <w:pPr>
              <w:spacing w:before="0" w:after="0" w:line="240" w:lineRule="auto"/>
              <w:jc w:val="left"/>
            </w:pPr>
            <w:r>
              <w:rPr>
                <w:rFonts w:ascii="Arial" w:hAnsi="Arial" w:eastAsia="Arial"/>
                <w:b w:val="0"/>
                <w:i w:val="0"/>
                <w:sz w:val="18"/>
              </w:rPr>
              <w:t>Intrinsic toxicological risk of the primary drug</w:t>
            </w:r>
          </w:p>
        </w:tc>
        <w:tc>
          <w:tcPr>
            <w:tcW w:w="2448" w:type="dxa"/>
            <w:tcMar>
              <w:top w:w="40" w:type="dxa"/>
              <w:left w:w="45" w:type="dxa"/>
              <w:bottom w:w="40" w:type="dxa"/>
              <w:right w:w="45" w:type="dxa"/>
              <w:start w:w="55" w:type="dxa"/>
              <w:end w:w="55" w:type="dxa"/>
            </w:tcMar>
            <w:vAlign w:val="center"/>
          </w:tcPr>
          <w:p w14:paraId="00AA5965">
            <w:pPr>
              <w:spacing w:before="0" w:after="0" w:line="240" w:lineRule="auto"/>
              <w:jc w:val="center"/>
            </w:pPr>
            <w:r>
              <w:rPr>
                <w:rFonts w:ascii="Arial" w:hAnsi="Arial" w:eastAsia="Arial"/>
                <w:b w:val="0"/>
                <w:i w:val="0"/>
                <w:sz w:val="18"/>
              </w:rPr>
              <w:t>Level I / high intrinsic risk</w:t>
            </w:r>
          </w:p>
        </w:tc>
        <w:tc>
          <w:tcPr>
            <w:tcW w:w="6336" w:type="dxa"/>
            <w:tcMar>
              <w:top w:w="40" w:type="dxa"/>
              <w:left w:w="45" w:type="dxa"/>
              <w:bottom w:w="40" w:type="dxa"/>
              <w:right w:w="45" w:type="dxa"/>
              <w:start w:w="55" w:type="dxa"/>
              <w:end w:w="55" w:type="dxa"/>
            </w:tcMar>
            <w:vAlign w:val="center"/>
          </w:tcPr>
          <w:p w14:paraId="55139117">
            <w:pPr>
              <w:spacing w:before="0" w:after="0" w:line="240" w:lineRule="auto"/>
              <w:jc w:val="center"/>
            </w:pPr>
            <w:r>
              <w:rPr>
                <w:rFonts w:ascii="Arial" w:hAnsi="Arial" w:eastAsia="Arial"/>
                <w:b w:val="0"/>
                <w:i w:val="0"/>
                <w:sz w:val="18"/>
              </w:rPr>
              <w:t>Single-drug overdose may readily cause life-threatening toxicity, or the drug has a narrow therapeutic index.</w:t>
            </w:r>
          </w:p>
        </w:tc>
        <w:tc>
          <w:tcPr>
            <w:tcW w:w="2880" w:type="dxa"/>
            <w:tcMar>
              <w:top w:w="40" w:type="dxa"/>
              <w:left w:w="45" w:type="dxa"/>
              <w:bottom w:w="40" w:type="dxa"/>
              <w:right w:w="45" w:type="dxa"/>
              <w:start w:w="55" w:type="dxa"/>
              <w:end w:w="55" w:type="dxa"/>
            </w:tcMar>
            <w:vAlign w:val="center"/>
          </w:tcPr>
          <w:p w14:paraId="76F38A12">
            <w:pPr>
              <w:spacing w:before="0" w:after="0" w:line="240" w:lineRule="auto"/>
              <w:jc w:val="center"/>
            </w:pPr>
            <w:r>
              <w:rPr>
                <w:rFonts w:ascii="Arial" w:hAnsi="Arial" w:eastAsia="Arial"/>
                <w:b w:val="0"/>
                <w:i w:val="0"/>
                <w:sz w:val="18"/>
              </w:rPr>
              <w:t>Exploratory drug-specific risk category.</w:t>
            </w:r>
          </w:p>
        </w:tc>
      </w:tr>
      <w:tr w14:paraId="14D77778">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2592" w:type="dxa"/>
            <w:tcMar>
              <w:top w:w="40" w:type="dxa"/>
              <w:left w:w="45" w:type="dxa"/>
              <w:bottom w:w="40" w:type="dxa"/>
              <w:right w:w="45" w:type="dxa"/>
              <w:start w:w="55" w:type="dxa"/>
              <w:end w:w="55" w:type="dxa"/>
            </w:tcMar>
            <w:vAlign w:val="center"/>
          </w:tcPr>
          <w:p w14:paraId="5895927E">
            <w:pPr>
              <w:spacing w:before="0" w:after="0" w:line="240" w:lineRule="auto"/>
              <w:jc w:val="left"/>
            </w:pPr>
            <w:r>
              <w:rPr>
                <w:rFonts w:ascii="Arial" w:hAnsi="Arial" w:eastAsia="Arial"/>
                <w:b w:val="0"/>
                <w:i w:val="0"/>
                <w:sz w:val="18"/>
              </w:rPr>
              <w:t>Intrinsic toxicological risk of the primary drug</w:t>
            </w:r>
          </w:p>
        </w:tc>
        <w:tc>
          <w:tcPr>
            <w:tcW w:w="2448" w:type="dxa"/>
            <w:tcMar>
              <w:top w:w="40" w:type="dxa"/>
              <w:left w:w="45" w:type="dxa"/>
              <w:bottom w:w="40" w:type="dxa"/>
              <w:right w:w="45" w:type="dxa"/>
              <w:start w:w="55" w:type="dxa"/>
              <w:end w:w="55" w:type="dxa"/>
            </w:tcMar>
            <w:vAlign w:val="center"/>
          </w:tcPr>
          <w:p w14:paraId="23AD3529">
            <w:pPr>
              <w:spacing w:before="0" w:after="0" w:line="240" w:lineRule="auto"/>
              <w:jc w:val="center"/>
            </w:pPr>
            <w:r>
              <w:rPr>
                <w:rFonts w:ascii="Arial" w:hAnsi="Arial" w:eastAsia="Arial"/>
                <w:b w:val="0"/>
                <w:i w:val="0"/>
                <w:sz w:val="18"/>
              </w:rPr>
              <w:t>Level II / intermediate intrinsic risk</w:t>
            </w:r>
          </w:p>
        </w:tc>
        <w:tc>
          <w:tcPr>
            <w:tcW w:w="6336" w:type="dxa"/>
            <w:tcMar>
              <w:top w:w="40" w:type="dxa"/>
              <w:left w:w="45" w:type="dxa"/>
              <w:bottom w:w="40" w:type="dxa"/>
              <w:right w:w="45" w:type="dxa"/>
              <w:start w:w="55" w:type="dxa"/>
              <w:end w:w="55" w:type="dxa"/>
            </w:tcMar>
            <w:vAlign w:val="center"/>
          </w:tcPr>
          <w:p w14:paraId="3546FD8C">
            <w:pPr>
              <w:spacing w:before="0" w:after="0" w:line="240" w:lineRule="auto"/>
              <w:jc w:val="center"/>
            </w:pPr>
            <w:r>
              <w:rPr>
                <w:rFonts w:ascii="Arial" w:hAnsi="Arial" w:eastAsia="Arial"/>
                <w:b w:val="0"/>
                <w:i w:val="0"/>
                <w:sz w:val="18"/>
              </w:rPr>
              <w:t>Overdose may cause marked central nervous system depression, cardiovascular toxicity, seizures, or organ injury, but intrinsic fatality risk is generally lower than Level I.</w:t>
            </w:r>
          </w:p>
        </w:tc>
        <w:tc>
          <w:tcPr>
            <w:tcW w:w="2880" w:type="dxa"/>
            <w:tcMar>
              <w:top w:w="40" w:type="dxa"/>
              <w:left w:w="45" w:type="dxa"/>
              <w:bottom w:w="40" w:type="dxa"/>
              <w:right w:w="45" w:type="dxa"/>
              <w:start w:w="55" w:type="dxa"/>
              <w:end w:w="55" w:type="dxa"/>
            </w:tcMar>
            <w:vAlign w:val="center"/>
          </w:tcPr>
          <w:p w14:paraId="172AF711">
            <w:pPr>
              <w:spacing w:before="0" w:after="0" w:line="240" w:lineRule="auto"/>
              <w:jc w:val="center"/>
            </w:pPr>
            <w:r>
              <w:rPr>
                <w:rFonts w:ascii="Arial" w:hAnsi="Arial" w:eastAsia="Arial"/>
                <w:b w:val="0"/>
                <w:i w:val="0"/>
                <w:sz w:val="18"/>
              </w:rPr>
              <w:t>Exploratory drug-specific risk category.</w:t>
            </w:r>
          </w:p>
        </w:tc>
      </w:tr>
      <w:tr w14:paraId="03D8C566">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2592" w:type="dxa"/>
            <w:tcMar>
              <w:top w:w="40" w:type="dxa"/>
              <w:left w:w="45" w:type="dxa"/>
              <w:bottom w:w="40" w:type="dxa"/>
              <w:right w:w="45" w:type="dxa"/>
              <w:start w:w="55" w:type="dxa"/>
              <w:end w:w="55" w:type="dxa"/>
            </w:tcMar>
            <w:vAlign w:val="center"/>
          </w:tcPr>
          <w:p w14:paraId="59AF7A8B">
            <w:pPr>
              <w:spacing w:before="0" w:after="0" w:line="240" w:lineRule="auto"/>
              <w:jc w:val="left"/>
            </w:pPr>
            <w:r>
              <w:rPr>
                <w:rFonts w:ascii="Arial" w:hAnsi="Arial" w:eastAsia="Arial"/>
                <w:b w:val="0"/>
                <w:i w:val="0"/>
                <w:sz w:val="18"/>
              </w:rPr>
              <w:t>Intrinsic toxicological risk of the primary drug</w:t>
            </w:r>
          </w:p>
        </w:tc>
        <w:tc>
          <w:tcPr>
            <w:tcW w:w="2448" w:type="dxa"/>
            <w:tcMar>
              <w:top w:w="40" w:type="dxa"/>
              <w:left w:w="45" w:type="dxa"/>
              <w:bottom w:w="40" w:type="dxa"/>
              <w:right w:w="45" w:type="dxa"/>
              <w:start w:w="55" w:type="dxa"/>
              <w:end w:w="55" w:type="dxa"/>
            </w:tcMar>
            <w:vAlign w:val="center"/>
          </w:tcPr>
          <w:p w14:paraId="38EC4014">
            <w:pPr>
              <w:spacing w:before="0" w:after="0" w:line="240" w:lineRule="auto"/>
              <w:jc w:val="center"/>
            </w:pPr>
            <w:r>
              <w:rPr>
                <w:rFonts w:ascii="Arial" w:hAnsi="Arial" w:eastAsia="Arial"/>
                <w:b w:val="0"/>
                <w:i w:val="0"/>
                <w:sz w:val="18"/>
              </w:rPr>
              <w:t>Level III / low intrinsic risk</w:t>
            </w:r>
          </w:p>
        </w:tc>
        <w:tc>
          <w:tcPr>
            <w:tcW w:w="6336" w:type="dxa"/>
            <w:tcMar>
              <w:top w:w="40" w:type="dxa"/>
              <w:left w:w="45" w:type="dxa"/>
              <w:bottom w:w="40" w:type="dxa"/>
              <w:right w:w="45" w:type="dxa"/>
              <w:start w:w="55" w:type="dxa"/>
              <w:end w:w="55" w:type="dxa"/>
            </w:tcMar>
            <w:vAlign w:val="center"/>
          </w:tcPr>
          <w:p w14:paraId="044F28E4">
            <w:pPr>
              <w:spacing w:before="0" w:after="0" w:line="240" w:lineRule="auto"/>
              <w:jc w:val="center"/>
            </w:pPr>
            <w:r>
              <w:rPr>
                <w:rFonts w:ascii="Arial" w:hAnsi="Arial" w:eastAsia="Arial"/>
                <w:b w:val="0"/>
                <w:i w:val="0"/>
                <w:sz w:val="18"/>
              </w:rPr>
              <w:t>Single-drug overdose is usually managed with supportive care and observation, and severe fatal events are relatively uncommon.</w:t>
            </w:r>
          </w:p>
        </w:tc>
        <w:tc>
          <w:tcPr>
            <w:tcW w:w="2880" w:type="dxa"/>
            <w:tcMar>
              <w:top w:w="40" w:type="dxa"/>
              <w:left w:w="45" w:type="dxa"/>
              <w:bottom w:w="40" w:type="dxa"/>
              <w:right w:w="45" w:type="dxa"/>
              <w:start w:w="55" w:type="dxa"/>
              <w:end w:w="55" w:type="dxa"/>
            </w:tcMar>
            <w:vAlign w:val="center"/>
          </w:tcPr>
          <w:p w14:paraId="6761B1E4">
            <w:pPr>
              <w:spacing w:before="0" w:after="0" w:line="240" w:lineRule="auto"/>
              <w:jc w:val="center"/>
            </w:pPr>
            <w:r>
              <w:rPr>
                <w:rFonts w:ascii="Arial" w:hAnsi="Arial" w:eastAsia="Arial"/>
                <w:b w:val="0"/>
                <w:i w:val="0"/>
                <w:sz w:val="18"/>
              </w:rPr>
              <w:t>Reference category in drug-risk models.</w:t>
            </w:r>
          </w:p>
        </w:tc>
      </w:tr>
    </w:tbl>
    <w:p w14:paraId="4E39B366">
      <w:pPr>
        <w:spacing w:before="40" w:after="0" w:line="240" w:lineRule="auto"/>
      </w:pPr>
      <w:r>
        <w:rPr>
          <w:rFonts w:ascii="Arial" w:hAnsi="Arial" w:eastAsia="Arial"/>
          <w:sz w:val="17"/>
        </w:rPr>
        <w:t>The drug-risk classification was defined a priori for this study and is not an externally validated prediction scale. GCS=Glasgow Coma Scale; ECG=electrocardiography; ICU=intensive care unit.</w:t>
      </w:r>
    </w:p>
    <w:p w14:paraId="5E6983A6">
      <w:pPr>
        <w:spacing w:after="0"/>
      </w:pPr>
      <w:r/>
    </w:p>
    <w:p w14:paraId="7289278F">
      <w:pPr>
        <w:keepNext/>
        <w:spacing w:before="0" w:after="0"/>
        <w:jc w:val="left"/>
      </w:pPr>
      <w:r>
        <w:rPr>
          <w:rFonts w:ascii="Arial" w:hAnsi="Arial" w:eastAsia="Arial"/>
          <w:b/>
          <w:sz w:val="21"/>
        </w:rPr>
        <w:t>Supplementary Table S2. Baseline characteristics and outcomes according to gastric lavage status</w:t>
      </w:r>
    </w:p>
    <w:tbl>
      <w:tblPr>
        <w:tblStyle w:val="32"/>
        <w:tblW w:w="13536" w:type="dxa"/>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Layout w:type="fixed"/>
        <w:tblCellMar>
          <w:top w:w="0" w:type="dxa"/>
          <w:left w:w="108" w:type="dxa"/>
          <w:bottom w:w="0" w:type="dxa"/>
          <w:right w:w="108" w:type="dxa"/>
        </w:tblCellMar>
        <w:jc w:val="center"/>
        <w:tblInd w:w="0" w:type="dxa"/>
      </w:tblPr>
      <w:tblGrid>
        <w:gridCol w:w="6912"/>
        <w:gridCol w:w="2592"/>
        <w:gridCol w:w="2592"/>
        <w:gridCol w:w="1440"/>
      </w:tblGrid>
      <w:tr w14:paraId="2ED0F8C6">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blHeader w:val="true"/>
          <w:cantSplit/>
        </w:trPr>
        <w:tc>
          <w:tcPr>
            <w:tcW w:w="6912" w:type="dxa"/>
            <w:tcBorders>
              <w:bottom w:val="single" w:color="000000" w:sz="8" w:space="0"/>
            </w:tcBorders>
            <w:tcMar>
              <w:top w:w="40" w:type="dxa"/>
              <w:left w:w="45" w:type="dxa"/>
              <w:bottom w:w="40" w:type="dxa"/>
              <w:right w:w="45" w:type="dxa"/>
              <w:start w:w="55" w:type="dxa"/>
              <w:end w:w="55" w:type="dxa"/>
            </w:tcMar>
            <w:vAlign w:val="center"/>
          </w:tcPr>
          <w:p w14:paraId="618A8229">
            <w:pPr>
              <w:spacing w:before="0" w:after="0" w:line="240" w:lineRule="auto"/>
              <w:jc w:val="left"/>
            </w:pPr>
            <w:r>
              <w:rPr>
                <w:rFonts w:ascii="Arial" w:hAnsi="Arial" w:eastAsia="Arial"/>
                <w:b/>
                <w:i w:val="0"/>
                <w:sz w:val="18"/>
              </w:rPr>
              <w:t>Characteristic</w:t>
            </w:r>
          </w:p>
        </w:tc>
        <w:tc>
          <w:tcPr>
            <w:tcW w:w="2592" w:type="dxa"/>
            <w:tcBorders>
              <w:bottom w:val="single" w:color="000000" w:sz="8" w:space="0"/>
            </w:tcBorders>
            <w:tcMar>
              <w:top w:w="40" w:type="dxa"/>
              <w:left w:w="45" w:type="dxa"/>
              <w:bottom w:w="40" w:type="dxa"/>
              <w:right w:w="45" w:type="dxa"/>
              <w:start w:w="55" w:type="dxa"/>
              <w:end w:w="55" w:type="dxa"/>
            </w:tcMar>
            <w:vAlign w:val="center"/>
          </w:tcPr>
          <w:p w14:paraId="5B2030DD">
            <w:pPr>
              <w:spacing w:before="0" w:after="0" w:line="240" w:lineRule="auto"/>
              <w:jc w:val="center"/>
            </w:pPr>
            <w:r>
              <w:rPr>
                <w:rFonts w:ascii="Arial" w:hAnsi="Arial" w:eastAsia="Arial"/>
                <w:b/>
                <w:i w:val="0"/>
                <w:sz w:val="18"/>
              </w:rPr>
              <w:t>Gastric lavage (n=81)</w:t>
            </w:r>
          </w:p>
        </w:tc>
        <w:tc>
          <w:tcPr>
            <w:tcW w:w="2592" w:type="dxa"/>
            <w:tcBorders>
              <w:bottom w:val="single" w:color="000000" w:sz="8" w:space="0"/>
            </w:tcBorders>
            <w:tcMar>
              <w:top w:w="40" w:type="dxa"/>
              <w:left w:w="45" w:type="dxa"/>
              <w:bottom w:w="40" w:type="dxa"/>
              <w:right w:w="45" w:type="dxa"/>
              <w:start w:w="55" w:type="dxa"/>
              <w:end w:w="55" w:type="dxa"/>
            </w:tcMar>
            <w:vAlign w:val="center"/>
          </w:tcPr>
          <w:p w14:paraId="3796C35B">
            <w:pPr>
              <w:spacing w:before="0" w:after="0" w:line="240" w:lineRule="auto"/>
              <w:jc w:val="center"/>
            </w:pPr>
            <w:r>
              <w:rPr>
                <w:rFonts w:ascii="Arial" w:hAnsi="Arial" w:eastAsia="Arial"/>
                <w:b/>
                <w:i w:val="0"/>
                <w:sz w:val="18"/>
              </w:rPr>
              <w:t>No gastric lavage (n=101)</w:t>
            </w:r>
          </w:p>
        </w:tc>
        <w:tc>
          <w:tcPr>
            <w:tcW w:w="1440" w:type="dxa"/>
            <w:tcBorders>
              <w:bottom w:val="single" w:color="000000" w:sz="8" w:space="0"/>
            </w:tcBorders>
            <w:tcMar>
              <w:top w:w="40" w:type="dxa"/>
              <w:left w:w="45" w:type="dxa"/>
              <w:bottom w:w="40" w:type="dxa"/>
              <w:right w:w="45" w:type="dxa"/>
              <w:start w:w="55" w:type="dxa"/>
              <w:end w:w="55" w:type="dxa"/>
            </w:tcMar>
            <w:vAlign w:val="center"/>
          </w:tcPr>
          <w:p w14:paraId="3C6840D6">
            <w:pPr>
              <w:spacing w:before="0" w:after="0" w:line="240" w:lineRule="auto"/>
              <w:jc w:val="center"/>
            </w:pPr>
            <w:r>
              <w:rPr>
                <w:rFonts w:ascii="Arial" w:hAnsi="Arial" w:eastAsia="Arial"/>
                <w:b/>
                <w:i w:val="0"/>
                <w:sz w:val="18"/>
              </w:rPr>
              <w:t>P value</w:t>
            </w:r>
          </w:p>
        </w:tc>
      </w:tr>
      <w:tr w14:paraId="7BCCCA29">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912" w:type="dxa"/>
            <w:tcMar>
              <w:top w:w="40" w:type="dxa"/>
              <w:left w:w="45" w:type="dxa"/>
              <w:bottom w:w="40" w:type="dxa"/>
              <w:right w:w="45" w:type="dxa"/>
              <w:start w:w="55" w:type="dxa"/>
              <w:end w:w="55" w:type="dxa"/>
            </w:tcMar>
            <w:vAlign w:val="center"/>
          </w:tcPr>
          <w:p w14:paraId="20E83B60">
            <w:pPr>
              <w:spacing w:before="0" w:after="0" w:line="240" w:lineRule="auto"/>
              <w:jc w:val="left"/>
            </w:pPr>
            <w:r>
              <w:rPr>
                <w:rFonts w:ascii="Arial" w:hAnsi="Arial" w:eastAsia="Arial"/>
                <w:b w:val="0"/>
                <w:i w:val="0"/>
                <w:sz w:val="18"/>
              </w:rPr>
              <w:t>Age, years</w:t>
            </w:r>
          </w:p>
        </w:tc>
        <w:tc>
          <w:tcPr>
            <w:tcW w:w="2592" w:type="dxa"/>
            <w:tcMar>
              <w:top w:w="40" w:type="dxa"/>
              <w:left w:w="45" w:type="dxa"/>
              <w:bottom w:w="40" w:type="dxa"/>
              <w:right w:w="45" w:type="dxa"/>
              <w:start w:w="55" w:type="dxa"/>
              <w:end w:w="55" w:type="dxa"/>
            </w:tcMar>
            <w:vAlign w:val="center"/>
          </w:tcPr>
          <w:p w14:paraId="40387FA6">
            <w:pPr>
              <w:spacing w:before="0" w:after="0" w:line="240" w:lineRule="auto"/>
              <w:jc w:val="center"/>
            </w:pPr>
            <w:r>
              <w:rPr>
                <w:rFonts w:ascii="Arial" w:hAnsi="Arial" w:eastAsia="Arial"/>
                <w:b w:val="0"/>
                <w:i w:val="0"/>
                <w:sz w:val="18"/>
              </w:rPr>
              <w:t>22 (16-41)</w:t>
            </w:r>
          </w:p>
        </w:tc>
        <w:tc>
          <w:tcPr>
            <w:tcW w:w="2592" w:type="dxa"/>
            <w:tcMar>
              <w:top w:w="40" w:type="dxa"/>
              <w:left w:w="45" w:type="dxa"/>
              <w:bottom w:w="40" w:type="dxa"/>
              <w:right w:w="45" w:type="dxa"/>
              <w:start w:w="55" w:type="dxa"/>
              <w:end w:w="55" w:type="dxa"/>
            </w:tcMar>
            <w:vAlign w:val="center"/>
          </w:tcPr>
          <w:p w14:paraId="22AC7D5D">
            <w:pPr>
              <w:spacing w:before="0" w:after="0" w:line="240" w:lineRule="auto"/>
              <w:jc w:val="center"/>
            </w:pPr>
            <w:r>
              <w:rPr>
                <w:rFonts w:ascii="Arial" w:hAnsi="Arial" w:eastAsia="Arial"/>
                <w:b w:val="0"/>
                <w:i w:val="0"/>
                <w:sz w:val="18"/>
              </w:rPr>
              <w:t>27 (16-54)</w:t>
            </w:r>
          </w:p>
        </w:tc>
        <w:tc>
          <w:tcPr>
            <w:tcW w:w="1440" w:type="dxa"/>
            <w:tcMar>
              <w:top w:w="40" w:type="dxa"/>
              <w:left w:w="45" w:type="dxa"/>
              <w:bottom w:w="40" w:type="dxa"/>
              <w:right w:w="45" w:type="dxa"/>
              <w:start w:w="55" w:type="dxa"/>
              <w:end w:w="55" w:type="dxa"/>
            </w:tcMar>
            <w:vAlign w:val="center"/>
          </w:tcPr>
          <w:p w14:paraId="7295290C">
            <w:pPr>
              <w:spacing w:before="0" w:after="0" w:line="240" w:lineRule="auto"/>
              <w:jc w:val="center"/>
            </w:pPr>
            <w:r>
              <w:rPr>
                <w:rFonts w:ascii="Arial" w:hAnsi="Arial" w:eastAsia="Arial"/>
                <w:b w:val="0"/>
                <w:i w:val="0"/>
                <w:sz w:val="18"/>
              </w:rPr>
              <w:t>0.417</w:t>
            </w:r>
          </w:p>
        </w:tc>
      </w:tr>
      <w:tr w14:paraId="3EB6A8F8">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912" w:type="dxa"/>
            <w:tcMar>
              <w:top w:w="40" w:type="dxa"/>
              <w:left w:w="45" w:type="dxa"/>
              <w:bottom w:w="40" w:type="dxa"/>
              <w:right w:w="45" w:type="dxa"/>
              <w:start w:w="55" w:type="dxa"/>
              <w:end w:w="55" w:type="dxa"/>
            </w:tcMar>
            <w:vAlign w:val="center"/>
          </w:tcPr>
          <w:p w14:paraId="077A24A3">
            <w:pPr>
              <w:spacing w:before="0" w:after="0" w:line="240" w:lineRule="auto"/>
              <w:jc w:val="left"/>
            </w:pPr>
            <w:r>
              <w:rPr>
                <w:rFonts w:ascii="Arial" w:hAnsi="Arial" w:eastAsia="Arial"/>
                <w:b w:val="0"/>
                <w:i w:val="0"/>
                <w:sz w:val="18"/>
              </w:rPr>
              <w:t>Initial high clinical risk</w:t>
            </w:r>
          </w:p>
        </w:tc>
        <w:tc>
          <w:tcPr>
            <w:tcW w:w="2592" w:type="dxa"/>
            <w:tcMar>
              <w:top w:w="40" w:type="dxa"/>
              <w:left w:w="45" w:type="dxa"/>
              <w:bottom w:w="40" w:type="dxa"/>
              <w:right w:w="45" w:type="dxa"/>
              <w:start w:w="55" w:type="dxa"/>
              <w:end w:w="55" w:type="dxa"/>
            </w:tcMar>
            <w:vAlign w:val="center"/>
          </w:tcPr>
          <w:p w14:paraId="2785718B">
            <w:pPr>
              <w:spacing w:before="0" w:after="0" w:line="240" w:lineRule="auto"/>
              <w:jc w:val="center"/>
            </w:pPr>
            <w:r>
              <w:rPr>
                <w:rFonts w:ascii="Arial" w:hAnsi="Arial" w:eastAsia="Arial"/>
                <w:b w:val="0"/>
                <w:i w:val="0"/>
                <w:sz w:val="18"/>
              </w:rPr>
              <w:t>35 (43.2%)</w:t>
            </w:r>
          </w:p>
        </w:tc>
        <w:tc>
          <w:tcPr>
            <w:tcW w:w="2592" w:type="dxa"/>
            <w:tcMar>
              <w:top w:w="40" w:type="dxa"/>
              <w:left w:w="45" w:type="dxa"/>
              <w:bottom w:w="40" w:type="dxa"/>
              <w:right w:w="45" w:type="dxa"/>
              <w:start w:w="55" w:type="dxa"/>
              <w:end w:w="55" w:type="dxa"/>
            </w:tcMar>
            <w:vAlign w:val="center"/>
          </w:tcPr>
          <w:p w14:paraId="4826843F">
            <w:pPr>
              <w:spacing w:before="0" w:after="0" w:line="240" w:lineRule="auto"/>
              <w:jc w:val="center"/>
            </w:pPr>
            <w:r>
              <w:rPr>
                <w:rFonts w:ascii="Arial" w:hAnsi="Arial" w:eastAsia="Arial"/>
                <w:b w:val="0"/>
                <w:i w:val="0"/>
                <w:sz w:val="18"/>
              </w:rPr>
              <w:t>36 (35.6%)</w:t>
            </w:r>
          </w:p>
        </w:tc>
        <w:tc>
          <w:tcPr>
            <w:tcW w:w="1440" w:type="dxa"/>
            <w:tcMar>
              <w:top w:w="40" w:type="dxa"/>
              <w:left w:w="45" w:type="dxa"/>
              <w:bottom w:w="40" w:type="dxa"/>
              <w:right w:w="45" w:type="dxa"/>
              <w:start w:w="55" w:type="dxa"/>
              <w:end w:w="55" w:type="dxa"/>
            </w:tcMar>
            <w:vAlign w:val="center"/>
          </w:tcPr>
          <w:p w14:paraId="5B820B20">
            <w:pPr>
              <w:spacing w:before="0" w:after="0" w:line="240" w:lineRule="auto"/>
              <w:jc w:val="center"/>
            </w:pPr>
            <w:r>
              <w:rPr>
                <w:rFonts w:ascii="Arial" w:hAnsi="Arial" w:eastAsia="Arial"/>
                <w:b w:val="0"/>
                <w:i w:val="0"/>
                <w:sz w:val="18"/>
              </w:rPr>
              <w:t>0.298</w:t>
            </w:r>
          </w:p>
        </w:tc>
      </w:tr>
      <w:tr w14:paraId="5334AFED">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912" w:type="dxa"/>
            <w:tcMar>
              <w:top w:w="40" w:type="dxa"/>
              <w:left w:w="45" w:type="dxa"/>
              <w:bottom w:w="40" w:type="dxa"/>
              <w:right w:w="45" w:type="dxa"/>
              <w:start w:w="55" w:type="dxa"/>
              <w:end w:w="55" w:type="dxa"/>
            </w:tcMar>
            <w:vAlign w:val="center"/>
          </w:tcPr>
          <w:p w14:paraId="198B697C">
            <w:pPr>
              <w:spacing w:before="0" w:after="0" w:line="240" w:lineRule="auto"/>
              <w:jc w:val="left"/>
            </w:pPr>
            <w:r>
              <w:rPr>
                <w:rFonts w:ascii="Arial" w:hAnsi="Arial" w:eastAsia="Arial"/>
                <w:b w:val="0"/>
                <w:i w:val="0"/>
                <w:sz w:val="18"/>
              </w:rPr>
              <w:t>Arrival within 6 h</w:t>
            </w:r>
          </w:p>
        </w:tc>
        <w:tc>
          <w:tcPr>
            <w:tcW w:w="2592" w:type="dxa"/>
            <w:tcMar>
              <w:top w:w="40" w:type="dxa"/>
              <w:left w:w="45" w:type="dxa"/>
              <w:bottom w:w="40" w:type="dxa"/>
              <w:right w:w="45" w:type="dxa"/>
              <w:start w:w="55" w:type="dxa"/>
              <w:end w:w="55" w:type="dxa"/>
            </w:tcMar>
            <w:vAlign w:val="center"/>
          </w:tcPr>
          <w:p w14:paraId="6442A9C4">
            <w:pPr>
              <w:spacing w:before="0" w:after="0" w:line="240" w:lineRule="auto"/>
              <w:jc w:val="center"/>
            </w:pPr>
            <w:r>
              <w:rPr>
                <w:rFonts w:ascii="Arial" w:hAnsi="Arial" w:eastAsia="Arial"/>
                <w:b w:val="0"/>
                <w:i w:val="0"/>
                <w:sz w:val="18"/>
              </w:rPr>
              <w:t>57 (70.4%)</w:t>
            </w:r>
          </w:p>
        </w:tc>
        <w:tc>
          <w:tcPr>
            <w:tcW w:w="2592" w:type="dxa"/>
            <w:tcMar>
              <w:top w:w="40" w:type="dxa"/>
              <w:left w:w="45" w:type="dxa"/>
              <w:bottom w:w="40" w:type="dxa"/>
              <w:right w:w="45" w:type="dxa"/>
              <w:start w:w="55" w:type="dxa"/>
              <w:end w:w="55" w:type="dxa"/>
            </w:tcMar>
            <w:vAlign w:val="center"/>
          </w:tcPr>
          <w:p w14:paraId="31C467B1">
            <w:pPr>
              <w:spacing w:before="0" w:after="0" w:line="240" w:lineRule="auto"/>
              <w:jc w:val="center"/>
            </w:pPr>
            <w:r>
              <w:rPr>
                <w:rFonts w:ascii="Arial" w:hAnsi="Arial" w:eastAsia="Arial"/>
                <w:b w:val="0"/>
                <w:i w:val="0"/>
                <w:sz w:val="18"/>
              </w:rPr>
              <w:t>47 (46.5%)</w:t>
            </w:r>
          </w:p>
        </w:tc>
        <w:tc>
          <w:tcPr>
            <w:tcW w:w="1440" w:type="dxa"/>
            <w:tcMar>
              <w:top w:w="40" w:type="dxa"/>
              <w:left w:w="45" w:type="dxa"/>
              <w:bottom w:w="40" w:type="dxa"/>
              <w:right w:w="45" w:type="dxa"/>
              <w:start w:w="55" w:type="dxa"/>
              <w:end w:w="55" w:type="dxa"/>
            </w:tcMar>
            <w:vAlign w:val="center"/>
          </w:tcPr>
          <w:p w14:paraId="31EDC648">
            <w:pPr>
              <w:spacing w:before="0" w:after="0" w:line="240" w:lineRule="auto"/>
              <w:jc w:val="center"/>
            </w:pPr>
            <w:r>
              <w:rPr>
                <w:rFonts w:ascii="Arial" w:hAnsi="Arial" w:eastAsia="Arial"/>
                <w:b w:val="0"/>
                <w:i w:val="0"/>
                <w:sz w:val="18"/>
              </w:rPr>
              <w:t>0.001</w:t>
            </w:r>
          </w:p>
        </w:tc>
      </w:tr>
      <w:tr w14:paraId="4B7BA0D0">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912" w:type="dxa"/>
            <w:tcMar>
              <w:top w:w="40" w:type="dxa"/>
              <w:left w:w="45" w:type="dxa"/>
              <w:bottom w:w="40" w:type="dxa"/>
              <w:right w:w="45" w:type="dxa"/>
              <w:start w:w="55" w:type="dxa"/>
              <w:end w:w="55" w:type="dxa"/>
            </w:tcMar>
            <w:vAlign w:val="center"/>
          </w:tcPr>
          <w:p w14:paraId="359E5088">
            <w:pPr>
              <w:spacing w:before="0" w:after="0" w:line="240" w:lineRule="auto"/>
              <w:jc w:val="left"/>
            </w:pPr>
            <w:r>
              <w:rPr>
                <w:rFonts w:ascii="Arial" w:hAnsi="Arial" w:eastAsia="Arial"/>
                <w:b/>
                <w:i w:val="0"/>
                <w:sz w:val="18"/>
              </w:rPr>
              <w:t>Intrinsic toxicological risk of the primary drug:</w:t>
            </w:r>
          </w:p>
        </w:tc>
        <w:tc>
          <w:tcPr>
            <w:tcW w:w="2592" w:type="dxa"/>
            <w:tcMar>
              <w:top w:w="40" w:type="dxa"/>
              <w:left w:w="45" w:type="dxa"/>
              <w:bottom w:w="40" w:type="dxa"/>
              <w:right w:w="45" w:type="dxa"/>
              <w:start w:w="55" w:type="dxa"/>
              <w:end w:w="55" w:type="dxa"/>
            </w:tcMar>
            <w:vAlign w:val="center"/>
          </w:tcPr>
          <w:p w14:paraId="76F78746">
            <w:pPr>
              <w:spacing w:before="0" w:after="0" w:line="240" w:lineRule="auto"/>
              <w:jc w:val="center"/>
            </w:pPr>
          </w:p>
        </w:tc>
        <w:tc>
          <w:tcPr>
            <w:tcW w:w="2592" w:type="dxa"/>
            <w:tcMar>
              <w:top w:w="40" w:type="dxa"/>
              <w:left w:w="45" w:type="dxa"/>
              <w:bottom w:w="40" w:type="dxa"/>
              <w:right w:w="45" w:type="dxa"/>
              <w:start w:w="55" w:type="dxa"/>
              <w:end w:w="55" w:type="dxa"/>
            </w:tcMar>
            <w:vAlign w:val="center"/>
          </w:tcPr>
          <w:p w14:paraId="0E7AF4ED">
            <w:pPr>
              <w:spacing w:before="0" w:after="0" w:line="240" w:lineRule="auto"/>
              <w:jc w:val="center"/>
            </w:pPr>
          </w:p>
        </w:tc>
        <w:tc>
          <w:tcPr>
            <w:tcW w:w="1440" w:type="dxa"/>
            <w:tcMar>
              <w:top w:w="40" w:type="dxa"/>
              <w:left w:w="45" w:type="dxa"/>
              <w:bottom w:w="40" w:type="dxa"/>
              <w:right w:w="45" w:type="dxa"/>
              <w:start w:w="55" w:type="dxa"/>
              <w:end w:w="55" w:type="dxa"/>
            </w:tcMar>
            <w:vAlign w:val="center"/>
          </w:tcPr>
          <w:p w14:paraId="39FCCEB6">
            <w:pPr>
              <w:spacing w:before="0" w:after="0" w:line="240" w:lineRule="auto"/>
              <w:jc w:val="center"/>
            </w:pPr>
            <w:r>
              <w:rPr>
                <w:rFonts w:ascii="Arial" w:hAnsi="Arial" w:eastAsia="Arial"/>
                <w:b w:val="0"/>
                <w:i w:val="0"/>
                <w:sz w:val="18"/>
              </w:rPr>
              <w:t>0.661</w:t>
            </w:r>
          </w:p>
        </w:tc>
      </w:tr>
      <w:tr w14:paraId="1664F2BB">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912" w:type="dxa"/>
            <w:tcMar>
              <w:top w:w="40" w:type="dxa"/>
              <w:left w:w="45" w:type="dxa"/>
              <w:bottom w:w="40" w:type="dxa"/>
              <w:right w:w="45" w:type="dxa"/>
              <w:start w:w="55" w:type="dxa"/>
              <w:end w:w="55" w:type="dxa"/>
            </w:tcMar>
            <w:vAlign w:val="center"/>
          </w:tcPr>
          <w:p w14:paraId="4B5C0583">
            <w:pPr>
              <w:spacing w:before="0" w:after="0" w:line="240" w:lineRule="auto"/>
              <w:ind w:left="215"/>
              <w:jc w:val="left"/>
            </w:pPr>
            <w:r>
              <w:rPr>
                <w:rFonts w:ascii="Arial" w:hAnsi="Arial" w:eastAsia="Arial"/>
                <w:b w:val="0"/>
                <w:i w:val="0"/>
                <w:sz w:val="18"/>
              </w:rPr>
              <w:t>Level I / high intrinsic risk</w:t>
            </w:r>
          </w:p>
        </w:tc>
        <w:tc>
          <w:tcPr>
            <w:tcW w:w="2592" w:type="dxa"/>
            <w:tcMar>
              <w:top w:w="40" w:type="dxa"/>
              <w:left w:w="45" w:type="dxa"/>
              <w:bottom w:w="40" w:type="dxa"/>
              <w:right w:w="45" w:type="dxa"/>
              <w:start w:w="55" w:type="dxa"/>
              <w:end w:w="55" w:type="dxa"/>
            </w:tcMar>
            <w:vAlign w:val="center"/>
          </w:tcPr>
          <w:p w14:paraId="4301254A">
            <w:pPr>
              <w:spacing w:before="0" w:after="0" w:line="240" w:lineRule="auto"/>
              <w:jc w:val="center"/>
            </w:pPr>
            <w:r>
              <w:rPr>
                <w:rFonts w:ascii="Arial" w:hAnsi="Arial" w:eastAsia="Arial"/>
                <w:b w:val="0"/>
                <w:i w:val="0"/>
                <w:sz w:val="18"/>
              </w:rPr>
              <w:t>8 (9.9%)</w:t>
            </w:r>
          </w:p>
        </w:tc>
        <w:tc>
          <w:tcPr>
            <w:tcW w:w="2592" w:type="dxa"/>
            <w:tcMar>
              <w:top w:w="40" w:type="dxa"/>
              <w:left w:w="45" w:type="dxa"/>
              <w:bottom w:w="40" w:type="dxa"/>
              <w:right w:w="45" w:type="dxa"/>
              <w:start w:w="55" w:type="dxa"/>
              <w:end w:w="55" w:type="dxa"/>
            </w:tcMar>
            <w:vAlign w:val="center"/>
          </w:tcPr>
          <w:p w14:paraId="201DA326">
            <w:pPr>
              <w:spacing w:before="0" w:after="0" w:line="240" w:lineRule="auto"/>
              <w:jc w:val="center"/>
            </w:pPr>
            <w:r>
              <w:rPr>
                <w:rFonts w:ascii="Arial" w:hAnsi="Arial" w:eastAsia="Arial"/>
                <w:b w:val="0"/>
                <w:i w:val="0"/>
                <w:sz w:val="18"/>
              </w:rPr>
              <w:t>10 (9.9%)</w:t>
            </w:r>
          </w:p>
        </w:tc>
        <w:tc>
          <w:tcPr>
            <w:tcW w:w="1440" w:type="dxa"/>
            <w:tcMar>
              <w:top w:w="40" w:type="dxa"/>
              <w:left w:w="45" w:type="dxa"/>
              <w:bottom w:w="40" w:type="dxa"/>
              <w:right w:w="45" w:type="dxa"/>
              <w:start w:w="55" w:type="dxa"/>
              <w:end w:w="55" w:type="dxa"/>
            </w:tcMar>
            <w:vAlign w:val="center"/>
          </w:tcPr>
          <w:p w14:paraId="02CFA00C">
            <w:pPr>
              <w:spacing w:before="0" w:after="0" w:line="240" w:lineRule="auto"/>
              <w:jc w:val="center"/>
            </w:pPr>
          </w:p>
        </w:tc>
      </w:tr>
      <w:tr w14:paraId="5C31213C">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912" w:type="dxa"/>
            <w:tcMar>
              <w:top w:w="40" w:type="dxa"/>
              <w:left w:w="45" w:type="dxa"/>
              <w:bottom w:w="40" w:type="dxa"/>
              <w:right w:w="45" w:type="dxa"/>
              <w:start w:w="55" w:type="dxa"/>
              <w:end w:w="55" w:type="dxa"/>
            </w:tcMar>
            <w:vAlign w:val="center"/>
          </w:tcPr>
          <w:p w14:paraId="1F4EEE7F">
            <w:pPr>
              <w:spacing w:before="0" w:after="0" w:line="240" w:lineRule="auto"/>
              <w:ind w:left="215"/>
              <w:jc w:val="left"/>
            </w:pPr>
            <w:r>
              <w:rPr>
                <w:rFonts w:ascii="Arial" w:hAnsi="Arial" w:eastAsia="Arial"/>
                <w:b w:val="0"/>
                <w:i w:val="0"/>
                <w:sz w:val="18"/>
              </w:rPr>
              <w:t>Level II / intermediate intrinsic risk</w:t>
            </w:r>
          </w:p>
        </w:tc>
        <w:tc>
          <w:tcPr>
            <w:tcW w:w="2592" w:type="dxa"/>
            <w:tcMar>
              <w:top w:w="40" w:type="dxa"/>
              <w:left w:w="45" w:type="dxa"/>
              <w:bottom w:w="40" w:type="dxa"/>
              <w:right w:w="45" w:type="dxa"/>
              <w:start w:w="55" w:type="dxa"/>
              <w:end w:w="55" w:type="dxa"/>
            </w:tcMar>
            <w:vAlign w:val="center"/>
          </w:tcPr>
          <w:p w14:paraId="7526D626">
            <w:pPr>
              <w:spacing w:before="0" w:after="0" w:line="240" w:lineRule="auto"/>
              <w:jc w:val="center"/>
            </w:pPr>
            <w:r>
              <w:rPr>
                <w:rFonts w:ascii="Arial" w:hAnsi="Arial" w:eastAsia="Arial"/>
                <w:b w:val="0"/>
                <w:i w:val="0"/>
                <w:sz w:val="18"/>
              </w:rPr>
              <w:t>24 (29.6%)</w:t>
            </w:r>
          </w:p>
        </w:tc>
        <w:tc>
          <w:tcPr>
            <w:tcW w:w="2592" w:type="dxa"/>
            <w:tcMar>
              <w:top w:w="40" w:type="dxa"/>
              <w:left w:w="45" w:type="dxa"/>
              <w:bottom w:w="40" w:type="dxa"/>
              <w:right w:w="45" w:type="dxa"/>
              <w:start w:w="55" w:type="dxa"/>
              <w:end w:w="55" w:type="dxa"/>
            </w:tcMar>
            <w:vAlign w:val="center"/>
          </w:tcPr>
          <w:p w14:paraId="2BBC4756">
            <w:pPr>
              <w:spacing w:before="0" w:after="0" w:line="240" w:lineRule="auto"/>
              <w:jc w:val="center"/>
            </w:pPr>
            <w:r>
              <w:rPr>
                <w:rFonts w:ascii="Arial" w:hAnsi="Arial" w:eastAsia="Arial"/>
                <w:b w:val="0"/>
                <w:i w:val="0"/>
                <w:sz w:val="18"/>
              </w:rPr>
              <w:t>24 (23.8%)</w:t>
            </w:r>
          </w:p>
        </w:tc>
        <w:tc>
          <w:tcPr>
            <w:tcW w:w="1440" w:type="dxa"/>
            <w:tcMar>
              <w:top w:w="40" w:type="dxa"/>
              <w:left w:w="45" w:type="dxa"/>
              <w:bottom w:w="40" w:type="dxa"/>
              <w:right w:w="45" w:type="dxa"/>
              <w:start w:w="55" w:type="dxa"/>
              <w:end w:w="55" w:type="dxa"/>
            </w:tcMar>
            <w:vAlign w:val="center"/>
          </w:tcPr>
          <w:p w14:paraId="33C138D1">
            <w:pPr>
              <w:spacing w:before="0" w:after="0" w:line="240" w:lineRule="auto"/>
              <w:jc w:val="center"/>
            </w:pPr>
          </w:p>
        </w:tc>
      </w:tr>
      <w:tr w14:paraId="6A8CFA53">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912" w:type="dxa"/>
            <w:tcMar>
              <w:top w:w="40" w:type="dxa"/>
              <w:left w:w="45" w:type="dxa"/>
              <w:bottom w:w="40" w:type="dxa"/>
              <w:right w:w="45" w:type="dxa"/>
              <w:start w:w="55" w:type="dxa"/>
              <w:end w:w="55" w:type="dxa"/>
            </w:tcMar>
            <w:vAlign w:val="center"/>
          </w:tcPr>
          <w:p w14:paraId="47230765">
            <w:pPr>
              <w:spacing w:before="0" w:after="0" w:line="240" w:lineRule="auto"/>
              <w:ind w:left="215"/>
              <w:jc w:val="left"/>
            </w:pPr>
            <w:r>
              <w:rPr>
                <w:rFonts w:ascii="Arial" w:hAnsi="Arial" w:eastAsia="Arial"/>
                <w:b w:val="0"/>
                <w:i w:val="0"/>
                <w:sz w:val="18"/>
              </w:rPr>
              <w:t>Level III / low intrinsic risk</w:t>
            </w:r>
          </w:p>
        </w:tc>
        <w:tc>
          <w:tcPr>
            <w:tcW w:w="2592" w:type="dxa"/>
            <w:tcMar>
              <w:top w:w="40" w:type="dxa"/>
              <w:left w:w="45" w:type="dxa"/>
              <w:bottom w:w="40" w:type="dxa"/>
              <w:right w:w="45" w:type="dxa"/>
              <w:start w:w="55" w:type="dxa"/>
              <w:end w:w="55" w:type="dxa"/>
            </w:tcMar>
            <w:vAlign w:val="center"/>
          </w:tcPr>
          <w:p w14:paraId="05086E5C">
            <w:pPr>
              <w:spacing w:before="0" w:after="0" w:line="240" w:lineRule="auto"/>
              <w:jc w:val="center"/>
            </w:pPr>
            <w:r>
              <w:rPr>
                <w:rFonts w:ascii="Arial" w:hAnsi="Arial" w:eastAsia="Arial"/>
                <w:b w:val="0"/>
                <w:i w:val="0"/>
                <w:sz w:val="18"/>
              </w:rPr>
              <w:t>49 (60.5%)</w:t>
            </w:r>
          </w:p>
        </w:tc>
        <w:tc>
          <w:tcPr>
            <w:tcW w:w="2592" w:type="dxa"/>
            <w:tcMar>
              <w:top w:w="40" w:type="dxa"/>
              <w:left w:w="45" w:type="dxa"/>
              <w:bottom w:w="40" w:type="dxa"/>
              <w:right w:w="45" w:type="dxa"/>
              <w:start w:w="55" w:type="dxa"/>
              <w:end w:w="55" w:type="dxa"/>
            </w:tcMar>
            <w:vAlign w:val="center"/>
          </w:tcPr>
          <w:p w14:paraId="40BDD5BB">
            <w:pPr>
              <w:spacing w:before="0" w:after="0" w:line="240" w:lineRule="auto"/>
              <w:jc w:val="center"/>
            </w:pPr>
            <w:r>
              <w:rPr>
                <w:rFonts w:ascii="Arial" w:hAnsi="Arial" w:eastAsia="Arial"/>
                <w:b w:val="0"/>
                <w:i w:val="0"/>
                <w:sz w:val="18"/>
              </w:rPr>
              <w:t>67 (66.3%)</w:t>
            </w:r>
          </w:p>
        </w:tc>
        <w:tc>
          <w:tcPr>
            <w:tcW w:w="1440" w:type="dxa"/>
            <w:tcMar>
              <w:top w:w="40" w:type="dxa"/>
              <w:left w:w="45" w:type="dxa"/>
              <w:bottom w:w="40" w:type="dxa"/>
              <w:right w:w="45" w:type="dxa"/>
              <w:start w:w="55" w:type="dxa"/>
              <w:end w:w="55" w:type="dxa"/>
            </w:tcMar>
            <w:vAlign w:val="center"/>
          </w:tcPr>
          <w:p w14:paraId="4717360F">
            <w:pPr>
              <w:spacing w:before="0" w:after="0" w:line="240" w:lineRule="auto"/>
              <w:jc w:val="center"/>
            </w:pPr>
          </w:p>
        </w:tc>
      </w:tr>
      <w:tr w14:paraId="2053C1A5">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912" w:type="dxa"/>
            <w:tcMar>
              <w:top w:w="40" w:type="dxa"/>
              <w:left w:w="45" w:type="dxa"/>
              <w:bottom w:w="40" w:type="dxa"/>
              <w:right w:w="45" w:type="dxa"/>
              <w:start w:w="55" w:type="dxa"/>
              <w:end w:w="55" w:type="dxa"/>
            </w:tcMar>
            <w:vAlign w:val="center"/>
          </w:tcPr>
          <w:p w14:paraId="2FA2A178">
            <w:pPr>
              <w:spacing w:before="0" w:after="0" w:line="240" w:lineRule="auto"/>
              <w:jc w:val="left"/>
            </w:pPr>
            <w:r>
              <w:rPr>
                <w:rFonts w:ascii="Arial" w:hAnsi="Arial" w:eastAsia="Arial"/>
                <w:b/>
                <w:i w:val="0"/>
                <w:sz w:val="18"/>
              </w:rPr>
              <w:t>Dose category:</w:t>
            </w:r>
          </w:p>
        </w:tc>
        <w:tc>
          <w:tcPr>
            <w:tcW w:w="2592" w:type="dxa"/>
            <w:tcMar>
              <w:top w:w="40" w:type="dxa"/>
              <w:left w:w="45" w:type="dxa"/>
              <w:bottom w:w="40" w:type="dxa"/>
              <w:right w:w="45" w:type="dxa"/>
              <w:start w:w="55" w:type="dxa"/>
              <w:end w:w="55" w:type="dxa"/>
            </w:tcMar>
            <w:vAlign w:val="center"/>
          </w:tcPr>
          <w:p w14:paraId="4ED85CE5">
            <w:pPr>
              <w:spacing w:before="0" w:after="0" w:line="240" w:lineRule="auto"/>
              <w:jc w:val="center"/>
            </w:pPr>
          </w:p>
        </w:tc>
        <w:tc>
          <w:tcPr>
            <w:tcW w:w="2592" w:type="dxa"/>
            <w:tcMar>
              <w:top w:w="40" w:type="dxa"/>
              <w:left w:w="45" w:type="dxa"/>
              <w:bottom w:w="40" w:type="dxa"/>
              <w:right w:w="45" w:type="dxa"/>
              <w:start w:w="55" w:type="dxa"/>
              <w:end w:w="55" w:type="dxa"/>
            </w:tcMar>
            <w:vAlign w:val="center"/>
          </w:tcPr>
          <w:p w14:paraId="33CC8F26">
            <w:pPr>
              <w:spacing w:before="0" w:after="0" w:line="240" w:lineRule="auto"/>
              <w:jc w:val="center"/>
            </w:pPr>
          </w:p>
        </w:tc>
        <w:tc>
          <w:tcPr>
            <w:tcW w:w="1440" w:type="dxa"/>
            <w:tcMar>
              <w:top w:w="40" w:type="dxa"/>
              <w:left w:w="45" w:type="dxa"/>
              <w:bottom w:w="40" w:type="dxa"/>
              <w:right w:w="45" w:type="dxa"/>
              <w:start w:w="55" w:type="dxa"/>
              <w:end w:w="55" w:type="dxa"/>
            </w:tcMar>
            <w:vAlign w:val="center"/>
          </w:tcPr>
          <w:p w14:paraId="41F8DB87">
            <w:pPr>
              <w:spacing w:before="0" w:after="0" w:line="240" w:lineRule="auto"/>
              <w:jc w:val="center"/>
            </w:pPr>
            <w:r>
              <w:rPr>
                <w:rFonts w:ascii="Arial" w:hAnsi="Arial" w:eastAsia="Arial"/>
                <w:b w:val="0"/>
                <w:i w:val="0"/>
                <w:sz w:val="18"/>
              </w:rPr>
              <w:t>0.155</w:t>
            </w:r>
          </w:p>
        </w:tc>
      </w:tr>
      <w:tr w14:paraId="53C5AC11">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912" w:type="dxa"/>
            <w:tcMar>
              <w:top w:w="40" w:type="dxa"/>
              <w:left w:w="45" w:type="dxa"/>
              <w:bottom w:w="40" w:type="dxa"/>
              <w:right w:w="45" w:type="dxa"/>
              <w:start w:w="55" w:type="dxa"/>
              <w:end w:w="55" w:type="dxa"/>
            </w:tcMar>
            <w:vAlign w:val="center"/>
          </w:tcPr>
          <w:p w14:paraId="0BA9F7B7">
            <w:pPr>
              <w:spacing w:before="0" w:after="0" w:line="240" w:lineRule="auto"/>
              <w:ind w:left="215"/>
              <w:jc w:val="left"/>
            </w:pPr>
            <w:r>
              <w:rPr>
                <w:rFonts w:ascii="Arial" w:hAnsi="Arial" w:eastAsia="Arial"/>
                <w:b w:val="0"/>
                <w:i w:val="0"/>
                <w:sz w:val="18"/>
              </w:rPr>
              <w:t>&lt;3 times maximum daily dose</w:t>
            </w:r>
          </w:p>
        </w:tc>
        <w:tc>
          <w:tcPr>
            <w:tcW w:w="2592" w:type="dxa"/>
            <w:tcMar>
              <w:top w:w="40" w:type="dxa"/>
              <w:left w:w="45" w:type="dxa"/>
              <w:bottom w:w="40" w:type="dxa"/>
              <w:right w:w="45" w:type="dxa"/>
              <w:start w:w="55" w:type="dxa"/>
              <w:end w:w="55" w:type="dxa"/>
            </w:tcMar>
            <w:vAlign w:val="center"/>
          </w:tcPr>
          <w:p w14:paraId="590A0A66">
            <w:pPr>
              <w:spacing w:before="0" w:after="0" w:line="240" w:lineRule="auto"/>
              <w:jc w:val="center"/>
            </w:pPr>
            <w:r>
              <w:rPr>
                <w:rFonts w:ascii="Arial" w:hAnsi="Arial" w:eastAsia="Arial"/>
                <w:b w:val="0"/>
                <w:i w:val="0"/>
                <w:sz w:val="18"/>
              </w:rPr>
              <w:t>16 (19.8%)</w:t>
            </w:r>
          </w:p>
        </w:tc>
        <w:tc>
          <w:tcPr>
            <w:tcW w:w="2592" w:type="dxa"/>
            <w:tcMar>
              <w:top w:w="40" w:type="dxa"/>
              <w:left w:w="45" w:type="dxa"/>
              <w:bottom w:w="40" w:type="dxa"/>
              <w:right w:w="45" w:type="dxa"/>
              <w:start w:w="55" w:type="dxa"/>
              <w:end w:w="55" w:type="dxa"/>
            </w:tcMar>
            <w:vAlign w:val="center"/>
          </w:tcPr>
          <w:p w14:paraId="2B488D19">
            <w:pPr>
              <w:spacing w:before="0" w:after="0" w:line="240" w:lineRule="auto"/>
              <w:jc w:val="center"/>
            </w:pPr>
            <w:r>
              <w:rPr>
                <w:rFonts w:ascii="Arial" w:hAnsi="Arial" w:eastAsia="Arial"/>
                <w:b w:val="0"/>
                <w:i w:val="0"/>
                <w:sz w:val="18"/>
              </w:rPr>
              <w:t>28 (27.7%)</w:t>
            </w:r>
          </w:p>
        </w:tc>
        <w:tc>
          <w:tcPr>
            <w:tcW w:w="1440" w:type="dxa"/>
            <w:tcMar>
              <w:top w:w="40" w:type="dxa"/>
              <w:left w:w="45" w:type="dxa"/>
              <w:bottom w:w="40" w:type="dxa"/>
              <w:right w:w="45" w:type="dxa"/>
              <w:start w:w="55" w:type="dxa"/>
              <w:end w:w="55" w:type="dxa"/>
            </w:tcMar>
            <w:vAlign w:val="center"/>
          </w:tcPr>
          <w:p w14:paraId="4EB24BE1">
            <w:pPr>
              <w:spacing w:before="0" w:after="0" w:line="240" w:lineRule="auto"/>
              <w:jc w:val="center"/>
            </w:pPr>
          </w:p>
        </w:tc>
      </w:tr>
      <w:tr w14:paraId="0D2D4A5B">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912" w:type="dxa"/>
            <w:tcMar>
              <w:top w:w="40" w:type="dxa"/>
              <w:left w:w="45" w:type="dxa"/>
              <w:bottom w:w="40" w:type="dxa"/>
              <w:right w:w="45" w:type="dxa"/>
              <w:start w:w="55" w:type="dxa"/>
              <w:end w:w="55" w:type="dxa"/>
            </w:tcMar>
            <w:vAlign w:val="center"/>
          </w:tcPr>
          <w:p w14:paraId="29EC991F">
            <w:pPr>
              <w:spacing w:before="0" w:after="0" w:line="240" w:lineRule="auto"/>
              <w:ind w:left="215"/>
              <w:jc w:val="left"/>
            </w:pPr>
            <w:r>
              <w:rPr>
                <w:rFonts w:ascii="Arial" w:hAnsi="Arial" w:eastAsia="Arial"/>
                <w:b w:val="0"/>
                <w:i w:val="0"/>
                <w:sz w:val="18"/>
              </w:rPr>
              <w:t>≥3 to &lt;6 times maximum daily dose</w:t>
            </w:r>
          </w:p>
        </w:tc>
        <w:tc>
          <w:tcPr>
            <w:tcW w:w="2592" w:type="dxa"/>
            <w:tcMar>
              <w:top w:w="40" w:type="dxa"/>
              <w:left w:w="45" w:type="dxa"/>
              <w:bottom w:w="40" w:type="dxa"/>
              <w:right w:w="45" w:type="dxa"/>
              <w:start w:w="55" w:type="dxa"/>
              <w:end w:w="55" w:type="dxa"/>
            </w:tcMar>
            <w:vAlign w:val="center"/>
          </w:tcPr>
          <w:p w14:paraId="4C757C68">
            <w:pPr>
              <w:spacing w:before="0" w:after="0" w:line="240" w:lineRule="auto"/>
              <w:jc w:val="center"/>
            </w:pPr>
            <w:r>
              <w:rPr>
                <w:rFonts w:ascii="Arial" w:hAnsi="Arial" w:eastAsia="Arial"/>
                <w:b w:val="0"/>
                <w:i w:val="0"/>
                <w:sz w:val="18"/>
              </w:rPr>
              <w:t>32 (39.5%)</w:t>
            </w:r>
          </w:p>
        </w:tc>
        <w:tc>
          <w:tcPr>
            <w:tcW w:w="2592" w:type="dxa"/>
            <w:tcMar>
              <w:top w:w="40" w:type="dxa"/>
              <w:left w:w="45" w:type="dxa"/>
              <w:bottom w:w="40" w:type="dxa"/>
              <w:right w:w="45" w:type="dxa"/>
              <w:start w:w="55" w:type="dxa"/>
              <w:end w:w="55" w:type="dxa"/>
            </w:tcMar>
            <w:vAlign w:val="center"/>
          </w:tcPr>
          <w:p w14:paraId="711FB4AE">
            <w:pPr>
              <w:spacing w:before="0" w:after="0" w:line="240" w:lineRule="auto"/>
              <w:jc w:val="center"/>
            </w:pPr>
            <w:r>
              <w:rPr>
                <w:rFonts w:ascii="Arial" w:hAnsi="Arial" w:eastAsia="Arial"/>
                <w:b w:val="0"/>
                <w:i w:val="0"/>
                <w:sz w:val="18"/>
              </w:rPr>
              <w:t>45 (44.6%)</w:t>
            </w:r>
          </w:p>
        </w:tc>
        <w:tc>
          <w:tcPr>
            <w:tcW w:w="1440" w:type="dxa"/>
            <w:tcMar>
              <w:top w:w="40" w:type="dxa"/>
              <w:left w:w="45" w:type="dxa"/>
              <w:bottom w:w="40" w:type="dxa"/>
              <w:right w:w="45" w:type="dxa"/>
              <w:start w:w="55" w:type="dxa"/>
              <w:end w:w="55" w:type="dxa"/>
            </w:tcMar>
            <w:vAlign w:val="center"/>
          </w:tcPr>
          <w:p w14:paraId="1E8D4446">
            <w:pPr>
              <w:spacing w:before="0" w:after="0" w:line="240" w:lineRule="auto"/>
              <w:jc w:val="center"/>
            </w:pPr>
          </w:p>
        </w:tc>
      </w:tr>
      <w:tr w14:paraId="1221E3F0">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912" w:type="dxa"/>
            <w:tcMar>
              <w:top w:w="40" w:type="dxa"/>
              <w:left w:w="45" w:type="dxa"/>
              <w:bottom w:w="40" w:type="dxa"/>
              <w:right w:w="45" w:type="dxa"/>
              <w:start w:w="55" w:type="dxa"/>
              <w:end w:w="55" w:type="dxa"/>
            </w:tcMar>
            <w:vAlign w:val="center"/>
          </w:tcPr>
          <w:p w14:paraId="6EA371E1">
            <w:pPr>
              <w:spacing w:before="0" w:after="0" w:line="240" w:lineRule="auto"/>
              <w:ind w:left="215"/>
              <w:jc w:val="left"/>
            </w:pPr>
            <w:r>
              <w:rPr>
                <w:rFonts w:ascii="Arial" w:hAnsi="Arial" w:eastAsia="Arial"/>
                <w:b w:val="0"/>
                <w:i w:val="0"/>
                <w:sz w:val="18"/>
              </w:rPr>
              <w:t>≥6 times maximum daily dose</w:t>
            </w:r>
          </w:p>
        </w:tc>
        <w:tc>
          <w:tcPr>
            <w:tcW w:w="2592" w:type="dxa"/>
            <w:tcMar>
              <w:top w:w="40" w:type="dxa"/>
              <w:left w:w="45" w:type="dxa"/>
              <w:bottom w:w="40" w:type="dxa"/>
              <w:right w:w="45" w:type="dxa"/>
              <w:start w:w="55" w:type="dxa"/>
              <w:end w:w="55" w:type="dxa"/>
            </w:tcMar>
            <w:vAlign w:val="center"/>
          </w:tcPr>
          <w:p w14:paraId="372B3C02">
            <w:pPr>
              <w:spacing w:before="0" w:after="0" w:line="240" w:lineRule="auto"/>
              <w:jc w:val="center"/>
            </w:pPr>
            <w:r>
              <w:rPr>
                <w:rFonts w:ascii="Arial" w:hAnsi="Arial" w:eastAsia="Arial"/>
                <w:b w:val="0"/>
                <w:i w:val="0"/>
                <w:sz w:val="18"/>
              </w:rPr>
              <w:t>33 (40.7%)</w:t>
            </w:r>
          </w:p>
        </w:tc>
        <w:tc>
          <w:tcPr>
            <w:tcW w:w="2592" w:type="dxa"/>
            <w:tcMar>
              <w:top w:w="40" w:type="dxa"/>
              <w:left w:w="45" w:type="dxa"/>
              <w:bottom w:w="40" w:type="dxa"/>
              <w:right w:w="45" w:type="dxa"/>
              <w:start w:w="55" w:type="dxa"/>
              <w:end w:w="55" w:type="dxa"/>
            </w:tcMar>
            <w:vAlign w:val="center"/>
          </w:tcPr>
          <w:p w14:paraId="022BBEC0">
            <w:pPr>
              <w:spacing w:before="0" w:after="0" w:line="240" w:lineRule="auto"/>
              <w:jc w:val="center"/>
            </w:pPr>
            <w:r>
              <w:rPr>
                <w:rFonts w:ascii="Arial" w:hAnsi="Arial" w:eastAsia="Arial"/>
                <w:b w:val="0"/>
                <w:i w:val="0"/>
                <w:sz w:val="18"/>
              </w:rPr>
              <w:t>28 (27.7%)</w:t>
            </w:r>
          </w:p>
        </w:tc>
        <w:tc>
          <w:tcPr>
            <w:tcW w:w="1440" w:type="dxa"/>
            <w:tcMar>
              <w:top w:w="40" w:type="dxa"/>
              <w:left w:w="45" w:type="dxa"/>
              <w:bottom w:w="40" w:type="dxa"/>
              <w:right w:w="45" w:type="dxa"/>
              <w:start w:w="55" w:type="dxa"/>
              <w:end w:w="55" w:type="dxa"/>
            </w:tcMar>
            <w:vAlign w:val="center"/>
          </w:tcPr>
          <w:p w14:paraId="3D42681C">
            <w:pPr>
              <w:spacing w:before="0" w:after="0" w:line="240" w:lineRule="auto"/>
              <w:jc w:val="center"/>
            </w:pPr>
          </w:p>
        </w:tc>
      </w:tr>
      <w:tr w14:paraId="08B3D597">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912" w:type="dxa"/>
            <w:tcMar>
              <w:top w:w="40" w:type="dxa"/>
              <w:left w:w="45" w:type="dxa"/>
              <w:bottom w:w="40" w:type="dxa"/>
              <w:right w:w="45" w:type="dxa"/>
              <w:start w:w="55" w:type="dxa"/>
              <w:end w:w="55" w:type="dxa"/>
            </w:tcMar>
            <w:vAlign w:val="center"/>
          </w:tcPr>
          <w:p w14:paraId="41D5FF36">
            <w:pPr>
              <w:spacing w:before="0" w:after="0" w:line="240" w:lineRule="auto"/>
              <w:jc w:val="left"/>
            </w:pPr>
            <w:r>
              <w:rPr>
                <w:rFonts w:ascii="Arial" w:hAnsi="Arial" w:eastAsia="Arial"/>
                <w:b w:val="0"/>
                <w:i w:val="0"/>
                <w:sz w:val="18"/>
              </w:rPr>
              <w:t>Two-drug exposure</w:t>
            </w:r>
          </w:p>
        </w:tc>
        <w:tc>
          <w:tcPr>
            <w:tcW w:w="2592" w:type="dxa"/>
            <w:tcMar>
              <w:top w:w="40" w:type="dxa"/>
              <w:left w:w="45" w:type="dxa"/>
              <w:bottom w:w="40" w:type="dxa"/>
              <w:right w:w="45" w:type="dxa"/>
              <w:start w:w="55" w:type="dxa"/>
              <w:end w:w="55" w:type="dxa"/>
            </w:tcMar>
            <w:vAlign w:val="center"/>
          </w:tcPr>
          <w:p w14:paraId="0E710592">
            <w:pPr>
              <w:spacing w:before="0" w:after="0" w:line="240" w:lineRule="auto"/>
              <w:jc w:val="center"/>
            </w:pPr>
            <w:r>
              <w:rPr>
                <w:rFonts w:ascii="Arial" w:hAnsi="Arial" w:eastAsia="Arial"/>
                <w:b w:val="0"/>
                <w:i w:val="0"/>
                <w:sz w:val="18"/>
              </w:rPr>
              <w:t>45 (55.6%)</w:t>
            </w:r>
          </w:p>
        </w:tc>
        <w:tc>
          <w:tcPr>
            <w:tcW w:w="2592" w:type="dxa"/>
            <w:tcMar>
              <w:top w:w="40" w:type="dxa"/>
              <w:left w:w="45" w:type="dxa"/>
              <w:bottom w:w="40" w:type="dxa"/>
              <w:right w:w="45" w:type="dxa"/>
              <w:start w:w="55" w:type="dxa"/>
              <w:end w:w="55" w:type="dxa"/>
            </w:tcMar>
            <w:vAlign w:val="center"/>
          </w:tcPr>
          <w:p w14:paraId="44F11664">
            <w:pPr>
              <w:spacing w:before="0" w:after="0" w:line="240" w:lineRule="auto"/>
              <w:jc w:val="center"/>
            </w:pPr>
            <w:r>
              <w:rPr>
                <w:rFonts w:ascii="Arial" w:hAnsi="Arial" w:eastAsia="Arial"/>
                <w:b w:val="0"/>
                <w:i w:val="0"/>
                <w:sz w:val="18"/>
              </w:rPr>
              <w:t>41 (40.6%)</w:t>
            </w:r>
          </w:p>
        </w:tc>
        <w:tc>
          <w:tcPr>
            <w:tcW w:w="1440" w:type="dxa"/>
            <w:tcMar>
              <w:top w:w="40" w:type="dxa"/>
              <w:left w:w="45" w:type="dxa"/>
              <w:bottom w:w="40" w:type="dxa"/>
              <w:right w:w="45" w:type="dxa"/>
              <w:start w:w="55" w:type="dxa"/>
              <w:end w:w="55" w:type="dxa"/>
            </w:tcMar>
            <w:vAlign w:val="center"/>
          </w:tcPr>
          <w:p w14:paraId="086C5ED4">
            <w:pPr>
              <w:spacing w:before="0" w:after="0" w:line="240" w:lineRule="auto"/>
              <w:jc w:val="center"/>
            </w:pPr>
            <w:r>
              <w:rPr>
                <w:rFonts w:ascii="Arial" w:hAnsi="Arial" w:eastAsia="Arial"/>
                <w:b w:val="0"/>
                <w:i w:val="0"/>
                <w:sz w:val="18"/>
              </w:rPr>
              <w:t>0.045</w:t>
            </w:r>
          </w:p>
        </w:tc>
      </w:tr>
      <w:tr w14:paraId="238F6750">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912" w:type="dxa"/>
            <w:tcMar>
              <w:top w:w="40" w:type="dxa"/>
              <w:left w:w="45" w:type="dxa"/>
              <w:bottom w:w="40" w:type="dxa"/>
              <w:right w:w="45" w:type="dxa"/>
              <w:start w:w="55" w:type="dxa"/>
              <w:end w:w="55" w:type="dxa"/>
            </w:tcMar>
            <w:vAlign w:val="center"/>
          </w:tcPr>
          <w:p w14:paraId="12DCE270">
            <w:pPr>
              <w:spacing w:before="0" w:after="0" w:line="240" w:lineRule="auto"/>
              <w:jc w:val="left"/>
            </w:pPr>
            <w:r>
              <w:rPr>
                <w:rFonts w:ascii="Arial" w:hAnsi="Arial" w:eastAsia="Arial"/>
                <w:b w:val="0"/>
                <w:i w:val="0"/>
                <w:sz w:val="18"/>
              </w:rPr>
              <w:t>CATEs</w:t>
            </w:r>
          </w:p>
        </w:tc>
        <w:tc>
          <w:tcPr>
            <w:tcW w:w="2592" w:type="dxa"/>
            <w:tcMar>
              <w:top w:w="40" w:type="dxa"/>
              <w:left w:w="45" w:type="dxa"/>
              <w:bottom w:w="40" w:type="dxa"/>
              <w:right w:w="45" w:type="dxa"/>
              <w:start w:w="55" w:type="dxa"/>
              <w:end w:w="55" w:type="dxa"/>
            </w:tcMar>
            <w:vAlign w:val="center"/>
          </w:tcPr>
          <w:p w14:paraId="7605A8B2">
            <w:pPr>
              <w:spacing w:before="0" w:after="0" w:line="240" w:lineRule="auto"/>
              <w:jc w:val="center"/>
            </w:pPr>
            <w:r>
              <w:rPr>
                <w:rFonts w:ascii="Arial" w:hAnsi="Arial" w:eastAsia="Arial"/>
                <w:b w:val="0"/>
                <w:i w:val="0"/>
                <w:sz w:val="18"/>
              </w:rPr>
              <w:t>21 (25.9%)</w:t>
            </w:r>
          </w:p>
        </w:tc>
        <w:tc>
          <w:tcPr>
            <w:tcW w:w="2592" w:type="dxa"/>
            <w:tcMar>
              <w:top w:w="40" w:type="dxa"/>
              <w:left w:w="45" w:type="dxa"/>
              <w:bottom w:w="40" w:type="dxa"/>
              <w:right w:w="45" w:type="dxa"/>
              <w:start w:w="55" w:type="dxa"/>
              <w:end w:w="55" w:type="dxa"/>
            </w:tcMar>
            <w:vAlign w:val="center"/>
          </w:tcPr>
          <w:p w14:paraId="4929CDE4">
            <w:pPr>
              <w:spacing w:before="0" w:after="0" w:line="240" w:lineRule="auto"/>
              <w:jc w:val="center"/>
            </w:pPr>
            <w:r>
              <w:rPr>
                <w:rFonts w:ascii="Arial" w:hAnsi="Arial" w:eastAsia="Arial"/>
                <w:b w:val="0"/>
                <w:i w:val="0"/>
                <w:sz w:val="18"/>
              </w:rPr>
              <w:t>19 (18.8%)</w:t>
            </w:r>
          </w:p>
        </w:tc>
        <w:tc>
          <w:tcPr>
            <w:tcW w:w="1440" w:type="dxa"/>
            <w:tcMar>
              <w:top w:w="40" w:type="dxa"/>
              <w:left w:w="45" w:type="dxa"/>
              <w:bottom w:w="40" w:type="dxa"/>
              <w:right w:w="45" w:type="dxa"/>
              <w:start w:w="55" w:type="dxa"/>
              <w:end w:w="55" w:type="dxa"/>
            </w:tcMar>
            <w:vAlign w:val="center"/>
          </w:tcPr>
          <w:p w14:paraId="1319AE97">
            <w:pPr>
              <w:spacing w:before="0" w:after="0" w:line="240" w:lineRule="auto"/>
              <w:jc w:val="center"/>
            </w:pPr>
            <w:r>
              <w:rPr>
                <w:rFonts w:ascii="Arial" w:hAnsi="Arial" w:eastAsia="Arial"/>
                <w:b w:val="0"/>
                <w:i w:val="0"/>
                <w:sz w:val="18"/>
              </w:rPr>
              <w:t>0.249</w:t>
            </w:r>
          </w:p>
        </w:tc>
      </w:tr>
      <w:tr w14:paraId="57931B4E">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912" w:type="dxa"/>
            <w:tcMar>
              <w:top w:w="40" w:type="dxa"/>
              <w:left w:w="45" w:type="dxa"/>
              <w:bottom w:w="40" w:type="dxa"/>
              <w:right w:w="45" w:type="dxa"/>
              <w:start w:w="55" w:type="dxa"/>
              <w:end w:w="55" w:type="dxa"/>
            </w:tcMar>
            <w:vAlign w:val="center"/>
          </w:tcPr>
          <w:p w14:paraId="29CBDF20">
            <w:pPr>
              <w:spacing w:before="0" w:after="0" w:line="240" w:lineRule="auto"/>
              <w:jc w:val="left"/>
            </w:pPr>
            <w:r>
              <w:rPr>
                <w:rFonts w:ascii="Arial" w:hAnsi="Arial" w:eastAsia="Arial"/>
                <w:b w:val="0"/>
                <w:i w:val="0"/>
                <w:sz w:val="18"/>
              </w:rPr>
              <w:t>MAEs</w:t>
            </w:r>
          </w:p>
        </w:tc>
        <w:tc>
          <w:tcPr>
            <w:tcW w:w="2592" w:type="dxa"/>
            <w:tcMar>
              <w:top w:w="40" w:type="dxa"/>
              <w:left w:w="45" w:type="dxa"/>
              <w:bottom w:w="40" w:type="dxa"/>
              <w:right w:w="45" w:type="dxa"/>
              <w:start w:w="55" w:type="dxa"/>
              <w:end w:w="55" w:type="dxa"/>
            </w:tcMar>
            <w:vAlign w:val="center"/>
          </w:tcPr>
          <w:p w14:paraId="426505FA">
            <w:pPr>
              <w:spacing w:before="0" w:after="0" w:line="240" w:lineRule="auto"/>
              <w:jc w:val="center"/>
            </w:pPr>
            <w:r>
              <w:rPr>
                <w:rFonts w:ascii="Arial" w:hAnsi="Arial" w:eastAsia="Arial"/>
                <w:b w:val="0"/>
                <w:i w:val="0"/>
                <w:sz w:val="18"/>
              </w:rPr>
              <w:t>12 (14.8%)</w:t>
            </w:r>
          </w:p>
        </w:tc>
        <w:tc>
          <w:tcPr>
            <w:tcW w:w="2592" w:type="dxa"/>
            <w:tcMar>
              <w:top w:w="40" w:type="dxa"/>
              <w:left w:w="45" w:type="dxa"/>
              <w:bottom w:w="40" w:type="dxa"/>
              <w:right w:w="45" w:type="dxa"/>
              <w:start w:w="55" w:type="dxa"/>
              <w:end w:w="55" w:type="dxa"/>
            </w:tcMar>
            <w:vAlign w:val="center"/>
          </w:tcPr>
          <w:p w14:paraId="2A989B22">
            <w:pPr>
              <w:spacing w:before="0" w:after="0" w:line="240" w:lineRule="auto"/>
              <w:jc w:val="center"/>
            </w:pPr>
            <w:r>
              <w:rPr>
                <w:rFonts w:ascii="Arial" w:hAnsi="Arial" w:eastAsia="Arial"/>
                <w:b w:val="0"/>
                <w:i w:val="0"/>
                <w:sz w:val="18"/>
              </w:rPr>
              <w:t>7 (6.9%)</w:t>
            </w:r>
          </w:p>
        </w:tc>
        <w:tc>
          <w:tcPr>
            <w:tcW w:w="1440" w:type="dxa"/>
            <w:tcMar>
              <w:top w:w="40" w:type="dxa"/>
              <w:left w:w="45" w:type="dxa"/>
              <w:bottom w:w="40" w:type="dxa"/>
              <w:right w:w="45" w:type="dxa"/>
              <w:start w:w="55" w:type="dxa"/>
              <w:end w:w="55" w:type="dxa"/>
            </w:tcMar>
            <w:vAlign w:val="center"/>
          </w:tcPr>
          <w:p w14:paraId="1E18AB34">
            <w:pPr>
              <w:spacing w:before="0" w:after="0" w:line="240" w:lineRule="auto"/>
              <w:jc w:val="center"/>
            </w:pPr>
            <w:r>
              <w:rPr>
                <w:rFonts w:ascii="Arial" w:hAnsi="Arial" w:eastAsia="Arial"/>
                <w:b w:val="0"/>
                <w:i w:val="0"/>
                <w:sz w:val="18"/>
              </w:rPr>
              <w:t>0.084</w:t>
            </w:r>
          </w:p>
        </w:tc>
      </w:tr>
      <w:tr w14:paraId="7E384EE4">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912" w:type="dxa"/>
            <w:tcMar>
              <w:top w:w="40" w:type="dxa"/>
              <w:left w:w="45" w:type="dxa"/>
              <w:bottom w:w="40" w:type="dxa"/>
              <w:right w:w="45" w:type="dxa"/>
              <w:start w:w="55" w:type="dxa"/>
              <w:end w:w="55" w:type="dxa"/>
            </w:tcMar>
            <w:vAlign w:val="center"/>
          </w:tcPr>
          <w:p w14:paraId="07CD55F5">
            <w:pPr>
              <w:spacing w:before="0" w:after="0" w:line="240" w:lineRule="auto"/>
              <w:jc w:val="left"/>
            </w:pPr>
            <w:r>
              <w:rPr>
                <w:rFonts w:ascii="Arial" w:hAnsi="Arial" w:eastAsia="Arial"/>
                <w:b w:val="0"/>
                <w:i w:val="0"/>
                <w:sz w:val="18"/>
              </w:rPr>
              <w:t>Length of stay, days</w:t>
            </w:r>
          </w:p>
        </w:tc>
        <w:tc>
          <w:tcPr>
            <w:tcW w:w="2592" w:type="dxa"/>
            <w:tcMar>
              <w:top w:w="40" w:type="dxa"/>
              <w:left w:w="45" w:type="dxa"/>
              <w:bottom w:w="40" w:type="dxa"/>
              <w:right w:w="45" w:type="dxa"/>
              <w:start w:w="55" w:type="dxa"/>
              <w:end w:w="55" w:type="dxa"/>
            </w:tcMar>
            <w:vAlign w:val="center"/>
          </w:tcPr>
          <w:p w14:paraId="74EA04FE">
            <w:pPr>
              <w:spacing w:before="0" w:after="0" w:line="240" w:lineRule="auto"/>
              <w:jc w:val="center"/>
            </w:pPr>
            <w:r>
              <w:rPr>
                <w:rFonts w:ascii="Arial" w:hAnsi="Arial" w:eastAsia="Arial"/>
                <w:b w:val="0"/>
                <w:i w:val="0"/>
                <w:sz w:val="18"/>
              </w:rPr>
              <w:t>3 (1-4)</w:t>
            </w:r>
          </w:p>
        </w:tc>
        <w:tc>
          <w:tcPr>
            <w:tcW w:w="2592" w:type="dxa"/>
            <w:tcMar>
              <w:top w:w="40" w:type="dxa"/>
              <w:left w:w="45" w:type="dxa"/>
              <w:bottom w:w="40" w:type="dxa"/>
              <w:right w:w="45" w:type="dxa"/>
              <w:start w:w="55" w:type="dxa"/>
              <w:end w:w="55" w:type="dxa"/>
            </w:tcMar>
            <w:vAlign w:val="center"/>
          </w:tcPr>
          <w:p w14:paraId="6E374A3B">
            <w:pPr>
              <w:spacing w:before="0" w:after="0" w:line="240" w:lineRule="auto"/>
              <w:jc w:val="center"/>
            </w:pPr>
            <w:r>
              <w:rPr>
                <w:rFonts w:ascii="Arial" w:hAnsi="Arial" w:eastAsia="Arial"/>
                <w:b w:val="0"/>
                <w:i w:val="0"/>
                <w:sz w:val="18"/>
              </w:rPr>
              <w:t>3 (2-4)</w:t>
            </w:r>
          </w:p>
        </w:tc>
        <w:tc>
          <w:tcPr>
            <w:tcW w:w="1440" w:type="dxa"/>
            <w:tcMar>
              <w:top w:w="40" w:type="dxa"/>
              <w:left w:w="45" w:type="dxa"/>
              <w:bottom w:w="40" w:type="dxa"/>
              <w:right w:w="45" w:type="dxa"/>
              <w:start w:w="55" w:type="dxa"/>
              <w:end w:w="55" w:type="dxa"/>
            </w:tcMar>
            <w:vAlign w:val="center"/>
          </w:tcPr>
          <w:p w14:paraId="6BC20F21">
            <w:pPr>
              <w:spacing w:before="0" w:after="0" w:line="240" w:lineRule="auto"/>
              <w:jc w:val="center"/>
            </w:pPr>
            <w:r>
              <w:rPr>
                <w:rFonts w:ascii="Arial" w:hAnsi="Arial" w:eastAsia="Arial"/>
                <w:b w:val="0"/>
                <w:i w:val="0"/>
                <w:sz w:val="18"/>
              </w:rPr>
              <w:t>0.085</w:t>
            </w:r>
          </w:p>
        </w:tc>
      </w:tr>
    </w:tbl>
    <w:p w14:paraId="08965E2E">
      <w:pPr>
        <w:spacing w:before="40" w:after="0" w:line="240" w:lineRule="auto"/>
      </w:pPr>
      <w:r>
        <w:rPr>
          <w:rFonts w:ascii="Arial" w:hAnsi="Arial" w:eastAsia="Arial"/>
          <w:sz w:val="17"/>
        </w:rPr>
        <w:t>Values are n (%) or median (IQR). P values are from chi-square or Fisher exact tests for categorical variables and the Mann-Whitney U test for continuous variables, as appropriate.</w:t>
      </w:r>
    </w:p>
    <w:p w14:paraId="62412586">
      <w:pPr>
        <w:spacing w:before="40" w:after="0" w:line="240" w:lineRule="auto"/>
      </w:pPr>
      <w:r>
        <w:rPr>
          <w:rFonts w:ascii="Arial" w:hAnsi="Arial" w:eastAsia="Arial"/>
          <w:sz w:val="17"/>
        </w:rPr>
        <w:t>Because lavage was not randomly assigned, these comparisons are descriptive and should not be interpreted as causal treatment effects.</w:t>
      </w:r>
    </w:p>
    <w:p w14:paraId="18D511B6">
      <w:pPr>
        <w:keepNext/>
        <w:spacing w:before="0" w:after="0"/>
        <w:jc w:val="left"/>
      </w:pPr>
      <w:r>
        <w:rPr>
          <w:rFonts w:ascii="Arial" w:hAnsi="Arial" w:eastAsia="Arial"/>
          <w:b/>
          <w:sz w:val="21"/>
        </w:rPr>
        <w:t>Supplementary Table S3. Time from ingestion to emergency department arrival, gastric lavage, and outcomes</w:t>
      </w:r>
    </w:p>
    <w:tbl>
      <w:tblPr>
        <w:tblStyle w:val="32"/>
        <w:tblW w:w="14400" w:type="dxa"/>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Layout w:type="fixed"/>
        <w:tblCellMar>
          <w:top w:w="0" w:type="dxa"/>
          <w:left w:w="108" w:type="dxa"/>
          <w:bottom w:w="0" w:type="dxa"/>
          <w:right w:w="108" w:type="dxa"/>
        </w:tblCellMar>
        <w:jc w:val="center"/>
        <w:tblInd w:w="0" w:type="dxa"/>
      </w:tblPr>
      <w:tblGrid>
        <w:gridCol w:w="3168"/>
        <w:gridCol w:w="1152"/>
        <w:gridCol w:w="2015"/>
        <w:gridCol w:w="2015"/>
        <w:gridCol w:w="1728"/>
        <w:gridCol w:w="1440"/>
        <w:gridCol w:w="2880"/>
      </w:tblGrid>
      <w:tr w14:paraId="10BEFC43">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blHeader w:val="true"/>
          <w:cantSplit/>
        </w:trPr>
        <w:tc>
          <w:tcPr>
            <w:tcW w:w="3168" w:type="dxa"/>
            <w:tcBorders>
              <w:bottom w:val="single" w:color="000000" w:sz="8" w:space="0"/>
            </w:tcBorders>
            <w:tcMar>
              <w:top w:w="40" w:type="dxa"/>
              <w:left w:w="45" w:type="dxa"/>
              <w:bottom w:w="40" w:type="dxa"/>
              <w:right w:w="45" w:type="dxa"/>
              <w:start w:w="55" w:type="dxa"/>
              <w:end w:w="55" w:type="dxa"/>
            </w:tcMar>
            <w:vAlign w:val="center"/>
          </w:tcPr>
          <w:p w14:paraId="5D6E933F">
            <w:pPr>
              <w:spacing w:before="0" w:after="0" w:line="240" w:lineRule="auto"/>
              <w:jc w:val="left"/>
            </w:pPr>
            <w:r>
              <w:rPr>
                <w:rFonts w:ascii="Arial" w:hAnsi="Arial" w:eastAsia="Arial"/>
                <w:b/>
                <w:i w:val="0"/>
                <w:sz w:val="17"/>
              </w:rPr>
              <w:t>Time from ingestion to ED arrival</w:t>
            </w:r>
          </w:p>
        </w:tc>
        <w:tc>
          <w:tcPr>
            <w:tcW w:w="1152" w:type="dxa"/>
            <w:tcBorders>
              <w:bottom w:val="single" w:color="000000" w:sz="8" w:space="0"/>
            </w:tcBorders>
            <w:tcMar>
              <w:top w:w="40" w:type="dxa"/>
              <w:left w:w="45" w:type="dxa"/>
              <w:bottom w:w="40" w:type="dxa"/>
              <w:right w:w="45" w:type="dxa"/>
              <w:start w:w="55" w:type="dxa"/>
              <w:end w:w="55" w:type="dxa"/>
            </w:tcMar>
            <w:vAlign w:val="center"/>
          </w:tcPr>
          <w:p w14:paraId="4ACBC261">
            <w:pPr>
              <w:spacing w:before="0" w:after="0" w:line="240" w:lineRule="auto"/>
              <w:jc w:val="center"/>
            </w:pPr>
            <w:r>
              <w:rPr>
                <w:rFonts w:ascii="Arial" w:hAnsi="Arial" w:eastAsia="Arial"/>
                <w:b/>
                <w:i w:val="0"/>
                <w:sz w:val="17"/>
              </w:rPr>
              <w:t>Total n</w:t>
            </w:r>
          </w:p>
        </w:tc>
        <w:tc>
          <w:tcPr>
            <w:tcW w:w="2016" w:type="dxa"/>
            <w:tcBorders>
              <w:bottom w:val="single" w:color="000000" w:sz="8" w:space="0"/>
            </w:tcBorders>
            <w:tcMar>
              <w:top w:w="40" w:type="dxa"/>
              <w:left w:w="45" w:type="dxa"/>
              <w:bottom w:w="40" w:type="dxa"/>
              <w:right w:w="45" w:type="dxa"/>
              <w:start w:w="55" w:type="dxa"/>
              <w:end w:w="55" w:type="dxa"/>
            </w:tcMar>
            <w:vAlign w:val="center"/>
          </w:tcPr>
          <w:p w14:paraId="58722EB2">
            <w:pPr>
              <w:spacing w:before="0" w:after="0" w:line="240" w:lineRule="auto"/>
              <w:jc w:val="center"/>
            </w:pPr>
            <w:r>
              <w:rPr>
                <w:rFonts w:ascii="Arial" w:hAnsi="Arial" w:eastAsia="Arial"/>
                <w:b/>
                <w:i w:val="0"/>
                <w:sz w:val="17"/>
              </w:rPr>
              <w:t>Gastric lavage</w:t>
            </w:r>
          </w:p>
        </w:tc>
        <w:tc>
          <w:tcPr>
            <w:tcW w:w="2016" w:type="dxa"/>
            <w:tcBorders>
              <w:bottom w:val="single" w:color="000000" w:sz="8" w:space="0"/>
            </w:tcBorders>
            <w:tcMar>
              <w:top w:w="40" w:type="dxa"/>
              <w:left w:w="45" w:type="dxa"/>
              <w:bottom w:w="40" w:type="dxa"/>
              <w:right w:w="45" w:type="dxa"/>
              <w:start w:w="55" w:type="dxa"/>
              <w:end w:w="55" w:type="dxa"/>
            </w:tcMar>
            <w:vAlign w:val="center"/>
          </w:tcPr>
          <w:p w14:paraId="07B81153">
            <w:pPr>
              <w:spacing w:before="0" w:after="0" w:line="240" w:lineRule="auto"/>
              <w:jc w:val="center"/>
            </w:pPr>
            <w:r>
              <w:rPr>
                <w:rFonts w:ascii="Arial" w:hAnsi="Arial" w:eastAsia="Arial"/>
                <w:b/>
                <w:i w:val="0"/>
                <w:sz w:val="17"/>
              </w:rPr>
              <w:t>No gastric lavage</w:t>
            </w:r>
          </w:p>
        </w:tc>
        <w:tc>
          <w:tcPr>
            <w:tcW w:w="1728" w:type="dxa"/>
            <w:tcBorders>
              <w:bottom w:val="single" w:color="000000" w:sz="8" w:space="0"/>
            </w:tcBorders>
            <w:tcMar>
              <w:top w:w="40" w:type="dxa"/>
              <w:left w:w="45" w:type="dxa"/>
              <w:bottom w:w="40" w:type="dxa"/>
              <w:right w:w="45" w:type="dxa"/>
              <w:start w:w="55" w:type="dxa"/>
              <w:end w:w="55" w:type="dxa"/>
            </w:tcMar>
            <w:vAlign w:val="center"/>
          </w:tcPr>
          <w:p w14:paraId="147F6355">
            <w:pPr>
              <w:spacing w:before="0" w:after="0" w:line="240" w:lineRule="auto"/>
              <w:jc w:val="center"/>
            </w:pPr>
            <w:r>
              <w:rPr>
                <w:rFonts w:ascii="Arial" w:hAnsi="Arial" w:eastAsia="Arial"/>
                <w:b/>
                <w:i w:val="0"/>
                <w:sz w:val="17"/>
              </w:rPr>
              <w:t>CATEs</w:t>
            </w:r>
          </w:p>
        </w:tc>
        <w:tc>
          <w:tcPr>
            <w:tcW w:w="1440" w:type="dxa"/>
            <w:tcBorders>
              <w:bottom w:val="single" w:color="000000" w:sz="8" w:space="0"/>
            </w:tcBorders>
            <w:tcMar>
              <w:top w:w="40" w:type="dxa"/>
              <w:left w:w="45" w:type="dxa"/>
              <w:bottom w:w="40" w:type="dxa"/>
              <w:right w:w="45" w:type="dxa"/>
              <w:start w:w="55" w:type="dxa"/>
              <w:end w:w="55" w:type="dxa"/>
            </w:tcMar>
            <w:vAlign w:val="center"/>
          </w:tcPr>
          <w:p w14:paraId="73D7F8BE">
            <w:pPr>
              <w:spacing w:before="0" w:after="0" w:line="240" w:lineRule="auto"/>
              <w:jc w:val="center"/>
            </w:pPr>
            <w:r>
              <w:rPr>
                <w:rFonts w:ascii="Arial" w:hAnsi="Arial" w:eastAsia="Arial"/>
                <w:b/>
                <w:i w:val="0"/>
                <w:sz w:val="17"/>
              </w:rPr>
              <w:t>MAEs</w:t>
            </w:r>
          </w:p>
        </w:tc>
        <w:tc>
          <w:tcPr>
            <w:tcW w:w="2880" w:type="dxa"/>
            <w:tcBorders>
              <w:bottom w:val="single" w:color="000000" w:sz="8" w:space="0"/>
            </w:tcBorders>
            <w:tcMar>
              <w:top w:w="40" w:type="dxa"/>
              <w:left w:w="45" w:type="dxa"/>
              <w:bottom w:w="40" w:type="dxa"/>
              <w:right w:w="45" w:type="dxa"/>
              <w:start w:w="55" w:type="dxa"/>
              <w:end w:w="55" w:type="dxa"/>
            </w:tcMar>
            <w:vAlign w:val="center"/>
          </w:tcPr>
          <w:p w14:paraId="0987F02A">
            <w:pPr>
              <w:spacing w:before="0" w:after="0" w:line="240" w:lineRule="auto"/>
              <w:jc w:val="center"/>
            </w:pPr>
            <w:r>
              <w:rPr>
                <w:rFonts w:ascii="Arial" w:hAnsi="Arial" w:eastAsia="Arial"/>
                <w:b/>
                <w:i w:val="0"/>
                <w:sz w:val="17"/>
              </w:rPr>
              <w:t>Initial high clinical risk</w:t>
            </w:r>
          </w:p>
        </w:tc>
      </w:tr>
      <w:tr w14:paraId="1DF6E501">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3168" w:type="dxa"/>
            <w:tcMar>
              <w:top w:w="40" w:type="dxa"/>
              <w:left w:w="45" w:type="dxa"/>
              <w:bottom w:w="40" w:type="dxa"/>
              <w:right w:w="45" w:type="dxa"/>
              <w:start w:w="55" w:type="dxa"/>
              <w:end w:w="55" w:type="dxa"/>
            </w:tcMar>
            <w:vAlign w:val="center"/>
          </w:tcPr>
          <w:p w14:paraId="356B06CA">
            <w:pPr>
              <w:spacing w:before="0" w:after="0" w:line="240" w:lineRule="auto"/>
              <w:jc w:val="left"/>
            </w:pPr>
            <w:r>
              <w:rPr>
                <w:rFonts w:ascii="Arial" w:hAnsi="Arial" w:eastAsia="Arial"/>
                <w:b w:val="0"/>
                <w:i w:val="0"/>
                <w:sz w:val="17"/>
              </w:rPr>
              <w:t>≤2 h</w:t>
            </w:r>
          </w:p>
        </w:tc>
        <w:tc>
          <w:tcPr>
            <w:tcW w:w="1152" w:type="dxa"/>
            <w:tcMar>
              <w:top w:w="40" w:type="dxa"/>
              <w:left w:w="45" w:type="dxa"/>
              <w:bottom w:w="40" w:type="dxa"/>
              <w:right w:w="45" w:type="dxa"/>
              <w:start w:w="55" w:type="dxa"/>
              <w:end w:w="55" w:type="dxa"/>
            </w:tcMar>
            <w:vAlign w:val="center"/>
          </w:tcPr>
          <w:p w14:paraId="3672F844">
            <w:pPr>
              <w:spacing w:before="0" w:after="0" w:line="240" w:lineRule="auto"/>
              <w:jc w:val="center"/>
            </w:pPr>
            <w:r>
              <w:rPr>
                <w:rFonts w:ascii="Arial" w:hAnsi="Arial" w:eastAsia="Arial"/>
                <w:b w:val="0"/>
                <w:i w:val="0"/>
                <w:sz w:val="17"/>
              </w:rPr>
              <w:t>22</w:t>
            </w:r>
          </w:p>
        </w:tc>
        <w:tc>
          <w:tcPr>
            <w:tcW w:w="2016" w:type="dxa"/>
            <w:tcMar>
              <w:top w:w="40" w:type="dxa"/>
              <w:left w:w="45" w:type="dxa"/>
              <w:bottom w:w="40" w:type="dxa"/>
              <w:right w:w="45" w:type="dxa"/>
              <w:start w:w="55" w:type="dxa"/>
              <w:end w:w="55" w:type="dxa"/>
            </w:tcMar>
            <w:vAlign w:val="center"/>
          </w:tcPr>
          <w:p w14:paraId="75BD1DEB">
            <w:pPr>
              <w:spacing w:before="0" w:after="0" w:line="240" w:lineRule="auto"/>
              <w:jc w:val="center"/>
            </w:pPr>
            <w:r>
              <w:rPr>
                <w:rFonts w:ascii="Arial" w:hAnsi="Arial" w:eastAsia="Arial"/>
                <w:b w:val="0"/>
                <w:i w:val="0"/>
                <w:sz w:val="17"/>
              </w:rPr>
              <w:t>14/22 (63.6%)</w:t>
            </w:r>
          </w:p>
        </w:tc>
        <w:tc>
          <w:tcPr>
            <w:tcW w:w="2016" w:type="dxa"/>
            <w:tcMar>
              <w:top w:w="40" w:type="dxa"/>
              <w:left w:w="45" w:type="dxa"/>
              <w:bottom w:w="40" w:type="dxa"/>
              <w:right w:w="45" w:type="dxa"/>
              <w:start w:w="55" w:type="dxa"/>
              <w:end w:w="55" w:type="dxa"/>
            </w:tcMar>
            <w:vAlign w:val="center"/>
          </w:tcPr>
          <w:p w14:paraId="480DCA80">
            <w:pPr>
              <w:spacing w:before="0" w:after="0" w:line="240" w:lineRule="auto"/>
              <w:jc w:val="center"/>
            </w:pPr>
            <w:r>
              <w:rPr>
                <w:rFonts w:ascii="Arial" w:hAnsi="Arial" w:eastAsia="Arial"/>
                <w:b w:val="0"/>
                <w:i w:val="0"/>
                <w:sz w:val="17"/>
              </w:rPr>
              <w:t>8/22 (36.4%)</w:t>
            </w:r>
          </w:p>
        </w:tc>
        <w:tc>
          <w:tcPr>
            <w:tcW w:w="1728" w:type="dxa"/>
            <w:tcMar>
              <w:top w:w="40" w:type="dxa"/>
              <w:left w:w="45" w:type="dxa"/>
              <w:bottom w:w="40" w:type="dxa"/>
              <w:right w:w="45" w:type="dxa"/>
              <w:start w:w="55" w:type="dxa"/>
              <w:end w:w="55" w:type="dxa"/>
            </w:tcMar>
            <w:vAlign w:val="center"/>
          </w:tcPr>
          <w:p w14:paraId="1D735B6D">
            <w:pPr>
              <w:spacing w:before="0" w:after="0" w:line="240" w:lineRule="auto"/>
              <w:jc w:val="center"/>
            </w:pPr>
            <w:r>
              <w:rPr>
                <w:rFonts w:ascii="Arial" w:hAnsi="Arial" w:eastAsia="Arial"/>
                <w:b w:val="0"/>
                <w:i w:val="0"/>
                <w:sz w:val="17"/>
              </w:rPr>
              <w:t>10/22 (45.5%)</w:t>
            </w:r>
          </w:p>
        </w:tc>
        <w:tc>
          <w:tcPr>
            <w:tcW w:w="1440" w:type="dxa"/>
            <w:tcMar>
              <w:top w:w="40" w:type="dxa"/>
              <w:left w:w="45" w:type="dxa"/>
              <w:bottom w:w="40" w:type="dxa"/>
              <w:right w:w="45" w:type="dxa"/>
              <w:start w:w="55" w:type="dxa"/>
              <w:end w:w="55" w:type="dxa"/>
            </w:tcMar>
            <w:vAlign w:val="center"/>
          </w:tcPr>
          <w:p w14:paraId="5783D079">
            <w:pPr>
              <w:spacing w:before="0" w:after="0" w:line="240" w:lineRule="auto"/>
              <w:jc w:val="center"/>
            </w:pPr>
            <w:r>
              <w:rPr>
                <w:rFonts w:ascii="Arial" w:hAnsi="Arial" w:eastAsia="Arial"/>
                <w:b w:val="0"/>
                <w:i w:val="0"/>
                <w:sz w:val="17"/>
              </w:rPr>
              <w:t>5/22 (22.7%)</w:t>
            </w:r>
          </w:p>
        </w:tc>
        <w:tc>
          <w:tcPr>
            <w:tcW w:w="2880" w:type="dxa"/>
            <w:tcMar>
              <w:top w:w="40" w:type="dxa"/>
              <w:left w:w="45" w:type="dxa"/>
              <w:bottom w:w="40" w:type="dxa"/>
              <w:right w:w="45" w:type="dxa"/>
              <w:start w:w="55" w:type="dxa"/>
              <w:end w:w="55" w:type="dxa"/>
            </w:tcMar>
            <w:vAlign w:val="center"/>
          </w:tcPr>
          <w:p w14:paraId="5E24A803">
            <w:pPr>
              <w:spacing w:before="0" w:after="0" w:line="240" w:lineRule="auto"/>
              <w:jc w:val="center"/>
            </w:pPr>
            <w:r>
              <w:rPr>
                <w:rFonts w:ascii="Arial" w:hAnsi="Arial" w:eastAsia="Arial"/>
                <w:b w:val="0"/>
                <w:i w:val="0"/>
                <w:sz w:val="17"/>
              </w:rPr>
              <w:t>11/22 (50.0%)</w:t>
            </w:r>
          </w:p>
        </w:tc>
      </w:tr>
      <w:tr w14:paraId="6EE9771D">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3168" w:type="dxa"/>
            <w:tcMar>
              <w:top w:w="40" w:type="dxa"/>
              <w:left w:w="45" w:type="dxa"/>
              <w:bottom w:w="40" w:type="dxa"/>
              <w:right w:w="45" w:type="dxa"/>
              <w:start w:w="55" w:type="dxa"/>
              <w:end w:w="55" w:type="dxa"/>
            </w:tcMar>
            <w:vAlign w:val="center"/>
          </w:tcPr>
          <w:p w14:paraId="4272B193">
            <w:pPr>
              <w:spacing w:before="0" w:after="0" w:line="240" w:lineRule="auto"/>
              <w:jc w:val="left"/>
            </w:pPr>
            <w:r>
              <w:rPr>
                <w:rFonts w:ascii="Arial" w:hAnsi="Arial" w:eastAsia="Arial"/>
                <w:b w:val="0"/>
                <w:i w:val="0"/>
                <w:sz w:val="17"/>
              </w:rPr>
              <w:t>2-6 h</w:t>
            </w:r>
          </w:p>
        </w:tc>
        <w:tc>
          <w:tcPr>
            <w:tcW w:w="1152" w:type="dxa"/>
            <w:tcMar>
              <w:top w:w="40" w:type="dxa"/>
              <w:left w:w="45" w:type="dxa"/>
              <w:bottom w:w="40" w:type="dxa"/>
              <w:right w:w="45" w:type="dxa"/>
              <w:start w:w="55" w:type="dxa"/>
              <w:end w:w="55" w:type="dxa"/>
            </w:tcMar>
            <w:vAlign w:val="center"/>
          </w:tcPr>
          <w:p w14:paraId="3FEFB8EC">
            <w:pPr>
              <w:spacing w:before="0" w:after="0" w:line="240" w:lineRule="auto"/>
              <w:jc w:val="center"/>
            </w:pPr>
            <w:r>
              <w:rPr>
                <w:rFonts w:ascii="Arial" w:hAnsi="Arial" w:eastAsia="Arial"/>
                <w:b w:val="0"/>
                <w:i w:val="0"/>
                <w:sz w:val="17"/>
              </w:rPr>
              <w:t>82</w:t>
            </w:r>
          </w:p>
        </w:tc>
        <w:tc>
          <w:tcPr>
            <w:tcW w:w="2016" w:type="dxa"/>
            <w:tcMar>
              <w:top w:w="40" w:type="dxa"/>
              <w:left w:w="45" w:type="dxa"/>
              <w:bottom w:w="40" w:type="dxa"/>
              <w:right w:w="45" w:type="dxa"/>
              <w:start w:w="55" w:type="dxa"/>
              <w:end w:w="55" w:type="dxa"/>
            </w:tcMar>
            <w:vAlign w:val="center"/>
          </w:tcPr>
          <w:p w14:paraId="7EE6F5AF">
            <w:pPr>
              <w:spacing w:before="0" w:after="0" w:line="240" w:lineRule="auto"/>
              <w:jc w:val="center"/>
            </w:pPr>
            <w:r>
              <w:rPr>
                <w:rFonts w:ascii="Arial" w:hAnsi="Arial" w:eastAsia="Arial"/>
                <w:b w:val="0"/>
                <w:i w:val="0"/>
                <w:sz w:val="17"/>
              </w:rPr>
              <w:t>43/82 (52.4%)</w:t>
            </w:r>
          </w:p>
        </w:tc>
        <w:tc>
          <w:tcPr>
            <w:tcW w:w="2016" w:type="dxa"/>
            <w:tcMar>
              <w:top w:w="40" w:type="dxa"/>
              <w:left w:w="45" w:type="dxa"/>
              <w:bottom w:w="40" w:type="dxa"/>
              <w:right w:w="45" w:type="dxa"/>
              <w:start w:w="55" w:type="dxa"/>
              <w:end w:w="55" w:type="dxa"/>
            </w:tcMar>
            <w:vAlign w:val="center"/>
          </w:tcPr>
          <w:p w14:paraId="50F6CC6D">
            <w:pPr>
              <w:spacing w:before="0" w:after="0" w:line="240" w:lineRule="auto"/>
              <w:jc w:val="center"/>
            </w:pPr>
            <w:r>
              <w:rPr>
                <w:rFonts w:ascii="Arial" w:hAnsi="Arial" w:eastAsia="Arial"/>
                <w:b w:val="0"/>
                <w:i w:val="0"/>
                <w:sz w:val="17"/>
              </w:rPr>
              <w:t>39/82 (47.6%)</w:t>
            </w:r>
          </w:p>
        </w:tc>
        <w:tc>
          <w:tcPr>
            <w:tcW w:w="1728" w:type="dxa"/>
            <w:tcMar>
              <w:top w:w="40" w:type="dxa"/>
              <w:left w:w="45" w:type="dxa"/>
              <w:bottom w:w="40" w:type="dxa"/>
              <w:right w:w="45" w:type="dxa"/>
              <w:start w:w="55" w:type="dxa"/>
              <w:end w:w="55" w:type="dxa"/>
            </w:tcMar>
            <w:vAlign w:val="center"/>
          </w:tcPr>
          <w:p w14:paraId="7FFC502B">
            <w:pPr>
              <w:spacing w:before="0" w:after="0" w:line="240" w:lineRule="auto"/>
              <w:jc w:val="center"/>
            </w:pPr>
            <w:r>
              <w:rPr>
                <w:rFonts w:ascii="Arial" w:hAnsi="Arial" w:eastAsia="Arial"/>
                <w:b w:val="0"/>
                <w:i w:val="0"/>
                <w:sz w:val="17"/>
              </w:rPr>
              <w:t>14/82 (17.1%)</w:t>
            </w:r>
          </w:p>
        </w:tc>
        <w:tc>
          <w:tcPr>
            <w:tcW w:w="1440" w:type="dxa"/>
            <w:tcMar>
              <w:top w:w="40" w:type="dxa"/>
              <w:left w:w="45" w:type="dxa"/>
              <w:bottom w:w="40" w:type="dxa"/>
              <w:right w:w="45" w:type="dxa"/>
              <w:start w:w="55" w:type="dxa"/>
              <w:end w:w="55" w:type="dxa"/>
            </w:tcMar>
            <w:vAlign w:val="center"/>
          </w:tcPr>
          <w:p w14:paraId="56456E4E">
            <w:pPr>
              <w:spacing w:before="0" w:after="0" w:line="240" w:lineRule="auto"/>
              <w:jc w:val="center"/>
            </w:pPr>
            <w:r>
              <w:rPr>
                <w:rFonts w:ascii="Arial" w:hAnsi="Arial" w:eastAsia="Arial"/>
                <w:b w:val="0"/>
                <w:i w:val="0"/>
                <w:sz w:val="17"/>
              </w:rPr>
              <w:t>7/82 (8.5%)</w:t>
            </w:r>
          </w:p>
        </w:tc>
        <w:tc>
          <w:tcPr>
            <w:tcW w:w="2880" w:type="dxa"/>
            <w:tcMar>
              <w:top w:w="40" w:type="dxa"/>
              <w:left w:w="45" w:type="dxa"/>
              <w:bottom w:w="40" w:type="dxa"/>
              <w:right w:w="45" w:type="dxa"/>
              <w:start w:w="55" w:type="dxa"/>
              <w:end w:w="55" w:type="dxa"/>
            </w:tcMar>
            <w:vAlign w:val="center"/>
          </w:tcPr>
          <w:p w14:paraId="6F4E6BAB">
            <w:pPr>
              <w:spacing w:before="0" w:after="0" w:line="240" w:lineRule="auto"/>
              <w:jc w:val="center"/>
            </w:pPr>
            <w:r>
              <w:rPr>
                <w:rFonts w:ascii="Arial" w:hAnsi="Arial" w:eastAsia="Arial"/>
                <w:b w:val="0"/>
                <w:i w:val="0"/>
                <w:sz w:val="17"/>
              </w:rPr>
              <w:t>33/82 (40.2%)</w:t>
            </w:r>
          </w:p>
        </w:tc>
      </w:tr>
      <w:tr w14:paraId="0BBDAD67">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3168" w:type="dxa"/>
            <w:tcMar>
              <w:top w:w="40" w:type="dxa"/>
              <w:left w:w="45" w:type="dxa"/>
              <w:bottom w:w="40" w:type="dxa"/>
              <w:right w:w="45" w:type="dxa"/>
              <w:start w:w="55" w:type="dxa"/>
              <w:end w:w="55" w:type="dxa"/>
            </w:tcMar>
            <w:vAlign w:val="center"/>
          </w:tcPr>
          <w:p w14:paraId="1E617772">
            <w:pPr>
              <w:spacing w:before="0" w:after="0" w:line="240" w:lineRule="auto"/>
              <w:jc w:val="left"/>
            </w:pPr>
            <w:r>
              <w:rPr>
                <w:rFonts w:ascii="Arial" w:hAnsi="Arial" w:eastAsia="Arial"/>
                <w:b w:val="0"/>
                <w:i w:val="0"/>
                <w:sz w:val="17"/>
              </w:rPr>
              <w:t>&gt;6 h</w:t>
            </w:r>
          </w:p>
        </w:tc>
        <w:tc>
          <w:tcPr>
            <w:tcW w:w="1152" w:type="dxa"/>
            <w:tcMar>
              <w:top w:w="40" w:type="dxa"/>
              <w:left w:w="45" w:type="dxa"/>
              <w:bottom w:w="40" w:type="dxa"/>
              <w:right w:w="45" w:type="dxa"/>
              <w:start w:w="55" w:type="dxa"/>
              <w:end w:w="55" w:type="dxa"/>
            </w:tcMar>
            <w:vAlign w:val="center"/>
          </w:tcPr>
          <w:p w14:paraId="3246E5D9">
            <w:pPr>
              <w:spacing w:before="0" w:after="0" w:line="240" w:lineRule="auto"/>
              <w:jc w:val="center"/>
            </w:pPr>
            <w:r>
              <w:rPr>
                <w:rFonts w:ascii="Arial" w:hAnsi="Arial" w:eastAsia="Arial"/>
                <w:b w:val="0"/>
                <w:i w:val="0"/>
                <w:sz w:val="17"/>
              </w:rPr>
              <w:t>78</w:t>
            </w:r>
          </w:p>
        </w:tc>
        <w:tc>
          <w:tcPr>
            <w:tcW w:w="2016" w:type="dxa"/>
            <w:tcMar>
              <w:top w:w="40" w:type="dxa"/>
              <w:left w:w="45" w:type="dxa"/>
              <w:bottom w:w="40" w:type="dxa"/>
              <w:right w:w="45" w:type="dxa"/>
              <w:start w:w="55" w:type="dxa"/>
              <w:end w:w="55" w:type="dxa"/>
            </w:tcMar>
            <w:vAlign w:val="center"/>
          </w:tcPr>
          <w:p w14:paraId="36AC972D">
            <w:pPr>
              <w:spacing w:before="0" w:after="0" w:line="240" w:lineRule="auto"/>
              <w:jc w:val="center"/>
            </w:pPr>
            <w:r>
              <w:rPr>
                <w:rFonts w:ascii="Arial" w:hAnsi="Arial" w:eastAsia="Arial"/>
                <w:b w:val="0"/>
                <w:i w:val="0"/>
                <w:sz w:val="17"/>
              </w:rPr>
              <w:t>24/78 (30.8%)</w:t>
            </w:r>
          </w:p>
        </w:tc>
        <w:tc>
          <w:tcPr>
            <w:tcW w:w="2016" w:type="dxa"/>
            <w:tcMar>
              <w:top w:w="40" w:type="dxa"/>
              <w:left w:w="45" w:type="dxa"/>
              <w:bottom w:w="40" w:type="dxa"/>
              <w:right w:w="45" w:type="dxa"/>
              <w:start w:w="55" w:type="dxa"/>
              <w:end w:w="55" w:type="dxa"/>
            </w:tcMar>
            <w:vAlign w:val="center"/>
          </w:tcPr>
          <w:p w14:paraId="6F23D998">
            <w:pPr>
              <w:spacing w:before="0" w:after="0" w:line="240" w:lineRule="auto"/>
              <w:jc w:val="center"/>
            </w:pPr>
            <w:r>
              <w:rPr>
                <w:rFonts w:ascii="Arial" w:hAnsi="Arial" w:eastAsia="Arial"/>
                <w:b w:val="0"/>
                <w:i w:val="0"/>
                <w:sz w:val="17"/>
              </w:rPr>
              <w:t>54/78 (69.2%)</w:t>
            </w:r>
          </w:p>
        </w:tc>
        <w:tc>
          <w:tcPr>
            <w:tcW w:w="1728" w:type="dxa"/>
            <w:tcMar>
              <w:top w:w="40" w:type="dxa"/>
              <w:left w:w="45" w:type="dxa"/>
              <w:bottom w:w="40" w:type="dxa"/>
              <w:right w:w="45" w:type="dxa"/>
              <w:start w:w="55" w:type="dxa"/>
              <w:end w:w="55" w:type="dxa"/>
            </w:tcMar>
            <w:vAlign w:val="center"/>
          </w:tcPr>
          <w:p w14:paraId="072BD0CD">
            <w:pPr>
              <w:spacing w:before="0" w:after="0" w:line="240" w:lineRule="auto"/>
              <w:jc w:val="center"/>
            </w:pPr>
            <w:r>
              <w:rPr>
                <w:rFonts w:ascii="Arial" w:hAnsi="Arial" w:eastAsia="Arial"/>
                <w:b w:val="0"/>
                <w:i w:val="0"/>
                <w:sz w:val="17"/>
              </w:rPr>
              <w:t>16/78 (20.5%)</w:t>
            </w:r>
          </w:p>
        </w:tc>
        <w:tc>
          <w:tcPr>
            <w:tcW w:w="1440" w:type="dxa"/>
            <w:tcMar>
              <w:top w:w="40" w:type="dxa"/>
              <w:left w:w="45" w:type="dxa"/>
              <w:bottom w:w="40" w:type="dxa"/>
              <w:right w:w="45" w:type="dxa"/>
              <w:start w:w="55" w:type="dxa"/>
              <w:end w:w="55" w:type="dxa"/>
            </w:tcMar>
            <w:vAlign w:val="center"/>
          </w:tcPr>
          <w:p w14:paraId="659F554E">
            <w:pPr>
              <w:spacing w:before="0" w:after="0" w:line="240" w:lineRule="auto"/>
              <w:jc w:val="center"/>
            </w:pPr>
            <w:r>
              <w:rPr>
                <w:rFonts w:ascii="Arial" w:hAnsi="Arial" w:eastAsia="Arial"/>
                <w:b w:val="0"/>
                <w:i w:val="0"/>
                <w:sz w:val="17"/>
              </w:rPr>
              <w:t>7/78 (9.0%)</w:t>
            </w:r>
          </w:p>
        </w:tc>
        <w:tc>
          <w:tcPr>
            <w:tcW w:w="2880" w:type="dxa"/>
            <w:tcMar>
              <w:top w:w="40" w:type="dxa"/>
              <w:left w:w="45" w:type="dxa"/>
              <w:bottom w:w="40" w:type="dxa"/>
              <w:right w:w="45" w:type="dxa"/>
              <w:start w:w="55" w:type="dxa"/>
              <w:end w:w="55" w:type="dxa"/>
            </w:tcMar>
            <w:vAlign w:val="center"/>
          </w:tcPr>
          <w:p w14:paraId="2B95ADAC">
            <w:pPr>
              <w:spacing w:before="0" w:after="0" w:line="240" w:lineRule="auto"/>
              <w:jc w:val="center"/>
            </w:pPr>
            <w:r>
              <w:rPr>
                <w:rFonts w:ascii="Arial" w:hAnsi="Arial" w:eastAsia="Arial"/>
                <w:b w:val="0"/>
                <w:i w:val="0"/>
                <w:sz w:val="17"/>
              </w:rPr>
              <w:t>27/78 (34.6%)</w:t>
            </w:r>
          </w:p>
        </w:tc>
      </w:tr>
    </w:tbl>
    <w:p w14:paraId="034F197E">
      <w:pPr>
        <w:spacing w:before="40" w:after="0" w:line="240" w:lineRule="auto"/>
      </w:pPr>
      <w:r>
        <w:rPr>
          <w:rFonts w:ascii="Arial" w:hAnsi="Arial" w:eastAsia="Arial"/>
          <w:sz w:val="17"/>
        </w:rPr>
        <w:t>Across the 3 arrival-time categories, Fisher-Freeman-Halton exact tests showed differences in lavage use (P=0.004) and CATEs (P=0.021), but not MAEs (P=0.149). These unadjusted comparisons were exploratory.</w:t>
      </w:r>
    </w:p>
    <w:p w14:paraId="53818C64">
      <w:pPr>
        <w:spacing w:after="0"/>
      </w:pPr>
      <w:r/>
    </w:p>
    <w:p w14:paraId="77712D2E">
      <w:pPr>
        <w:keepNext/>
        <w:spacing w:before="0" w:after="0"/>
        <w:jc w:val="left"/>
      </w:pPr>
      <w:r>
        <w:rPr>
          <w:rFonts w:ascii="Arial" w:hAnsi="Arial" w:eastAsia="Arial"/>
          <w:b/>
          <w:sz w:val="21"/>
        </w:rPr>
        <w:t>Supplementary Table S4. Dose category and clinical outcomes</w:t>
      </w:r>
    </w:p>
    <w:tbl>
      <w:tblPr>
        <w:tblStyle w:val="32"/>
        <w:tblW w:w="14112" w:type="dxa"/>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Layout w:type="fixed"/>
        <w:tblCellMar>
          <w:top w:w="0" w:type="dxa"/>
          <w:left w:w="108" w:type="dxa"/>
          <w:bottom w:w="0" w:type="dxa"/>
          <w:right w:w="108" w:type="dxa"/>
        </w:tblCellMar>
        <w:jc w:val="center"/>
        <w:tblInd w:w="0" w:type="dxa"/>
      </w:tblPr>
      <w:tblGrid>
        <w:gridCol w:w="1440"/>
        <w:gridCol w:w="2592"/>
        <w:gridCol w:w="2592"/>
        <w:gridCol w:w="2592"/>
        <w:gridCol w:w="1440"/>
        <w:gridCol w:w="3456"/>
      </w:tblGrid>
      <w:tr w14:paraId="15F5BE21">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blHeader w:val="true"/>
          <w:cantSplit/>
        </w:trPr>
        <w:tc>
          <w:tcPr>
            <w:tcW w:w="1440" w:type="dxa"/>
            <w:tcBorders>
              <w:bottom w:val="single" w:color="000000" w:sz="8" w:space="0"/>
            </w:tcBorders>
            <w:tcMar>
              <w:top w:w="40" w:type="dxa"/>
              <w:left w:w="45" w:type="dxa"/>
              <w:bottom w:w="40" w:type="dxa"/>
              <w:right w:w="45" w:type="dxa"/>
              <w:start w:w="55" w:type="dxa"/>
              <w:end w:w="55" w:type="dxa"/>
            </w:tcMar>
            <w:vAlign w:val="center"/>
          </w:tcPr>
          <w:p w14:paraId="3187670E">
            <w:pPr>
              <w:spacing w:before="0" w:after="0" w:line="240" w:lineRule="auto"/>
              <w:jc w:val="left"/>
            </w:pPr>
            <w:r>
              <w:rPr>
                <w:rFonts w:ascii="Arial" w:hAnsi="Arial" w:eastAsia="Arial"/>
                <w:b/>
                <w:i w:val="0"/>
                <w:sz w:val="18"/>
              </w:rPr>
              <w:t>Outcome</w:t>
            </w:r>
          </w:p>
        </w:tc>
        <w:tc>
          <w:tcPr>
            <w:tcW w:w="2592" w:type="dxa"/>
            <w:tcBorders>
              <w:bottom w:val="single" w:color="000000" w:sz="8" w:space="0"/>
            </w:tcBorders>
            <w:tcMar>
              <w:top w:w="40" w:type="dxa"/>
              <w:left w:w="45" w:type="dxa"/>
              <w:bottom w:w="40" w:type="dxa"/>
              <w:right w:w="45" w:type="dxa"/>
              <w:start w:w="55" w:type="dxa"/>
              <w:end w:w="55" w:type="dxa"/>
            </w:tcMar>
            <w:vAlign w:val="center"/>
          </w:tcPr>
          <w:p w14:paraId="2CCC11E6">
            <w:pPr>
              <w:spacing w:before="0" w:after="0" w:line="240" w:lineRule="auto"/>
              <w:jc w:val="center"/>
            </w:pPr>
            <w:r>
              <w:rPr>
                <w:rFonts w:ascii="Arial" w:hAnsi="Arial" w:eastAsia="Arial"/>
                <w:b/>
                <w:i w:val="0"/>
                <w:sz w:val="18"/>
              </w:rPr>
              <w:t>&lt;3 times maximum daily dose</w:t>
            </w:r>
          </w:p>
        </w:tc>
        <w:tc>
          <w:tcPr>
            <w:tcW w:w="2592" w:type="dxa"/>
            <w:tcBorders>
              <w:bottom w:val="single" w:color="000000" w:sz="8" w:space="0"/>
            </w:tcBorders>
            <w:tcMar>
              <w:top w:w="40" w:type="dxa"/>
              <w:left w:w="45" w:type="dxa"/>
              <w:bottom w:w="40" w:type="dxa"/>
              <w:right w:w="45" w:type="dxa"/>
              <w:start w:w="55" w:type="dxa"/>
              <w:end w:w="55" w:type="dxa"/>
            </w:tcMar>
            <w:vAlign w:val="center"/>
          </w:tcPr>
          <w:p w14:paraId="3B143C4C">
            <w:pPr>
              <w:spacing w:before="0" w:after="0" w:line="240" w:lineRule="auto"/>
              <w:jc w:val="center"/>
            </w:pPr>
            <w:r>
              <w:rPr>
                <w:rFonts w:ascii="Arial" w:hAnsi="Arial" w:eastAsia="Arial"/>
                <w:b/>
                <w:i w:val="0"/>
                <w:sz w:val="18"/>
              </w:rPr>
              <w:t>≥3 to &lt;6 times maximum daily dose</w:t>
            </w:r>
          </w:p>
        </w:tc>
        <w:tc>
          <w:tcPr>
            <w:tcW w:w="2592" w:type="dxa"/>
            <w:tcBorders>
              <w:bottom w:val="single" w:color="000000" w:sz="8" w:space="0"/>
            </w:tcBorders>
            <w:tcMar>
              <w:top w:w="40" w:type="dxa"/>
              <w:left w:w="45" w:type="dxa"/>
              <w:bottom w:w="40" w:type="dxa"/>
              <w:right w:w="45" w:type="dxa"/>
              <w:start w:w="55" w:type="dxa"/>
              <w:end w:w="55" w:type="dxa"/>
            </w:tcMar>
            <w:vAlign w:val="center"/>
          </w:tcPr>
          <w:p w14:paraId="2B302F56">
            <w:pPr>
              <w:spacing w:before="0" w:after="0" w:line="240" w:lineRule="auto"/>
              <w:jc w:val="center"/>
            </w:pPr>
            <w:r>
              <w:rPr>
                <w:rFonts w:ascii="Arial" w:hAnsi="Arial" w:eastAsia="Arial"/>
                <w:b/>
                <w:i w:val="0"/>
                <w:sz w:val="18"/>
              </w:rPr>
              <w:t>≥6 times maximum daily dose</w:t>
            </w:r>
          </w:p>
        </w:tc>
        <w:tc>
          <w:tcPr>
            <w:tcW w:w="1440" w:type="dxa"/>
            <w:tcBorders>
              <w:bottom w:val="single" w:color="000000" w:sz="8" w:space="0"/>
            </w:tcBorders>
            <w:tcMar>
              <w:top w:w="40" w:type="dxa"/>
              <w:left w:w="45" w:type="dxa"/>
              <w:bottom w:w="40" w:type="dxa"/>
              <w:right w:w="45" w:type="dxa"/>
              <w:start w:w="55" w:type="dxa"/>
              <w:end w:w="55" w:type="dxa"/>
            </w:tcMar>
            <w:vAlign w:val="center"/>
          </w:tcPr>
          <w:p w14:paraId="29F3C5A6">
            <w:pPr>
              <w:spacing w:before="0" w:after="0" w:line="240" w:lineRule="auto"/>
              <w:jc w:val="center"/>
            </w:pPr>
            <w:r>
              <w:rPr>
                <w:rFonts w:ascii="Arial" w:hAnsi="Arial" w:eastAsia="Arial"/>
                <w:b/>
                <w:i w:val="0"/>
                <w:sz w:val="18"/>
              </w:rPr>
              <w:t>Overall P value</w:t>
            </w:r>
          </w:p>
        </w:tc>
        <w:tc>
          <w:tcPr>
            <w:tcW w:w="3456" w:type="dxa"/>
            <w:tcBorders>
              <w:bottom w:val="single" w:color="000000" w:sz="8" w:space="0"/>
            </w:tcBorders>
            <w:tcMar>
              <w:top w:w="40" w:type="dxa"/>
              <w:left w:w="45" w:type="dxa"/>
              <w:bottom w:w="40" w:type="dxa"/>
              <w:right w:w="45" w:type="dxa"/>
              <w:start w:w="55" w:type="dxa"/>
              <w:end w:w="55" w:type="dxa"/>
            </w:tcMar>
            <w:vAlign w:val="center"/>
          </w:tcPr>
          <w:p w14:paraId="0D19E8A2">
            <w:pPr>
              <w:spacing w:before="0" w:after="0" w:line="240" w:lineRule="auto"/>
              <w:jc w:val="center"/>
            </w:pPr>
            <w:r>
              <w:rPr>
                <w:rFonts w:ascii="Arial" w:hAnsi="Arial" w:eastAsia="Arial"/>
                <w:b/>
                <w:i w:val="0"/>
                <w:sz w:val="18"/>
              </w:rPr>
              <w:t>Ordinal association</w:t>
            </w:r>
          </w:p>
        </w:tc>
      </w:tr>
      <w:tr w14:paraId="3625B07D">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1440" w:type="dxa"/>
            <w:tcMar>
              <w:top w:w="40" w:type="dxa"/>
              <w:left w:w="45" w:type="dxa"/>
              <w:bottom w:w="40" w:type="dxa"/>
              <w:right w:w="45" w:type="dxa"/>
              <w:start w:w="55" w:type="dxa"/>
              <w:end w:w="55" w:type="dxa"/>
            </w:tcMar>
            <w:vAlign w:val="center"/>
          </w:tcPr>
          <w:p w14:paraId="03DAAFDE">
            <w:pPr>
              <w:spacing w:before="0" w:after="0" w:line="240" w:lineRule="auto"/>
              <w:jc w:val="left"/>
            </w:pPr>
            <w:r>
              <w:rPr>
                <w:rFonts w:ascii="Arial" w:hAnsi="Arial" w:eastAsia="Arial"/>
                <w:b w:val="0"/>
                <w:i w:val="0"/>
                <w:sz w:val="18"/>
              </w:rPr>
              <w:t>CATEs</w:t>
            </w:r>
          </w:p>
        </w:tc>
        <w:tc>
          <w:tcPr>
            <w:tcW w:w="2592" w:type="dxa"/>
            <w:tcMar>
              <w:top w:w="40" w:type="dxa"/>
              <w:left w:w="45" w:type="dxa"/>
              <w:bottom w:w="40" w:type="dxa"/>
              <w:right w:w="45" w:type="dxa"/>
              <w:start w:w="55" w:type="dxa"/>
              <w:end w:w="55" w:type="dxa"/>
            </w:tcMar>
            <w:vAlign w:val="center"/>
          </w:tcPr>
          <w:p w14:paraId="2645A54D">
            <w:pPr>
              <w:spacing w:before="0" w:after="0" w:line="240" w:lineRule="auto"/>
              <w:jc w:val="center"/>
            </w:pPr>
            <w:r>
              <w:rPr>
                <w:rFonts w:ascii="Arial" w:hAnsi="Arial" w:eastAsia="Arial"/>
                <w:b w:val="0"/>
                <w:i w:val="0"/>
                <w:sz w:val="18"/>
              </w:rPr>
              <w:t>9/44 (20.5%); 95% CI, 9.8%-35.3%</w:t>
            </w:r>
          </w:p>
        </w:tc>
        <w:tc>
          <w:tcPr>
            <w:tcW w:w="2592" w:type="dxa"/>
            <w:tcMar>
              <w:top w:w="40" w:type="dxa"/>
              <w:left w:w="45" w:type="dxa"/>
              <w:bottom w:w="40" w:type="dxa"/>
              <w:right w:w="45" w:type="dxa"/>
              <w:start w:w="55" w:type="dxa"/>
              <w:end w:w="55" w:type="dxa"/>
            </w:tcMar>
            <w:vAlign w:val="center"/>
          </w:tcPr>
          <w:p w14:paraId="2D501205">
            <w:pPr>
              <w:spacing w:before="0" w:after="0" w:line="240" w:lineRule="auto"/>
              <w:jc w:val="center"/>
            </w:pPr>
            <w:r>
              <w:rPr>
                <w:rFonts w:ascii="Arial" w:hAnsi="Arial" w:eastAsia="Arial"/>
                <w:b w:val="0"/>
                <w:i w:val="0"/>
                <w:sz w:val="18"/>
              </w:rPr>
              <w:t>15/77 (19.5%); 95% CI, 11.3%-30.1%</w:t>
            </w:r>
          </w:p>
        </w:tc>
        <w:tc>
          <w:tcPr>
            <w:tcW w:w="2592" w:type="dxa"/>
            <w:tcMar>
              <w:top w:w="40" w:type="dxa"/>
              <w:left w:w="45" w:type="dxa"/>
              <w:bottom w:w="40" w:type="dxa"/>
              <w:right w:w="45" w:type="dxa"/>
              <w:start w:w="55" w:type="dxa"/>
              <w:end w:w="55" w:type="dxa"/>
            </w:tcMar>
            <w:vAlign w:val="center"/>
          </w:tcPr>
          <w:p w14:paraId="6186F046">
            <w:pPr>
              <w:spacing w:before="0" w:after="0" w:line="240" w:lineRule="auto"/>
              <w:jc w:val="center"/>
            </w:pPr>
            <w:r>
              <w:rPr>
                <w:rFonts w:ascii="Arial" w:hAnsi="Arial" w:eastAsia="Arial"/>
                <w:b w:val="0"/>
                <w:i w:val="0"/>
                <w:sz w:val="18"/>
              </w:rPr>
              <w:t>16/61 (26.2%); 95% CI, 15.8%-39.1%</w:t>
            </w:r>
          </w:p>
        </w:tc>
        <w:tc>
          <w:tcPr>
            <w:tcW w:w="1440" w:type="dxa"/>
            <w:tcMar>
              <w:top w:w="40" w:type="dxa"/>
              <w:left w:w="45" w:type="dxa"/>
              <w:bottom w:w="40" w:type="dxa"/>
              <w:right w:w="45" w:type="dxa"/>
              <w:start w:w="55" w:type="dxa"/>
              <w:end w:w="55" w:type="dxa"/>
            </w:tcMar>
            <w:vAlign w:val="center"/>
          </w:tcPr>
          <w:p w14:paraId="746ECC24">
            <w:pPr>
              <w:spacing w:before="0" w:after="0" w:line="240" w:lineRule="auto"/>
              <w:jc w:val="center"/>
            </w:pPr>
            <w:r>
              <w:rPr>
                <w:rFonts w:ascii="Arial" w:hAnsi="Arial" w:eastAsia="Arial"/>
                <w:b w:val="0"/>
                <w:i w:val="0"/>
                <w:sz w:val="18"/>
              </w:rPr>
              <w:t>0.612</w:t>
            </w:r>
          </w:p>
        </w:tc>
        <w:tc>
          <w:tcPr>
            <w:tcW w:w="3456" w:type="dxa"/>
            <w:tcMar>
              <w:top w:w="40" w:type="dxa"/>
              <w:left w:w="45" w:type="dxa"/>
              <w:bottom w:w="40" w:type="dxa"/>
              <w:right w:w="45" w:type="dxa"/>
              <w:start w:w="55" w:type="dxa"/>
              <w:end w:w="55" w:type="dxa"/>
            </w:tcMar>
            <w:vAlign w:val="center"/>
          </w:tcPr>
          <w:p w14:paraId="7AFB37C5">
            <w:pPr>
              <w:spacing w:before="0" w:after="0" w:line="240" w:lineRule="auto"/>
              <w:jc w:val="center"/>
            </w:pPr>
            <w:r>
              <w:rPr>
                <w:rFonts w:ascii="Arial" w:hAnsi="Arial" w:eastAsia="Arial"/>
                <w:b w:val="0"/>
                <w:i w:val="0"/>
                <w:sz w:val="18"/>
              </w:rPr>
              <w:t>OR per category, 1.20 (95% CI, 0.75-1.93); P=0.439</w:t>
            </w:r>
          </w:p>
        </w:tc>
      </w:tr>
      <w:tr w14:paraId="4BCBE293">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1440" w:type="dxa"/>
            <w:tcMar>
              <w:top w:w="40" w:type="dxa"/>
              <w:left w:w="45" w:type="dxa"/>
              <w:bottom w:w="40" w:type="dxa"/>
              <w:right w:w="45" w:type="dxa"/>
              <w:start w:w="55" w:type="dxa"/>
              <w:end w:w="55" w:type="dxa"/>
            </w:tcMar>
            <w:vAlign w:val="center"/>
          </w:tcPr>
          <w:p w14:paraId="42F10A10">
            <w:pPr>
              <w:spacing w:before="0" w:after="0" w:line="240" w:lineRule="auto"/>
              <w:jc w:val="left"/>
            </w:pPr>
            <w:r>
              <w:rPr>
                <w:rFonts w:ascii="Arial" w:hAnsi="Arial" w:eastAsia="Arial"/>
                <w:b w:val="0"/>
                <w:i w:val="0"/>
                <w:sz w:val="18"/>
              </w:rPr>
              <w:t>MAEs</w:t>
            </w:r>
          </w:p>
        </w:tc>
        <w:tc>
          <w:tcPr>
            <w:tcW w:w="2592" w:type="dxa"/>
            <w:tcMar>
              <w:top w:w="40" w:type="dxa"/>
              <w:left w:w="45" w:type="dxa"/>
              <w:bottom w:w="40" w:type="dxa"/>
              <w:right w:w="45" w:type="dxa"/>
              <w:start w:w="55" w:type="dxa"/>
              <w:end w:w="55" w:type="dxa"/>
            </w:tcMar>
            <w:vAlign w:val="center"/>
          </w:tcPr>
          <w:p w14:paraId="51CCE0C9">
            <w:pPr>
              <w:spacing w:before="0" w:after="0" w:line="240" w:lineRule="auto"/>
              <w:jc w:val="center"/>
            </w:pPr>
            <w:r>
              <w:rPr>
                <w:rFonts w:ascii="Arial" w:hAnsi="Arial" w:eastAsia="Arial"/>
                <w:b w:val="0"/>
                <w:i w:val="0"/>
                <w:sz w:val="18"/>
              </w:rPr>
              <w:t>3/44 (6.8%); 95% CI, 1.4%-18.7%</w:t>
            </w:r>
          </w:p>
        </w:tc>
        <w:tc>
          <w:tcPr>
            <w:tcW w:w="2592" w:type="dxa"/>
            <w:tcMar>
              <w:top w:w="40" w:type="dxa"/>
              <w:left w:w="45" w:type="dxa"/>
              <w:bottom w:w="40" w:type="dxa"/>
              <w:right w:w="45" w:type="dxa"/>
              <w:start w:w="55" w:type="dxa"/>
              <w:end w:w="55" w:type="dxa"/>
            </w:tcMar>
            <w:vAlign w:val="center"/>
          </w:tcPr>
          <w:p w14:paraId="1799A921">
            <w:pPr>
              <w:spacing w:before="0" w:after="0" w:line="240" w:lineRule="auto"/>
              <w:jc w:val="center"/>
            </w:pPr>
            <w:r>
              <w:rPr>
                <w:rFonts w:ascii="Arial" w:hAnsi="Arial" w:eastAsia="Arial"/>
                <w:b w:val="0"/>
                <w:i w:val="0"/>
                <w:sz w:val="18"/>
              </w:rPr>
              <w:t>7/77 (9.1%); 95% CI, 3.7%-17.8%</w:t>
            </w:r>
          </w:p>
        </w:tc>
        <w:tc>
          <w:tcPr>
            <w:tcW w:w="2592" w:type="dxa"/>
            <w:tcMar>
              <w:top w:w="40" w:type="dxa"/>
              <w:left w:w="45" w:type="dxa"/>
              <w:bottom w:w="40" w:type="dxa"/>
              <w:right w:w="45" w:type="dxa"/>
              <w:start w:w="55" w:type="dxa"/>
              <w:end w:w="55" w:type="dxa"/>
            </w:tcMar>
            <w:vAlign w:val="center"/>
          </w:tcPr>
          <w:p w14:paraId="17250B12">
            <w:pPr>
              <w:spacing w:before="0" w:after="0" w:line="240" w:lineRule="auto"/>
              <w:jc w:val="center"/>
            </w:pPr>
            <w:r>
              <w:rPr>
                <w:rFonts w:ascii="Arial" w:hAnsi="Arial" w:eastAsia="Arial"/>
                <w:b w:val="0"/>
                <w:i w:val="0"/>
                <w:sz w:val="18"/>
              </w:rPr>
              <w:t>9/61 (14.8%); 95% CI, 7.0%-26.2%</w:t>
            </w:r>
          </w:p>
        </w:tc>
        <w:tc>
          <w:tcPr>
            <w:tcW w:w="1440" w:type="dxa"/>
            <w:tcMar>
              <w:top w:w="40" w:type="dxa"/>
              <w:left w:w="45" w:type="dxa"/>
              <w:bottom w:w="40" w:type="dxa"/>
              <w:right w:w="45" w:type="dxa"/>
              <w:start w:w="55" w:type="dxa"/>
              <w:end w:w="55" w:type="dxa"/>
            </w:tcMar>
            <w:vAlign w:val="center"/>
          </w:tcPr>
          <w:p w14:paraId="37381B69">
            <w:pPr>
              <w:spacing w:before="0" w:after="0" w:line="240" w:lineRule="auto"/>
              <w:jc w:val="center"/>
            </w:pPr>
            <w:r>
              <w:rPr>
                <w:rFonts w:ascii="Arial" w:hAnsi="Arial" w:eastAsia="Arial"/>
                <w:b w:val="0"/>
                <w:i w:val="0"/>
                <w:sz w:val="18"/>
              </w:rPr>
              <w:t>0.371</w:t>
            </w:r>
          </w:p>
        </w:tc>
        <w:tc>
          <w:tcPr>
            <w:tcW w:w="3456" w:type="dxa"/>
            <w:tcMar>
              <w:top w:w="40" w:type="dxa"/>
              <w:left w:w="45" w:type="dxa"/>
              <w:bottom w:w="40" w:type="dxa"/>
              <w:right w:w="45" w:type="dxa"/>
              <w:start w:w="55" w:type="dxa"/>
              <w:end w:w="55" w:type="dxa"/>
            </w:tcMar>
            <w:vAlign w:val="center"/>
          </w:tcPr>
          <w:p w14:paraId="254D335F">
            <w:pPr>
              <w:spacing w:before="0" w:after="0" w:line="240" w:lineRule="auto"/>
              <w:jc w:val="center"/>
            </w:pPr>
            <w:r>
              <w:rPr>
                <w:rFonts w:ascii="Arial" w:hAnsi="Arial" w:eastAsia="Arial"/>
                <w:b w:val="0"/>
                <w:i w:val="0"/>
                <w:sz w:val="18"/>
              </w:rPr>
              <w:t>OR per category, 1.58 (95% CI, 0.81-3.07); P=0.179</w:t>
            </w:r>
          </w:p>
        </w:tc>
      </w:tr>
    </w:tbl>
    <w:p w14:paraId="66502590">
      <w:pPr>
        <w:spacing w:before="40" w:after="0" w:line="240" w:lineRule="auto"/>
      </w:pPr>
      <w:r>
        <w:rPr>
          <w:rFonts w:ascii="Arial" w:hAnsi="Arial" w:eastAsia="Arial"/>
          <w:sz w:val="17"/>
        </w:rPr>
        <w:t>Confidence intervals are exact binomial 95% CIs. Overall P values are from chi-square tests. Ordinal associations were estimated by logistic regression treating dose category as ordered. MAEs were analyzed descriptively.</w:t>
      </w:r>
    </w:p>
    <w:p w14:paraId="1B7B3400">
      <w:pPr>
        <w:keepNext/>
        <w:spacing w:before="0" w:after="0"/>
        <w:jc w:val="left"/>
      </w:pPr>
      <w:r>
        <w:rPr>
          <w:rFonts w:ascii="Arial" w:hAnsi="Arial" w:eastAsia="Arial"/>
          <w:b/>
          <w:sz w:val="21"/>
        </w:rPr>
        <w:t>Supplementary Table S5. Exposure patterns, treatment, and outcomes</w:t>
      </w:r>
    </w:p>
    <w:p w14:paraId="738B4C65">
      <w:pPr>
        <w:keepNext/>
        <w:spacing w:before="60" w:after="0"/>
        <w:jc w:val="left"/>
      </w:pPr>
      <w:r>
        <w:rPr>
          <w:rFonts w:ascii="Arial" w:hAnsi="Arial" w:eastAsia="Arial"/>
          <w:b/>
          <w:sz w:val="19"/>
        </w:rPr>
        <w:t>Panel A. Overall exposure pattern</w:t>
      </w:r>
    </w:p>
    <w:tbl>
      <w:tblPr>
        <w:tblStyle w:val="32"/>
        <w:tblW w:w="13967" w:type="dxa"/>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Layout w:type="fixed"/>
        <w:tblCellMar>
          <w:top w:w="0" w:type="dxa"/>
          <w:left w:w="108" w:type="dxa"/>
          <w:bottom w:w="0" w:type="dxa"/>
          <w:right w:w="108" w:type="dxa"/>
        </w:tblCellMar>
        <w:jc w:val="center"/>
        <w:tblInd w:w="0" w:type="dxa"/>
      </w:tblPr>
      <w:tblGrid>
        <w:gridCol w:w="6048"/>
        <w:gridCol w:w="2015"/>
        <w:gridCol w:w="2160"/>
        <w:gridCol w:w="1872"/>
        <w:gridCol w:w="1872"/>
      </w:tblGrid>
      <w:tr w14:paraId="7C482EB8">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blHeader w:val="true"/>
          <w:cantSplit/>
        </w:trPr>
        <w:tc>
          <w:tcPr>
            <w:tcW w:w="6048" w:type="dxa"/>
            <w:tcBorders>
              <w:bottom w:val="single" w:color="000000" w:sz="8" w:space="0"/>
            </w:tcBorders>
            <w:tcMar>
              <w:top w:w="40" w:type="dxa"/>
              <w:left w:w="45" w:type="dxa"/>
              <w:bottom w:w="40" w:type="dxa"/>
              <w:right w:w="45" w:type="dxa"/>
              <w:start w:w="55" w:type="dxa"/>
              <w:end w:w="55" w:type="dxa"/>
            </w:tcMar>
            <w:vAlign w:val="center"/>
          </w:tcPr>
          <w:p w14:paraId="5871D070">
            <w:pPr>
              <w:spacing w:before="0" w:after="0" w:line="240" w:lineRule="auto"/>
              <w:jc w:val="left"/>
            </w:pPr>
            <w:r>
              <w:rPr>
                <w:rFonts w:ascii="Arial" w:hAnsi="Arial" w:eastAsia="Arial"/>
                <w:b/>
                <w:i w:val="0"/>
                <w:sz w:val="18"/>
              </w:rPr>
              <w:t>Exposure pattern</w:t>
            </w:r>
          </w:p>
        </w:tc>
        <w:tc>
          <w:tcPr>
            <w:tcW w:w="2016" w:type="dxa"/>
            <w:tcBorders>
              <w:bottom w:val="single" w:color="000000" w:sz="8" w:space="0"/>
            </w:tcBorders>
            <w:tcMar>
              <w:top w:w="40" w:type="dxa"/>
              <w:left w:w="45" w:type="dxa"/>
              <w:bottom w:w="40" w:type="dxa"/>
              <w:right w:w="45" w:type="dxa"/>
              <w:start w:w="55" w:type="dxa"/>
              <w:end w:w="55" w:type="dxa"/>
            </w:tcMar>
            <w:vAlign w:val="center"/>
          </w:tcPr>
          <w:p w14:paraId="44316EDB">
            <w:pPr>
              <w:spacing w:before="0" w:after="0" w:line="240" w:lineRule="auto"/>
              <w:jc w:val="center"/>
            </w:pPr>
            <w:r>
              <w:rPr>
                <w:rFonts w:ascii="Arial" w:hAnsi="Arial" w:eastAsia="Arial"/>
                <w:b/>
                <w:i w:val="0"/>
                <w:sz w:val="18"/>
              </w:rPr>
              <w:t>n (%)</w:t>
            </w:r>
          </w:p>
        </w:tc>
        <w:tc>
          <w:tcPr>
            <w:tcW w:w="2160" w:type="dxa"/>
            <w:tcBorders>
              <w:bottom w:val="single" w:color="000000" w:sz="8" w:space="0"/>
            </w:tcBorders>
            <w:tcMar>
              <w:top w:w="40" w:type="dxa"/>
              <w:left w:w="45" w:type="dxa"/>
              <w:bottom w:w="40" w:type="dxa"/>
              <w:right w:w="45" w:type="dxa"/>
              <w:start w:w="55" w:type="dxa"/>
              <w:end w:w="55" w:type="dxa"/>
            </w:tcMar>
            <w:vAlign w:val="center"/>
          </w:tcPr>
          <w:p w14:paraId="06962057">
            <w:pPr>
              <w:spacing w:before="0" w:after="0" w:line="240" w:lineRule="auto"/>
              <w:jc w:val="center"/>
            </w:pPr>
            <w:r>
              <w:rPr>
                <w:rFonts w:ascii="Arial" w:hAnsi="Arial" w:eastAsia="Arial"/>
                <w:b/>
                <w:i w:val="0"/>
                <w:sz w:val="18"/>
              </w:rPr>
              <w:t>Gastric lavage</w:t>
            </w:r>
          </w:p>
        </w:tc>
        <w:tc>
          <w:tcPr>
            <w:tcW w:w="1872" w:type="dxa"/>
            <w:tcBorders>
              <w:bottom w:val="single" w:color="000000" w:sz="8" w:space="0"/>
            </w:tcBorders>
            <w:tcMar>
              <w:top w:w="40" w:type="dxa"/>
              <w:left w:w="45" w:type="dxa"/>
              <w:bottom w:w="40" w:type="dxa"/>
              <w:right w:w="45" w:type="dxa"/>
              <w:start w:w="55" w:type="dxa"/>
              <w:end w:w="55" w:type="dxa"/>
            </w:tcMar>
            <w:vAlign w:val="center"/>
          </w:tcPr>
          <w:p w14:paraId="50FF07AC">
            <w:pPr>
              <w:spacing w:before="0" w:after="0" w:line="240" w:lineRule="auto"/>
              <w:jc w:val="center"/>
            </w:pPr>
            <w:r>
              <w:rPr>
                <w:rFonts w:ascii="Arial" w:hAnsi="Arial" w:eastAsia="Arial"/>
                <w:b/>
                <w:i w:val="0"/>
                <w:sz w:val="18"/>
              </w:rPr>
              <w:t>CATEs</w:t>
            </w:r>
          </w:p>
        </w:tc>
        <w:tc>
          <w:tcPr>
            <w:tcW w:w="1872" w:type="dxa"/>
            <w:tcBorders>
              <w:bottom w:val="single" w:color="000000" w:sz="8" w:space="0"/>
            </w:tcBorders>
            <w:tcMar>
              <w:top w:w="40" w:type="dxa"/>
              <w:left w:w="45" w:type="dxa"/>
              <w:bottom w:w="40" w:type="dxa"/>
              <w:right w:w="45" w:type="dxa"/>
              <w:start w:w="55" w:type="dxa"/>
              <w:end w:w="55" w:type="dxa"/>
            </w:tcMar>
            <w:vAlign w:val="center"/>
          </w:tcPr>
          <w:p w14:paraId="225257F8">
            <w:pPr>
              <w:spacing w:before="0" w:after="0" w:line="240" w:lineRule="auto"/>
              <w:jc w:val="center"/>
            </w:pPr>
            <w:r>
              <w:rPr>
                <w:rFonts w:ascii="Arial" w:hAnsi="Arial" w:eastAsia="Arial"/>
                <w:b/>
                <w:i w:val="0"/>
                <w:sz w:val="18"/>
              </w:rPr>
              <w:t>MAEs</w:t>
            </w:r>
          </w:p>
        </w:tc>
      </w:tr>
      <w:tr w14:paraId="7892808F">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048" w:type="dxa"/>
            <w:tcMar>
              <w:top w:w="40" w:type="dxa"/>
              <w:left w:w="45" w:type="dxa"/>
              <w:bottom w:w="40" w:type="dxa"/>
              <w:right w:w="45" w:type="dxa"/>
              <w:start w:w="55" w:type="dxa"/>
              <w:end w:w="55" w:type="dxa"/>
            </w:tcMar>
            <w:vAlign w:val="center"/>
          </w:tcPr>
          <w:p w14:paraId="5E41ED8D">
            <w:pPr>
              <w:spacing w:before="0" w:after="0" w:line="240" w:lineRule="auto"/>
              <w:jc w:val="left"/>
            </w:pPr>
            <w:r>
              <w:rPr>
                <w:rFonts w:ascii="Arial" w:hAnsi="Arial" w:eastAsia="Arial"/>
                <w:b w:val="0"/>
                <w:i w:val="0"/>
                <w:sz w:val="18"/>
              </w:rPr>
              <w:t>Single-drug exposure</w:t>
            </w:r>
          </w:p>
        </w:tc>
        <w:tc>
          <w:tcPr>
            <w:tcW w:w="2016" w:type="dxa"/>
            <w:tcMar>
              <w:top w:w="40" w:type="dxa"/>
              <w:left w:w="45" w:type="dxa"/>
              <w:bottom w:w="40" w:type="dxa"/>
              <w:right w:w="45" w:type="dxa"/>
              <w:start w:w="55" w:type="dxa"/>
              <w:end w:w="55" w:type="dxa"/>
            </w:tcMar>
            <w:vAlign w:val="center"/>
          </w:tcPr>
          <w:p w14:paraId="4DB59549">
            <w:pPr>
              <w:spacing w:before="0" w:after="0" w:line="240" w:lineRule="auto"/>
              <w:jc w:val="center"/>
            </w:pPr>
            <w:r>
              <w:rPr>
                <w:rFonts w:ascii="Arial" w:hAnsi="Arial" w:eastAsia="Arial"/>
                <w:b w:val="0"/>
                <w:i w:val="0"/>
                <w:sz w:val="18"/>
              </w:rPr>
              <w:t>96/182 (52.7%)</w:t>
            </w:r>
          </w:p>
        </w:tc>
        <w:tc>
          <w:tcPr>
            <w:tcW w:w="2160" w:type="dxa"/>
            <w:tcMar>
              <w:top w:w="40" w:type="dxa"/>
              <w:left w:w="45" w:type="dxa"/>
              <w:bottom w:w="40" w:type="dxa"/>
              <w:right w:w="45" w:type="dxa"/>
              <w:start w:w="55" w:type="dxa"/>
              <w:end w:w="55" w:type="dxa"/>
            </w:tcMar>
            <w:vAlign w:val="center"/>
          </w:tcPr>
          <w:p w14:paraId="18E4A6C0">
            <w:pPr>
              <w:spacing w:before="0" w:after="0" w:line="240" w:lineRule="auto"/>
              <w:jc w:val="center"/>
            </w:pPr>
            <w:r>
              <w:rPr>
                <w:rFonts w:ascii="Arial" w:hAnsi="Arial" w:eastAsia="Arial"/>
                <w:b w:val="0"/>
                <w:i w:val="0"/>
                <w:sz w:val="18"/>
              </w:rPr>
              <w:t>36/96 (37.5%)</w:t>
            </w:r>
          </w:p>
        </w:tc>
        <w:tc>
          <w:tcPr>
            <w:tcW w:w="1872" w:type="dxa"/>
            <w:tcMar>
              <w:top w:w="40" w:type="dxa"/>
              <w:left w:w="45" w:type="dxa"/>
              <w:bottom w:w="40" w:type="dxa"/>
              <w:right w:w="45" w:type="dxa"/>
              <w:start w:w="55" w:type="dxa"/>
              <w:end w:w="55" w:type="dxa"/>
            </w:tcMar>
            <w:vAlign w:val="center"/>
          </w:tcPr>
          <w:p w14:paraId="487A5723">
            <w:pPr>
              <w:spacing w:before="0" w:after="0" w:line="240" w:lineRule="auto"/>
              <w:jc w:val="center"/>
            </w:pPr>
            <w:r>
              <w:rPr>
                <w:rFonts w:ascii="Arial" w:hAnsi="Arial" w:eastAsia="Arial"/>
                <w:b w:val="0"/>
                <w:i w:val="0"/>
                <w:sz w:val="18"/>
              </w:rPr>
              <w:t>21/96 (21.9%)</w:t>
            </w:r>
          </w:p>
        </w:tc>
        <w:tc>
          <w:tcPr>
            <w:tcW w:w="1872" w:type="dxa"/>
            <w:tcMar>
              <w:top w:w="40" w:type="dxa"/>
              <w:left w:w="45" w:type="dxa"/>
              <w:bottom w:w="40" w:type="dxa"/>
              <w:right w:w="45" w:type="dxa"/>
              <w:start w:w="55" w:type="dxa"/>
              <w:end w:w="55" w:type="dxa"/>
            </w:tcMar>
            <w:vAlign w:val="center"/>
          </w:tcPr>
          <w:p w14:paraId="42F46531">
            <w:pPr>
              <w:spacing w:before="0" w:after="0" w:line="240" w:lineRule="auto"/>
              <w:jc w:val="center"/>
            </w:pPr>
            <w:r>
              <w:rPr>
                <w:rFonts w:ascii="Arial" w:hAnsi="Arial" w:eastAsia="Arial"/>
                <w:b w:val="0"/>
                <w:i w:val="0"/>
                <w:sz w:val="18"/>
              </w:rPr>
              <w:t>11/96 (11.5%)</w:t>
            </w:r>
          </w:p>
        </w:tc>
      </w:tr>
      <w:tr w14:paraId="1016B32A">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048" w:type="dxa"/>
            <w:tcMar>
              <w:top w:w="40" w:type="dxa"/>
              <w:left w:w="45" w:type="dxa"/>
              <w:bottom w:w="40" w:type="dxa"/>
              <w:right w:w="45" w:type="dxa"/>
              <w:start w:w="55" w:type="dxa"/>
              <w:end w:w="55" w:type="dxa"/>
            </w:tcMar>
            <w:vAlign w:val="center"/>
          </w:tcPr>
          <w:p w14:paraId="310FD025">
            <w:pPr>
              <w:spacing w:before="0" w:after="0" w:line="240" w:lineRule="auto"/>
              <w:jc w:val="left"/>
            </w:pPr>
            <w:r>
              <w:rPr>
                <w:rFonts w:ascii="Arial" w:hAnsi="Arial" w:eastAsia="Arial"/>
                <w:b w:val="0"/>
                <w:i w:val="0"/>
                <w:sz w:val="18"/>
              </w:rPr>
              <w:t>Two-drug exposure</w:t>
            </w:r>
          </w:p>
        </w:tc>
        <w:tc>
          <w:tcPr>
            <w:tcW w:w="2016" w:type="dxa"/>
            <w:tcMar>
              <w:top w:w="40" w:type="dxa"/>
              <w:left w:w="45" w:type="dxa"/>
              <w:bottom w:w="40" w:type="dxa"/>
              <w:right w:w="45" w:type="dxa"/>
              <w:start w:w="55" w:type="dxa"/>
              <w:end w:w="55" w:type="dxa"/>
            </w:tcMar>
            <w:vAlign w:val="center"/>
          </w:tcPr>
          <w:p w14:paraId="6D37299D">
            <w:pPr>
              <w:spacing w:before="0" w:after="0" w:line="240" w:lineRule="auto"/>
              <w:jc w:val="center"/>
            </w:pPr>
            <w:r>
              <w:rPr>
                <w:rFonts w:ascii="Arial" w:hAnsi="Arial" w:eastAsia="Arial"/>
                <w:b w:val="0"/>
                <w:i w:val="0"/>
                <w:sz w:val="18"/>
              </w:rPr>
              <w:t>86/182 (47.3%)</w:t>
            </w:r>
          </w:p>
        </w:tc>
        <w:tc>
          <w:tcPr>
            <w:tcW w:w="2160" w:type="dxa"/>
            <w:tcMar>
              <w:top w:w="40" w:type="dxa"/>
              <w:left w:w="45" w:type="dxa"/>
              <w:bottom w:w="40" w:type="dxa"/>
              <w:right w:w="45" w:type="dxa"/>
              <w:start w:w="55" w:type="dxa"/>
              <w:end w:w="55" w:type="dxa"/>
            </w:tcMar>
            <w:vAlign w:val="center"/>
          </w:tcPr>
          <w:p w14:paraId="51C54052">
            <w:pPr>
              <w:spacing w:before="0" w:after="0" w:line="240" w:lineRule="auto"/>
              <w:jc w:val="center"/>
            </w:pPr>
            <w:r>
              <w:rPr>
                <w:rFonts w:ascii="Arial" w:hAnsi="Arial" w:eastAsia="Arial"/>
                <w:b w:val="0"/>
                <w:i w:val="0"/>
                <w:sz w:val="18"/>
              </w:rPr>
              <w:t>45/86 (52.3%)</w:t>
            </w:r>
          </w:p>
        </w:tc>
        <w:tc>
          <w:tcPr>
            <w:tcW w:w="1872" w:type="dxa"/>
            <w:tcMar>
              <w:top w:w="40" w:type="dxa"/>
              <w:left w:w="45" w:type="dxa"/>
              <w:bottom w:w="40" w:type="dxa"/>
              <w:right w:w="45" w:type="dxa"/>
              <w:start w:w="55" w:type="dxa"/>
              <w:end w:w="55" w:type="dxa"/>
            </w:tcMar>
            <w:vAlign w:val="center"/>
          </w:tcPr>
          <w:p w14:paraId="5DA92BA7">
            <w:pPr>
              <w:spacing w:before="0" w:after="0" w:line="240" w:lineRule="auto"/>
              <w:jc w:val="center"/>
            </w:pPr>
            <w:r>
              <w:rPr>
                <w:rFonts w:ascii="Arial" w:hAnsi="Arial" w:eastAsia="Arial"/>
                <w:b w:val="0"/>
                <w:i w:val="0"/>
                <w:sz w:val="18"/>
              </w:rPr>
              <w:t>19/86 (22.1%)</w:t>
            </w:r>
          </w:p>
        </w:tc>
        <w:tc>
          <w:tcPr>
            <w:tcW w:w="1872" w:type="dxa"/>
            <w:tcMar>
              <w:top w:w="40" w:type="dxa"/>
              <w:left w:w="45" w:type="dxa"/>
              <w:bottom w:w="40" w:type="dxa"/>
              <w:right w:w="45" w:type="dxa"/>
              <w:start w:w="55" w:type="dxa"/>
              <w:end w:w="55" w:type="dxa"/>
            </w:tcMar>
            <w:vAlign w:val="center"/>
          </w:tcPr>
          <w:p w14:paraId="336DD947">
            <w:pPr>
              <w:spacing w:before="0" w:after="0" w:line="240" w:lineRule="auto"/>
              <w:jc w:val="center"/>
            </w:pPr>
            <w:r>
              <w:rPr>
                <w:rFonts w:ascii="Arial" w:hAnsi="Arial" w:eastAsia="Arial"/>
                <w:b w:val="0"/>
                <w:i w:val="0"/>
                <w:sz w:val="18"/>
              </w:rPr>
              <w:t>8/86 (9.3%)</w:t>
            </w:r>
          </w:p>
        </w:tc>
      </w:tr>
    </w:tbl>
    <w:p w14:paraId="3F3DBB80">
      <w:pPr>
        <w:keepNext/>
        <w:spacing w:before="60" w:after="0"/>
        <w:jc w:val="left"/>
      </w:pPr>
      <w:r>
        <w:rPr>
          <w:rFonts w:ascii="Arial" w:hAnsi="Arial" w:eastAsia="Arial"/>
          <w:b/>
          <w:sz w:val="19"/>
        </w:rPr>
        <w:t>Panel B. Single-drug exposure by pharmacological class</w:t>
      </w:r>
    </w:p>
    <w:tbl>
      <w:tblPr>
        <w:tblStyle w:val="32"/>
        <w:tblW w:w="14400" w:type="dxa"/>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Layout w:type="fixed"/>
        <w:tblCellMar>
          <w:top w:w="0" w:type="dxa"/>
          <w:left w:w="108" w:type="dxa"/>
          <w:bottom w:w="0" w:type="dxa"/>
          <w:right w:w="108" w:type="dxa"/>
        </w:tblCellMar>
        <w:jc w:val="center"/>
        <w:tblInd w:w="0" w:type="dxa"/>
      </w:tblPr>
      <w:tblGrid>
        <w:gridCol w:w="5760"/>
        <w:gridCol w:w="2880"/>
        <w:gridCol w:w="2015"/>
        <w:gridCol w:w="1872"/>
        <w:gridCol w:w="1872"/>
      </w:tblGrid>
      <w:tr w14:paraId="60ECA4B9">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blHeader w:val="true"/>
          <w:cantSplit/>
        </w:trPr>
        <w:tc>
          <w:tcPr>
            <w:tcW w:w="5760" w:type="dxa"/>
            <w:tcBorders>
              <w:bottom w:val="single" w:color="000000" w:sz="8" w:space="0"/>
            </w:tcBorders>
            <w:tcMar>
              <w:top w:w="40" w:type="dxa"/>
              <w:left w:w="45" w:type="dxa"/>
              <w:bottom w:w="40" w:type="dxa"/>
              <w:right w:w="45" w:type="dxa"/>
              <w:start w:w="55" w:type="dxa"/>
              <w:end w:w="55" w:type="dxa"/>
            </w:tcMar>
            <w:vAlign w:val="center"/>
          </w:tcPr>
          <w:p w14:paraId="5CC84904">
            <w:pPr>
              <w:spacing w:before="0" w:after="0" w:line="240" w:lineRule="auto"/>
              <w:jc w:val="left"/>
            </w:pPr>
            <w:r>
              <w:rPr>
                <w:rFonts w:ascii="Arial" w:hAnsi="Arial" w:eastAsia="Arial"/>
                <w:b/>
                <w:i w:val="0"/>
                <w:sz w:val="18"/>
              </w:rPr>
              <w:t>Drug class</w:t>
            </w:r>
          </w:p>
        </w:tc>
        <w:tc>
          <w:tcPr>
            <w:tcW w:w="2880" w:type="dxa"/>
            <w:tcBorders>
              <w:bottom w:val="single" w:color="000000" w:sz="8" w:space="0"/>
            </w:tcBorders>
            <w:tcMar>
              <w:top w:w="40" w:type="dxa"/>
              <w:left w:w="45" w:type="dxa"/>
              <w:bottom w:w="40" w:type="dxa"/>
              <w:right w:w="45" w:type="dxa"/>
              <w:start w:w="55" w:type="dxa"/>
              <w:end w:w="55" w:type="dxa"/>
            </w:tcMar>
            <w:vAlign w:val="center"/>
          </w:tcPr>
          <w:p w14:paraId="0AAA4A69">
            <w:pPr>
              <w:spacing w:before="0" w:after="0" w:line="240" w:lineRule="auto"/>
              <w:jc w:val="center"/>
            </w:pPr>
            <w:r>
              <w:rPr>
                <w:rFonts w:ascii="Arial" w:hAnsi="Arial" w:eastAsia="Arial"/>
                <w:b/>
                <w:i w:val="0"/>
                <w:sz w:val="18"/>
              </w:rPr>
              <w:t>n (% of single-drug exposure)</w:t>
            </w:r>
          </w:p>
        </w:tc>
        <w:tc>
          <w:tcPr>
            <w:tcW w:w="2016" w:type="dxa"/>
            <w:tcBorders>
              <w:bottom w:val="single" w:color="000000" w:sz="8" w:space="0"/>
            </w:tcBorders>
            <w:tcMar>
              <w:top w:w="40" w:type="dxa"/>
              <w:left w:w="45" w:type="dxa"/>
              <w:bottom w:w="40" w:type="dxa"/>
              <w:right w:w="45" w:type="dxa"/>
              <w:start w:w="55" w:type="dxa"/>
              <w:end w:w="55" w:type="dxa"/>
            </w:tcMar>
            <w:vAlign w:val="center"/>
          </w:tcPr>
          <w:p w14:paraId="13BF98CF">
            <w:pPr>
              <w:spacing w:before="0" w:after="0" w:line="240" w:lineRule="auto"/>
              <w:jc w:val="center"/>
            </w:pPr>
            <w:r>
              <w:rPr>
                <w:rFonts w:ascii="Arial" w:hAnsi="Arial" w:eastAsia="Arial"/>
                <w:b/>
                <w:i w:val="0"/>
                <w:sz w:val="18"/>
              </w:rPr>
              <w:t>Gastric lavage</w:t>
            </w:r>
          </w:p>
        </w:tc>
        <w:tc>
          <w:tcPr>
            <w:tcW w:w="1872" w:type="dxa"/>
            <w:tcBorders>
              <w:bottom w:val="single" w:color="000000" w:sz="8" w:space="0"/>
            </w:tcBorders>
            <w:tcMar>
              <w:top w:w="40" w:type="dxa"/>
              <w:left w:w="45" w:type="dxa"/>
              <w:bottom w:w="40" w:type="dxa"/>
              <w:right w:w="45" w:type="dxa"/>
              <w:start w:w="55" w:type="dxa"/>
              <w:end w:w="55" w:type="dxa"/>
            </w:tcMar>
            <w:vAlign w:val="center"/>
          </w:tcPr>
          <w:p w14:paraId="1D62BCA5">
            <w:pPr>
              <w:spacing w:before="0" w:after="0" w:line="240" w:lineRule="auto"/>
              <w:jc w:val="center"/>
            </w:pPr>
            <w:r>
              <w:rPr>
                <w:rFonts w:ascii="Arial" w:hAnsi="Arial" w:eastAsia="Arial"/>
                <w:b/>
                <w:i w:val="0"/>
                <w:sz w:val="18"/>
              </w:rPr>
              <w:t>CATEs</w:t>
            </w:r>
          </w:p>
        </w:tc>
        <w:tc>
          <w:tcPr>
            <w:tcW w:w="1872" w:type="dxa"/>
            <w:tcBorders>
              <w:bottom w:val="single" w:color="000000" w:sz="8" w:space="0"/>
            </w:tcBorders>
            <w:tcMar>
              <w:top w:w="40" w:type="dxa"/>
              <w:left w:w="45" w:type="dxa"/>
              <w:bottom w:w="40" w:type="dxa"/>
              <w:right w:w="45" w:type="dxa"/>
              <w:start w:w="55" w:type="dxa"/>
              <w:end w:w="55" w:type="dxa"/>
            </w:tcMar>
            <w:vAlign w:val="center"/>
          </w:tcPr>
          <w:p w14:paraId="577CBCFC">
            <w:pPr>
              <w:spacing w:before="0" w:after="0" w:line="240" w:lineRule="auto"/>
              <w:jc w:val="center"/>
            </w:pPr>
            <w:r>
              <w:rPr>
                <w:rFonts w:ascii="Arial" w:hAnsi="Arial" w:eastAsia="Arial"/>
                <w:b/>
                <w:i w:val="0"/>
                <w:sz w:val="18"/>
              </w:rPr>
              <w:t>MAEs</w:t>
            </w:r>
          </w:p>
        </w:tc>
      </w:tr>
      <w:tr w14:paraId="6138A409">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5760" w:type="dxa"/>
            <w:tcMar>
              <w:top w:w="40" w:type="dxa"/>
              <w:left w:w="45" w:type="dxa"/>
              <w:bottom w:w="40" w:type="dxa"/>
              <w:right w:w="45" w:type="dxa"/>
              <w:start w:w="55" w:type="dxa"/>
              <w:end w:w="55" w:type="dxa"/>
            </w:tcMar>
            <w:vAlign w:val="center"/>
          </w:tcPr>
          <w:p w14:paraId="1AB5D7DA">
            <w:pPr>
              <w:spacing w:before="0" w:after="0" w:line="240" w:lineRule="auto"/>
              <w:jc w:val="left"/>
            </w:pPr>
            <w:r>
              <w:rPr>
                <w:rFonts w:ascii="Arial" w:hAnsi="Arial" w:eastAsia="Arial"/>
                <w:b w:val="0"/>
                <w:i w:val="0"/>
                <w:sz w:val="18"/>
              </w:rPr>
              <w:t>Sedative-hypnotics / benzodiazepines</w:t>
            </w:r>
          </w:p>
        </w:tc>
        <w:tc>
          <w:tcPr>
            <w:tcW w:w="2880" w:type="dxa"/>
            <w:tcMar>
              <w:top w:w="40" w:type="dxa"/>
              <w:left w:w="45" w:type="dxa"/>
              <w:bottom w:w="40" w:type="dxa"/>
              <w:right w:w="45" w:type="dxa"/>
              <w:start w:w="55" w:type="dxa"/>
              <w:end w:w="55" w:type="dxa"/>
            </w:tcMar>
            <w:vAlign w:val="center"/>
          </w:tcPr>
          <w:p w14:paraId="511EEE73">
            <w:pPr>
              <w:spacing w:before="0" w:after="0" w:line="240" w:lineRule="auto"/>
              <w:jc w:val="center"/>
            </w:pPr>
            <w:r>
              <w:rPr>
                <w:rFonts w:ascii="Arial" w:hAnsi="Arial" w:eastAsia="Arial"/>
                <w:b w:val="0"/>
                <w:i w:val="0"/>
                <w:sz w:val="18"/>
              </w:rPr>
              <w:t>53/96 (55.2%)</w:t>
            </w:r>
          </w:p>
        </w:tc>
        <w:tc>
          <w:tcPr>
            <w:tcW w:w="2016" w:type="dxa"/>
            <w:tcMar>
              <w:top w:w="40" w:type="dxa"/>
              <w:left w:w="45" w:type="dxa"/>
              <w:bottom w:w="40" w:type="dxa"/>
              <w:right w:w="45" w:type="dxa"/>
              <w:start w:w="55" w:type="dxa"/>
              <w:end w:w="55" w:type="dxa"/>
            </w:tcMar>
            <w:vAlign w:val="center"/>
          </w:tcPr>
          <w:p w14:paraId="776E3729">
            <w:pPr>
              <w:spacing w:before="0" w:after="0" w:line="240" w:lineRule="auto"/>
              <w:jc w:val="center"/>
            </w:pPr>
            <w:r>
              <w:rPr>
                <w:rFonts w:ascii="Arial" w:hAnsi="Arial" w:eastAsia="Arial"/>
                <w:b w:val="0"/>
                <w:i w:val="0"/>
                <w:sz w:val="18"/>
              </w:rPr>
              <w:t>19/53 (35.8%)</w:t>
            </w:r>
          </w:p>
        </w:tc>
        <w:tc>
          <w:tcPr>
            <w:tcW w:w="1872" w:type="dxa"/>
            <w:tcMar>
              <w:top w:w="40" w:type="dxa"/>
              <w:left w:w="45" w:type="dxa"/>
              <w:bottom w:w="40" w:type="dxa"/>
              <w:right w:w="45" w:type="dxa"/>
              <w:start w:w="55" w:type="dxa"/>
              <w:end w:w="55" w:type="dxa"/>
            </w:tcMar>
            <w:vAlign w:val="center"/>
          </w:tcPr>
          <w:p w14:paraId="5EB07067">
            <w:pPr>
              <w:spacing w:before="0" w:after="0" w:line="240" w:lineRule="auto"/>
              <w:jc w:val="center"/>
            </w:pPr>
            <w:r>
              <w:rPr>
                <w:rFonts w:ascii="Arial" w:hAnsi="Arial" w:eastAsia="Arial"/>
                <w:b w:val="0"/>
                <w:i w:val="0"/>
                <w:sz w:val="18"/>
              </w:rPr>
              <w:t>8/53 (15.1%)</w:t>
            </w:r>
          </w:p>
        </w:tc>
        <w:tc>
          <w:tcPr>
            <w:tcW w:w="1872" w:type="dxa"/>
            <w:tcMar>
              <w:top w:w="40" w:type="dxa"/>
              <w:left w:w="45" w:type="dxa"/>
              <w:bottom w:w="40" w:type="dxa"/>
              <w:right w:w="45" w:type="dxa"/>
              <w:start w:w="55" w:type="dxa"/>
              <w:end w:w="55" w:type="dxa"/>
            </w:tcMar>
            <w:vAlign w:val="center"/>
          </w:tcPr>
          <w:p w14:paraId="5B5054AD">
            <w:pPr>
              <w:spacing w:before="0" w:after="0" w:line="240" w:lineRule="auto"/>
              <w:jc w:val="center"/>
            </w:pPr>
            <w:r>
              <w:rPr>
                <w:rFonts w:ascii="Arial" w:hAnsi="Arial" w:eastAsia="Arial"/>
                <w:b w:val="0"/>
                <w:i w:val="0"/>
                <w:sz w:val="18"/>
              </w:rPr>
              <w:t>4/53 (7.5%)</w:t>
            </w:r>
          </w:p>
        </w:tc>
      </w:tr>
      <w:tr w14:paraId="278360B1">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5760" w:type="dxa"/>
            <w:tcMar>
              <w:top w:w="40" w:type="dxa"/>
              <w:left w:w="45" w:type="dxa"/>
              <w:bottom w:w="40" w:type="dxa"/>
              <w:right w:w="45" w:type="dxa"/>
              <w:start w:w="55" w:type="dxa"/>
              <w:end w:w="55" w:type="dxa"/>
            </w:tcMar>
            <w:vAlign w:val="center"/>
          </w:tcPr>
          <w:p w14:paraId="328565BB">
            <w:pPr>
              <w:spacing w:before="0" w:after="0" w:line="240" w:lineRule="auto"/>
              <w:jc w:val="left"/>
            </w:pPr>
            <w:r>
              <w:rPr>
                <w:rFonts w:ascii="Arial" w:hAnsi="Arial" w:eastAsia="Arial"/>
                <w:b w:val="0"/>
                <w:i w:val="0"/>
                <w:sz w:val="18"/>
              </w:rPr>
              <w:t>Antidepressants</w:t>
            </w:r>
          </w:p>
        </w:tc>
        <w:tc>
          <w:tcPr>
            <w:tcW w:w="2880" w:type="dxa"/>
            <w:tcMar>
              <w:top w:w="40" w:type="dxa"/>
              <w:left w:w="45" w:type="dxa"/>
              <w:bottom w:w="40" w:type="dxa"/>
              <w:right w:w="45" w:type="dxa"/>
              <w:start w:w="55" w:type="dxa"/>
              <w:end w:w="55" w:type="dxa"/>
            </w:tcMar>
            <w:vAlign w:val="center"/>
          </w:tcPr>
          <w:p w14:paraId="0ABE676D">
            <w:pPr>
              <w:spacing w:before="0" w:after="0" w:line="240" w:lineRule="auto"/>
              <w:jc w:val="center"/>
            </w:pPr>
            <w:r>
              <w:rPr>
                <w:rFonts w:ascii="Arial" w:hAnsi="Arial" w:eastAsia="Arial"/>
                <w:b w:val="0"/>
                <w:i w:val="0"/>
                <w:sz w:val="18"/>
              </w:rPr>
              <w:t>20/96 (20.8%)</w:t>
            </w:r>
          </w:p>
        </w:tc>
        <w:tc>
          <w:tcPr>
            <w:tcW w:w="2016" w:type="dxa"/>
            <w:tcMar>
              <w:top w:w="40" w:type="dxa"/>
              <w:left w:w="45" w:type="dxa"/>
              <w:bottom w:w="40" w:type="dxa"/>
              <w:right w:w="45" w:type="dxa"/>
              <w:start w:w="55" w:type="dxa"/>
              <w:end w:w="55" w:type="dxa"/>
            </w:tcMar>
            <w:vAlign w:val="center"/>
          </w:tcPr>
          <w:p w14:paraId="34918B71">
            <w:pPr>
              <w:spacing w:before="0" w:after="0" w:line="240" w:lineRule="auto"/>
              <w:jc w:val="center"/>
            </w:pPr>
            <w:r>
              <w:rPr>
                <w:rFonts w:ascii="Arial" w:hAnsi="Arial" w:eastAsia="Arial"/>
                <w:b w:val="0"/>
                <w:i w:val="0"/>
                <w:sz w:val="18"/>
              </w:rPr>
              <w:t>7/20 (35.0%)</w:t>
            </w:r>
          </w:p>
        </w:tc>
        <w:tc>
          <w:tcPr>
            <w:tcW w:w="1872" w:type="dxa"/>
            <w:tcMar>
              <w:top w:w="40" w:type="dxa"/>
              <w:left w:w="45" w:type="dxa"/>
              <w:bottom w:w="40" w:type="dxa"/>
              <w:right w:w="45" w:type="dxa"/>
              <w:start w:w="55" w:type="dxa"/>
              <w:end w:w="55" w:type="dxa"/>
            </w:tcMar>
            <w:vAlign w:val="center"/>
          </w:tcPr>
          <w:p w14:paraId="600E4282">
            <w:pPr>
              <w:spacing w:before="0" w:after="0" w:line="240" w:lineRule="auto"/>
              <w:jc w:val="center"/>
            </w:pPr>
            <w:r>
              <w:rPr>
                <w:rFonts w:ascii="Arial" w:hAnsi="Arial" w:eastAsia="Arial"/>
                <w:b w:val="0"/>
                <w:i w:val="0"/>
                <w:sz w:val="18"/>
              </w:rPr>
              <w:t>3/20 (15.0%)</w:t>
            </w:r>
          </w:p>
        </w:tc>
        <w:tc>
          <w:tcPr>
            <w:tcW w:w="1872" w:type="dxa"/>
            <w:tcMar>
              <w:top w:w="40" w:type="dxa"/>
              <w:left w:w="45" w:type="dxa"/>
              <w:bottom w:w="40" w:type="dxa"/>
              <w:right w:w="45" w:type="dxa"/>
              <w:start w:w="55" w:type="dxa"/>
              <w:end w:w="55" w:type="dxa"/>
            </w:tcMar>
            <w:vAlign w:val="center"/>
          </w:tcPr>
          <w:p w14:paraId="017D5A71">
            <w:pPr>
              <w:spacing w:before="0" w:after="0" w:line="240" w:lineRule="auto"/>
              <w:jc w:val="center"/>
            </w:pPr>
            <w:r>
              <w:rPr>
                <w:rFonts w:ascii="Arial" w:hAnsi="Arial" w:eastAsia="Arial"/>
                <w:b w:val="0"/>
                <w:i w:val="0"/>
                <w:sz w:val="18"/>
              </w:rPr>
              <w:t>1/20 (5.0%)</w:t>
            </w:r>
          </w:p>
        </w:tc>
      </w:tr>
      <w:tr w14:paraId="252570AE">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5760" w:type="dxa"/>
            <w:tcMar>
              <w:top w:w="40" w:type="dxa"/>
              <w:left w:w="45" w:type="dxa"/>
              <w:bottom w:w="40" w:type="dxa"/>
              <w:right w:w="45" w:type="dxa"/>
              <w:start w:w="55" w:type="dxa"/>
              <w:end w:w="55" w:type="dxa"/>
            </w:tcMar>
            <w:vAlign w:val="center"/>
          </w:tcPr>
          <w:p w14:paraId="76DC73FD">
            <w:pPr>
              <w:spacing w:before="0" w:after="0" w:line="240" w:lineRule="auto"/>
              <w:jc w:val="left"/>
            </w:pPr>
            <w:r>
              <w:rPr>
                <w:rFonts w:ascii="Arial" w:hAnsi="Arial" w:eastAsia="Arial"/>
                <w:b w:val="0"/>
                <w:i w:val="0"/>
                <w:sz w:val="18"/>
              </w:rPr>
              <w:t>Antipsychotics</w:t>
            </w:r>
          </w:p>
        </w:tc>
        <w:tc>
          <w:tcPr>
            <w:tcW w:w="2880" w:type="dxa"/>
            <w:tcMar>
              <w:top w:w="40" w:type="dxa"/>
              <w:left w:w="45" w:type="dxa"/>
              <w:bottom w:w="40" w:type="dxa"/>
              <w:right w:w="45" w:type="dxa"/>
              <w:start w:w="55" w:type="dxa"/>
              <w:end w:w="55" w:type="dxa"/>
            </w:tcMar>
            <w:vAlign w:val="center"/>
          </w:tcPr>
          <w:p w14:paraId="48E0EE43">
            <w:pPr>
              <w:spacing w:before="0" w:after="0" w:line="240" w:lineRule="auto"/>
              <w:jc w:val="center"/>
            </w:pPr>
            <w:r>
              <w:rPr>
                <w:rFonts w:ascii="Arial" w:hAnsi="Arial" w:eastAsia="Arial"/>
                <w:b w:val="0"/>
                <w:i w:val="0"/>
                <w:sz w:val="18"/>
              </w:rPr>
              <w:t>13/96 (13.5%)</w:t>
            </w:r>
          </w:p>
        </w:tc>
        <w:tc>
          <w:tcPr>
            <w:tcW w:w="2016" w:type="dxa"/>
            <w:tcMar>
              <w:top w:w="40" w:type="dxa"/>
              <w:left w:w="45" w:type="dxa"/>
              <w:bottom w:w="40" w:type="dxa"/>
              <w:right w:w="45" w:type="dxa"/>
              <w:start w:w="55" w:type="dxa"/>
              <w:end w:w="55" w:type="dxa"/>
            </w:tcMar>
            <w:vAlign w:val="center"/>
          </w:tcPr>
          <w:p w14:paraId="1E184DB6">
            <w:pPr>
              <w:spacing w:before="0" w:after="0" w:line="240" w:lineRule="auto"/>
              <w:jc w:val="center"/>
            </w:pPr>
            <w:r>
              <w:rPr>
                <w:rFonts w:ascii="Arial" w:hAnsi="Arial" w:eastAsia="Arial"/>
                <w:b w:val="0"/>
                <w:i w:val="0"/>
                <w:sz w:val="18"/>
              </w:rPr>
              <w:t>5/13 (38.5%)</w:t>
            </w:r>
          </w:p>
        </w:tc>
        <w:tc>
          <w:tcPr>
            <w:tcW w:w="1872" w:type="dxa"/>
            <w:tcMar>
              <w:top w:w="40" w:type="dxa"/>
              <w:left w:w="45" w:type="dxa"/>
              <w:bottom w:w="40" w:type="dxa"/>
              <w:right w:w="45" w:type="dxa"/>
              <w:start w:w="55" w:type="dxa"/>
              <w:end w:w="55" w:type="dxa"/>
            </w:tcMar>
            <w:vAlign w:val="center"/>
          </w:tcPr>
          <w:p w14:paraId="6C2E282C">
            <w:pPr>
              <w:spacing w:before="0" w:after="0" w:line="240" w:lineRule="auto"/>
              <w:jc w:val="center"/>
            </w:pPr>
            <w:r>
              <w:rPr>
                <w:rFonts w:ascii="Arial" w:hAnsi="Arial" w:eastAsia="Arial"/>
                <w:b w:val="0"/>
                <w:i w:val="0"/>
                <w:sz w:val="18"/>
              </w:rPr>
              <w:t>5/13 (38.5%)</w:t>
            </w:r>
          </w:p>
        </w:tc>
        <w:tc>
          <w:tcPr>
            <w:tcW w:w="1872" w:type="dxa"/>
            <w:tcMar>
              <w:top w:w="40" w:type="dxa"/>
              <w:left w:w="45" w:type="dxa"/>
              <w:bottom w:w="40" w:type="dxa"/>
              <w:right w:w="45" w:type="dxa"/>
              <w:start w:w="55" w:type="dxa"/>
              <w:end w:w="55" w:type="dxa"/>
            </w:tcMar>
            <w:vAlign w:val="center"/>
          </w:tcPr>
          <w:p w14:paraId="50983396">
            <w:pPr>
              <w:spacing w:before="0" w:after="0" w:line="240" w:lineRule="auto"/>
              <w:jc w:val="center"/>
            </w:pPr>
            <w:r>
              <w:rPr>
                <w:rFonts w:ascii="Arial" w:hAnsi="Arial" w:eastAsia="Arial"/>
                <w:b w:val="0"/>
                <w:i w:val="0"/>
                <w:sz w:val="18"/>
              </w:rPr>
              <w:t>2/13 (15.4%)</w:t>
            </w:r>
          </w:p>
        </w:tc>
      </w:tr>
      <w:tr w14:paraId="1721F5EF">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5760" w:type="dxa"/>
            <w:tcMar>
              <w:top w:w="40" w:type="dxa"/>
              <w:left w:w="45" w:type="dxa"/>
              <w:bottom w:w="40" w:type="dxa"/>
              <w:right w:w="45" w:type="dxa"/>
              <w:start w:w="55" w:type="dxa"/>
              <w:end w:w="55" w:type="dxa"/>
            </w:tcMar>
            <w:vAlign w:val="center"/>
          </w:tcPr>
          <w:p w14:paraId="2093B2EE">
            <w:pPr>
              <w:spacing w:before="0" w:after="0" w:line="240" w:lineRule="auto"/>
              <w:jc w:val="left"/>
            </w:pPr>
            <w:r>
              <w:rPr>
                <w:rFonts w:ascii="Arial" w:hAnsi="Arial" w:eastAsia="Arial"/>
                <w:b w:val="0"/>
                <w:i w:val="0"/>
                <w:sz w:val="18"/>
              </w:rPr>
              <w:t>Mood stabilizers</w:t>
            </w:r>
          </w:p>
        </w:tc>
        <w:tc>
          <w:tcPr>
            <w:tcW w:w="2880" w:type="dxa"/>
            <w:tcMar>
              <w:top w:w="40" w:type="dxa"/>
              <w:left w:w="45" w:type="dxa"/>
              <w:bottom w:w="40" w:type="dxa"/>
              <w:right w:w="45" w:type="dxa"/>
              <w:start w:w="55" w:type="dxa"/>
              <w:end w:w="55" w:type="dxa"/>
            </w:tcMar>
            <w:vAlign w:val="center"/>
          </w:tcPr>
          <w:p w14:paraId="1A87713C">
            <w:pPr>
              <w:spacing w:before="0" w:after="0" w:line="240" w:lineRule="auto"/>
              <w:jc w:val="center"/>
            </w:pPr>
            <w:r>
              <w:rPr>
                <w:rFonts w:ascii="Arial" w:hAnsi="Arial" w:eastAsia="Arial"/>
                <w:b w:val="0"/>
                <w:i w:val="0"/>
                <w:sz w:val="18"/>
              </w:rPr>
              <w:t>8/96 (8.3%)</w:t>
            </w:r>
          </w:p>
        </w:tc>
        <w:tc>
          <w:tcPr>
            <w:tcW w:w="2016" w:type="dxa"/>
            <w:tcMar>
              <w:top w:w="40" w:type="dxa"/>
              <w:left w:w="45" w:type="dxa"/>
              <w:bottom w:w="40" w:type="dxa"/>
              <w:right w:w="45" w:type="dxa"/>
              <w:start w:w="55" w:type="dxa"/>
              <w:end w:w="55" w:type="dxa"/>
            </w:tcMar>
            <w:vAlign w:val="center"/>
          </w:tcPr>
          <w:p w14:paraId="23AB23CB">
            <w:pPr>
              <w:spacing w:before="0" w:after="0" w:line="240" w:lineRule="auto"/>
              <w:jc w:val="center"/>
            </w:pPr>
            <w:r>
              <w:rPr>
                <w:rFonts w:ascii="Arial" w:hAnsi="Arial" w:eastAsia="Arial"/>
                <w:b w:val="0"/>
                <w:i w:val="0"/>
                <w:sz w:val="18"/>
              </w:rPr>
              <w:t>4/8 (50.0%)</w:t>
            </w:r>
          </w:p>
        </w:tc>
        <w:tc>
          <w:tcPr>
            <w:tcW w:w="1872" w:type="dxa"/>
            <w:tcMar>
              <w:top w:w="40" w:type="dxa"/>
              <w:left w:w="45" w:type="dxa"/>
              <w:bottom w:w="40" w:type="dxa"/>
              <w:right w:w="45" w:type="dxa"/>
              <w:start w:w="55" w:type="dxa"/>
              <w:end w:w="55" w:type="dxa"/>
            </w:tcMar>
            <w:vAlign w:val="center"/>
          </w:tcPr>
          <w:p w14:paraId="5300EB1C">
            <w:pPr>
              <w:spacing w:before="0" w:after="0" w:line="240" w:lineRule="auto"/>
              <w:jc w:val="center"/>
            </w:pPr>
            <w:r>
              <w:rPr>
                <w:rFonts w:ascii="Arial" w:hAnsi="Arial" w:eastAsia="Arial"/>
                <w:b w:val="0"/>
                <w:i w:val="0"/>
                <w:sz w:val="18"/>
              </w:rPr>
              <w:t>5/8 (62.5%)</w:t>
            </w:r>
          </w:p>
        </w:tc>
        <w:tc>
          <w:tcPr>
            <w:tcW w:w="1872" w:type="dxa"/>
            <w:tcMar>
              <w:top w:w="40" w:type="dxa"/>
              <w:left w:w="45" w:type="dxa"/>
              <w:bottom w:w="40" w:type="dxa"/>
              <w:right w:w="45" w:type="dxa"/>
              <w:start w:w="55" w:type="dxa"/>
              <w:end w:w="55" w:type="dxa"/>
            </w:tcMar>
            <w:vAlign w:val="center"/>
          </w:tcPr>
          <w:p w14:paraId="222B82F2">
            <w:pPr>
              <w:spacing w:before="0" w:after="0" w:line="240" w:lineRule="auto"/>
              <w:jc w:val="center"/>
            </w:pPr>
            <w:r>
              <w:rPr>
                <w:rFonts w:ascii="Arial" w:hAnsi="Arial" w:eastAsia="Arial"/>
                <w:b w:val="0"/>
                <w:i w:val="0"/>
                <w:sz w:val="18"/>
              </w:rPr>
              <w:t>4/8 (50.0%)</w:t>
            </w:r>
          </w:p>
        </w:tc>
      </w:tr>
      <w:tr w14:paraId="67EAF985">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5760" w:type="dxa"/>
            <w:tcMar>
              <w:top w:w="40" w:type="dxa"/>
              <w:left w:w="45" w:type="dxa"/>
              <w:bottom w:w="40" w:type="dxa"/>
              <w:right w:w="45" w:type="dxa"/>
              <w:start w:w="55" w:type="dxa"/>
              <w:end w:w="55" w:type="dxa"/>
            </w:tcMar>
            <w:vAlign w:val="center"/>
          </w:tcPr>
          <w:p w14:paraId="5E928D8A">
            <w:pPr>
              <w:spacing w:before="0" w:after="0" w:line="240" w:lineRule="auto"/>
              <w:jc w:val="left"/>
            </w:pPr>
            <w:r>
              <w:rPr>
                <w:rFonts w:ascii="Arial" w:hAnsi="Arial" w:eastAsia="Arial"/>
                <w:b w:val="0"/>
                <w:i w:val="0"/>
                <w:sz w:val="18"/>
              </w:rPr>
              <w:t>Other psychotropic / uncertain agents</w:t>
            </w:r>
          </w:p>
        </w:tc>
        <w:tc>
          <w:tcPr>
            <w:tcW w:w="2880" w:type="dxa"/>
            <w:tcMar>
              <w:top w:w="40" w:type="dxa"/>
              <w:left w:w="45" w:type="dxa"/>
              <w:bottom w:w="40" w:type="dxa"/>
              <w:right w:w="45" w:type="dxa"/>
              <w:start w:w="55" w:type="dxa"/>
              <w:end w:w="55" w:type="dxa"/>
            </w:tcMar>
            <w:vAlign w:val="center"/>
          </w:tcPr>
          <w:p w14:paraId="1AB9B30E">
            <w:pPr>
              <w:spacing w:before="0" w:after="0" w:line="240" w:lineRule="auto"/>
              <w:jc w:val="center"/>
            </w:pPr>
            <w:r>
              <w:rPr>
                <w:rFonts w:ascii="Arial" w:hAnsi="Arial" w:eastAsia="Arial"/>
                <w:b w:val="0"/>
                <w:i w:val="0"/>
                <w:sz w:val="18"/>
              </w:rPr>
              <w:t>2/96 (2.1%)</w:t>
            </w:r>
          </w:p>
        </w:tc>
        <w:tc>
          <w:tcPr>
            <w:tcW w:w="2016" w:type="dxa"/>
            <w:tcMar>
              <w:top w:w="40" w:type="dxa"/>
              <w:left w:w="45" w:type="dxa"/>
              <w:bottom w:w="40" w:type="dxa"/>
              <w:right w:w="45" w:type="dxa"/>
              <w:start w:w="55" w:type="dxa"/>
              <w:end w:w="55" w:type="dxa"/>
            </w:tcMar>
            <w:vAlign w:val="center"/>
          </w:tcPr>
          <w:p w14:paraId="464B7D48">
            <w:pPr>
              <w:spacing w:before="0" w:after="0" w:line="240" w:lineRule="auto"/>
              <w:jc w:val="center"/>
            </w:pPr>
            <w:r>
              <w:rPr>
                <w:rFonts w:ascii="Arial" w:hAnsi="Arial" w:eastAsia="Arial"/>
                <w:b w:val="0"/>
                <w:i w:val="0"/>
                <w:sz w:val="18"/>
              </w:rPr>
              <w:t>1/2 (50.0%)</w:t>
            </w:r>
          </w:p>
        </w:tc>
        <w:tc>
          <w:tcPr>
            <w:tcW w:w="1872" w:type="dxa"/>
            <w:tcMar>
              <w:top w:w="40" w:type="dxa"/>
              <w:left w:w="45" w:type="dxa"/>
              <w:bottom w:w="40" w:type="dxa"/>
              <w:right w:w="45" w:type="dxa"/>
              <w:start w:w="55" w:type="dxa"/>
              <w:end w:w="55" w:type="dxa"/>
            </w:tcMar>
            <w:vAlign w:val="center"/>
          </w:tcPr>
          <w:p w14:paraId="3DEE8A77">
            <w:pPr>
              <w:spacing w:before="0" w:after="0" w:line="240" w:lineRule="auto"/>
              <w:jc w:val="center"/>
            </w:pPr>
            <w:r>
              <w:rPr>
                <w:rFonts w:ascii="Arial" w:hAnsi="Arial" w:eastAsia="Arial"/>
                <w:b w:val="0"/>
                <w:i w:val="0"/>
                <w:sz w:val="18"/>
              </w:rPr>
              <w:t>0/2 (0.0%)</w:t>
            </w:r>
          </w:p>
        </w:tc>
        <w:tc>
          <w:tcPr>
            <w:tcW w:w="1872" w:type="dxa"/>
            <w:tcMar>
              <w:top w:w="40" w:type="dxa"/>
              <w:left w:w="45" w:type="dxa"/>
              <w:bottom w:w="40" w:type="dxa"/>
              <w:right w:w="45" w:type="dxa"/>
              <w:start w:w="55" w:type="dxa"/>
              <w:end w:w="55" w:type="dxa"/>
            </w:tcMar>
            <w:vAlign w:val="center"/>
          </w:tcPr>
          <w:p w14:paraId="4AA19253">
            <w:pPr>
              <w:spacing w:before="0" w:after="0" w:line="240" w:lineRule="auto"/>
              <w:jc w:val="center"/>
            </w:pPr>
            <w:r>
              <w:rPr>
                <w:rFonts w:ascii="Arial" w:hAnsi="Arial" w:eastAsia="Arial"/>
                <w:b w:val="0"/>
                <w:i w:val="0"/>
                <w:sz w:val="18"/>
              </w:rPr>
              <w:t>0/2 (0.0%)</w:t>
            </w:r>
          </w:p>
        </w:tc>
      </w:tr>
    </w:tbl>
    <w:p w14:paraId="74325133">
      <w:pPr>
        <w:spacing w:before="40" w:after="0" w:line="240" w:lineRule="auto"/>
      </w:pPr>
      <w:r>
        <w:rPr>
          <w:rFonts w:ascii="Arial" w:hAnsi="Arial" w:eastAsia="Arial"/>
          <w:sz w:val="17"/>
        </w:rPr>
        <w:t>Values are n/N (%). This analysis is descriptive; no inferential comparison was performed across pharmacological classes.</w:t>
      </w:r>
    </w:p>
    <w:p w14:paraId="177F4A04">
      <w:pPr>
        <w:spacing w:after="0"/>
      </w:pPr>
      <w:r/>
    </w:p>
    <w:p w14:paraId="66DB1651">
      <w:pPr>
        <w:keepNext/>
        <w:spacing w:before="0" w:after="0"/>
        <w:jc w:val="left"/>
      </w:pPr>
      <w:r>
        <w:rPr>
          <w:rFonts w:ascii="Arial" w:hAnsi="Arial" w:eastAsia="Arial"/>
          <w:b/>
          <w:sz w:val="21"/>
        </w:rPr>
        <w:t>Supplementary Table S6. Two-drug combination patterns and detailed outcomes</w:t>
      </w:r>
    </w:p>
    <w:tbl>
      <w:tblPr>
        <w:tblStyle w:val="32"/>
        <w:tblW w:w="16704" w:type="dxa"/>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Layout w:type="fixed"/>
        <w:tblCellMar>
          <w:top w:w="0" w:type="dxa"/>
          <w:left w:w="108" w:type="dxa"/>
          <w:bottom w:w="0" w:type="dxa"/>
          <w:right w:w="108" w:type="dxa"/>
        </w:tblCellMar>
        <w:jc w:val="center"/>
        <w:tblInd w:w="0" w:type="dxa"/>
      </w:tblPr>
      <w:tblGrid>
        <w:gridCol w:w="3311"/>
        <w:gridCol w:w="1872"/>
        <w:gridCol w:w="1440"/>
        <w:gridCol w:w="1296"/>
        <w:gridCol w:w="1152"/>
        <w:gridCol w:w="1152"/>
        <w:gridCol w:w="1728"/>
        <w:gridCol w:w="2015"/>
        <w:gridCol w:w="1584"/>
        <w:gridCol w:w="1152"/>
      </w:tblGrid>
      <w:tr w14:paraId="56F20EBE">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blHeader w:val="true"/>
          <w:cantSplit/>
        </w:trPr>
        <w:tc>
          <w:tcPr>
            <w:tcW w:w="3312" w:type="dxa"/>
            <w:tcBorders>
              <w:bottom w:val="single" w:color="000000" w:sz="8" w:space="0"/>
            </w:tcBorders>
            <w:tcMar>
              <w:top w:w="40" w:type="dxa"/>
              <w:left w:w="45" w:type="dxa"/>
              <w:bottom w:w="40" w:type="dxa"/>
              <w:right w:w="45" w:type="dxa"/>
              <w:start w:w="55" w:type="dxa"/>
              <w:end w:w="55" w:type="dxa"/>
            </w:tcMar>
            <w:vAlign w:val="center"/>
          </w:tcPr>
          <w:p w14:paraId="58D88E3D">
            <w:pPr>
              <w:spacing w:before="0" w:after="0" w:line="240" w:lineRule="auto"/>
              <w:jc w:val="left"/>
            </w:pPr>
            <w:r>
              <w:rPr>
                <w:rFonts w:ascii="Arial" w:hAnsi="Arial" w:eastAsia="Arial"/>
                <w:b/>
                <w:i w:val="0"/>
                <w:sz w:val="17"/>
              </w:rPr>
              <w:t>Combination type</w:t>
            </w:r>
          </w:p>
        </w:tc>
        <w:tc>
          <w:tcPr>
            <w:tcW w:w="1872" w:type="dxa"/>
            <w:tcBorders>
              <w:bottom w:val="single" w:color="000000" w:sz="8" w:space="0"/>
            </w:tcBorders>
            <w:tcMar>
              <w:top w:w="40" w:type="dxa"/>
              <w:left w:w="45" w:type="dxa"/>
              <w:bottom w:w="40" w:type="dxa"/>
              <w:right w:w="45" w:type="dxa"/>
              <w:start w:w="55" w:type="dxa"/>
              <w:end w:w="55" w:type="dxa"/>
            </w:tcMar>
            <w:vAlign w:val="center"/>
          </w:tcPr>
          <w:p w14:paraId="580BF941">
            <w:pPr>
              <w:spacing w:before="0" w:after="0" w:line="240" w:lineRule="auto"/>
              <w:jc w:val="center"/>
            </w:pPr>
            <w:r>
              <w:rPr>
                <w:rFonts w:ascii="Arial" w:hAnsi="Arial" w:eastAsia="Arial"/>
                <w:b/>
                <w:i w:val="0"/>
                <w:sz w:val="17"/>
              </w:rPr>
              <w:t>n (% of two-drug exposure)</w:t>
            </w:r>
          </w:p>
        </w:tc>
        <w:tc>
          <w:tcPr>
            <w:tcW w:w="1440" w:type="dxa"/>
            <w:tcBorders>
              <w:bottom w:val="single" w:color="000000" w:sz="8" w:space="0"/>
            </w:tcBorders>
            <w:tcMar>
              <w:top w:w="40" w:type="dxa"/>
              <w:left w:w="45" w:type="dxa"/>
              <w:bottom w:w="40" w:type="dxa"/>
              <w:right w:w="45" w:type="dxa"/>
              <w:start w:w="55" w:type="dxa"/>
              <w:end w:w="55" w:type="dxa"/>
            </w:tcMar>
            <w:vAlign w:val="center"/>
          </w:tcPr>
          <w:p w14:paraId="50D34D45">
            <w:pPr>
              <w:spacing w:before="0" w:after="0" w:line="240" w:lineRule="auto"/>
              <w:jc w:val="center"/>
            </w:pPr>
            <w:r>
              <w:rPr>
                <w:rFonts w:ascii="Arial" w:hAnsi="Arial" w:eastAsia="Arial"/>
                <w:b/>
                <w:i w:val="0"/>
                <w:sz w:val="17"/>
              </w:rPr>
              <w:t>Gastric lavage</w:t>
            </w:r>
          </w:p>
        </w:tc>
        <w:tc>
          <w:tcPr>
            <w:tcW w:w="1296" w:type="dxa"/>
            <w:tcBorders>
              <w:bottom w:val="single" w:color="000000" w:sz="8" w:space="0"/>
            </w:tcBorders>
            <w:tcMar>
              <w:top w:w="40" w:type="dxa"/>
              <w:left w:w="45" w:type="dxa"/>
              <w:bottom w:w="40" w:type="dxa"/>
              <w:right w:w="45" w:type="dxa"/>
              <w:start w:w="55" w:type="dxa"/>
              <w:end w:w="55" w:type="dxa"/>
            </w:tcMar>
            <w:vAlign w:val="center"/>
          </w:tcPr>
          <w:p w14:paraId="121FAE8E">
            <w:pPr>
              <w:spacing w:before="0" w:after="0" w:line="240" w:lineRule="auto"/>
              <w:jc w:val="center"/>
            </w:pPr>
            <w:r>
              <w:rPr>
                <w:rFonts w:ascii="Arial" w:hAnsi="Arial" w:eastAsia="Arial"/>
                <w:b/>
                <w:i w:val="0"/>
                <w:sz w:val="17"/>
              </w:rPr>
              <w:t>CATEs</w:t>
            </w:r>
          </w:p>
        </w:tc>
        <w:tc>
          <w:tcPr>
            <w:tcW w:w="1152" w:type="dxa"/>
            <w:tcBorders>
              <w:bottom w:val="single" w:color="000000" w:sz="8" w:space="0"/>
            </w:tcBorders>
            <w:tcMar>
              <w:top w:w="40" w:type="dxa"/>
              <w:left w:w="45" w:type="dxa"/>
              <w:bottom w:w="40" w:type="dxa"/>
              <w:right w:w="45" w:type="dxa"/>
              <w:start w:w="55" w:type="dxa"/>
              <w:end w:w="55" w:type="dxa"/>
            </w:tcMar>
            <w:vAlign w:val="center"/>
          </w:tcPr>
          <w:p w14:paraId="472A7337">
            <w:pPr>
              <w:spacing w:before="0" w:after="0" w:line="240" w:lineRule="auto"/>
              <w:jc w:val="center"/>
            </w:pPr>
            <w:r>
              <w:rPr>
                <w:rFonts w:ascii="Arial" w:hAnsi="Arial" w:eastAsia="Arial"/>
                <w:b/>
                <w:i w:val="0"/>
                <w:sz w:val="17"/>
              </w:rPr>
              <w:t>MAEs</w:t>
            </w:r>
          </w:p>
        </w:tc>
        <w:tc>
          <w:tcPr>
            <w:tcW w:w="1152" w:type="dxa"/>
            <w:tcBorders>
              <w:bottom w:val="single" w:color="000000" w:sz="8" w:space="0"/>
            </w:tcBorders>
            <w:tcMar>
              <w:top w:w="40" w:type="dxa"/>
              <w:left w:w="45" w:type="dxa"/>
              <w:bottom w:w="40" w:type="dxa"/>
              <w:right w:w="45" w:type="dxa"/>
              <w:start w:w="55" w:type="dxa"/>
              <w:end w:w="55" w:type="dxa"/>
            </w:tcMar>
            <w:vAlign w:val="center"/>
          </w:tcPr>
          <w:p w14:paraId="40FF7059">
            <w:pPr>
              <w:spacing w:before="0" w:after="0" w:line="240" w:lineRule="auto"/>
              <w:jc w:val="center"/>
            </w:pPr>
            <w:r>
              <w:rPr>
                <w:rFonts w:ascii="Arial" w:hAnsi="Arial" w:eastAsia="Arial"/>
                <w:b/>
                <w:i w:val="0"/>
                <w:sz w:val="17"/>
              </w:rPr>
              <w:t>ICU</w:t>
            </w:r>
          </w:p>
        </w:tc>
        <w:tc>
          <w:tcPr>
            <w:tcW w:w="1728" w:type="dxa"/>
            <w:tcBorders>
              <w:bottom w:val="single" w:color="000000" w:sz="8" w:space="0"/>
            </w:tcBorders>
            <w:tcMar>
              <w:top w:w="40" w:type="dxa"/>
              <w:left w:w="45" w:type="dxa"/>
              <w:bottom w:w="40" w:type="dxa"/>
              <w:right w:w="45" w:type="dxa"/>
              <w:start w:w="55" w:type="dxa"/>
              <w:end w:w="55" w:type="dxa"/>
            </w:tcMar>
            <w:vAlign w:val="center"/>
          </w:tcPr>
          <w:p w14:paraId="2CFD43BC">
            <w:pPr>
              <w:spacing w:before="0" w:after="0" w:line="240" w:lineRule="auto"/>
              <w:jc w:val="center"/>
            </w:pPr>
            <w:r>
              <w:rPr>
                <w:rFonts w:ascii="Arial" w:hAnsi="Arial" w:eastAsia="Arial"/>
                <w:b/>
                <w:i w:val="0"/>
                <w:sz w:val="17"/>
              </w:rPr>
              <w:t>Intubation / ventilation</w:t>
            </w:r>
          </w:p>
        </w:tc>
        <w:tc>
          <w:tcPr>
            <w:tcW w:w="2016" w:type="dxa"/>
            <w:tcBorders>
              <w:bottom w:val="single" w:color="000000" w:sz="8" w:space="0"/>
            </w:tcBorders>
            <w:tcMar>
              <w:top w:w="40" w:type="dxa"/>
              <w:left w:w="45" w:type="dxa"/>
              <w:bottom w:w="40" w:type="dxa"/>
              <w:right w:w="45" w:type="dxa"/>
              <w:start w:w="55" w:type="dxa"/>
              <w:end w:w="55" w:type="dxa"/>
            </w:tcMar>
            <w:vAlign w:val="center"/>
          </w:tcPr>
          <w:p w14:paraId="24AF271D">
            <w:pPr>
              <w:spacing w:before="0" w:after="0" w:line="240" w:lineRule="auto"/>
              <w:jc w:val="center"/>
            </w:pPr>
            <w:r>
              <w:rPr>
                <w:rFonts w:ascii="Arial" w:hAnsi="Arial" w:eastAsia="Arial"/>
                <w:b/>
                <w:i w:val="0"/>
                <w:sz w:val="17"/>
              </w:rPr>
              <w:t>Blood purification / hemoperfusion</w:t>
            </w:r>
          </w:p>
        </w:tc>
        <w:tc>
          <w:tcPr>
            <w:tcW w:w="1584" w:type="dxa"/>
            <w:tcBorders>
              <w:bottom w:val="single" w:color="000000" w:sz="8" w:space="0"/>
            </w:tcBorders>
            <w:tcMar>
              <w:top w:w="40" w:type="dxa"/>
              <w:left w:w="45" w:type="dxa"/>
              <w:bottom w:w="40" w:type="dxa"/>
              <w:right w:w="45" w:type="dxa"/>
              <w:start w:w="55" w:type="dxa"/>
              <w:end w:w="55" w:type="dxa"/>
            </w:tcMar>
            <w:vAlign w:val="center"/>
          </w:tcPr>
          <w:p w14:paraId="4E3CA9A3">
            <w:pPr>
              <w:spacing w:before="0" w:after="0" w:line="240" w:lineRule="auto"/>
              <w:jc w:val="center"/>
            </w:pPr>
            <w:r>
              <w:rPr>
                <w:rFonts w:ascii="Arial" w:hAnsi="Arial" w:eastAsia="Arial"/>
                <w:b/>
                <w:i w:val="0"/>
                <w:sz w:val="17"/>
              </w:rPr>
              <w:t>Serious arrhythmia</w:t>
            </w:r>
          </w:p>
        </w:tc>
        <w:tc>
          <w:tcPr>
            <w:tcW w:w="1152" w:type="dxa"/>
            <w:tcBorders>
              <w:bottom w:val="single" w:color="000000" w:sz="8" w:space="0"/>
            </w:tcBorders>
            <w:tcMar>
              <w:top w:w="40" w:type="dxa"/>
              <w:left w:w="45" w:type="dxa"/>
              <w:bottom w:w="40" w:type="dxa"/>
              <w:right w:w="45" w:type="dxa"/>
              <w:start w:w="55" w:type="dxa"/>
              <w:end w:w="55" w:type="dxa"/>
            </w:tcMar>
            <w:vAlign w:val="center"/>
          </w:tcPr>
          <w:p w14:paraId="0DC50457">
            <w:pPr>
              <w:spacing w:before="0" w:after="0" w:line="240" w:lineRule="auto"/>
              <w:jc w:val="center"/>
            </w:pPr>
            <w:r>
              <w:rPr>
                <w:rFonts w:ascii="Arial" w:hAnsi="Arial" w:eastAsia="Arial"/>
                <w:b/>
                <w:i w:val="0"/>
                <w:sz w:val="17"/>
              </w:rPr>
              <w:t>Death</w:t>
            </w:r>
          </w:p>
        </w:tc>
      </w:tr>
      <w:tr w14:paraId="128D5E4A">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3312" w:type="dxa"/>
            <w:tcMar>
              <w:top w:w="40" w:type="dxa"/>
              <w:left w:w="45" w:type="dxa"/>
              <w:bottom w:w="40" w:type="dxa"/>
              <w:right w:w="45" w:type="dxa"/>
              <w:start w:w="55" w:type="dxa"/>
              <w:end w:w="55" w:type="dxa"/>
            </w:tcMar>
            <w:vAlign w:val="center"/>
          </w:tcPr>
          <w:p w14:paraId="29296B9B">
            <w:pPr>
              <w:spacing w:before="0" w:after="0" w:line="240" w:lineRule="auto"/>
              <w:jc w:val="left"/>
            </w:pPr>
            <w:r>
              <w:rPr>
                <w:rFonts w:ascii="Arial" w:hAnsi="Arial" w:eastAsia="Arial"/>
                <w:b w:val="0"/>
                <w:i w:val="0"/>
                <w:sz w:val="17"/>
              </w:rPr>
              <w:t>Sedative-hypnotics / BZD + antidepressants</w:t>
            </w:r>
          </w:p>
        </w:tc>
        <w:tc>
          <w:tcPr>
            <w:tcW w:w="1872" w:type="dxa"/>
            <w:tcMar>
              <w:top w:w="40" w:type="dxa"/>
              <w:left w:w="45" w:type="dxa"/>
              <w:bottom w:w="40" w:type="dxa"/>
              <w:right w:w="45" w:type="dxa"/>
              <w:start w:w="55" w:type="dxa"/>
              <w:end w:w="55" w:type="dxa"/>
            </w:tcMar>
            <w:vAlign w:val="center"/>
          </w:tcPr>
          <w:p w14:paraId="5CA0571D">
            <w:pPr>
              <w:spacing w:before="0" w:after="0" w:line="240" w:lineRule="auto"/>
              <w:jc w:val="center"/>
            </w:pPr>
            <w:r>
              <w:rPr>
                <w:rFonts w:ascii="Arial" w:hAnsi="Arial" w:eastAsia="Arial"/>
                <w:b w:val="0"/>
                <w:i w:val="0"/>
                <w:sz w:val="17"/>
              </w:rPr>
              <w:t>16 (18.6%)</w:t>
            </w:r>
          </w:p>
        </w:tc>
        <w:tc>
          <w:tcPr>
            <w:tcW w:w="1440" w:type="dxa"/>
            <w:tcMar>
              <w:top w:w="40" w:type="dxa"/>
              <w:left w:w="45" w:type="dxa"/>
              <w:bottom w:w="40" w:type="dxa"/>
              <w:right w:w="45" w:type="dxa"/>
              <w:start w:w="55" w:type="dxa"/>
              <w:end w:w="55" w:type="dxa"/>
            </w:tcMar>
            <w:vAlign w:val="center"/>
          </w:tcPr>
          <w:p w14:paraId="7EFC9C8B">
            <w:pPr>
              <w:spacing w:before="0" w:after="0" w:line="240" w:lineRule="auto"/>
              <w:jc w:val="center"/>
            </w:pPr>
            <w:r>
              <w:rPr>
                <w:rFonts w:ascii="Arial" w:hAnsi="Arial" w:eastAsia="Arial"/>
                <w:b w:val="0"/>
                <w:i w:val="0"/>
                <w:sz w:val="17"/>
              </w:rPr>
              <w:t>11/16 (68.8%)</w:t>
            </w:r>
          </w:p>
        </w:tc>
        <w:tc>
          <w:tcPr>
            <w:tcW w:w="1296" w:type="dxa"/>
            <w:tcMar>
              <w:top w:w="40" w:type="dxa"/>
              <w:left w:w="45" w:type="dxa"/>
              <w:bottom w:w="40" w:type="dxa"/>
              <w:right w:w="45" w:type="dxa"/>
              <w:start w:w="55" w:type="dxa"/>
              <w:end w:w="55" w:type="dxa"/>
            </w:tcMar>
            <w:vAlign w:val="center"/>
          </w:tcPr>
          <w:p w14:paraId="0D0DDE84">
            <w:pPr>
              <w:spacing w:before="0" w:after="0" w:line="240" w:lineRule="auto"/>
              <w:jc w:val="center"/>
            </w:pPr>
            <w:r>
              <w:rPr>
                <w:rFonts w:ascii="Arial" w:hAnsi="Arial" w:eastAsia="Arial"/>
                <w:b w:val="0"/>
                <w:i w:val="0"/>
                <w:sz w:val="17"/>
              </w:rPr>
              <w:t>5/16 (31.2%)</w:t>
            </w:r>
          </w:p>
        </w:tc>
        <w:tc>
          <w:tcPr>
            <w:tcW w:w="1152" w:type="dxa"/>
            <w:tcMar>
              <w:top w:w="40" w:type="dxa"/>
              <w:left w:w="45" w:type="dxa"/>
              <w:bottom w:w="40" w:type="dxa"/>
              <w:right w:w="45" w:type="dxa"/>
              <w:start w:w="55" w:type="dxa"/>
              <w:end w:w="55" w:type="dxa"/>
            </w:tcMar>
            <w:vAlign w:val="center"/>
          </w:tcPr>
          <w:p w14:paraId="32D661D3">
            <w:pPr>
              <w:spacing w:before="0" w:after="0" w:line="240" w:lineRule="auto"/>
              <w:jc w:val="center"/>
            </w:pPr>
            <w:r>
              <w:rPr>
                <w:rFonts w:ascii="Arial" w:hAnsi="Arial" w:eastAsia="Arial"/>
                <w:b w:val="0"/>
                <w:i w:val="0"/>
                <w:sz w:val="17"/>
              </w:rPr>
              <w:t>2/16 (12.5%)</w:t>
            </w:r>
          </w:p>
        </w:tc>
        <w:tc>
          <w:tcPr>
            <w:tcW w:w="1152" w:type="dxa"/>
            <w:tcMar>
              <w:top w:w="40" w:type="dxa"/>
              <w:left w:w="45" w:type="dxa"/>
              <w:bottom w:w="40" w:type="dxa"/>
              <w:right w:w="45" w:type="dxa"/>
              <w:start w:w="55" w:type="dxa"/>
              <w:end w:w="55" w:type="dxa"/>
            </w:tcMar>
            <w:vAlign w:val="center"/>
          </w:tcPr>
          <w:p w14:paraId="0F7C62A7">
            <w:pPr>
              <w:spacing w:before="0" w:after="0" w:line="240" w:lineRule="auto"/>
              <w:jc w:val="center"/>
            </w:pPr>
            <w:r>
              <w:rPr>
                <w:rFonts w:ascii="Arial" w:hAnsi="Arial" w:eastAsia="Arial"/>
                <w:b w:val="0"/>
                <w:i w:val="0"/>
                <w:sz w:val="17"/>
              </w:rPr>
              <w:t>1/16 (6.2%)</w:t>
            </w:r>
          </w:p>
        </w:tc>
        <w:tc>
          <w:tcPr>
            <w:tcW w:w="1728" w:type="dxa"/>
            <w:tcMar>
              <w:top w:w="40" w:type="dxa"/>
              <w:left w:w="45" w:type="dxa"/>
              <w:bottom w:w="40" w:type="dxa"/>
              <w:right w:w="45" w:type="dxa"/>
              <w:start w:w="55" w:type="dxa"/>
              <w:end w:w="55" w:type="dxa"/>
            </w:tcMar>
            <w:vAlign w:val="center"/>
          </w:tcPr>
          <w:p w14:paraId="421BB7DE">
            <w:pPr>
              <w:spacing w:before="0" w:after="0" w:line="240" w:lineRule="auto"/>
              <w:jc w:val="center"/>
            </w:pPr>
            <w:r>
              <w:rPr>
                <w:rFonts w:ascii="Arial" w:hAnsi="Arial" w:eastAsia="Arial"/>
                <w:b w:val="0"/>
                <w:i w:val="0"/>
                <w:sz w:val="17"/>
              </w:rPr>
              <w:t>1/16 (6.2%)</w:t>
            </w:r>
          </w:p>
        </w:tc>
        <w:tc>
          <w:tcPr>
            <w:tcW w:w="2016" w:type="dxa"/>
            <w:tcMar>
              <w:top w:w="40" w:type="dxa"/>
              <w:left w:w="45" w:type="dxa"/>
              <w:bottom w:w="40" w:type="dxa"/>
              <w:right w:w="45" w:type="dxa"/>
              <w:start w:w="55" w:type="dxa"/>
              <w:end w:w="55" w:type="dxa"/>
            </w:tcMar>
            <w:vAlign w:val="center"/>
          </w:tcPr>
          <w:p w14:paraId="3E5E6A5A">
            <w:pPr>
              <w:spacing w:before="0" w:after="0" w:line="240" w:lineRule="auto"/>
              <w:jc w:val="center"/>
            </w:pPr>
            <w:r>
              <w:rPr>
                <w:rFonts w:ascii="Arial" w:hAnsi="Arial" w:eastAsia="Arial"/>
                <w:b w:val="0"/>
                <w:i w:val="0"/>
                <w:sz w:val="17"/>
              </w:rPr>
              <w:t>1/16 (6.2%)</w:t>
            </w:r>
          </w:p>
        </w:tc>
        <w:tc>
          <w:tcPr>
            <w:tcW w:w="1584" w:type="dxa"/>
            <w:tcMar>
              <w:top w:w="40" w:type="dxa"/>
              <w:left w:w="45" w:type="dxa"/>
              <w:bottom w:w="40" w:type="dxa"/>
              <w:right w:w="45" w:type="dxa"/>
              <w:start w:w="55" w:type="dxa"/>
              <w:end w:w="55" w:type="dxa"/>
            </w:tcMar>
            <w:vAlign w:val="center"/>
          </w:tcPr>
          <w:p w14:paraId="05875BDF">
            <w:pPr>
              <w:spacing w:before="0" w:after="0" w:line="240" w:lineRule="auto"/>
              <w:jc w:val="center"/>
            </w:pPr>
            <w:r>
              <w:rPr>
                <w:rFonts w:ascii="Arial" w:hAnsi="Arial" w:eastAsia="Arial"/>
                <w:b w:val="0"/>
                <w:i w:val="0"/>
                <w:sz w:val="17"/>
              </w:rPr>
              <w:t>0/16 (0.0%)</w:t>
            </w:r>
          </w:p>
        </w:tc>
        <w:tc>
          <w:tcPr>
            <w:tcW w:w="1152" w:type="dxa"/>
            <w:tcMar>
              <w:top w:w="40" w:type="dxa"/>
              <w:left w:w="45" w:type="dxa"/>
              <w:bottom w:w="40" w:type="dxa"/>
              <w:right w:w="45" w:type="dxa"/>
              <w:start w:w="55" w:type="dxa"/>
              <w:end w:w="55" w:type="dxa"/>
            </w:tcMar>
            <w:vAlign w:val="center"/>
          </w:tcPr>
          <w:p w14:paraId="3442F7B7">
            <w:pPr>
              <w:spacing w:before="0" w:after="0" w:line="240" w:lineRule="auto"/>
              <w:jc w:val="center"/>
            </w:pPr>
            <w:r>
              <w:rPr>
                <w:rFonts w:ascii="Arial" w:hAnsi="Arial" w:eastAsia="Arial"/>
                <w:b w:val="0"/>
                <w:i w:val="0"/>
                <w:sz w:val="17"/>
              </w:rPr>
              <w:t>0/16 (0.0%)</w:t>
            </w:r>
          </w:p>
        </w:tc>
      </w:tr>
      <w:tr w14:paraId="3ABDBF6A">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3312" w:type="dxa"/>
            <w:tcMar>
              <w:top w:w="40" w:type="dxa"/>
              <w:left w:w="45" w:type="dxa"/>
              <w:bottom w:w="40" w:type="dxa"/>
              <w:right w:w="45" w:type="dxa"/>
              <w:start w:w="55" w:type="dxa"/>
              <w:end w:w="55" w:type="dxa"/>
            </w:tcMar>
            <w:vAlign w:val="center"/>
          </w:tcPr>
          <w:p w14:paraId="37749635">
            <w:pPr>
              <w:spacing w:before="0" w:after="0" w:line="240" w:lineRule="auto"/>
              <w:jc w:val="left"/>
            </w:pPr>
            <w:r>
              <w:rPr>
                <w:rFonts w:ascii="Arial" w:hAnsi="Arial" w:eastAsia="Arial"/>
                <w:b w:val="0"/>
                <w:i w:val="0"/>
                <w:sz w:val="17"/>
              </w:rPr>
              <w:t>Sedative-hypnotics / BZD + antipsychotics</w:t>
            </w:r>
          </w:p>
        </w:tc>
        <w:tc>
          <w:tcPr>
            <w:tcW w:w="1872" w:type="dxa"/>
            <w:tcMar>
              <w:top w:w="40" w:type="dxa"/>
              <w:left w:w="45" w:type="dxa"/>
              <w:bottom w:w="40" w:type="dxa"/>
              <w:right w:w="45" w:type="dxa"/>
              <w:start w:w="55" w:type="dxa"/>
              <w:end w:w="55" w:type="dxa"/>
            </w:tcMar>
            <w:vAlign w:val="center"/>
          </w:tcPr>
          <w:p w14:paraId="747571B9">
            <w:pPr>
              <w:spacing w:before="0" w:after="0" w:line="240" w:lineRule="auto"/>
              <w:jc w:val="center"/>
            </w:pPr>
            <w:r>
              <w:rPr>
                <w:rFonts w:ascii="Arial" w:hAnsi="Arial" w:eastAsia="Arial"/>
                <w:b w:val="0"/>
                <w:i w:val="0"/>
                <w:sz w:val="17"/>
              </w:rPr>
              <w:t>5 (5.8%)</w:t>
            </w:r>
          </w:p>
        </w:tc>
        <w:tc>
          <w:tcPr>
            <w:tcW w:w="1440" w:type="dxa"/>
            <w:tcMar>
              <w:top w:w="40" w:type="dxa"/>
              <w:left w:w="45" w:type="dxa"/>
              <w:bottom w:w="40" w:type="dxa"/>
              <w:right w:w="45" w:type="dxa"/>
              <w:start w:w="55" w:type="dxa"/>
              <w:end w:w="55" w:type="dxa"/>
            </w:tcMar>
            <w:vAlign w:val="center"/>
          </w:tcPr>
          <w:p w14:paraId="630D72EB">
            <w:pPr>
              <w:spacing w:before="0" w:after="0" w:line="240" w:lineRule="auto"/>
              <w:jc w:val="center"/>
            </w:pPr>
            <w:r>
              <w:rPr>
                <w:rFonts w:ascii="Arial" w:hAnsi="Arial" w:eastAsia="Arial"/>
                <w:b w:val="0"/>
                <w:i w:val="0"/>
                <w:sz w:val="17"/>
              </w:rPr>
              <w:t>3/5 (60.0%)</w:t>
            </w:r>
          </w:p>
        </w:tc>
        <w:tc>
          <w:tcPr>
            <w:tcW w:w="1296" w:type="dxa"/>
            <w:tcMar>
              <w:top w:w="40" w:type="dxa"/>
              <w:left w:w="45" w:type="dxa"/>
              <w:bottom w:w="40" w:type="dxa"/>
              <w:right w:w="45" w:type="dxa"/>
              <w:start w:w="55" w:type="dxa"/>
              <w:end w:w="55" w:type="dxa"/>
            </w:tcMar>
            <w:vAlign w:val="center"/>
          </w:tcPr>
          <w:p w14:paraId="7BA5D562">
            <w:pPr>
              <w:spacing w:before="0" w:after="0" w:line="240" w:lineRule="auto"/>
              <w:jc w:val="center"/>
            </w:pPr>
            <w:r>
              <w:rPr>
                <w:rFonts w:ascii="Arial" w:hAnsi="Arial" w:eastAsia="Arial"/>
                <w:b w:val="0"/>
                <w:i w:val="0"/>
                <w:sz w:val="17"/>
              </w:rPr>
              <w:t>2/5 (40.0%)</w:t>
            </w:r>
          </w:p>
        </w:tc>
        <w:tc>
          <w:tcPr>
            <w:tcW w:w="1152" w:type="dxa"/>
            <w:tcMar>
              <w:top w:w="40" w:type="dxa"/>
              <w:left w:w="45" w:type="dxa"/>
              <w:bottom w:w="40" w:type="dxa"/>
              <w:right w:w="45" w:type="dxa"/>
              <w:start w:w="55" w:type="dxa"/>
              <w:end w:w="55" w:type="dxa"/>
            </w:tcMar>
            <w:vAlign w:val="center"/>
          </w:tcPr>
          <w:p w14:paraId="42555E0E">
            <w:pPr>
              <w:spacing w:before="0" w:after="0" w:line="240" w:lineRule="auto"/>
              <w:jc w:val="center"/>
            </w:pPr>
            <w:r>
              <w:rPr>
                <w:rFonts w:ascii="Arial" w:hAnsi="Arial" w:eastAsia="Arial"/>
                <w:b w:val="0"/>
                <w:i w:val="0"/>
                <w:sz w:val="17"/>
              </w:rPr>
              <w:t>0/5 (0.0%)</w:t>
            </w:r>
          </w:p>
        </w:tc>
        <w:tc>
          <w:tcPr>
            <w:tcW w:w="1152" w:type="dxa"/>
            <w:tcMar>
              <w:top w:w="40" w:type="dxa"/>
              <w:left w:w="45" w:type="dxa"/>
              <w:bottom w:w="40" w:type="dxa"/>
              <w:right w:w="45" w:type="dxa"/>
              <w:start w:w="55" w:type="dxa"/>
              <w:end w:w="55" w:type="dxa"/>
            </w:tcMar>
            <w:vAlign w:val="center"/>
          </w:tcPr>
          <w:p w14:paraId="53E7BA6C">
            <w:pPr>
              <w:spacing w:before="0" w:after="0" w:line="240" w:lineRule="auto"/>
              <w:jc w:val="center"/>
            </w:pPr>
            <w:r>
              <w:rPr>
                <w:rFonts w:ascii="Arial" w:hAnsi="Arial" w:eastAsia="Arial"/>
                <w:b w:val="0"/>
                <w:i w:val="0"/>
                <w:sz w:val="17"/>
              </w:rPr>
              <w:t>1/5 (20.0%)</w:t>
            </w:r>
          </w:p>
        </w:tc>
        <w:tc>
          <w:tcPr>
            <w:tcW w:w="1728" w:type="dxa"/>
            <w:tcMar>
              <w:top w:w="40" w:type="dxa"/>
              <w:left w:w="45" w:type="dxa"/>
              <w:bottom w:w="40" w:type="dxa"/>
              <w:right w:w="45" w:type="dxa"/>
              <w:start w:w="55" w:type="dxa"/>
              <w:end w:w="55" w:type="dxa"/>
            </w:tcMar>
            <w:vAlign w:val="center"/>
          </w:tcPr>
          <w:p w14:paraId="011E6884">
            <w:pPr>
              <w:spacing w:before="0" w:after="0" w:line="240" w:lineRule="auto"/>
              <w:jc w:val="center"/>
            </w:pPr>
            <w:r>
              <w:rPr>
                <w:rFonts w:ascii="Arial" w:hAnsi="Arial" w:eastAsia="Arial"/>
                <w:b w:val="0"/>
                <w:i w:val="0"/>
                <w:sz w:val="17"/>
              </w:rPr>
              <w:t>0/5 (0.0%)</w:t>
            </w:r>
          </w:p>
        </w:tc>
        <w:tc>
          <w:tcPr>
            <w:tcW w:w="2016" w:type="dxa"/>
            <w:tcMar>
              <w:top w:w="40" w:type="dxa"/>
              <w:left w:w="45" w:type="dxa"/>
              <w:bottom w:w="40" w:type="dxa"/>
              <w:right w:w="45" w:type="dxa"/>
              <w:start w:w="55" w:type="dxa"/>
              <w:end w:w="55" w:type="dxa"/>
            </w:tcMar>
            <w:vAlign w:val="center"/>
          </w:tcPr>
          <w:p w14:paraId="72C488F6">
            <w:pPr>
              <w:spacing w:before="0" w:after="0" w:line="240" w:lineRule="auto"/>
              <w:jc w:val="center"/>
            </w:pPr>
            <w:r>
              <w:rPr>
                <w:rFonts w:ascii="Arial" w:hAnsi="Arial" w:eastAsia="Arial"/>
                <w:b w:val="0"/>
                <w:i w:val="0"/>
                <w:sz w:val="17"/>
              </w:rPr>
              <w:t>0/5 (0.0%)</w:t>
            </w:r>
          </w:p>
        </w:tc>
        <w:tc>
          <w:tcPr>
            <w:tcW w:w="1584" w:type="dxa"/>
            <w:tcMar>
              <w:top w:w="40" w:type="dxa"/>
              <w:left w:w="45" w:type="dxa"/>
              <w:bottom w:w="40" w:type="dxa"/>
              <w:right w:w="45" w:type="dxa"/>
              <w:start w:w="55" w:type="dxa"/>
              <w:end w:w="55" w:type="dxa"/>
            </w:tcMar>
            <w:vAlign w:val="center"/>
          </w:tcPr>
          <w:p w14:paraId="56E5518D">
            <w:pPr>
              <w:spacing w:before="0" w:after="0" w:line="240" w:lineRule="auto"/>
              <w:jc w:val="center"/>
            </w:pPr>
            <w:r>
              <w:rPr>
                <w:rFonts w:ascii="Arial" w:hAnsi="Arial" w:eastAsia="Arial"/>
                <w:b w:val="0"/>
                <w:i w:val="0"/>
                <w:sz w:val="17"/>
              </w:rPr>
              <w:t>0/5 (0.0%)</w:t>
            </w:r>
          </w:p>
        </w:tc>
        <w:tc>
          <w:tcPr>
            <w:tcW w:w="1152" w:type="dxa"/>
            <w:tcMar>
              <w:top w:w="40" w:type="dxa"/>
              <w:left w:w="45" w:type="dxa"/>
              <w:bottom w:w="40" w:type="dxa"/>
              <w:right w:w="45" w:type="dxa"/>
              <w:start w:w="55" w:type="dxa"/>
              <w:end w:w="55" w:type="dxa"/>
            </w:tcMar>
            <w:vAlign w:val="center"/>
          </w:tcPr>
          <w:p w14:paraId="58157449">
            <w:pPr>
              <w:spacing w:before="0" w:after="0" w:line="240" w:lineRule="auto"/>
              <w:jc w:val="center"/>
            </w:pPr>
            <w:r>
              <w:rPr>
                <w:rFonts w:ascii="Arial" w:hAnsi="Arial" w:eastAsia="Arial"/>
                <w:b w:val="0"/>
                <w:i w:val="0"/>
                <w:sz w:val="17"/>
              </w:rPr>
              <w:t>0/5 (0.0%)</w:t>
            </w:r>
          </w:p>
        </w:tc>
      </w:tr>
      <w:tr w14:paraId="4F13AF4C">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3312" w:type="dxa"/>
            <w:tcMar>
              <w:top w:w="40" w:type="dxa"/>
              <w:left w:w="45" w:type="dxa"/>
              <w:bottom w:w="40" w:type="dxa"/>
              <w:right w:w="45" w:type="dxa"/>
              <w:start w:w="55" w:type="dxa"/>
              <w:end w:w="55" w:type="dxa"/>
            </w:tcMar>
            <w:vAlign w:val="center"/>
          </w:tcPr>
          <w:p w14:paraId="4C2E61FE">
            <w:pPr>
              <w:spacing w:before="0" w:after="0" w:line="240" w:lineRule="auto"/>
              <w:jc w:val="left"/>
            </w:pPr>
            <w:r>
              <w:rPr>
                <w:rFonts w:ascii="Arial" w:hAnsi="Arial" w:eastAsia="Arial"/>
                <w:b w:val="0"/>
                <w:i w:val="0"/>
                <w:sz w:val="17"/>
              </w:rPr>
              <w:t>Antidepressants + antipsychotics</w:t>
            </w:r>
          </w:p>
        </w:tc>
        <w:tc>
          <w:tcPr>
            <w:tcW w:w="1872" w:type="dxa"/>
            <w:tcMar>
              <w:top w:w="40" w:type="dxa"/>
              <w:left w:w="45" w:type="dxa"/>
              <w:bottom w:w="40" w:type="dxa"/>
              <w:right w:w="45" w:type="dxa"/>
              <w:start w:w="55" w:type="dxa"/>
              <w:end w:w="55" w:type="dxa"/>
            </w:tcMar>
            <w:vAlign w:val="center"/>
          </w:tcPr>
          <w:p w14:paraId="6122ECF4">
            <w:pPr>
              <w:spacing w:before="0" w:after="0" w:line="240" w:lineRule="auto"/>
              <w:jc w:val="center"/>
            </w:pPr>
            <w:r>
              <w:rPr>
                <w:rFonts w:ascii="Arial" w:hAnsi="Arial" w:eastAsia="Arial"/>
                <w:b w:val="0"/>
                <w:i w:val="0"/>
                <w:sz w:val="17"/>
              </w:rPr>
              <w:t>18 (20.9%)</w:t>
            </w:r>
          </w:p>
        </w:tc>
        <w:tc>
          <w:tcPr>
            <w:tcW w:w="1440" w:type="dxa"/>
            <w:tcMar>
              <w:top w:w="40" w:type="dxa"/>
              <w:left w:w="45" w:type="dxa"/>
              <w:bottom w:w="40" w:type="dxa"/>
              <w:right w:w="45" w:type="dxa"/>
              <w:start w:w="55" w:type="dxa"/>
              <w:end w:w="55" w:type="dxa"/>
            </w:tcMar>
            <w:vAlign w:val="center"/>
          </w:tcPr>
          <w:p w14:paraId="4745D480">
            <w:pPr>
              <w:spacing w:before="0" w:after="0" w:line="240" w:lineRule="auto"/>
              <w:jc w:val="center"/>
            </w:pPr>
            <w:r>
              <w:rPr>
                <w:rFonts w:ascii="Arial" w:hAnsi="Arial" w:eastAsia="Arial"/>
                <w:b w:val="0"/>
                <w:i w:val="0"/>
                <w:sz w:val="17"/>
              </w:rPr>
              <w:t>11/18 (61.1%)</w:t>
            </w:r>
          </w:p>
        </w:tc>
        <w:tc>
          <w:tcPr>
            <w:tcW w:w="1296" w:type="dxa"/>
            <w:tcMar>
              <w:top w:w="40" w:type="dxa"/>
              <w:left w:w="45" w:type="dxa"/>
              <w:bottom w:w="40" w:type="dxa"/>
              <w:right w:w="45" w:type="dxa"/>
              <w:start w:w="55" w:type="dxa"/>
              <w:end w:w="55" w:type="dxa"/>
            </w:tcMar>
            <w:vAlign w:val="center"/>
          </w:tcPr>
          <w:p w14:paraId="54A1B90D">
            <w:pPr>
              <w:spacing w:before="0" w:after="0" w:line="240" w:lineRule="auto"/>
              <w:jc w:val="center"/>
            </w:pPr>
            <w:r>
              <w:rPr>
                <w:rFonts w:ascii="Arial" w:hAnsi="Arial" w:eastAsia="Arial"/>
                <w:b w:val="0"/>
                <w:i w:val="0"/>
                <w:sz w:val="17"/>
              </w:rPr>
              <w:t>6/18 (33.3%)</w:t>
            </w:r>
          </w:p>
        </w:tc>
        <w:tc>
          <w:tcPr>
            <w:tcW w:w="1152" w:type="dxa"/>
            <w:tcMar>
              <w:top w:w="40" w:type="dxa"/>
              <w:left w:w="45" w:type="dxa"/>
              <w:bottom w:w="40" w:type="dxa"/>
              <w:right w:w="45" w:type="dxa"/>
              <w:start w:w="55" w:type="dxa"/>
              <w:end w:w="55" w:type="dxa"/>
            </w:tcMar>
            <w:vAlign w:val="center"/>
          </w:tcPr>
          <w:p w14:paraId="0520F4C4">
            <w:pPr>
              <w:spacing w:before="0" w:after="0" w:line="240" w:lineRule="auto"/>
              <w:jc w:val="center"/>
            </w:pPr>
            <w:r>
              <w:rPr>
                <w:rFonts w:ascii="Arial" w:hAnsi="Arial" w:eastAsia="Arial"/>
                <w:b w:val="0"/>
                <w:i w:val="0"/>
                <w:sz w:val="17"/>
              </w:rPr>
              <w:t>4/18 (22.2%)</w:t>
            </w:r>
          </w:p>
        </w:tc>
        <w:tc>
          <w:tcPr>
            <w:tcW w:w="1152" w:type="dxa"/>
            <w:tcMar>
              <w:top w:w="40" w:type="dxa"/>
              <w:left w:w="45" w:type="dxa"/>
              <w:bottom w:w="40" w:type="dxa"/>
              <w:right w:w="45" w:type="dxa"/>
              <w:start w:w="55" w:type="dxa"/>
              <w:end w:w="55" w:type="dxa"/>
            </w:tcMar>
            <w:vAlign w:val="center"/>
          </w:tcPr>
          <w:p w14:paraId="4D6EC83C">
            <w:pPr>
              <w:spacing w:before="0" w:after="0" w:line="240" w:lineRule="auto"/>
              <w:jc w:val="center"/>
            </w:pPr>
            <w:r>
              <w:rPr>
                <w:rFonts w:ascii="Arial" w:hAnsi="Arial" w:eastAsia="Arial"/>
                <w:b w:val="0"/>
                <w:i w:val="0"/>
                <w:sz w:val="17"/>
              </w:rPr>
              <w:t>2/18 (11.1%)</w:t>
            </w:r>
          </w:p>
        </w:tc>
        <w:tc>
          <w:tcPr>
            <w:tcW w:w="1728" w:type="dxa"/>
            <w:tcMar>
              <w:top w:w="40" w:type="dxa"/>
              <w:left w:w="45" w:type="dxa"/>
              <w:bottom w:w="40" w:type="dxa"/>
              <w:right w:w="45" w:type="dxa"/>
              <w:start w:w="55" w:type="dxa"/>
              <w:end w:w="55" w:type="dxa"/>
            </w:tcMar>
            <w:vAlign w:val="center"/>
          </w:tcPr>
          <w:p w14:paraId="074BD6BF">
            <w:pPr>
              <w:spacing w:before="0" w:after="0" w:line="240" w:lineRule="auto"/>
              <w:jc w:val="center"/>
            </w:pPr>
            <w:r>
              <w:rPr>
                <w:rFonts w:ascii="Arial" w:hAnsi="Arial" w:eastAsia="Arial"/>
                <w:b w:val="0"/>
                <w:i w:val="0"/>
                <w:sz w:val="17"/>
              </w:rPr>
              <w:t>0/18 (0.0%)</w:t>
            </w:r>
          </w:p>
        </w:tc>
        <w:tc>
          <w:tcPr>
            <w:tcW w:w="2016" w:type="dxa"/>
            <w:tcMar>
              <w:top w:w="40" w:type="dxa"/>
              <w:left w:w="45" w:type="dxa"/>
              <w:bottom w:w="40" w:type="dxa"/>
              <w:right w:w="45" w:type="dxa"/>
              <w:start w:w="55" w:type="dxa"/>
              <w:end w:w="55" w:type="dxa"/>
            </w:tcMar>
            <w:vAlign w:val="center"/>
          </w:tcPr>
          <w:p w14:paraId="0C57E952">
            <w:pPr>
              <w:spacing w:before="0" w:after="0" w:line="240" w:lineRule="auto"/>
              <w:jc w:val="center"/>
            </w:pPr>
            <w:r>
              <w:rPr>
                <w:rFonts w:ascii="Arial" w:hAnsi="Arial" w:eastAsia="Arial"/>
                <w:b w:val="0"/>
                <w:i w:val="0"/>
                <w:sz w:val="17"/>
              </w:rPr>
              <w:t>1/18 (5.6%)</w:t>
            </w:r>
          </w:p>
        </w:tc>
        <w:tc>
          <w:tcPr>
            <w:tcW w:w="1584" w:type="dxa"/>
            <w:tcMar>
              <w:top w:w="40" w:type="dxa"/>
              <w:left w:w="45" w:type="dxa"/>
              <w:bottom w:w="40" w:type="dxa"/>
              <w:right w:w="45" w:type="dxa"/>
              <w:start w:w="55" w:type="dxa"/>
              <w:end w:w="55" w:type="dxa"/>
            </w:tcMar>
            <w:vAlign w:val="center"/>
          </w:tcPr>
          <w:p w14:paraId="7176B8FF">
            <w:pPr>
              <w:spacing w:before="0" w:after="0" w:line="240" w:lineRule="auto"/>
              <w:jc w:val="center"/>
            </w:pPr>
            <w:r>
              <w:rPr>
                <w:rFonts w:ascii="Arial" w:hAnsi="Arial" w:eastAsia="Arial"/>
                <w:b w:val="0"/>
                <w:i w:val="0"/>
                <w:sz w:val="17"/>
              </w:rPr>
              <w:t>1/18 (5.6%)</w:t>
            </w:r>
          </w:p>
        </w:tc>
        <w:tc>
          <w:tcPr>
            <w:tcW w:w="1152" w:type="dxa"/>
            <w:tcMar>
              <w:top w:w="40" w:type="dxa"/>
              <w:left w:w="45" w:type="dxa"/>
              <w:bottom w:w="40" w:type="dxa"/>
              <w:right w:w="45" w:type="dxa"/>
              <w:start w:w="55" w:type="dxa"/>
              <w:end w:w="55" w:type="dxa"/>
            </w:tcMar>
            <w:vAlign w:val="center"/>
          </w:tcPr>
          <w:p w14:paraId="49743F54">
            <w:pPr>
              <w:spacing w:before="0" w:after="0" w:line="240" w:lineRule="auto"/>
              <w:jc w:val="center"/>
            </w:pPr>
            <w:r>
              <w:rPr>
                <w:rFonts w:ascii="Arial" w:hAnsi="Arial" w:eastAsia="Arial"/>
                <w:b w:val="0"/>
                <w:i w:val="0"/>
                <w:sz w:val="17"/>
              </w:rPr>
              <w:t>0/18 (0.0%)</w:t>
            </w:r>
          </w:p>
        </w:tc>
      </w:tr>
      <w:tr w14:paraId="789FCDFC">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3312" w:type="dxa"/>
            <w:tcMar>
              <w:top w:w="40" w:type="dxa"/>
              <w:left w:w="45" w:type="dxa"/>
              <w:bottom w:w="40" w:type="dxa"/>
              <w:right w:w="45" w:type="dxa"/>
              <w:start w:w="55" w:type="dxa"/>
              <w:end w:w="55" w:type="dxa"/>
            </w:tcMar>
            <w:vAlign w:val="center"/>
          </w:tcPr>
          <w:p w14:paraId="6C733A44">
            <w:pPr>
              <w:spacing w:before="0" w:after="0" w:line="240" w:lineRule="auto"/>
              <w:jc w:val="left"/>
            </w:pPr>
            <w:r>
              <w:rPr>
                <w:rFonts w:ascii="Arial" w:hAnsi="Arial" w:eastAsia="Arial"/>
                <w:b w:val="0"/>
                <w:i w:val="0"/>
                <w:sz w:val="17"/>
              </w:rPr>
              <w:t>Sedative-hypnotics / BZD + mood stabilizers</w:t>
            </w:r>
          </w:p>
        </w:tc>
        <w:tc>
          <w:tcPr>
            <w:tcW w:w="1872" w:type="dxa"/>
            <w:tcMar>
              <w:top w:w="40" w:type="dxa"/>
              <w:left w:w="45" w:type="dxa"/>
              <w:bottom w:w="40" w:type="dxa"/>
              <w:right w:w="45" w:type="dxa"/>
              <w:start w:w="55" w:type="dxa"/>
              <w:end w:w="55" w:type="dxa"/>
            </w:tcMar>
            <w:vAlign w:val="center"/>
          </w:tcPr>
          <w:p w14:paraId="2E6408D1">
            <w:pPr>
              <w:spacing w:before="0" w:after="0" w:line="240" w:lineRule="auto"/>
              <w:jc w:val="center"/>
            </w:pPr>
            <w:r>
              <w:rPr>
                <w:rFonts w:ascii="Arial" w:hAnsi="Arial" w:eastAsia="Arial"/>
                <w:b w:val="0"/>
                <w:i w:val="0"/>
                <w:sz w:val="17"/>
              </w:rPr>
              <w:t>2 (2.3%)</w:t>
            </w:r>
          </w:p>
        </w:tc>
        <w:tc>
          <w:tcPr>
            <w:tcW w:w="1440" w:type="dxa"/>
            <w:tcMar>
              <w:top w:w="40" w:type="dxa"/>
              <w:left w:w="45" w:type="dxa"/>
              <w:bottom w:w="40" w:type="dxa"/>
              <w:right w:w="45" w:type="dxa"/>
              <w:start w:w="55" w:type="dxa"/>
              <w:end w:w="55" w:type="dxa"/>
            </w:tcMar>
            <w:vAlign w:val="center"/>
          </w:tcPr>
          <w:p w14:paraId="13FC8303">
            <w:pPr>
              <w:spacing w:before="0" w:after="0" w:line="240" w:lineRule="auto"/>
              <w:jc w:val="center"/>
            </w:pPr>
            <w:r>
              <w:rPr>
                <w:rFonts w:ascii="Arial" w:hAnsi="Arial" w:eastAsia="Arial"/>
                <w:b w:val="0"/>
                <w:i w:val="0"/>
                <w:sz w:val="17"/>
              </w:rPr>
              <w:t>2/2 (100.0%)</w:t>
            </w:r>
          </w:p>
        </w:tc>
        <w:tc>
          <w:tcPr>
            <w:tcW w:w="1296" w:type="dxa"/>
            <w:tcMar>
              <w:top w:w="40" w:type="dxa"/>
              <w:left w:w="45" w:type="dxa"/>
              <w:bottom w:w="40" w:type="dxa"/>
              <w:right w:w="45" w:type="dxa"/>
              <w:start w:w="55" w:type="dxa"/>
              <w:end w:w="55" w:type="dxa"/>
            </w:tcMar>
            <w:vAlign w:val="center"/>
          </w:tcPr>
          <w:p w14:paraId="69C3D367">
            <w:pPr>
              <w:spacing w:before="0" w:after="0" w:line="240" w:lineRule="auto"/>
              <w:jc w:val="center"/>
            </w:pPr>
            <w:r>
              <w:rPr>
                <w:rFonts w:ascii="Arial" w:hAnsi="Arial" w:eastAsia="Arial"/>
                <w:b w:val="0"/>
                <w:i w:val="0"/>
                <w:sz w:val="17"/>
              </w:rPr>
              <w:t>1/2 (50.0%)</w:t>
            </w:r>
          </w:p>
        </w:tc>
        <w:tc>
          <w:tcPr>
            <w:tcW w:w="1152" w:type="dxa"/>
            <w:tcMar>
              <w:top w:w="40" w:type="dxa"/>
              <w:left w:w="45" w:type="dxa"/>
              <w:bottom w:w="40" w:type="dxa"/>
              <w:right w:w="45" w:type="dxa"/>
              <w:start w:w="55" w:type="dxa"/>
              <w:end w:w="55" w:type="dxa"/>
            </w:tcMar>
            <w:vAlign w:val="center"/>
          </w:tcPr>
          <w:p w14:paraId="6E8451DF">
            <w:pPr>
              <w:spacing w:before="0" w:after="0" w:line="240" w:lineRule="auto"/>
              <w:jc w:val="center"/>
            </w:pPr>
            <w:r>
              <w:rPr>
                <w:rFonts w:ascii="Arial" w:hAnsi="Arial" w:eastAsia="Arial"/>
                <w:b w:val="0"/>
                <w:i w:val="0"/>
                <w:sz w:val="17"/>
              </w:rPr>
              <w:t>0/2 (0.0%)</w:t>
            </w:r>
          </w:p>
        </w:tc>
        <w:tc>
          <w:tcPr>
            <w:tcW w:w="1152" w:type="dxa"/>
            <w:tcMar>
              <w:top w:w="40" w:type="dxa"/>
              <w:left w:w="45" w:type="dxa"/>
              <w:bottom w:w="40" w:type="dxa"/>
              <w:right w:w="45" w:type="dxa"/>
              <w:start w:w="55" w:type="dxa"/>
              <w:end w:w="55" w:type="dxa"/>
            </w:tcMar>
            <w:vAlign w:val="center"/>
          </w:tcPr>
          <w:p w14:paraId="2639B26C">
            <w:pPr>
              <w:spacing w:before="0" w:after="0" w:line="240" w:lineRule="auto"/>
              <w:jc w:val="center"/>
            </w:pPr>
            <w:r>
              <w:rPr>
                <w:rFonts w:ascii="Arial" w:hAnsi="Arial" w:eastAsia="Arial"/>
                <w:b w:val="0"/>
                <w:i w:val="0"/>
                <w:sz w:val="17"/>
              </w:rPr>
              <w:t>1/2 (50.0%)</w:t>
            </w:r>
          </w:p>
        </w:tc>
        <w:tc>
          <w:tcPr>
            <w:tcW w:w="1728" w:type="dxa"/>
            <w:tcMar>
              <w:top w:w="40" w:type="dxa"/>
              <w:left w:w="45" w:type="dxa"/>
              <w:bottom w:w="40" w:type="dxa"/>
              <w:right w:w="45" w:type="dxa"/>
              <w:start w:w="55" w:type="dxa"/>
              <w:end w:w="55" w:type="dxa"/>
            </w:tcMar>
            <w:vAlign w:val="center"/>
          </w:tcPr>
          <w:p w14:paraId="44C5B6B2">
            <w:pPr>
              <w:spacing w:before="0" w:after="0" w:line="240" w:lineRule="auto"/>
              <w:jc w:val="center"/>
            </w:pPr>
            <w:r>
              <w:rPr>
                <w:rFonts w:ascii="Arial" w:hAnsi="Arial" w:eastAsia="Arial"/>
                <w:b w:val="0"/>
                <w:i w:val="0"/>
                <w:sz w:val="17"/>
              </w:rPr>
              <w:t>0/2 (0.0%)</w:t>
            </w:r>
          </w:p>
        </w:tc>
        <w:tc>
          <w:tcPr>
            <w:tcW w:w="2016" w:type="dxa"/>
            <w:tcMar>
              <w:top w:w="40" w:type="dxa"/>
              <w:left w:w="45" w:type="dxa"/>
              <w:bottom w:w="40" w:type="dxa"/>
              <w:right w:w="45" w:type="dxa"/>
              <w:start w:w="55" w:type="dxa"/>
              <w:end w:w="55" w:type="dxa"/>
            </w:tcMar>
            <w:vAlign w:val="center"/>
          </w:tcPr>
          <w:p w14:paraId="43100530">
            <w:pPr>
              <w:spacing w:before="0" w:after="0" w:line="240" w:lineRule="auto"/>
              <w:jc w:val="center"/>
            </w:pPr>
            <w:r>
              <w:rPr>
                <w:rFonts w:ascii="Arial" w:hAnsi="Arial" w:eastAsia="Arial"/>
                <w:b w:val="0"/>
                <w:i w:val="0"/>
                <w:sz w:val="17"/>
              </w:rPr>
              <w:t>1/2 (50.0%)</w:t>
            </w:r>
          </w:p>
        </w:tc>
        <w:tc>
          <w:tcPr>
            <w:tcW w:w="1584" w:type="dxa"/>
            <w:tcMar>
              <w:top w:w="40" w:type="dxa"/>
              <w:left w:w="45" w:type="dxa"/>
              <w:bottom w:w="40" w:type="dxa"/>
              <w:right w:w="45" w:type="dxa"/>
              <w:start w:w="55" w:type="dxa"/>
              <w:end w:w="55" w:type="dxa"/>
            </w:tcMar>
            <w:vAlign w:val="center"/>
          </w:tcPr>
          <w:p w14:paraId="1E0247CB">
            <w:pPr>
              <w:spacing w:before="0" w:after="0" w:line="240" w:lineRule="auto"/>
              <w:jc w:val="center"/>
            </w:pPr>
            <w:r>
              <w:rPr>
                <w:rFonts w:ascii="Arial" w:hAnsi="Arial" w:eastAsia="Arial"/>
                <w:b w:val="0"/>
                <w:i w:val="0"/>
                <w:sz w:val="17"/>
              </w:rPr>
              <w:t>0/2 (0.0%)</w:t>
            </w:r>
          </w:p>
        </w:tc>
        <w:tc>
          <w:tcPr>
            <w:tcW w:w="1152" w:type="dxa"/>
            <w:tcMar>
              <w:top w:w="40" w:type="dxa"/>
              <w:left w:w="45" w:type="dxa"/>
              <w:bottom w:w="40" w:type="dxa"/>
              <w:right w:w="45" w:type="dxa"/>
              <w:start w:w="55" w:type="dxa"/>
              <w:end w:w="55" w:type="dxa"/>
            </w:tcMar>
            <w:vAlign w:val="center"/>
          </w:tcPr>
          <w:p w14:paraId="6733F1EA">
            <w:pPr>
              <w:spacing w:before="0" w:after="0" w:line="240" w:lineRule="auto"/>
              <w:jc w:val="center"/>
            </w:pPr>
            <w:r>
              <w:rPr>
                <w:rFonts w:ascii="Arial" w:hAnsi="Arial" w:eastAsia="Arial"/>
                <w:b w:val="0"/>
                <w:i w:val="0"/>
                <w:sz w:val="17"/>
              </w:rPr>
              <w:t>0/2 (0.0%)</w:t>
            </w:r>
          </w:p>
        </w:tc>
      </w:tr>
      <w:tr w14:paraId="2991C0F2">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3312" w:type="dxa"/>
            <w:tcMar>
              <w:top w:w="40" w:type="dxa"/>
              <w:left w:w="45" w:type="dxa"/>
              <w:bottom w:w="40" w:type="dxa"/>
              <w:right w:w="45" w:type="dxa"/>
              <w:start w:w="55" w:type="dxa"/>
              <w:end w:w="55" w:type="dxa"/>
            </w:tcMar>
            <w:vAlign w:val="center"/>
          </w:tcPr>
          <w:p w14:paraId="03C5DA29">
            <w:pPr>
              <w:spacing w:before="0" w:after="0" w:line="240" w:lineRule="auto"/>
              <w:jc w:val="left"/>
            </w:pPr>
            <w:r>
              <w:rPr>
                <w:rFonts w:ascii="Arial" w:hAnsi="Arial" w:eastAsia="Arial"/>
                <w:b w:val="0"/>
                <w:i w:val="0"/>
                <w:sz w:val="17"/>
              </w:rPr>
              <w:t>Antidepressants + mood stabilizers</w:t>
            </w:r>
          </w:p>
        </w:tc>
        <w:tc>
          <w:tcPr>
            <w:tcW w:w="1872" w:type="dxa"/>
            <w:tcMar>
              <w:top w:w="40" w:type="dxa"/>
              <w:left w:w="45" w:type="dxa"/>
              <w:bottom w:w="40" w:type="dxa"/>
              <w:right w:w="45" w:type="dxa"/>
              <w:start w:w="55" w:type="dxa"/>
              <w:end w:w="55" w:type="dxa"/>
            </w:tcMar>
            <w:vAlign w:val="center"/>
          </w:tcPr>
          <w:p w14:paraId="1A080699">
            <w:pPr>
              <w:spacing w:before="0" w:after="0" w:line="240" w:lineRule="auto"/>
              <w:jc w:val="center"/>
            </w:pPr>
            <w:r>
              <w:rPr>
                <w:rFonts w:ascii="Arial" w:hAnsi="Arial" w:eastAsia="Arial"/>
                <w:b w:val="0"/>
                <w:i w:val="0"/>
                <w:sz w:val="17"/>
              </w:rPr>
              <w:t>11 (12.8%)</w:t>
            </w:r>
          </w:p>
        </w:tc>
        <w:tc>
          <w:tcPr>
            <w:tcW w:w="1440" w:type="dxa"/>
            <w:tcMar>
              <w:top w:w="40" w:type="dxa"/>
              <w:left w:w="45" w:type="dxa"/>
              <w:bottom w:w="40" w:type="dxa"/>
              <w:right w:w="45" w:type="dxa"/>
              <w:start w:w="55" w:type="dxa"/>
              <w:end w:w="55" w:type="dxa"/>
            </w:tcMar>
            <w:vAlign w:val="center"/>
          </w:tcPr>
          <w:p w14:paraId="32C46927">
            <w:pPr>
              <w:spacing w:before="0" w:after="0" w:line="240" w:lineRule="auto"/>
              <w:jc w:val="center"/>
            </w:pPr>
            <w:r>
              <w:rPr>
                <w:rFonts w:ascii="Arial" w:hAnsi="Arial" w:eastAsia="Arial"/>
                <w:b w:val="0"/>
                <w:i w:val="0"/>
                <w:sz w:val="17"/>
              </w:rPr>
              <w:t>3/11 (27.3%)</w:t>
            </w:r>
          </w:p>
        </w:tc>
        <w:tc>
          <w:tcPr>
            <w:tcW w:w="1296" w:type="dxa"/>
            <w:tcMar>
              <w:top w:w="40" w:type="dxa"/>
              <w:left w:w="45" w:type="dxa"/>
              <w:bottom w:w="40" w:type="dxa"/>
              <w:right w:w="45" w:type="dxa"/>
              <w:start w:w="55" w:type="dxa"/>
              <w:end w:w="55" w:type="dxa"/>
            </w:tcMar>
            <w:vAlign w:val="center"/>
          </w:tcPr>
          <w:p w14:paraId="4ECBB8E3">
            <w:pPr>
              <w:spacing w:before="0" w:after="0" w:line="240" w:lineRule="auto"/>
              <w:jc w:val="center"/>
            </w:pPr>
            <w:r>
              <w:rPr>
                <w:rFonts w:ascii="Arial" w:hAnsi="Arial" w:eastAsia="Arial"/>
                <w:b w:val="0"/>
                <w:i w:val="0"/>
                <w:sz w:val="17"/>
              </w:rPr>
              <w:t>0/11 (0.0%)</w:t>
            </w:r>
          </w:p>
        </w:tc>
        <w:tc>
          <w:tcPr>
            <w:tcW w:w="1152" w:type="dxa"/>
            <w:tcMar>
              <w:top w:w="40" w:type="dxa"/>
              <w:left w:w="45" w:type="dxa"/>
              <w:bottom w:w="40" w:type="dxa"/>
              <w:right w:w="45" w:type="dxa"/>
              <w:start w:w="55" w:type="dxa"/>
              <w:end w:w="55" w:type="dxa"/>
            </w:tcMar>
            <w:vAlign w:val="center"/>
          </w:tcPr>
          <w:p w14:paraId="07BFEE96">
            <w:pPr>
              <w:spacing w:before="0" w:after="0" w:line="240" w:lineRule="auto"/>
              <w:jc w:val="center"/>
            </w:pPr>
            <w:r>
              <w:rPr>
                <w:rFonts w:ascii="Arial" w:hAnsi="Arial" w:eastAsia="Arial"/>
                <w:b w:val="0"/>
                <w:i w:val="0"/>
                <w:sz w:val="17"/>
              </w:rPr>
              <w:t>0/11 (0.0%)</w:t>
            </w:r>
          </w:p>
        </w:tc>
        <w:tc>
          <w:tcPr>
            <w:tcW w:w="1152" w:type="dxa"/>
            <w:tcMar>
              <w:top w:w="40" w:type="dxa"/>
              <w:left w:w="45" w:type="dxa"/>
              <w:bottom w:w="40" w:type="dxa"/>
              <w:right w:w="45" w:type="dxa"/>
              <w:start w:w="55" w:type="dxa"/>
              <w:end w:w="55" w:type="dxa"/>
            </w:tcMar>
            <w:vAlign w:val="center"/>
          </w:tcPr>
          <w:p w14:paraId="74CB21EB">
            <w:pPr>
              <w:spacing w:before="0" w:after="0" w:line="240" w:lineRule="auto"/>
              <w:jc w:val="center"/>
            </w:pPr>
            <w:r>
              <w:rPr>
                <w:rFonts w:ascii="Arial" w:hAnsi="Arial" w:eastAsia="Arial"/>
                <w:b w:val="0"/>
                <w:i w:val="0"/>
                <w:sz w:val="17"/>
              </w:rPr>
              <w:t>0/11 (0.0%)</w:t>
            </w:r>
          </w:p>
        </w:tc>
        <w:tc>
          <w:tcPr>
            <w:tcW w:w="1728" w:type="dxa"/>
            <w:tcMar>
              <w:top w:w="40" w:type="dxa"/>
              <w:left w:w="45" w:type="dxa"/>
              <w:bottom w:w="40" w:type="dxa"/>
              <w:right w:w="45" w:type="dxa"/>
              <w:start w:w="55" w:type="dxa"/>
              <w:end w:w="55" w:type="dxa"/>
            </w:tcMar>
            <w:vAlign w:val="center"/>
          </w:tcPr>
          <w:p w14:paraId="2D3CD7DB">
            <w:pPr>
              <w:spacing w:before="0" w:after="0" w:line="240" w:lineRule="auto"/>
              <w:jc w:val="center"/>
            </w:pPr>
            <w:r>
              <w:rPr>
                <w:rFonts w:ascii="Arial" w:hAnsi="Arial" w:eastAsia="Arial"/>
                <w:b w:val="0"/>
                <w:i w:val="0"/>
                <w:sz w:val="17"/>
              </w:rPr>
              <w:t>0/11 (0.0%)</w:t>
            </w:r>
          </w:p>
        </w:tc>
        <w:tc>
          <w:tcPr>
            <w:tcW w:w="2016" w:type="dxa"/>
            <w:tcMar>
              <w:top w:w="40" w:type="dxa"/>
              <w:left w:w="45" w:type="dxa"/>
              <w:bottom w:w="40" w:type="dxa"/>
              <w:right w:w="45" w:type="dxa"/>
              <w:start w:w="55" w:type="dxa"/>
              <w:end w:w="55" w:type="dxa"/>
            </w:tcMar>
            <w:vAlign w:val="center"/>
          </w:tcPr>
          <w:p w14:paraId="058F44FC">
            <w:pPr>
              <w:spacing w:before="0" w:after="0" w:line="240" w:lineRule="auto"/>
              <w:jc w:val="center"/>
            </w:pPr>
            <w:r>
              <w:rPr>
                <w:rFonts w:ascii="Arial" w:hAnsi="Arial" w:eastAsia="Arial"/>
                <w:b w:val="0"/>
                <w:i w:val="0"/>
                <w:sz w:val="17"/>
              </w:rPr>
              <w:t>0/11 (0.0%)</w:t>
            </w:r>
          </w:p>
        </w:tc>
        <w:tc>
          <w:tcPr>
            <w:tcW w:w="1584" w:type="dxa"/>
            <w:tcMar>
              <w:top w:w="40" w:type="dxa"/>
              <w:left w:w="45" w:type="dxa"/>
              <w:bottom w:w="40" w:type="dxa"/>
              <w:right w:w="45" w:type="dxa"/>
              <w:start w:w="55" w:type="dxa"/>
              <w:end w:w="55" w:type="dxa"/>
            </w:tcMar>
            <w:vAlign w:val="center"/>
          </w:tcPr>
          <w:p w14:paraId="6C2D940B">
            <w:pPr>
              <w:spacing w:before="0" w:after="0" w:line="240" w:lineRule="auto"/>
              <w:jc w:val="center"/>
            </w:pPr>
            <w:r>
              <w:rPr>
                <w:rFonts w:ascii="Arial" w:hAnsi="Arial" w:eastAsia="Arial"/>
                <w:b w:val="0"/>
                <w:i w:val="0"/>
                <w:sz w:val="17"/>
              </w:rPr>
              <w:t>0/11 (0.0%)</w:t>
            </w:r>
          </w:p>
        </w:tc>
        <w:tc>
          <w:tcPr>
            <w:tcW w:w="1152" w:type="dxa"/>
            <w:tcMar>
              <w:top w:w="40" w:type="dxa"/>
              <w:left w:w="45" w:type="dxa"/>
              <w:bottom w:w="40" w:type="dxa"/>
              <w:right w:w="45" w:type="dxa"/>
              <w:start w:w="55" w:type="dxa"/>
              <w:end w:w="55" w:type="dxa"/>
            </w:tcMar>
            <w:vAlign w:val="center"/>
          </w:tcPr>
          <w:p w14:paraId="5FED3214">
            <w:pPr>
              <w:spacing w:before="0" w:after="0" w:line="240" w:lineRule="auto"/>
              <w:jc w:val="center"/>
            </w:pPr>
            <w:r>
              <w:rPr>
                <w:rFonts w:ascii="Arial" w:hAnsi="Arial" w:eastAsia="Arial"/>
                <w:b w:val="0"/>
                <w:i w:val="0"/>
                <w:sz w:val="17"/>
              </w:rPr>
              <w:t>0/11 (0.0%)</w:t>
            </w:r>
          </w:p>
        </w:tc>
      </w:tr>
      <w:tr w14:paraId="086DDD80">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3312" w:type="dxa"/>
            <w:tcMar>
              <w:top w:w="40" w:type="dxa"/>
              <w:left w:w="45" w:type="dxa"/>
              <w:bottom w:w="40" w:type="dxa"/>
              <w:right w:w="45" w:type="dxa"/>
              <w:start w:w="55" w:type="dxa"/>
              <w:end w:w="55" w:type="dxa"/>
            </w:tcMar>
            <w:vAlign w:val="center"/>
          </w:tcPr>
          <w:p w14:paraId="79D58AE7">
            <w:pPr>
              <w:spacing w:before="0" w:after="0" w:line="240" w:lineRule="auto"/>
              <w:jc w:val="left"/>
            </w:pPr>
            <w:r>
              <w:rPr>
                <w:rFonts w:ascii="Arial" w:hAnsi="Arial" w:eastAsia="Arial"/>
                <w:b w:val="0"/>
                <w:i w:val="0"/>
                <w:sz w:val="17"/>
              </w:rPr>
              <w:t>Other psychotropic combinations</w:t>
            </w:r>
          </w:p>
        </w:tc>
        <w:tc>
          <w:tcPr>
            <w:tcW w:w="1872" w:type="dxa"/>
            <w:tcMar>
              <w:top w:w="40" w:type="dxa"/>
              <w:left w:w="45" w:type="dxa"/>
              <w:bottom w:w="40" w:type="dxa"/>
              <w:right w:w="45" w:type="dxa"/>
              <w:start w:w="55" w:type="dxa"/>
              <w:end w:w="55" w:type="dxa"/>
            </w:tcMar>
            <w:vAlign w:val="center"/>
          </w:tcPr>
          <w:p w14:paraId="52FFA4E1">
            <w:pPr>
              <w:spacing w:before="0" w:after="0" w:line="240" w:lineRule="auto"/>
              <w:jc w:val="center"/>
            </w:pPr>
            <w:r>
              <w:rPr>
                <w:rFonts w:ascii="Arial" w:hAnsi="Arial" w:eastAsia="Arial"/>
                <w:b w:val="0"/>
                <w:i w:val="0"/>
                <w:sz w:val="17"/>
              </w:rPr>
              <w:t>34 (39.5%)</w:t>
            </w:r>
          </w:p>
        </w:tc>
        <w:tc>
          <w:tcPr>
            <w:tcW w:w="1440" w:type="dxa"/>
            <w:tcMar>
              <w:top w:w="40" w:type="dxa"/>
              <w:left w:w="45" w:type="dxa"/>
              <w:bottom w:w="40" w:type="dxa"/>
              <w:right w:w="45" w:type="dxa"/>
              <w:start w:w="55" w:type="dxa"/>
              <w:end w:w="55" w:type="dxa"/>
            </w:tcMar>
            <w:vAlign w:val="center"/>
          </w:tcPr>
          <w:p w14:paraId="11FB0003">
            <w:pPr>
              <w:spacing w:before="0" w:after="0" w:line="240" w:lineRule="auto"/>
              <w:jc w:val="center"/>
            </w:pPr>
            <w:r>
              <w:rPr>
                <w:rFonts w:ascii="Arial" w:hAnsi="Arial" w:eastAsia="Arial"/>
                <w:b w:val="0"/>
                <w:i w:val="0"/>
                <w:sz w:val="17"/>
              </w:rPr>
              <w:t>15/34 (44.1%)</w:t>
            </w:r>
          </w:p>
        </w:tc>
        <w:tc>
          <w:tcPr>
            <w:tcW w:w="1296" w:type="dxa"/>
            <w:tcMar>
              <w:top w:w="40" w:type="dxa"/>
              <w:left w:w="45" w:type="dxa"/>
              <w:bottom w:w="40" w:type="dxa"/>
              <w:right w:w="45" w:type="dxa"/>
              <w:start w:w="55" w:type="dxa"/>
              <w:end w:w="55" w:type="dxa"/>
            </w:tcMar>
            <w:vAlign w:val="center"/>
          </w:tcPr>
          <w:p w14:paraId="253A3848">
            <w:pPr>
              <w:spacing w:before="0" w:after="0" w:line="240" w:lineRule="auto"/>
              <w:jc w:val="center"/>
            </w:pPr>
            <w:r>
              <w:rPr>
                <w:rFonts w:ascii="Arial" w:hAnsi="Arial" w:eastAsia="Arial"/>
                <w:b w:val="0"/>
                <w:i w:val="0"/>
                <w:sz w:val="17"/>
              </w:rPr>
              <w:t>5/34 (14.7%)</w:t>
            </w:r>
          </w:p>
        </w:tc>
        <w:tc>
          <w:tcPr>
            <w:tcW w:w="1152" w:type="dxa"/>
            <w:tcMar>
              <w:top w:w="40" w:type="dxa"/>
              <w:left w:w="45" w:type="dxa"/>
              <w:bottom w:w="40" w:type="dxa"/>
              <w:right w:w="45" w:type="dxa"/>
              <w:start w:w="55" w:type="dxa"/>
              <w:end w:w="55" w:type="dxa"/>
            </w:tcMar>
            <w:vAlign w:val="center"/>
          </w:tcPr>
          <w:p w14:paraId="4ADF977B">
            <w:pPr>
              <w:spacing w:before="0" w:after="0" w:line="240" w:lineRule="auto"/>
              <w:jc w:val="center"/>
            </w:pPr>
            <w:r>
              <w:rPr>
                <w:rFonts w:ascii="Arial" w:hAnsi="Arial" w:eastAsia="Arial"/>
                <w:b w:val="0"/>
                <w:i w:val="0"/>
                <w:sz w:val="17"/>
              </w:rPr>
              <w:t>2/34 (5.9%)</w:t>
            </w:r>
          </w:p>
        </w:tc>
        <w:tc>
          <w:tcPr>
            <w:tcW w:w="1152" w:type="dxa"/>
            <w:tcMar>
              <w:top w:w="40" w:type="dxa"/>
              <w:left w:w="45" w:type="dxa"/>
              <w:bottom w:w="40" w:type="dxa"/>
              <w:right w:w="45" w:type="dxa"/>
              <w:start w:w="55" w:type="dxa"/>
              <w:end w:w="55" w:type="dxa"/>
            </w:tcMar>
            <w:vAlign w:val="center"/>
          </w:tcPr>
          <w:p w14:paraId="4ADDDE56">
            <w:pPr>
              <w:spacing w:before="0" w:after="0" w:line="240" w:lineRule="auto"/>
              <w:jc w:val="center"/>
            </w:pPr>
            <w:r>
              <w:rPr>
                <w:rFonts w:ascii="Arial" w:hAnsi="Arial" w:eastAsia="Arial"/>
                <w:b w:val="0"/>
                <w:i w:val="0"/>
                <w:sz w:val="17"/>
              </w:rPr>
              <w:t>3/34 (8.8%)</w:t>
            </w:r>
          </w:p>
        </w:tc>
        <w:tc>
          <w:tcPr>
            <w:tcW w:w="1728" w:type="dxa"/>
            <w:tcMar>
              <w:top w:w="40" w:type="dxa"/>
              <w:left w:w="45" w:type="dxa"/>
              <w:bottom w:w="40" w:type="dxa"/>
              <w:right w:w="45" w:type="dxa"/>
              <w:start w:w="55" w:type="dxa"/>
              <w:end w:w="55" w:type="dxa"/>
            </w:tcMar>
            <w:vAlign w:val="center"/>
          </w:tcPr>
          <w:p w14:paraId="33EA308B">
            <w:pPr>
              <w:spacing w:before="0" w:after="0" w:line="240" w:lineRule="auto"/>
              <w:jc w:val="center"/>
            </w:pPr>
            <w:r>
              <w:rPr>
                <w:rFonts w:ascii="Arial" w:hAnsi="Arial" w:eastAsia="Arial"/>
                <w:b w:val="0"/>
                <w:i w:val="0"/>
                <w:sz w:val="17"/>
              </w:rPr>
              <w:t>0/34 (0.0%)</w:t>
            </w:r>
          </w:p>
        </w:tc>
        <w:tc>
          <w:tcPr>
            <w:tcW w:w="2016" w:type="dxa"/>
            <w:tcMar>
              <w:top w:w="40" w:type="dxa"/>
              <w:left w:w="45" w:type="dxa"/>
              <w:bottom w:w="40" w:type="dxa"/>
              <w:right w:w="45" w:type="dxa"/>
              <w:start w:w="55" w:type="dxa"/>
              <w:end w:w="55" w:type="dxa"/>
            </w:tcMar>
            <w:vAlign w:val="center"/>
          </w:tcPr>
          <w:p w14:paraId="17BBB034">
            <w:pPr>
              <w:spacing w:before="0" w:after="0" w:line="240" w:lineRule="auto"/>
              <w:jc w:val="center"/>
            </w:pPr>
            <w:r>
              <w:rPr>
                <w:rFonts w:ascii="Arial" w:hAnsi="Arial" w:eastAsia="Arial"/>
                <w:b w:val="0"/>
                <w:i w:val="0"/>
                <w:sz w:val="17"/>
              </w:rPr>
              <w:t>1/34 (2.9%)</w:t>
            </w:r>
          </w:p>
        </w:tc>
        <w:tc>
          <w:tcPr>
            <w:tcW w:w="1584" w:type="dxa"/>
            <w:tcMar>
              <w:top w:w="40" w:type="dxa"/>
              <w:left w:w="45" w:type="dxa"/>
              <w:bottom w:w="40" w:type="dxa"/>
              <w:right w:w="45" w:type="dxa"/>
              <w:start w:w="55" w:type="dxa"/>
              <w:end w:w="55" w:type="dxa"/>
            </w:tcMar>
            <w:vAlign w:val="center"/>
          </w:tcPr>
          <w:p w14:paraId="416CCA11">
            <w:pPr>
              <w:spacing w:before="0" w:after="0" w:line="240" w:lineRule="auto"/>
              <w:jc w:val="center"/>
            </w:pPr>
            <w:r>
              <w:rPr>
                <w:rFonts w:ascii="Arial" w:hAnsi="Arial" w:eastAsia="Arial"/>
                <w:b w:val="0"/>
                <w:i w:val="0"/>
                <w:sz w:val="17"/>
              </w:rPr>
              <w:t>0/34 (0.0%)</w:t>
            </w:r>
          </w:p>
        </w:tc>
        <w:tc>
          <w:tcPr>
            <w:tcW w:w="1152" w:type="dxa"/>
            <w:tcMar>
              <w:top w:w="40" w:type="dxa"/>
              <w:left w:w="45" w:type="dxa"/>
              <w:bottom w:w="40" w:type="dxa"/>
              <w:right w:w="45" w:type="dxa"/>
              <w:start w:w="55" w:type="dxa"/>
              <w:end w:w="55" w:type="dxa"/>
            </w:tcMar>
            <w:vAlign w:val="center"/>
          </w:tcPr>
          <w:p w14:paraId="438224F3">
            <w:pPr>
              <w:spacing w:before="0" w:after="0" w:line="240" w:lineRule="auto"/>
              <w:jc w:val="center"/>
            </w:pPr>
            <w:r>
              <w:rPr>
                <w:rFonts w:ascii="Arial" w:hAnsi="Arial" w:eastAsia="Arial"/>
                <w:b w:val="0"/>
                <w:i w:val="0"/>
                <w:sz w:val="17"/>
              </w:rPr>
              <w:t>0/34 (0.0%)</w:t>
            </w:r>
          </w:p>
        </w:tc>
      </w:tr>
    </w:tbl>
    <w:p w14:paraId="07D0DE52">
      <w:pPr>
        <w:spacing w:before="40" w:after="0" w:line="240" w:lineRule="auto"/>
      </w:pPr>
      <w:r>
        <w:rPr>
          <w:rFonts w:ascii="Arial" w:hAnsi="Arial" w:eastAsia="Arial"/>
          <w:sz w:val="17"/>
        </w:rPr>
        <w:t>Percentages for combination type use the 86 two-drug exposures as the denominator. Outcome percentages use the corresponding row denominator. This table is descriptive and exploratory.</w:t>
      </w:r>
    </w:p>
    <w:p w14:paraId="276696F0">
      <w:pPr>
        <w:keepNext/>
        <w:spacing w:before="0" w:after="0"/>
        <w:jc w:val="left"/>
      </w:pPr>
      <w:r>
        <w:rPr>
          <w:rFonts w:ascii="Arial" w:hAnsi="Arial" w:eastAsia="Arial"/>
          <w:b/>
          <w:sz w:val="21"/>
        </w:rPr>
        <w:t>Supplementary Table S7. Intrinsic toxicological risk of the primary drug, treatment, and outcomes</w:t>
      </w:r>
    </w:p>
    <w:tbl>
      <w:tblPr>
        <w:tblStyle w:val="32"/>
        <w:tblW w:w="14400" w:type="dxa"/>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Layout w:type="fixed"/>
        <w:tblCellMar>
          <w:top w:w="0" w:type="dxa"/>
          <w:left w:w="108" w:type="dxa"/>
          <w:bottom w:w="0" w:type="dxa"/>
          <w:right w:w="108" w:type="dxa"/>
        </w:tblCellMar>
        <w:jc w:val="center"/>
        <w:tblInd w:w="0" w:type="dxa"/>
      </w:tblPr>
      <w:tblGrid>
        <w:gridCol w:w="4608"/>
        <w:gridCol w:w="1152"/>
        <w:gridCol w:w="2304"/>
        <w:gridCol w:w="1872"/>
        <w:gridCol w:w="1872"/>
        <w:gridCol w:w="2592"/>
      </w:tblGrid>
      <w:tr w14:paraId="4A8964D9">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blHeader w:val="true"/>
          <w:cantSplit/>
        </w:trPr>
        <w:tc>
          <w:tcPr>
            <w:tcW w:w="4608" w:type="dxa"/>
            <w:tcBorders>
              <w:bottom w:val="single" w:color="000000" w:sz="8" w:space="0"/>
            </w:tcBorders>
            <w:tcMar>
              <w:top w:w="40" w:type="dxa"/>
              <w:left w:w="45" w:type="dxa"/>
              <w:bottom w:w="40" w:type="dxa"/>
              <w:right w:w="45" w:type="dxa"/>
              <w:start w:w="55" w:type="dxa"/>
              <w:end w:w="55" w:type="dxa"/>
            </w:tcMar>
            <w:vAlign w:val="center"/>
          </w:tcPr>
          <w:p w14:paraId="24940E1A">
            <w:pPr>
              <w:spacing w:before="0" w:after="0" w:line="240" w:lineRule="auto"/>
              <w:jc w:val="left"/>
            </w:pPr>
            <w:r>
              <w:rPr>
                <w:rFonts w:ascii="Arial" w:hAnsi="Arial" w:eastAsia="Arial"/>
                <w:b/>
                <w:i w:val="0"/>
                <w:sz w:val="18"/>
              </w:rPr>
              <w:t>Risk level</w:t>
            </w:r>
          </w:p>
        </w:tc>
        <w:tc>
          <w:tcPr>
            <w:tcW w:w="1152" w:type="dxa"/>
            <w:tcBorders>
              <w:bottom w:val="single" w:color="000000" w:sz="8" w:space="0"/>
            </w:tcBorders>
            <w:tcMar>
              <w:top w:w="40" w:type="dxa"/>
              <w:left w:w="45" w:type="dxa"/>
              <w:bottom w:w="40" w:type="dxa"/>
              <w:right w:w="45" w:type="dxa"/>
              <w:start w:w="55" w:type="dxa"/>
              <w:end w:w="55" w:type="dxa"/>
            </w:tcMar>
            <w:vAlign w:val="center"/>
          </w:tcPr>
          <w:p w14:paraId="5BB4740C">
            <w:pPr>
              <w:spacing w:before="0" w:after="0" w:line="240" w:lineRule="auto"/>
              <w:jc w:val="center"/>
            </w:pPr>
            <w:r>
              <w:rPr>
                <w:rFonts w:ascii="Arial" w:hAnsi="Arial" w:eastAsia="Arial"/>
                <w:b/>
                <w:i w:val="0"/>
                <w:sz w:val="18"/>
              </w:rPr>
              <w:t>N</w:t>
            </w:r>
          </w:p>
        </w:tc>
        <w:tc>
          <w:tcPr>
            <w:tcW w:w="2304" w:type="dxa"/>
            <w:tcBorders>
              <w:bottom w:val="single" w:color="000000" w:sz="8" w:space="0"/>
            </w:tcBorders>
            <w:tcMar>
              <w:top w:w="40" w:type="dxa"/>
              <w:left w:w="45" w:type="dxa"/>
              <w:bottom w:w="40" w:type="dxa"/>
              <w:right w:w="45" w:type="dxa"/>
              <w:start w:w="55" w:type="dxa"/>
              <w:end w:w="55" w:type="dxa"/>
            </w:tcMar>
            <w:vAlign w:val="center"/>
          </w:tcPr>
          <w:p w14:paraId="29BE474C">
            <w:pPr>
              <w:spacing w:before="0" w:after="0" w:line="240" w:lineRule="auto"/>
              <w:jc w:val="center"/>
            </w:pPr>
            <w:r>
              <w:rPr>
                <w:rFonts w:ascii="Arial" w:hAnsi="Arial" w:eastAsia="Arial"/>
                <w:b/>
                <w:i w:val="0"/>
                <w:sz w:val="18"/>
              </w:rPr>
              <w:t>Gastric lavage</w:t>
            </w:r>
          </w:p>
        </w:tc>
        <w:tc>
          <w:tcPr>
            <w:tcW w:w="1872" w:type="dxa"/>
            <w:tcBorders>
              <w:bottom w:val="single" w:color="000000" w:sz="8" w:space="0"/>
            </w:tcBorders>
            <w:tcMar>
              <w:top w:w="40" w:type="dxa"/>
              <w:left w:w="45" w:type="dxa"/>
              <w:bottom w:w="40" w:type="dxa"/>
              <w:right w:w="45" w:type="dxa"/>
              <w:start w:w="55" w:type="dxa"/>
              <w:end w:w="55" w:type="dxa"/>
            </w:tcMar>
            <w:vAlign w:val="center"/>
          </w:tcPr>
          <w:p w14:paraId="41F8F3DE">
            <w:pPr>
              <w:spacing w:before="0" w:after="0" w:line="240" w:lineRule="auto"/>
              <w:jc w:val="center"/>
            </w:pPr>
            <w:r>
              <w:rPr>
                <w:rFonts w:ascii="Arial" w:hAnsi="Arial" w:eastAsia="Arial"/>
                <w:b/>
                <w:i w:val="0"/>
                <w:sz w:val="18"/>
              </w:rPr>
              <w:t>CATEs</w:t>
            </w:r>
          </w:p>
        </w:tc>
        <w:tc>
          <w:tcPr>
            <w:tcW w:w="1872" w:type="dxa"/>
            <w:tcBorders>
              <w:bottom w:val="single" w:color="000000" w:sz="8" w:space="0"/>
            </w:tcBorders>
            <w:tcMar>
              <w:top w:w="40" w:type="dxa"/>
              <w:left w:w="45" w:type="dxa"/>
              <w:bottom w:w="40" w:type="dxa"/>
              <w:right w:w="45" w:type="dxa"/>
              <w:start w:w="55" w:type="dxa"/>
              <w:end w:w="55" w:type="dxa"/>
            </w:tcMar>
            <w:vAlign w:val="center"/>
          </w:tcPr>
          <w:p w14:paraId="55F79FAC">
            <w:pPr>
              <w:spacing w:before="0" w:after="0" w:line="240" w:lineRule="auto"/>
              <w:jc w:val="center"/>
            </w:pPr>
            <w:r>
              <w:rPr>
                <w:rFonts w:ascii="Arial" w:hAnsi="Arial" w:eastAsia="Arial"/>
                <w:b/>
                <w:i w:val="0"/>
                <w:sz w:val="18"/>
              </w:rPr>
              <w:t>MAEs</w:t>
            </w:r>
          </w:p>
        </w:tc>
        <w:tc>
          <w:tcPr>
            <w:tcW w:w="2592" w:type="dxa"/>
            <w:tcBorders>
              <w:bottom w:val="single" w:color="000000" w:sz="8" w:space="0"/>
            </w:tcBorders>
            <w:tcMar>
              <w:top w:w="40" w:type="dxa"/>
              <w:left w:w="45" w:type="dxa"/>
              <w:bottom w:w="40" w:type="dxa"/>
              <w:right w:w="45" w:type="dxa"/>
              <w:start w:w="55" w:type="dxa"/>
              <w:end w:w="55" w:type="dxa"/>
            </w:tcMar>
            <w:vAlign w:val="center"/>
          </w:tcPr>
          <w:p w14:paraId="63056326">
            <w:pPr>
              <w:spacing w:before="0" w:after="0" w:line="240" w:lineRule="auto"/>
              <w:jc w:val="center"/>
            </w:pPr>
            <w:r>
              <w:rPr>
                <w:rFonts w:ascii="Arial" w:hAnsi="Arial" w:eastAsia="Arial"/>
                <w:b/>
                <w:i w:val="0"/>
                <w:sz w:val="18"/>
              </w:rPr>
              <w:t>Length of stay, days</w:t>
            </w:r>
          </w:p>
        </w:tc>
      </w:tr>
      <w:tr w14:paraId="08BC8E31">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608" w:type="dxa"/>
            <w:tcMar>
              <w:top w:w="40" w:type="dxa"/>
              <w:left w:w="45" w:type="dxa"/>
              <w:bottom w:w="40" w:type="dxa"/>
              <w:right w:w="45" w:type="dxa"/>
              <w:start w:w="55" w:type="dxa"/>
              <w:end w:w="55" w:type="dxa"/>
            </w:tcMar>
            <w:vAlign w:val="center"/>
          </w:tcPr>
          <w:p w14:paraId="5BD824F6">
            <w:pPr>
              <w:spacing w:before="0" w:after="0" w:line="240" w:lineRule="auto"/>
              <w:jc w:val="left"/>
            </w:pPr>
            <w:r>
              <w:rPr>
                <w:rFonts w:ascii="Arial" w:hAnsi="Arial" w:eastAsia="Arial"/>
                <w:b w:val="0"/>
                <w:i w:val="0"/>
                <w:sz w:val="18"/>
              </w:rPr>
              <w:t>Level I / high intrinsic risk</w:t>
            </w:r>
          </w:p>
        </w:tc>
        <w:tc>
          <w:tcPr>
            <w:tcW w:w="1152" w:type="dxa"/>
            <w:tcMar>
              <w:top w:w="40" w:type="dxa"/>
              <w:left w:w="45" w:type="dxa"/>
              <w:bottom w:w="40" w:type="dxa"/>
              <w:right w:w="45" w:type="dxa"/>
              <w:start w:w="55" w:type="dxa"/>
              <w:end w:w="55" w:type="dxa"/>
            </w:tcMar>
            <w:vAlign w:val="center"/>
          </w:tcPr>
          <w:p w14:paraId="2A523719">
            <w:pPr>
              <w:spacing w:before="0" w:after="0" w:line="240" w:lineRule="auto"/>
              <w:jc w:val="center"/>
            </w:pPr>
            <w:r>
              <w:rPr>
                <w:rFonts w:ascii="Arial" w:hAnsi="Arial" w:eastAsia="Arial"/>
                <w:b w:val="0"/>
                <w:i w:val="0"/>
                <w:sz w:val="18"/>
              </w:rPr>
              <w:t>18</w:t>
            </w:r>
          </w:p>
        </w:tc>
        <w:tc>
          <w:tcPr>
            <w:tcW w:w="2304" w:type="dxa"/>
            <w:tcMar>
              <w:top w:w="40" w:type="dxa"/>
              <w:left w:w="45" w:type="dxa"/>
              <w:bottom w:w="40" w:type="dxa"/>
              <w:right w:w="45" w:type="dxa"/>
              <w:start w:w="55" w:type="dxa"/>
              <w:end w:w="55" w:type="dxa"/>
            </w:tcMar>
            <w:vAlign w:val="center"/>
          </w:tcPr>
          <w:p w14:paraId="3FAACD7E">
            <w:pPr>
              <w:spacing w:before="0" w:after="0" w:line="240" w:lineRule="auto"/>
              <w:jc w:val="center"/>
            </w:pPr>
            <w:r>
              <w:rPr>
                <w:rFonts w:ascii="Arial" w:hAnsi="Arial" w:eastAsia="Arial"/>
                <w:b w:val="0"/>
                <w:i w:val="0"/>
                <w:sz w:val="18"/>
              </w:rPr>
              <w:t>8/18 (44.4%)</w:t>
            </w:r>
          </w:p>
        </w:tc>
        <w:tc>
          <w:tcPr>
            <w:tcW w:w="1872" w:type="dxa"/>
            <w:tcMar>
              <w:top w:w="40" w:type="dxa"/>
              <w:left w:w="45" w:type="dxa"/>
              <w:bottom w:w="40" w:type="dxa"/>
              <w:right w:w="45" w:type="dxa"/>
              <w:start w:w="55" w:type="dxa"/>
              <w:end w:w="55" w:type="dxa"/>
            </w:tcMar>
            <w:vAlign w:val="center"/>
          </w:tcPr>
          <w:p w14:paraId="4034087C">
            <w:pPr>
              <w:spacing w:before="0" w:after="0" w:line="240" w:lineRule="auto"/>
              <w:jc w:val="center"/>
            </w:pPr>
            <w:r>
              <w:rPr>
                <w:rFonts w:ascii="Arial" w:hAnsi="Arial" w:eastAsia="Arial"/>
                <w:b w:val="0"/>
                <w:i w:val="0"/>
                <w:sz w:val="18"/>
              </w:rPr>
              <w:t>9/18 (50.0%)</w:t>
            </w:r>
          </w:p>
        </w:tc>
        <w:tc>
          <w:tcPr>
            <w:tcW w:w="1872" w:type="dxa"/>
            <w:tcMar>
              <w:top w:w="40" w:type="dxa"/>
              <w:left w:w="45" w:type="dxa"/>
              <w:bottom w:w="40" w:type="dxa"/>
              <w:right w:w="45" w:type="dxa"/>
              <w:start w:w="55" w:type="dxa"/>
              <w:end w:w="55" w:type="dxa"/>
            </w:tcMar>
            <w:vAlign w:val="center"/>
          </w:tcPr>
          <w:p w14:paraId="4EDBE8C6">
            <w:pPr>
              <w:spacing w:before="0" w:after="0" w:line="240" w:lineRule="auto"/>
              <w:jc w:val="center"/>
            </w:pPr>
            <w:r>
              <w:rPr>
                <w:rFonts w:ascii="Arial" w:hAnsi="Arial" w:eastAsia="Arial"/>
                <w:b w:val="0"/>
                <w:i w:val="0"/>
                <w:sz w:val="18"/>
              </w:rPr>
              <w:t>6/18 (33.3%)</w:t>
            </w:r>
          </w:p>
        </w:tc>
        <w:tc>
          <w:tcPr>
            <w:tcW w:w="2592" w:type="dxa"/>
            <w:tcMar>
              <w:top w:w="40" w:type="dxa"/>
              <w:left w:w="45" w:type="dxa"/>
              <w:bottom w:w="40" w:type="dxa"/>
              <w:right w:w="45" w:type="dxa"/>
              <w:start w:w="55" w:type="dxa"/>
              <w:end w:w="55" w:type="dxa"/>
            </w:tcMar>
            <w:vAlign w:val="center"/>
          </w:tcPr>
          <w:p w14:paraId="28FD89B6">
            <w:pPr>
              <w:spacing w:before="0" w:after="0" w:line="240" w:lineRule="auto"/>
              <w:jc w:val="center"/>
            </w:pPr>
            <w:r>
              <w:rPr>
                <w:rFonts w:ascii="Arial" w:hAnsi="Arial" w:eastAsia="Arial"/>
                <w:b w:val="0"/>
                <w:i w:val="0"/>
                <w:sz w:val="18"/>
              </w:rPr>
              <w:t>3 (3-4)</w:t>
            </w:r>
          </w:p>
        </w:tc>
      </w:tr>
      <w:tr w14:paraId="75C91B4F">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608" w:type="dxa"/>
            <w:tcMar>
              <w:top w:w="40" w:type="dxa"/>
              <w:left w:w="45" w:type="dxa"/>
              <w:bottom w:w="40" w:type="dxa"/>
              <w:right w:w="45" w:type="dxa"/>
              <w:start w:w="55" w:type="dxa"/>
              <w:end w:w="55" w:type="dxa"/>
            </w:tcMar>
            <w:vAlign w:val="center"/>
          </w:tcPr>
          <w:p w14:paraId="4D8499A6">
            <w:pPr>
              <w:spacing w:before="0" w:after="0" w:line="240" w:lineRule="auto"/>
              <w:jc w:val="left"/>
            </w:pPr>
            <w:r>
              <w:rPr>
                <w:rFonts w:ascii="Arial" w:hAnsi="Arial" w:eastAsia="Arial"/>
                <w:b w:val="0"/>
                <w:i w:val="0"/>
                <w:sz w:val="18"/>
              </w:rPr>
              <w:t>Level II / intermediate intrinsic risk</w:t>
            </w:r>
          </w:p>
        </w:tc>
        <w:tc>
          <w:tcPr>
            <w:tcW w:w="1152" w:type="dxa"/>
            <w:tcMar>
              <w:top w:w="40" w:type="dxa"/>
              <w:left w:w="45" w:type="dxa"/>
              <w:bottom w:w="40" w:type="dxa"/>
              <w:right w:w="45" w:type="dxa"/>
              <w:start w:w="55" w:type="dxa"/>
              <w:end w:w="55" w:type="dxa"/>
            </w:tcMar>
            <w:vAlign w:val="center"/>
          </w:tcPr>
          <w:p w14:paraId="00919875">
            <w:pPr>
              <w:spacing w:before="0" w:after="0" w:line="240" w:lineRule="auto"/>
              <w:jc w:val="center"/>
            </w:pPr>
            <w:r>
              <w:rPr>
                <w:rFonts w:ascii="Arial" w:hAnsi="Arial" w:eastAsia="Arial"/>
                <w:b w:val="0"/>
                <w:i w:val="0"/>
                <w:sz w:val="18"/>
              </w:rPr>
              <w:t>48</w:t>
            </w:r>
          </w:p>
        </w:tc>
        <w:tc>
          <w:tcPr>
            <w:tcW w:w="2304" w:type="dxa"/>
            <w:tcMar>
              <w:top w:w="40" w:type="dxa"/>
              <w:left w:w="45" w:type="dxa"/>
              <w:bottom w:w="40" w:type="dxa"/>
              <w:right w:w="45" w:type="dxa"/>
              <w:start w:w="55" w:type="dxa"/>
              <w:end w:w="55" w:type="dxa"/>
            </w:tcMar>
            <w:vAlign w:val="center"/>
          </w:tcPr>
          <w:p w14:paraId="0F55F52F">
            <w:pPr>
              <w:spacing w:before="0" w:after="0" w:line="240" w:lineRule="auto"/>
              <w:jc w:val="center"/>
            </w:pPr>
            <w:r>
              <w:rPr>
                <w:rFonts w:ascii="Arial" w:hAnsi="Arial" w:eastAsia="Arial"/>
                <w:b w:val="0"/>
                <w:i w:val="0"/>
                <w:sz w:val="18"/>
              </w:rPr>
              <w:t>24/48 (50.0%)</w:t>
            </w:r>
          </w:p>
        </w:tc>
        <w:tc>
          <w:tcPr>
            <w:tcW w:w="1872" w:type="dxa"/>
            <w:tcMar>
              <w:top w:w="40" w:type="dxa"/>
              <w:left w:w="45" w:type="dxa"/>
              <w:bottom w:w="40" w:type="dxa"/>
              <w:right w:w="45" w:type="dxa"/>
              <w:start w:w="55" w:type="dxa"/>
              <w:end w:w="55" w:type="dxa"/>
            </w:tcMar>
            <w:vAlign w:val="center"/>
          </w:tcPr>
          <w:p w14:paraId="7942EA15">
            <w:pPr>
              <w:spacing w:before="0" w:after="0" w:line="240" w:lineRule="auto"/>
              <w:jc w:val="center"/>
            </w:pPr>
            <w:r>
              <w:rPr>
                <w:rFonts w:ascii="Arial" w:hAnsi="Arial" w:eastAsia="Arial"/>
                <w:b w:val="0"/>
                <w:i w:val="0"/>
                <w:sz w:val="18"/>
              </w:rPr>
              <w:t>13/48 (27.1%)</w:t>
            </w:r>
          </w:p>
        </w:tc>
        <w:tc>
          <w:tcPr>
            <w:tcW w:w="1872" w:type="dxa"/>
            <w:tcMar>
              <w:top w:w="40" w:type="dxa"/>
              <w:left w:w="45" w:type="dxa"/>
              <w:bottom w:w="40" w:type="dxa"/>
              <w:right w:w="45" w:type="dxa"/>
              <w:start w:w="55" w:type="dxa"/>
              <w:end w:w="55" w:type="dxa"/>
            </w:tcMar>
            <w:vAlign w:val="center"/>
          </w:tcPr>
          <w:p w14:paraId="1D07BA24">
            <w:pPr>
              <w:spacing w:before="0" w:after="0" w:line="240" w:lineRule="auto"/>
              <w:jc w:val="center"/>
            </w:pPr>
            <w:r>
              <w:rPr>
                <w:rFonts w:ascii="Arial" w:hAnsi="Arial" w:eastAsia="Arial"/>
                <w:b w:val="0"/>
                <w:i w:val="0"/>
                <w:sz w:val="18"/>
              </w:rPr>
              <w:t>7/48 (14.6%)</w:t>
            </w:r>
          </w:p>
        </w:tc>
        <w:tc>
          <w:tcPr>
            <w:tcW w:w="2592" w:type="dxa"/>
            <w:tcMar>
              <w:top w:w="40" w:type="dxa"/>
              <w:left w:w="45" w:type="dxa"/>
              <w:bottom w:w="40" w:type="dxa"/>
              <w:right w:w="45" w:type="dxa"/>
              <w:start w:w="55" w:type="dxa"/>
              <w:end w:w="55" w:type="dxa"/>
            </w:tcMar>
            <w:vAlign w:val="center"/>
          </w:tcPr>
          <w:p w14:paraId="248B364D">
            <w:pPr>
              <w:spacing w:before="0" w:after="0" w:line="240" w:lineRule="auto"/>
              <w:jc w:val="center"/>
            </w:pPr>
            <w:r>
              <w:rPr>
                <w:rFonts w:ascii="Arial" w:hAnsi="Arial" w:eastAsia="Arial"/>
                <w:b w:val="0"/>
                <w:i w:val="0"/>
                <w:sz w:val="18"/>
              </w:rPr>
              <w:t>3 (2-5)</w:t>
            </w:r>
          </w:p>
        </w:tc>
      </w:tr>
      <w:tr w14:paraId="6657BDE8">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608" w:type="dxa"/>
            <w:tcMar>
              <w:top w:w="40" w:type="dxa"/>
              <w:left w:w="45" w:type="dxa"/>
              <w:bottom w:w="40" w:type="dxa"/>
              <w:right w:w="45" w:type="dxa"/>
              <w:start w:w="55" w:type="dxa"/>
              <w:end w:w="55" w:type="dxa"/>
            </w:tcMar>
            <w:vAlign w:val="center"/>
          </w:tcPr>
          <w:p w14:paraId="6CAB056B">
            <w:pPr>
              <w:spacing w:before="0" w:after="0" w:line="240" w:lineRule="auto"/>
              <w:jc w:val="left"/>
            </w:pPr>
            <w:r>
              <w:rPr>
                <w:rFonts w:ascii="Arial" w:hAnsi="Arial" w:eastAsia="Arial"/>
                <w:b w:val="0"/>
                <w:i w:val="0"/>
                <w:sz w:val="18"/>
              </w:rPr>
              <w:t>Level III / low intrinsic risk</w:t>
            </w:r>
          </w:p>
        </w:tc>
        <w:tc>
          <w:tcPr>
            <w:tcW w:w="1152" w:type="dxa"/>
            <w:tcMar>
              <w:top w:w="40" w:type="dxa"/>
              <w:left w:w="45" w:type="dxa"/>
              <w:bottom w:w="40" w:type="dxa"/>
              <w:right w:w="45" w:type="dxa"/>
              <w:start w:w="55" w:type="dxa"/>
              <w:end w:w="55" w:type="dxa"/>
            </w:tcMar>
            <w:vAlign w:val="center"/>
          </w:tcPr>
          <w:p w14:paraId="3B197DD7">
            <w:pPr>
              <w:spacing w:before="0" w:after="0" w:line="240" w:lineRule="auto"/>
              <w:jc w:val="center"/>
            </w:pPr>
            <w:r>
              <w:rPr>
                <w:rFonts w:ascii="Arial" w:hAnsi="Arial" w:eastAsia="Arial"/>
                <w:b w:val="0"/>
                <w:i w:val="0"/>
                <w:sz w:val="18"/>
              </w:rPr>
              <w:t>116</w:t>
            </w:r>
          </w:p>
        </w:tc>
        <w:tc>
          <w:tcPr>
            <w:tcW w:w="2304" w:type="dxa"/>
            <w:tcMar>
              <w:top w:w="40" w:type="dxa"/>
              <w:left w:w="45" w:type="dxa"/>
              <w:bottom w:w="40" w:type="dxa"/>
              <w:right w:w="45" w:type="dxa"/>
              <w:start w:w="55" w:type="dxa"/>
              <w:end w:w="55" w:type="dxa"/>
            </w:tcMar>
            <w:vAlign w:val="center"/>
          </w:tcPr>
          <w:p w14:paraId="42BAAF53">
            <w:pPr>
              <w:spacing w:before="0" w:after="0" w:line="240" w:lineRule="auto"/>
              <w:jc w:val="center"/>
            </w:pPr>
            <w:r>
              <w:rPr>
                <w:rFonts w:ascii="Arial" w:hAnsi="Arial" w:eastAsia="Arial"/>
                <w:b w:val="0"/>
                <w:i w:val="0"/>
                <w:sz w:val="18"/>
              </w:rPr>
              <w:t>49/116 (42.2%)</w:t>
            </w:r>
          </w:p>
        </w:tc>
        <w:tc>
          <w:tcPr>
            <w:tcW w:w="1872" w:type="dxa"/>
            <w:tcMar>
              <w:top w:w="40" w:type="dxa"/>
              <w:left w:w="45" w:type="dxa"/>
              <w:bottom w:w="40" w:type="dxa"/>
              <w:right w:w="45" w:type="dxa"/>
              <w:start w:w="55" w:type="dxa"/>
              <w:end w:w="55" w:type="dxa"/>
            </w:tcMar>
            <w:vAlign w:val="center"/>
          </w:tcPr>
          <w:p w14:paraId="063D13E4">
            <w:pPr>
              <w:spacing w:before="0" w:after="0" w:line="240" w:lineRule="auto"/>
              <w:jc w:val="center"/>
            </w:pPr>
            <w:r>
              <w:rPr>
                <w:rFonts w:ascii="Arial" w:hAnsi="Arial" w:eastAsia="Arial"/>
                <w:b w:val="0"/>
                <w:i w:val="0"/>
                <w:sz w:val="18"/>
              </w:rPr>
              <w:t>18/116 (15.5%)</w:t>
            </w:r>
          </w:p>
        </w:tc>
        <w:tc>
          <w:tcPr>
            <w:tcW w:w="1872" w:type="dxa"/>
            <w:tcMar>
              <w:top w:w="40" w:type="dxa"/>
              <w:left w:w="45" w:type="dxa"/>
              <w:bottom w:w="40" w:type="dxa"/>
              <w:right w:w="45" w:type="dxa"/>
              <w:start w:w="55" w:type="dxa"/>
              <w:end w:w="55" w:type="dxa"/>
            </w:tcMar>
            <w:vAlign w:val="center"/>
          </w:tcPr>
          <w:p w14:paraId="30FC4FF3">
            <w:pPr>
              <w:spacing w:before="0" w:after="0" w:line="240" w:lineRule="auto"/>
              <w:jc w:val="center"/>
            </w:pPr>
            <w:r>
              <w:rPr>
                <w:rFonts w:ascii="Arial" w:hAnsi="Arial" w:eastAsia="Arial"/>
                <w:b w:val="0"/>
                <w:i w:val="0"/>
                <w:sz w:val="18"/>
              </w:rPr>
              <w:t>6/116 (5.2%)</w:t>
            </w:r>
          </w:p>
        </w:tc>
        <w:tc>
          <w:tcPr>
            <w:tcW w:w="2592" w:type="dxa"/>
            <w:tcMar>
              <w:top w:w="40" w:type="dxa"/>
              <w:left w:w="45" w:type="dxa"/>
              <w:bottom w:w="40" w:type="dxa"/>
              <w:right w:w="45" w:type="dxa"/>
              <w:start w:w="55" w:type="dxa"/>
              <w:end w:w="55" w:type="dxa"/>
            </w:tcMar>
            <w:vAlign w:val="center"/>
          </w:tcPr>
          <w:p w14:paraId="2E6BB0A2">
            <w:pPr>
              <w:spacing w:before="0" w:after="0" w:line="240" w:lineRule="auto"/>
              <w:jc w:val="center"/>
            </w:pPr>
            <w:r>
              <w:rPr>
                <w:rFonts w:ascii="Arial" w:hAnsi="Arial" w:eastAsia="Arial"/>
                <w:b w:val="0"/>
                <w:i w:val="0"/>
                <w:sz w:val="18"/>
              </w:rPr>
              <w:t>3 (2-4)</w:t>
            </w:r>
          </w:p>
        </w:tc>
      </w:tr>
      <w:tr w14:paraId="27BE85CD">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608" w:type="dxa"/>
            <w:tcMar>
              <w:top w:w="40" w:type="dxa"/>
              <w:left w:w="45" w:type="dxa"/>
              <w:bottom w:w="40" w:type="dxa"/>
              <w:right w:w="45" w:type="dxa"/>
              <w:start w:w="55" w:type="dxa"/>
              <w:end w:w="55" w:type="dxa"/>
            </w:tcMar>
            <w:vAlign w:val="center"/>
          </w:tcPr>
          <w:p w14:paraId="267CB908">
            <w:pPr>
              <w:spacing w:before="0" w:after="0" w:line="240" w:lineRule="auto"/>
              <w:jc w:val="left"/>
            </w:pPr>
            <w:r>
              <w:rPr>
                <w:rFonts w:ascii="Arial" w:hAnsi="Arial" w:eastAsia="Arial"/>
                <w:b w:val="0"/>
                <w:i w:val="0"/>
                <w:sz w:val="18"/>
              </w:rPr>
              <w:t>P value</w:t>
            </w:r>
          </w:p>
        </w:tc>
        <w:tc>
          <w:tcPr>
            <w:tcW w:w="1152" w:type="dxa"/>
            <w:tcMar>
              <w:top w:w="40" w:type="dxa"/>
              <w:left w:w="45" w:type="dxa"/>
              <w:bottom w:w="40" w:type="dxa"/>
              <w:right w:w="45" w:type="dxa"/>
              <w:start w:w="55" w:type="dxa"/>
              <w:end w:w="55" w:type="dxa"/>
            </w:tcMar>
            <w:vAlign w:val="center"/>
          </w:tcPr>
          <w:p w14:paraId="54C2AD63">
            <w:pPr>
              <w:spacing w:before="0" w:after="0" w:line="240" w:lineRule="auto"/>
              <w:jc w:val="center"/>
            </w:pPr>
          </w:p>
        </w:tc>
        <w:tc>
          <w:tcPr>
            <w:tcW w:w="2304" w:type="dxa"/>
            <w:tcMar>
              <w:top w:w="40" w:type="dxa"/>
              <w:left w:w="45" w:type="dxa"/>
              <w:bottom w:w="40" w:type="dxa"/>
              <w:right w:w="45" w:type="dxa"/>
              <w:start w:w="55" w:type="dxa"/>
              <w:end w:w="55" w:type="dxa"/>
            </w:tcMar>
            <w:vAlign w:val="center"/>
          </w:tcPr>
          <w:p w14:paraId="5FBF7053">
            <w:pPr>
              <w:spacing w:before="0" w:after="0" w:line="240" w:lineRule="auto"/>
              <w:jc w:val="center"/>
            </w:pPr>
            <w:r>
              <w:rPr>
                <w:rFonts w:ascii="Arial" w:hAnsi="Arial" w:eastAsia="Arial"/>
                <w:b w:val="0"/>
                <w:i w:val="0"/>
                <w:sz w:val="18"/>
              </w:rPr>
              <w:t>0.661</w:t>
            </w:r>
          </w:p>
        </w:tc>
        <w:tc>
          <w:tcPr>
            <w:tcW w:w="1872" w:type="dxa"/>
            <w:tcMar>
              <w:top w:w="40" w:type="dxa"/>
              <w:left w:w="45" w:type="dxa"/>
              <w:bottom w:w="40" w:type="dxa"/>
              <w:right w:w="45" w:type="dxa"/>
              <w:start w:w="55" w:type="dxa"/>
              <w:end w:w="55" w:type="dxa"/>
            </w:tcMar>
            <w:vAlign w:val="center"/>
          </w:tcPr>
          <w:p w14:paraId="307B8D2B">
            <w:pPr>
              <w:spacing w:before="0" w:after="0" w:line="240" w:lineRule="auto"/>
              <w:jc w:val="center"/>
            </w:pPr>
            <w:r>
              <w:rPr>
                <w:rFonts w:ascii="Arial" w:hAnsi="Arial" w:eastAsia="Arial"/>
                <w:b w:val="0"/>
                <w:i w:val="0"/>
                <w:sz w:val="18"/>
              </w:rPr>
              <w:t>0.003</w:t>
            </w:r>
          </w:p>
        </w:tc>
        <w:tc>
          <w:tcPr>
            <w:tcW w:w="1872" w:type="dxa"/>
            <w:tcMar>
              <w:top w:w="40" w:type="dxa"/>
              <w:left w:w="45" w:type="dxa"/>
              <w:bottom w:w="40" w:type="dxa"/>
              <w:right w:w="45" w:type="dxa"/>
              <w:start w:w="55" w:type="dxa"/>
              <w:end w:w="55" w:type="dxa"/>
            </w:tcMar>
            <w:vAlign w:val="center"/>
          </w:tcPr>
          <w:p w14:paraId="0E134AC2">
            <w:pPr>
              <w:spacing w:before="0" w:after="0" w:line="240" w:lineRule="auto"/>
              <w:jc w:val="center"/>
            </w:pPr>
            <w:r>
              <w:rPr>
                <w:rFonts w:ascii="Arial" w:hAnsi="Arial" w:eastAsia="Arial"/>
                <w:b w:val="0"/>
                <w:i w:val="0"/>
                <w:sz w:val="18"/>
              </w:rPr>
              <w:t>&lt;0.001</w:t>
            </w:r>
          </w:p>
        </w:tc>
        <w:tc>
          <w:tcPr>
            <w:tcW w:w="2592" w:type="dxa"/>
            <w:tcMar>
              <w:top w:w="40" w:type="dxa"/>
              <w:left w:w="45" w:type="dxa"/>
              <w:bottom w:w="40" w:type="dxa"/>
              <w:right w:w="45" w:type="dxa"/>
              <w:start w:w="55" w:type="dxa"/>
              <w:end w:w="55" w:type="dxa"/>
            </w:tcMar>
            <w:vAlign w:val="center"/>
          </w:tcPr>
          <w:p w14:paraId="57D92B6B">
            <w:pPr>
              <w:spacing w:before="0" w:after="0" w:line="240" w:lineRule="auto"/>
              <w:jc w:val="center"/>
            </w:pPr>
            <w:r>
              <w:rPr>
                <w:rFonts w:ascii="Arial" w:hAnsi="Arial" w:eastAsia="Arial"/>
                <w:b w:val="0"/>
                <w:i w:val="0"/>
                <w:sz w:val="18"/>
              </w:rPr>
              <w:t>0.254</w:t>
            </w:r>
          </w:p>
        </w:tc>
      </w:tr>
    </w:tbl>
    <w:p w14:paraId="481BBC3F">
      <w:pPr>
        <w:spacing w:before="40" w:after="0" w:line="240" w:lineRule="auto"/>
      </w:pPr>
      <w:r>
        <w:rPr>
          <w:rFonts w:ascii="Arial" w:hAnsi="Arial" w:eastAsia="Arial"/>
          <w:sz w:val="17"/>
        </w:rPr>
        <w:t>P values are from chi-square tests for categorical outcomes and the Kruskal-Wallis test for length of stay. The risk classification is study-defined and exploratory.</w:t>
      </w:r>
    </w:p>
    <w:p w14:paraId="0B713964">
      <w:pPr>
        <w:spacing w:after="0"/>
      </w:pPr>
      <w:r/>
    </w:p>
    <w:p w14:paraId="79A6E181">
      <w:pPr>
        <w:keepNext/>
        <w:spacing w:before="0" w:after="0"/>
        <w:jc w:val="left"/>
      </w:pPr>
      <w:r>
        <w:rPr>
          <w:rFonts w:ascii="Arial" w:hAnsi="Arial" w:eastAsia="Arial"/>
          <w:b/>
          <w:sz w:val="21"/>
        </w:rPr>
        <w:t>Supplementary Table S8. Fixed English mapping of the intrinsic toxicological risk of the primary drug</w:t>
      </w:r>
    </w:p>
    <w:tbl>
      <w:tblPr>
        <w:tblStyle w:val="32"/>
        <w:tblW w:w="14256" w:type="dxa"/>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Layout w:type="fixed"/>
        <w:tblCellMar>
          <w:top w:w="0" w:type="dxa"/>
          <w:left w:w="108" w:type="dxa"/>
          <w:bottom w:w="0" w:type="dxa"/>
          <w:right w:w="108" w:type="dxa"/>
        </w:tblCellMar>
        <w:jc w:val="center"/>
        <w:tblInd w:w="0" w:type="dxa"/>
      </w:tblPr>
      <w:tblGrid>
        <w:gridCol w:w="4320"/>
        <w:gridCol w:w="3888"/>
        <w:gridCol w:w="4320"/>
        <w:gridCol w:w="1728"/>
      </w:tblGrid>
      <w:tr w14:paraId="5F0AA873">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blHeader w:val="true"/>
          <w:cantSplit/>
        </w:trPr>
        <w:tc>
          <w:tcPr>
            <w:tcW w:w="4320" w:type="dxa"/>
            <w:tcBorders>
              <w:bottom w:val="single" w:color="000000" w:sz="8" w:space="0"/>
            </w:tcBorders>
            <w:tcMar>
              <w:top w:w="40" w:type="dxa"/>
              <w:left w:w="45" w:type="dxa"/>
              <w:bottom w:w="40" w:type="dxa"/>
              <w:right w:w="45" w:type="dxa"/>
              <w:start w:w="55" w:type="dxa"/>
              <w:end w:w="55" w:type="dxa"/>
            </w:tcMar>
            <w:vAlign w:val="center"/>
          </w:tcPr>
          <w:p w14:paraId="49CDF478">
            <w:pPr>
              <w:spacing w:before="0" w:after="0" w:line="240" w:lineRule="auto"/>
              <w:jc w:val="left"/>
            </w:pPr>
            <w:r>
              <w:rPr>
                <w:rFonts w:ascii="Arial" w:hAnsi="Arial" w:eastAsia="Arial"/>
                <w:b/>
                <w:i w:val="0"/>
                <w:sz w:val="18"/>
              </w:rPr>
              <w:t>Translated chart label(s)</w:t>
            </w:r>
          </w:p>
        </w:tc>
        <w:tc>
          <w:tcPr>
            <w:tcW w:w="3888" w:type="dxa"/>
            <w:tcBorders>
              <w:bottom w:val="single" w:color="000000" w:sz="8" w:space="0"/>
            </w:tcBorders>
            <w:tcMar>
              <w:top w:w="40" w:type="dxa"/>
              <w:left w:w="45" w:type="dxa"/>
              <w:bottom w:w="40" w:type="dxa"/>
              <w:right w:w="45" w:type="dxa"/>
              <w:start w:w="55" w:type="dxa"/>
              <w:end w:w="55" w:type="dxa"/>
            </w:tcMar>
            <w:vAlign w:val="center"/>
          </w:tcPr>
          <w:p w14:paraId="64A6F27B">
            <w:pPr>
              <w:spacing w:before="0" w:after="0" w:line="240" w:lineRule="auto"/>
              <w:jc w:val="center"/>
            </w:pPr>
            <w:r>
              <w:rPr>
                <w:rFonts w:ascii="Arial" w:hAnsi="Arial" w:eastAsia="Arial"/>
                <w:b/>
                <w:i w:val="0"/>
                <w:sz w:val="18"/>
              </w:rPr>
              <w:t>Normalized drug / exposure label</w:t>
            </w:r>
          </w:p>
        </w:tc>
        <w:tc>
          <w:tcPr>
            <w:tcW w:w="4320" w:type="dxa"/>
            <w:tcBorders>
              <w:bottom w:val="single" w:color="000000" w:sz="8" w:space="0"/>
            </w:tcBorders>
            <w:tcMar>
              <w:top w:w="40" w:type="dxa"/>
              <w:left w:w="45" w:type="dxa"/>
              <w:bottom w:w="40" w:type="dxa"/>
              <w:right w:w="45" w:type="dxa"/>
              <w:start w:w="55" w:type="dxa"/>
              <w:end w:w="55" w:type="dxa"/>
            </w:tcMar>
            <w:vAlign w:val="center"/>
          </w:tcPr>
          <w:p w14:paraId="35A8189A">
            <w:pPr>
              <w:spacing w:before="0" w:after="0" w:line="240" w:lineRule="auto"/>
              <w:jc w:val="center"/>
            </w:pPr>
            <w:r>
              <w:rPr>
                <w:rFonts w:ascii="Arial" w:hAnsi="Arial" w:eastAsia="Arial"/>
                <w:b/>
                <w:i w:val="0"/>
                <w:sz w:val="18"/>
              </w:rPr>
              <w:t>Pharmacological class</w:t>
            </w:r>
          </w:p>
        </w:tc>
        <w:tc>
          <w:tcPr>
            <w:tcW w:w="1728" w:type="dxa"/>
            <w:tcBorders>
              <w:bottom w:val="single" w:color="000000" w:sz="8" w:space="0"/>
            </w:tcBorders>
            <w:tcMar>
              <w:top w:w="40" w:type="dxa"/>
              <w:left w:w="45" w:type="dxa"/>
              <w:bottom w:w="40" w:type="dxa"/>
              <w:right w:w="45" w:type="dxa"/>
              <w:start w:w="55" w:type="dxa"/>
              <w:end w:w="55" w:type="dxa"/>
            </w:tcMar>
            <w:vAlign w:val="center"/>
          </w:tcPr>
          <w:p w14:paraId="10D60265">
            <w:pPr>
              <w:spacing w:before="0" w:after="0" w:line="240" w:lineRule="auto"/>
              <w:jc w:val="center"/>
            </w:pPr>
            <w:r>
              <w:rPr>
                <w:rFonts w:ascii="Arial" w:hAnsi="Arial" w:eastAsia="Arial"/>
                <w:b/>
                <w:i w:val="0"/>
                <w:sz w:val="18"/>
              </w:rPr>
              <w:t>Assigned risk level</w:t>
            </w:r>
          </w:p>
        </w:tc>
      </w:tr>
      <w:tr w14:paraId="6A2EC392">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4BE939BB">
            <w:pPr>
              <w:spacing w:before="0" w:after="0" w:line="240" w:lineRule="auto"/>
              <w:jc w:val="left"/>
            </w:pPr>
            <w:r>
              <w:rPr>
                <w:rFonts w:ascii="Arial" w:hAnsi="Arial" w:eastAsia="Arial"/>
                <w:b w:val="0"/>
                <w:i w:val="0"/>
                <w:sz w:val="18"/>
              </w:rPr>
              <w:t>Lithium carbonate</w:t>
            </w:r>
          </w:p>
        </w:tc>
        <w:tc>
          <w:tcPr>
            <w:tcW w:w="3888" w:type="dxa"/>
            <w:tcMar>
              <w:top w:w="40" w:type="dxa"/>
              <w:left w:w="45" w:type="dxa"/>
              <w:bottom w:w="40" w:type="dxa"/>
              <w:right w:w="45" w:type="dxa"/>
              <w:start w:w="55" w:type="dxa"/>
              <w:end w:w="55" w:type="dxa"/>
            </w:tcMar>
            <w:vAlign w:val="center"/>
          </w:tcPr>
          <w:p w14:paraId="2F4B04F0">
            <w:pPr>
              <w:spacing w:before="0" w:after="0" w:line="240" w:lineRule="auto"/>
              <w:jc w:val="center"/>
            </w:pPr>
            <w:r>
              <w:rPr>
                <w:rFonts w:ascii="Arial" w:hAnsi="Arial" w:eastAsia="Arial"/>
                <w:b w:val="0"/>
                <w:i w:val="0"/>
                <w:sz w:val="18"/>
              </w:rPr>
              <w:t>Lithium carbonate</w:t>
            </w:r>
          </w:p>
        </w:tc>
        <w:tc>
          <w:tcPr>
            <w:tcW w:w="4320" w:type="dxa"/>
            <w:tcMar>
              <w:top w:w="40" w:type="dxa"/>
              <w:left w:w="45" w:type="dxa"/>
              <w:bottom w:w="40" w:type="dxa"/>
              <w:right w:w="45" w:type="dxa"/>
              <w:start w:w="55" w:type="dxa"/>
              <w:end w:w="55" w:type="dxa"/>
            </w:tcMar>
            <w:vAlign w:val="center"/>
          </w:tcPr>
          <w:p w14:paraId="440DC26F">
            <w:pPr>
              <w:spacing w:before="0" w:after="0" w:line="240" w:lineRule="auto"/>
              <w:jc w:val="center"/>
            </w:pPr>
            <w:r>
              <w:rPr>
                <w:rFonts w:ascii="Arial" w:hAnsi="Arial" w:eastAsia="Arial"/>
                <w:b w:val="0"/>
                <w:i w:val="0"/>
                <w:sz w:val="18"/>
              </w:rPr>
              <w:t>Mood stabilizer</w:t>
            </w:r>
          </w:p>
        </w:tc>
        <w:tc>
          <w:tcPr>
            <w:tcW w:w="1728" w:type="dxa"/>
            <w:tcMar>
              <w:top w:w="40" w:type="dxa"/>
              <w:left w:w="45" w:type="dxa"/>
              <w:bottom w:w="40" w:type="dxa"/>
              <w:right w:w="45" w:type="dxa"/>
              <w:start w:w="55" w:type="dxa"/>
              <w:end w:w="55" w:type="dxa"/>
            </w:tcMar>
            <w:vAlign w:val="center"/>
          </w:tcPr>
          <w:p w14:paraId="2ABD5D3E">
            <w:pPr>
              <w:spacing w:before="0" w:after="0" w:line="240" w:lineRule="auto"/>
              <w:jc w:val="center"/>
            </w:pPr>
            <w:r>
              <w:rPr>
                <w:rFonts w:ascii="Arial" w:hAnsi="Arial" w:eastAsia="Arial"/>
                <w:b w:val="0"/>
                <w:i w:val="0"/>
                <w:sz w:val="18"/>
              </w:rPr>
              <w:t>Level I</w:t>
            </w:r>
          </w:p>
        </w:tc>
      </w:tr>
      <w:tr w14:paraId="45F51924">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11E512E3">
            <w:pPr>
              <w:spacing w:before="0" w:after="0" w:line="240" w:lineRule="auto"/>
              <w:jc w:val="left"/>
            </w:pPr>
            <w:r>
              <w:rPr>
                <w:rFonts w:ascii="Arial" w:hAnsi="Arial" w:eastAsia="Arial"/>
                <w:b w:val="0"/>
                <w:i w:val="0"/>
                <w:sz w:val="18"/>
              </w:rPr>
              <w:t>Clozapine</w:t>
            </w:r>
          </w:p>
        </w:tc>
        <w:tc>
          <w:tcPr>
            <w:tcW w:w="3888" w:type="dxa"/>
            <w:tcMar>
              <w:top w:w="40" w:type="dxa"/>
              <w:left w:w="45" w:type="dxa"/>
              <w:bottom w:w="40" w:type="dxa"/>
              <w:right w:w="45" w:type="dxa"/>
              <w:start w:w="55" w:type="dxa"/>
              <w:end w:w="55" w:type="dxa"/>
            </w:tcMar>
            <w:vAlign w:val="center"/>
          </w:tcPr>
          <w:p w14:paraId="6DE8B3A4">
            <w:pPr>
              <w:spacing w:before="0" w:after="0" w:line="240" w:lineRule="auto"/>
              <w:jc w:val="center"/>
            </w:pPr>
            <w:r>
              <w:rPr>
                <w:rFonts w:ascii="Arial" w:hAnsi="Arial" w:eastAsia="Arial"/>
                <w:b w:val="0"/>
                <w:i w:val="0"/>
                <w:sz w:val="18"/>
              </w:rPr>
              <w:t>Clozapine</w:t>
            </w:r>
          </w:p>
        </w:tc>
        <w:tc>
          <w:tcPr>
            <w:tcW w:w="4320" w:type="dxa"/>
            <w:tcMar>
              <w:top w:w="40" w:type="dxa"/>
              <w:left w:w="45" w:type="dxa"/>
              <w:bottom w:w="40" w:type="dxa"/>
              <w:right w:w="45" w:type="dxa"/>
              <w:start w:w="55" w:type="dxa"/>
              <w:end w:w="55" w:type="dxa"/>
            </w:tcMar>
            <w:vAlign w:val="center"/>
          </w:tcPr>
          <w:p w14:paraId="08B25A59">
            <w:pPr>
              <w:spacing w:before="0" w:after="0" w:line="240" w:lineRule="auto"/>
              <w:jc w:val="center"/>
            </w:pPr>
            <w:r>
              <w:rPr>
                <w:rFonts w:ascii="Arial" w:hAnsi="Arial" w:eastAsia="Arial"/>
                <w:b w:val="0"/>
                <w:i w:val="0"/>
                <w:sz w:val="18"/>
              </w:rPr>
              <w:t>Antipsychotic</w:t>
            </w:r>
          </w:p>
        </w:tc>
        <w:tc>
          <w:tcPr>
            <w:tcW w:w="1728" w:type="dxa"/>
            <w:tcMar>
              <w:top w:w="40" w:type="dxa"/>
              <w:left w:w="45" w:type="dxa"/>
              <w:bottom w:w="40" w:type="dxa"/>
              <w:right w:w="45" w:type="dxa"/>
              <w:start w:w="55" w:type="dxa"/>
              <w:end w:w="55" w:type="dxa"/>
            </w:tcMar>
            <w:vAlign w:val="center"/>
          </w:tcPr>
          <w:p w14:paraId="4ED4C429">
            <w:pPr>
              <w:spacing w:before="0" w:after="0" w:line="240" w:lineRule="auto"/>
              <w:jc w:val="center"/>
            </w:pPr>
            <w:r>
              <w:rPr>
                <w:rFonts w:ascii="Arial" w:hAnsi="Arial" w:eastAsia="Arial"/>
                <w:b w:val="0"/>
                <w:i w:val="0"/>
                <w:sz w:val="18"/>
              </w:rPr>
              <w:t>Level I</w:t>
            </w:r>
          </w:p>
        </w:tc>
      </w:tr>
      <w:tr w14:paraId="40E6D0E5">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2B4EE451">
            <w:pPr>
              <w:spacing w:before="0" w:after="0" w:line="240" w:lineRule="auto"/>
              <w:jc w:val="left"/>
            </w:pPr>
            <w:r>
              <w:rPr>
                <w:rFonts w:ascii="Arial" w:hAnsi="Arial" w:eastAsia="Arial"/>
                <w:b w:val="0"/>
                <w:i w:val="0"/>
                <w:sz w:val="18"/>
              </w:rPr>
              <w:t>Carbamazepine</w:t>
            </w:r>
          </w:p>
        </w:tc>
        <w:tc>
          <w:tcPr>
            <w:tcW w:w="3888" w:type="dxa"/>
            <w:tcMar>
              <w:top w:w="40" w:type="dxa"/>
              <w:left w:w="45" w:type="dxa"/>
              <w:bottom w:w="40" w:type="dxa"/>
              <w:right w:w="45" w:type="dxa"/>
              <w:start w:w="55" w:type="dxa"/>
              <w:end w:w="55" w:type="dxa"/>
            </w:tcMar>
            <w:vAlign w:val="center"/>
          </w:tcPr>
          <w:p w14:paraId="5D45D885">
            <w:pPr>
              <w:spacing w:before="0" w:after="0" w:line="240" w:lineRule="auto"/>
              <w:jc w:val="center"/>
            </w:pPr>
            <w:r>
              <w:rPr>
                <w:rFonts w:ascii="Arial" w:hAnsi="Arial" w:eastAsia="Arial"/>
                <w:b w:val="0"/>
                <w:i w:val="0"/>
                <w:sz w:val="18"/>
              </w:rPr>
              <w:t>Carbamazepine</w:t>
            </w:r>
          </w:p>
        </w:tc>
        <w:tc>
          <w:tcPr>
            <w:tcW w:w="4320" w:type="dxa"/>
            <w:tcMar>
              <w:top w:w="40" w:type="dxa"/>
              <w:left w:w="45" w:type="dxa"/>
              <w:bottom w:w="40" w:type="dxa"/>
              <w:right w:w="45" w:type="dxa"/>
              <w:start w:w="55" w:type="dxa"/>
              <w:end w:w="55" w:type="dxa"/>
            </w:tcMar>
            <w:vAlign w:val="center"/>
          </w:tcPr>
          <w:p w14:paraId="480CC3E4">
            <w:pPr>
              <w:spacing w:before="0" w:after="0" w:line="240" w:lineRule="auto"/>
              <w:jc w:val="center"/>
            </w:pPr>
            <w:r>
              <w:rPr>
                <w:rFonts w:ascii="Arial" w:hAnsi="Arial" w:eastAsia="Arial"/>
                <w:b w:val="0"/>
                <w:i w:val="0"/>
                <w:sz w:val="18"/>
              </w:rPr>
              <w:t>Mood stabilizer / antiepileptic</w:t>
            </w:r>
          </w:p>
        </w:tc>
        <w:tc>
          <w:tcPr>
            <w:tcW w:w="1728" w:type="dxa"/>
            <w:tcMar>
              <w:top w:w="40" w:type="dxa"/>
              <w:left w:w="45" w:type="dxa"/>
              <w:bottom w:w="40" w:type="dxa"/>
              <w:right w:w="45" w:type="dxa"/>
              <w:start w:w="55" w:type="dxa"/>
              <w:end w:w="55" w:type="dxa"/>
            </w:tcMar>
            <w:vAlign w:val="center"/>
          </w:tcPr>
          <w:p w14:paraId="487AE5A0">
            <w:pPr>
              <w:spacing w:before="0" w:after="0" w:line="240" w:lineRule="auto"/>
              <w:jc w:val="center"/>
            </w:pPr>
            <w:r>
              <w:rPr>
                <w:rFonts w:ascii="Arial" w:hAnsi="Arial" w:eastAsia="Arial"/>
                <w:b w:val="0"/>
                <w:i w:val="0"/>
                <w:sz w:val="18"/>
              </w:rPr>
              <w:t>Level I</w:t>
            </w:r>
          </w:p>
        </w:tc>
      </w:tr>
      <w:tr w14:paraId="30B84AF1">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4AB9FCDF">
            <w:pPr>
              <w:spacing w:before="0" w:after="0" w:line="240" w:lineRule="auto"/>
              <w:jc w:val="left"/>
            </w:pPr>
            <w:r>
              <w:rPr>
                <w:rFonts w:ascii="Arial" w:hAnsi="Arial" w:eastAsia="Arial"/>
                <w:b w:val="0"/>
                <w:i w:val="0"/>
                <w:sz w:val="18"/>
              </w:rPr>
              <w:t>Bupropion-containing record label</w:t>
            </w:r>
          </w:p>
        </w:tc>
        <w:tc>
          <w:tcPr>
            <w:tcW w:w="3888" w:type="dxa"/>
            <w:tcMar>
              <w:top w:w="40" w:type="dxa"/>
              <w:left w:w="45" w:type="dxa"/>
              <w:bottom w:w="40" w:type="dxa"/>
              <w:right w:w="45" w:type="dxa"/>
              <w:start w:w="55" w:type="dxa"/>
              <w:end w:w="55" w:type="dxa"/>
            </w:tcMar>
            <w:vAlign w:val="center"/>
          </w:tcPr>
          <w:p w14:paraId="2D061B97">
            <w:pPr>
              <w:spacing w:before="0" w:after="0" w:line="240" w:lineRule="auto"/>
              <w:jc w:val="center"/>
            </w:pPr>
            <w:r>
              <w:rPr>
                <w:rFonts w:ascii="Arial" w:hAnsi="Arial" w:eastAsia="Arial"/>
                <w:b w:val="0"/>
                <w:i w:val="0"/>
                <w:sz w:val="18"/>
              </w:rPr>
              <w:t>Bupropion</w:t>
            </w:r>
          </w:p>
        </w:tc>
        <w:tc>
          <w:tcPr>
            <w:tcW w:w="4320" w:type="dxa"/>
            <w:tcMar>
              <w:top w:w="40" w:type="dxa"/>
              <w:left w:w="45" w:type="dxa"/>
              <w:bottom w:w="40" w:type="dxa"/>
              <w:right w:w="45" w:type="dxa"/>
              <w:start w:w="55" w:type="dxa"/>
              <w:end w:w="55" w:type="dxa"/>
            </w:tcMar>
            <w:vAlign w:val="center"/>
          </w:tcPr>
          <w:p w14:paraId="383C0B37">
            <w:pPr>
              <w:spacing w:before="0" w:after="0" w:line="240" w:lineRule="auto"/>
              <w:jc w:val="center"/>
            </w:pPr>
            <w:r>
              <w:rPr>
                <w:rFonts w:ascii="Arial" w:hAnsi="Arial" w:eastAsia="Arial"/>
                <w:b w:val="0"/>
                <w:i w:val="0"/>
                <w:sz w:val="18"/>
              </w:rPr>
              <w:t>Antidepressant</w:t>
            </w:r>
          </w:p>
        </w:tc>
        <w:tc>
          <w:tcPr>
            <w:tcW w:w="1728" w:type="dxa"/>
            <w:tcMar>
              <w:top w:w="40" w:type="dxa"/>
              <w:left w:w="45" w:type="dxa"/>
              <w:bottom w:w="40" w:type="dxa"/>
              <w:right w:w="45" w:type="dxa"/>
              <w:start w:w="55" w:type="dxa"/>
              <w:end w:w="55" w:type="dxa"/>
            </w:tcMar>
            <w:vAlign w:val="center"/>
          </w:tcPr>
          <w:p w14:paraId="19C13C2B">
            <w:pPr>
              <w:spacing w:before="0" w:after="0" w:line="240" w:lineRule="auto"/>
              <w:jc w:val="center"/>
            </w:pPr>
            <w:r>
              <w:rPr>
                <w:rFonts w:ascii="Arial" w:hAnsi="Arial" w:eastAsia="Arial"/>
                <w:b w:val="0"/>
                <w:i w:val="0"/>
                <w:sz w:val="18"/>
              </w:rPr>
              <w:t>Level I</w:t>
            </w:r>
          </w:p>
        </w:tc>
      </w:tr>
      <w:tr w14:paraId="3D06D098">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35A7212E">
            <w:pPr>
              <w:spacing w:before="0" w:after="0" w:line="240" w:lineRule="auto"/>
              <w:jc w:val="left"/>
            </w:pPr>
            <w:r>
              <w:rPr>
                <w:rFonts w:ascii="Arial" w:hAnsi="Arial" w:eastAsia="Arial"/>
                <w:b w:val="0"/>
                <w:i w:val="0"/>
                <w:sz w:val="18"/>
              </w:rPr>
              <w:t>Amitriptyline</w:t>
            </w:r>
          </w:p>
        </w:tc>
        <w:tc>
          <w:tcPr>
            <w:tcW w:w="3888" w:type="dxa"/>
            <w:tcMar>
              <w:top w:w="40" w:type="dxa"/>
              <w:left w:w="45" w:type="dxa"/>
              <w:bottom w:w="40" w:type="dxa"/>
              <w:right w:w="45" w:type="dxa"/>
              <w:start w:w="55" w:type="dxa"/>
              <w:end w:w="55" w:type="dxa"/>
            </w:tcMar>
            <w:vAlign w:val="center"/>
          </w:tcPr>
          <w:p w14:paraId="1E44BF3C">
            <w:pPr>
              <w:spacing w:before="0" w:after="0" w:line="240" w:lineRule="auto"/>
              <w:jc w:val="center"/>
            </w:pPr>
            <w:r>
              <w:rPr>
                <w:rFonts w:ascii="Arial" w:hAnsi="Arial" w:eastAsia="Arial"/>
                <w:b w:val="0"/>
                <w:i w:val="0"/>
                <w:sz w:val="18"/>
              </w:rPr>
              <w:t>Amitriptyline</w:t>
            </w:r>
          </w:p>
        </w:tc>
        <w:tc>
          <w:tcPr>
            <w:tcW w:w="4320" w:type="dxa"/>
            <w:tcMar>
              <w:top w:w="40" w:type="dxa"/>
              <w:left w:w="45" w:type="dxa"/>
              <w:bottom w:w="40" w:type="dxa"/>
              <w:right w:w="45" w:type="dxa"/>
              <w:start w:w="55" w:type="dxa"/>
              <w:end w:w="55" w:type="dxa"/>
            </w:tcMar>
            <w:vAlign w:val="center"/>
          </w:tcPr>
          <w:p w14:paraId="4EAC7BBA">
            <w:pPr>
              <w:spacing w:before="0" w:after="0" w:line="240" w:lineRule="auto"/>
              <w:jc w:val="center"/>
            </w:pPr>
            <w:r>
              <w:rPr>
                <w:rFonts w:ascii="Arial" w:hAnsi="Arial" w:eastAsia="Arial"/>
                <w:b w:val="0"/>
                <w:i w:val="0"/>
                <w:sz w:val="18"/>
              </w:rPr>
              <w:t>Tricyclic antidepressant</w:t>
            </w:r>
          </w:p>
        </w:tc>
        <w:tc>
          <w:tcPr>
            <w:tcW w:w="1728" w:type="dxa"/>
            <w:tcMar>
              <w:top w:w="40" w:type="dxa"/>
              <w:left w:w="45" w:type="dxa"/>
              <w:bottom w:w="40" w:type="dxa"/>
              <w:right w:w="45" w:type="dxa"/>
              <w:start w:w="55" w:type="dxa"/>
              <w:end w:w="55" w:type="dxa"/>
            </w:tcMar>
            <w:vAlign w:val="center"/>
          </w:tcPr>
          <w:p w14:paraId="61E6804D">
            <w:pPr>
              <w:spacing w:before="0" w:after="0" w:line="240" w:lineRule="auto"/>
              <w:jc w:val="center"/>
            </w:pPr>
            <w:r>
              <w:rPr>
                <w:rFonts w:ascii="Arial" w:hAnsi="Arial" w:eastAsia="Arial"/>
                <w:b w:val="0"/>
                <w:i w:val="0"/>
                <w:sz w:val="18"/>
              </w:rPr>
              <w:t>Level I</w:t>
            </w:r>
          </w:p>
        </w:tc>
      </w:tr>
      <w:tr w14:paraId="7F52673A">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4CBCECA1">
            <w:pPr>
              <w:spacing w:before="0" w:after="0" w:line="240" w:lineRule="auto"/>
              <w:jc w:val="left"/>
            </w:pPr>
            <w:r>
              <w:rPr>
                <w:rFonts w:ascii="Arial" w:hAnsi="Arial" w:eastAsia="Arial"/>
                <w:b w:val="0"/>
                <w:i w:val="0"/>
                <w:sz w:val="18"/>
              </w:rPr>
              <w:t>Quetiapine; quetiapine fumarate</w:t>
            </w:r>
          </w:p>
        </w:tc>
        <w:tc>
          <w:tcPr>
            <w:tcW w:w="3888" w:type="dxa"/>
            <w:tcMar>
              <w:top w:w="40" w:type="dxa"/>
              <w:left w:w="45" w:type="dxa"/>
              <w:bottom w:w="40" w:type="dxa"/>
              <w:right w:w="45" w:type="dxa"/>
              <w:start w:w="55" w:type="dxa"/>
              <w:end w:w="55" w:type="dxa"/>
            </w:tcMar>
            <w:vAlign w:val="center"/>
          </w:tcPr>
          <w:p w14:paraId="1337978F">
            <w:pPr>
              <w:spacing w:before="0" w:after="0" w:line="240" w:lineRule="auto"/>
              <w:jc w:val="center"/>
            </w:pPr>
            <w:r>
              <w:rPr>
                <w:rFonts w:ascii="Arial" w:hAnsi="Arial" w:eastAsia="Arial"/>
                <w:b w:val="0"/>
                <w:i w:val="0"/>
                <w:sz w:val="18"/>
              </w:rPr>
              <w:t>Quetiapine</w:t>
            </w:r>
          </w:p>
        </w:tc>
        <w:tc>
          <w:tcPr>
            <w:tcW w:w="4320" w:type="dxa"/>
            <w:tcMar>
              <w:top w:w="40" w:type="dxa"/>
              <w:left w:w="45" w:type="dxa"/>
              <w:bottom w:w="40" w:type="dxa"/>
              <w:right w:w="45" w:type="dxa"/>
              <w:start w:w="55" w:type="dxa"/>
              <w:end w:w="55" w:type="dxa"/>
            </w:tcMar>
            <w:vAlign w:val="center"/>
          </w:tcPr>
          <w:p w14:paraId="7F796E0B">
            <w:pPr>
              <w:spacing w:before="0" w:after="0" w:line="240" w:lineRule="auto"/>
              <w:jc w:val="center"/>
            </w:pPr>
            <w:r>
              <w:rPr>
                <w:rFonts w:ascii="Arial" w:hAnsi="Arial" w:eastAsia="Arial"/>
                <w:b w:val="0"/>
                <w:i w:val="0"/>
                <w:sz w:val="18"/>
              </w:rPr>
              <w:t>Antipsychotic</w:t>
            </w:r>
          </w:p>
        </w:tc>
        <w:tc>
          <w:tcPr>
            <w:tcW w:w="1728" w:type="dxa"/>
            <w:tcMar>
              <w:top w:w="40" w:type="dxa"/>
              <w:left w:w="45" w:type="dxa"/>
              <w:bottom w:w="40" w:type="dxa"/>
              <w:right w:w="45" w:type="dxa"/>
              <w:start w:w="55" w:type="dxa"/>
              <w:end w:w="55" w:type="dxa"/>
            </w:tcMar>
            <w:vAlign w:val="center"/>
          </w:tcPr>
          <w:p w14:paraId="0F33256D">
            <w:pPr>
              <w:spacing w:before="0" w:after="0" w:line="240" w:lineRule="auto"/>
              <w:jc w:val="center"/>
            </w:pPr>
            <w:r>
              <w:rPr>
                <w:rFonts w:ascii="Arial" w:hAnsi="Arial" w:eastAsia="Arial"/>
                <w:b w:val="0"/>
                <w:i w:val="0"/>
                <w:sz w:val="18"/>
              </w:rPr>
              <w:t>Level II</w:t>
            </w:r>
          </w:p>
        </w:tc>
      </w:tr>
      <w:tr w14:paraId="18494B6E">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372C8C07">
            <w:pPr>
              <w:spacing w:before="0" w:after="0" w:line="240" w:lineRule="auto"/>
              <w:jc w:val="left"/>
            </w:pPr>
            <w:r>
              <w:rPr>
                <w:rFonts w:ascii="Arial" w:hAnsi="Arial" w:eastAsia="Arial"/>
                <w:b w:val="0"/>
                <w:i w:val="0"/>
                <w:sz w:val="18"/>
              </w:rPr>
              <w:t>Duloxetine</w:t>
            </w:r>
          </w:p>
        </w:tc>
        <w:tc>
          <w:tcPr>
            <w:tcW w:w="3888" w:type="dxa"/>
            <w:tcMar>
              <w:top w:w="40" w:type="dxa"/>
              <w:left w:w="45" w:type="dxa"/>
              <w:bottom w:w="40" w:type="dxa"/>
              <w:right w:w="45" w:type="dxa"/>
              <w:start w:w="55" w:type="dxa"/>
              <w:end w:w="55" w:type="dxa"/>
            </w:tcMar>
            <w:vAlign w:val="center"/>
          </w:tcPr>
          <w:p w14:paraId="10C8F30A">
            <w:pPr>
              <w:spacing w:before="0" w:after="0" w:line="240" w:lineRule="auto"/>
              <w:jc w:val="center"/>
            </w:pPr>
            <w:r>
              <w:rPr>
                <w:rFonts w:ascii="Arial" w:hAnsi="Arial" w:eastAsia="Arial"/>
                <w:b w:val="0"/>
                <w:i w:val="0"/>
                <w:sz w:val="18"/>
              </w:rPr>
              <w:t>Duloxetine</w:t>
            </w:r>
          </w:p>
        </w:tc>
        <w:tc>
          <w:tcPr>
            <w:tcW w:w="4320" w:type="dxa"/>
            <w:tcMar>
              <w:top w:w="40" w:type="dxa"/>
              <w:left w:w="45" w:type="dxa"/>
              <w:bottom w:w="40" w:type="dxa"/>
              <w:right w:w="45" w:type="dxa"/>
              <w:start w:w="55" w:type="dxa"/>
              <w:end w:w="55" w:type="dxa"/>
            </w:tcMar>
            <w:vAlign w:val="center"/>
          </w:tcPr>
          <w:p w14:paraId="0D611997">
            <w:pPr>
              <w:spacing w:before="0" w:after="0" w:line="240" w:lineRule="auto"/>
              <w:jc w:val="center"/>
            </w:pPr>
            <w:r>
              <w:rPr>
                <w:rFonts w:ascii="Arial" w:hAnsi="Arial" w:eastAsia="Arial"/>
                <w:b w:val="0"/>
                <w:i w:val="0"/>
                <w:sz w:val="18"/>
              </w:rPr>
              <w:t>SNRI antidepressant</w:t>
            </w:r>
          </w:p>
        </w:tc>
        <w:tc>
          <w:tcPr>
            <w:tcW w:w="1728" w:type="dxa"/>
            <w:tcMar>
              <w:top w:w="40" w:type="dxa"/>
              <w:left w:w="45" w:type="dxa"/>
              <w:bottom w:w="40" w:type="dxa"/>
              <w:right w:w="45" w:type="dxa"/>
              <w:start w:w="55" w:type="dxa"/>
              <w:end w:w="55" w:type="dxa"/>
            </w:tcMar>
            <w:vAlign w:val="center"/>
          </w:tcPr>
          <w:p w14:paraId="0A3AA6C3">
            <w:pPr>
              <w:spacing w:before="0" w:after="0" w:line="240" w:lineRule="auto"/>
              <w:jc w:val="center"/>
            </w:pPr>
            <w:r>
              <w:rPr>
                <w:rFonts w:ascii="Arial" w:hAnsi="Arial" w:eastAsia="Arial"/>
                <w:b w:val="0"/>
                <w:i w:val="0"/>
                <w:sz w:val="18"/>
              </w:rPr>
              <w:t>Level II</w:t>
            </w:r>
          </w:p>
        </w:tc>
      </w:tr>
      <w:tr w14:paraId="3F1EDC1C">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306AE24F">
            <w:pPr>
              <w:spacing w:before="0" w:after="0" w:line="240" w:lineRule="auto"/>
              <w:jc w:val="left"/>
            </w:pPr>
            <w:r>
              <w:rPr>
                <w:rFonts w:ascii="Arial" w:hAnsi="Arial" w:eastAsia="Arial"/>
                <w:b w:val="0"/>
                <w:i w:val="0"/>
                <w:sz w:val="18"/>
              </w:rPr>
              <w:t>Lamotrigine</w:t>
            </w:r>
          </w:p>
        </w:tc>
        <w:tc>
          <w:tcPr>
            <w:tcW w:w="3888" w:type="dxa"/>
            <w:tcMar>
              <w:top w:w="40" w:type="dxa"/>
              <w:left w:w="45" w:type="dxa"/>
              <w:bottom w:w="40" w:type="dxa"/>
              <w:right w:w="45" w:type="dxa"/>
              <w:start w:w="55" w:type="dxa"/>
              <w:end w:w="55" w:type="dxa"/>
            </w:tcMar>
            <w:vAlign w:val="center"/>
          </w:tcPr>
          <w:p w14:paraId="56F70206">
            <w:pPr>
              <w:spacing w:before="0" w:after="0" w:line="240" w:lineRule="auto"/>
              <w:jc w:val="center"/>
            </w:pPr>
            <w:r>
              <w:rPr>
                <w:rFonts w:ascii="Arial" w:hAnsi="Arial" w:eastAsia="Arial"/>
                <w:b w:val="0"/>
                <w:i w:val="0"/>
                <w:sz w:val="18"/>
              </w:rPr>
              <w:t>Lamotrigine</w:t>
            </w:r>
          </w:p>
        </w:tc>
        <w:tc>
          <w:tcPr>
            <w:tcW w:w="4320" w:type="dxa"/>
            <w:tcMar>
              <w:top w:w="40" w:type="dxa"/>
              <w:left w:w="45" w:type="dxa"/>
              <w:bottom w:w="40" w:type="dxa"/>
              <w:right w:w="45" w:type="dxa"/>
              <w:start w:w="55" w:type="dxa"/>
              <w:end w:w="55" w:type="dxa"/>
            </w:tcMar>
            <w:vAlign w:val="center"/>
          </w:tcPr>
          <w:p w14:paraId="0050FCDE">
            <w:pPr>
              <w:spacing w:before="0" w:after="0" w:line="240" w:lineRule="auto"/>
              <w:jc w:val="center"/>
            </w:pPr>
            <w:r>
              <w:rPr>
                <w:rFonts w:ascii="Arial" w:hAnsi="Arial" w:eastAsia="Arial"/>
                <w:b w:val="0"/>
                <w:i w:val="0"/>
                <w:sz w:val="18"/>
              </w:rPr>
              <w:t>Mood stabilizer / antiepileptic</w:t>
            </w:r>
          </w:p>
        </w:tc>
        <w:tc>
          <w:tcPr>
            <w:tcW w:w="1728" w:type="dxa"/>
            <w:tcMar>
              <w:top w:w="40" w:type="dxa"/>
              <w:left w:w="45" w:type="dxa"/>
              <w:bottom w:w="40" w:type="dxa"/>
              <w:right w:w="45" w:type="dxa"/>
              <w:start w:w="55" w:type="dxa"/>
              <w:end w:w="55" w:type="dxa"/>
            </w:tcMar>
            <w:vAlign w:val="center"/>
          </w:tcPr>
          <w:p w14:paraId="308448DA">
            <w:pPr>
              <w:spacing w:before="0" w:after="0" w:line="240" w:lineRule="auto"/>
              <w:jc w:val="center"/>
            </w:pPr>
            <w:r>
              <w:rPr>
                <w:rFonts w:ascii="Arial" w:hAnsi="Arial" w:eastAsia="Arial"/>
                <w:b w:val="0"/>
                <w:i w:val="0"/>
                <w:sz w:val="18"/>
              </w:rPr>
              <w:t>Level II</w:t>
            </w:r>
          </w:p>
        </w:tc>
      </w:tr>
      <w:tr w14:paraId="29772FF8">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50DEAE9C">
            <w:pPr>
              <w:spacing w:before="0" w:after="0" w:line="240" w:lineRule="auto"/>
              <w:jc w:val="left"/>
            </w:pPr>
            <w:r>
              <w:rPr>
                <w:rFonts w:ascii="Arial" w:hAnsi="Arial" w:eastAsia="Arial"/>
                <w:b w:val="0"/>
                <w:i w:val="0"/>
                <w:sz w:val="18"/>
              </w:rPr>
              <w:t>Sodium valproate; magnesium valproate</w:t>
            </w:r>
          </w:p>
        </w:tc>
        <w:tc>
          <w:tcPr>
            <w:tcW w:w="3888" w:type="dxa"/>
            <w:tcMar>
              <w:top w:w="40" w:type="dxa"/>
              <w:left w:w="45" w:type="dxa"/>
              <w:bottom w:w="40" w:type="dxa"/>
              <w:right w:w="45" w:type="dxa"/>
              <w:start w:w="55" w:type="dxa"/>
              <w:end w:w="55" w:type="dxa"/>
            </w:tcMar>
            <w:vAlign w:val="center"/>
          </w:tcPr>
          <w:p w14:paraId="6387193B">
            <w:pPr>
              <w:spacing w:before="0" w:after="0" w:line="240" w:lineRule="auto"/>
              <w:jc w:val="center"/>
            </w:pPr>
            <w:r>
              <w:rPr>
                <w:rFonts w:ascii="Arial" w:hAnsi="Arial" w:eastAsia="Arial"/>
                <w:b w:val="0"/>
                <w:i w:val="0"/>
                <w:sz w:val="18"/>
              </w:rPr>
              <w:t>Valproate</w:t>
            </w:r>
          </w:p>
        </w:tc>
        <w:tc>
          <w:tcPr>
            <w:tcW w:w="4320" w:type="dxa"/>
            <w:tcMar>
              <w:top w:w="40" w:type="dxa"/>
              <w:left w:w="45" w:type="dxa"/>
              <w:bottom w:w="40" w:type="dxa"/>
              <w:right w:w="45" w:type="dxa"/>
              <w:start w:w="55" w:type="dxa"/>
              <w:end w:w="55" w:type="dxa"/>
            </w:tcMar>
            <w:vAlign w:val="center"/>
          </w:tcPr>
          <w:p w14:paraId="635C1219">
            <w:pPr>
              <w:spacing w:before="0" w:after="0" w:line="240" w:lineRule="auto"/>
              <w:jc w:val="center"/>
            </w:pPr>
            <w:r>
              <w:rPr>
                <w:rFonts w:ascii="Arial" w:hAnsi="Arial" w:eastAsia="Arial"/>
                <w:b w:val="0"/>
                <w:i w:val="0"/>
                <w:sz w:val="18"/>
              </w:rPr>
              <w:t>Mood stabilizer / antiepileptic</w:t>
            </w:r>
          </w:p>
        </w:tc>
        <w:tc>
          <w:tcPr>
            <w:tcW w:w="1728" w:type="dxa"/>
            <w:tcMar>
              <w:top w:w="40" w:type="dxa"/>
              <w:left w:w="45" w:type="dxa"/>
              <w:bottom w:w="40" w:type="dxa"/>
              <w:right w:w="45" w:type="dxa"/>
              <w:start w:w="55" w:type="dxa"/>
              <w:end w:w="55" w:type="dxa"/>
            </w:tcMar>
            <w:vAlign w:val="center"/>
          </w:tcPr>
          <w:p w14:paraId="767D3DAF">
            <w:pPr>
              <w:spacing w:before="0" w:after="0" w:line="240" w:lineRule="auto"/>
              <w:jc w:val="center"/>
            </w:pPr>
            <w:r>
              <w:rPr>
                <w:rFonts w:ascii="Arial" w:hAnsi="Arial" w:eastAsia="Arial"/>
                <w:b w:val="0"/>
                <w:i w:val="0"/>
                <w:sz w:val="18"/>
              </w:rPr>
              <w:t>Level II</w:t>
            </w:r>
          </w:p>
        </w:tc>
      </w:tr>
      <w:tr w14:paraId="5588028D">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3CC1777F">
            <w:pPr>
              <w:spacing w:before="0" w:after="0" w:line="240" w:lineRule="auto"/>
              <w:jc w:val="left"/>
            </w:pPr>
            <w:r>
              <w:rPr>
                <w:rFonts w:ascii="Arial" w:hAnsi="Arial" w:eastAsia="Arial"/>
                <w:b w:val="0"/>
                <w:i w:val="0"/>
                <w:sz w:val="18"/>
              </w:rPr>
              <w:t>Oxcarbazepine</w:t>
            </w:r>
          </w:p>
        </w:tc>
        <w:tc>
          <w:tcPr>
            <w:tcW w:w="3888" w:type="dxa"/>
            <w:tcMar>
              <w:top w:w="40" w:type="dxa"/>
              <w:left w:w="45" w:type="dxa"/>
              <w:bottom w:w="40" w:type="dxa"/>
              <w:right w:w="45" w:type="dxa"/>
              <w:start w:w="55" w:type="dxa"/>
              <w:end w:w="55" w:type="dxa"/>
            </w:tcMar>
            <w:vAlign w:val="center"/>
          </w:tcPr>
          <w:p w14:paraId="46FC37EF">
            <w:pPr>
              <w:spacing w:before="0" w:after="0" w:line="240" w:lineRule="auto"/>
              <w:jc w:val="center"/>
            </w:pPr>
            <w:r>
              <w:rPr>
                <w:rFonts w:ascii="Arial" w:hAnsi="Arial" w:eastAsia="Arial"/>
                <w:b w:val="0"/>
                <w:i w:val="0"/>
                <w:sz w:val="18"/>
              </w:rPr>
              <w:t>Oxcarbazepine</w:t>
            </w:r>
          </w:p>
        </w:tc>
        <w:tc>
          <w:tcPr>
            <w:tcW w:w="4320" w:type="dxa"/>
            <w:tcMar>
              <w:top w:w="40" w:type="dxa"/>
              <w:left w:w="45" w:type="dxa"/>
              <w:bottom w:w="40" w:type="dxa"/>
              <w:right w:w="45" w:type="dxa"/>
              <w:start w:w="55" w:type="dxa"/>
              <w:end w:w="55" w:type="dxa"/>
            </w:tcMar>
            <w:vAlign w:val="center"/>
          </w:tcPr>
          <w:p w14:paraId="36D40287">
            <w:pPr>
              <w:spacing w:before="0" w:after="0" w:line="240" w:lineRule="auto"/>
              <w:jc w:val="center"/>
            </w:pPr>
            <w:r>
              <w:rPr>
                <w:rFonts w:ascii="Arial" w:hAnsi="Arial" w:eastAsia="Arial"/>
                <w:b w:val="0"/>
                <w:i w:val="0"/>
                <w:sz w:val="18"/>
              </w:rPr>
              <w:t>Mood stabilizer / antiepileptic</w:t>
            </w:r>
          </w:p>
        </w:tc>
        <w:tc>
          <w:tcPr>
            <w:tcW w:w="1728" w:type="dxa"/>
            <w:tcMar>
              <w:top w:w="40" w:type="dxa"/>
              <w:left w:w="45" w:type="dxa"/>
              <w:bottom w:w="40" w:type="dxa"/>
              <w:right w:w="45" w:type="dxa"/>
              <w:start w:w="55" w:type="dxa"/>
              <w:end w:w="55" w:type="dxa"/>
            </w:tcMar>
            <w:vAlign w:val="center"/>
          </w:tcPr>
          <w:p w14:paraId="346B8B07">
            <w:pPr>
              <w:spacing w:before="0" w:after="0" w:line="240" w:lineRule="auto"/>
              <w:jc w:val="center"/>
            </w:pPr>
            <w:r>
              <w:rPr>
                <w:rFonts w:ascii="Arial" w:hAnsi="Arial" w:eastAsia="Arial"/>
                <w:b w:val="0"/>
                <w:i w:val="0"/>
                <w:sz w:val="18"/>
              </w:rPr>
              <w:t>Level II</w:t>
            </w:r>
          </w:p>
        </w:tc>
      </w:tr>
      <w:tr w14:paraId="1A7CE6E6">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7CF0F505">
            <w:pPr>
              <w:spacing w:before="0" w:after="0" w:line="240" w:lineRule="auto"/>
              <w:jc w:val="left"/>
            </w:pPr>
            <w:r>
              <w:rPr>
                <w:rFonts w:ascii="Arial" w:hAnsi="Arial" w:eastAsia="Arial"/>
                <w:b w:val="0"/>
                <w:i w:val="0"/>
                <w:sz w:val="18"/>
              </w:rPr>
              <w:t>Olanzapine; olanzapine tablets</w:t>
            </w:r>
          </w:p>
        </w:tc>
        <w:tc>
          <w:tcPr>
            <w:tcW w:w="3888" w:type="dxa"/>
            <w:tcMar>
              <w:top w:w="40" w:type="dxa"/>
              <w:left w:w="45" w:type="dxa"/>
              <w:bottom w:w="40" w:type="dxa"/>
              <w:right w:w="45" w:type="dxa"/>
              <w:start w:w="55" w:type="dxa"/>
              <w:end w:w="55" w:type="dxa"/>
            </w:tcMar>
            <w:vAlign w:val="center"/>
          </w:tcPr>
          <w:p w14:paraId="5E7E3E35">
            <w:pPr>
              <w:spacing w:before="0" w:after="0" w:line="240" w:lineRule="auto"/>
              <w:jc w:val="center"/>
            </w:pPr>
            <w:r>
              <w:rPr>
                <w:rFonts w:ascii="Arial" w:hAnsi="Arial" w:eastAsia="Arial"/>
                <w:b w:val="0"/>
                <w:i w:val="0"/>
                <w:sz w:val="18"/>
              </w:rPr>
              <w:t>Olanzapine</w:t>
            </w:r>
          </w:p>
        </w:tc>
        <w:tc>
          <w:tcPr>
            <w:tcW w:w="4320" w:type="dxa"/>
            <w:tcMar>
              <w:top w:w="40" w:type="dxa"/>
              <w:left w:w="45" w:type="dxa"/>
              <w:bottom w:w="40" w:type="dxa"/>
              <w:right w:w="45" w:type="dxa"/>
              <w:start w:w="55" w:type="dxa"/>
              <w:end w:w="55" w:type="dxa"/>
            </w:tcMar>
            <w:vAlign w:val="center"/>
          </w:tcPr>
          <w:p w14:paraId="5AF5D83E">
            <w:pPr>
              <w:spacing w:before="0" w:after="0" w:line="240" w:lineRule="auto"/>
              <w:jc w:val="center"/>
            </w:pPr>
            <w:r>
              <w:rPr>
                <w:rFonts w:ascii="Arial" w:hAnsi="Arial" w:eastAsia="Arial"/>
                <w:b w:val="0"/>
                <w:i w:val="0"/>
                <w:sz w:val="18"/>
              </w:rPr>
              <w:t>Antipsychotic</w:t>
            </w:r>
          </w:p>
        </w:tc>
        <w:tc>
          <w:tcPr>
            <w:tcW w:w="1728" w:type="dxa"/>
            <w:tcMar>
              <w:top w:w="40" w:type="dxa"/>
              <w:left w:w="45" w:type="dxa"/>
              <w:bottom w:w="40" w:type="dxa"/>
              <w:right w:w="45" w:type="dxa"/>
              <w:start w:w="55" w:type="dxa"/>
              <w:end w:w="55" w:type="dxa"/>
            </w:tcMar>
            <w:vAlign w:val="center"/>
          </w:tcPr>
          <w:p w14:paraId="1B74C01B">
            <w:pPr>
              <w:spacing w:before="0" w:after="0" w:line="240" w:lineRule="auto"/>
              <w:jc w:val="center"/>
            </w:pPr>
            <w:r>
              <w:rPr>
                <w:rFonts w:ascii="Arial" w:hAnsi="Arial" w:eastAsia="Arial"/>
                <w:b w:val="0"/>
                <w:i w:val="0"/>
                <w:sz w:val="18"/>
              </w:rPr>
              <w:t>Level II</w:t>
            </w:r>
          </w:p>
        </w:tc>
      </w:tr>
      <w:tr w14:paraId="43B90C84">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63282AEC">
            <w:pPr>
              <w:spacing w:before="0" w:after="0" w:line="240" w:lineRule="auto"/>
              <w:jc w:val="left"/>
            </w:pPr>
            <w:r>
              <w:rPr>
                <w:rFonts w:ascii="Arial" w:hAnsi="Arial" w:eastAsia="Arial"/>
                <w:b w:val="0"/>
                <w:i w:val="0"/>
                <w:sz w:val="18"/>
              </w:rPr>
              <w:t>Venlafaxine; extended-release venlafaxine</w:t>
            </w:r>
          </w:p>
        </w:tc>
        <w:tc>
          <w:tcPr>
            <w:tcW w:w="3888" w:type="dxa"/>
            <w:tcMar>
              <w:top w:w="40" w:type="dxa"/>
              <w:left w:w="45" w:type="dxa"/>
              <w:bottom w:w="40" w:type="dxa"/>
              <w:right w:w="45" w:type="dxa"/>
              <w:start w:w="55" w:type="dxa"/>
              <w:end w:w="55" w:type="dxa"/>
            </w:tcMar>
            <w:vAlign w:val="center"/>
          </w:tcPr>
          <w:p w14:paraId="0CB14681">
            <w:pPr>
              <w:spacing w:before="0" w:after="0" w:line="240" w:lineRule="auto"/>
              <w:jc w:val="center"/>
            </w:pPr>
            <w:r>
              <w:rPr>
                <w:rFonts w:ascii="Arial" w:hAnsi="Arial" w:eastAsia="Arial"/>
                <w:b w:val="0"/>
                <w:i w:val="0"/>
                <w:sz w:val="18"/>
              </w:rPr>
              <w:t>Venlafaxine</w:t>
            </w:r>
          </w:p>
        </w:tc>
        <w:tc>
          <w:tcPr>
            <w:tcW w:w="4320" w:type="dxa"/>
            <w:tcMar>
              <w:top w:w="40" w:type="dxa"/>
              <w:left w:w="45" w:type="dxa"/>
              <w:bottom w:w="40" w:type="dxa"/>
              <w:right w:w="45" w:type="dxa"/>
              <w:start w:w="55" w:type="dxa"/>
              <w:end w:w="55" w:type="dxa"/>
            </w:tcMar>
            <w:vAlign w:val="center"/>
          </w:tcPr>
          <w:p w14:paraId="0AC4552E">
            <w:pPr>
              <w:spacing w:before="0" w:after="0" w:line="240" w:lineRule="auto"/>
              <w:jc w:val="center"/>
            </w:pPr>
            <w:r>
              <w:rPr>
                <w:rFonts w:ascii="Arial" w:hAnsi="Arial" w:eastAsia="Arial"/>
                <w:b w:val="0"/>
                <w:i w:val="0"/>
                <w:sz w:val="18"/>
              </w:rPr>
              <w:t>SNRI antidepressant</w:t>
            </w:r>
          </w:p>
        </w:tc>
        <w:tc>
          <w:tcPr>
            <w:tcW w:w="1728" w:type="dxa"/>
            <w:tcMar>
              <w:top w:w="40" w:type="dxa"/>
              <w:left w:w="45" w:type="dxa"/>
              <w:bottom w:w="40" w:type="dxa"/>
              <w:right w:w="45" w:type="dxa"/>
              <w:start w:w="55" w:type="dxa"/>
              <w:end w:w="55" w:type="dxa"/>
            </w:tcMar>
            <w:vAlign w:val="center"/>
          </w:tcPr>
          <w:p w14:paraId="3004C967">
            <w:pPr>
              <w:spacing w:before="0" w:after="0" w:line="240" w:lineRule="auto"/>
              <w:jc w:val="center"/>
            </w:pPr>
            <w:r>
              <w:rPr>
                <w:rFonts w:ascii="Arial" w:hAnsi="Arial" w:eastAsia="Arial"/>
                <w:b w:val="0"/>
                <w:i w:val="0"/>
                <w:sz w:val="18"/>
              </w:rPr>
              <w:t>Level II</w:t>
            </w:r>
          </w:p>
        </w:tc>
      </w:tr>
      <w:tr w14:paraId="795C0BCA">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10C774D2">
            <w:pPr>
              <w:spacing w:before="0" w:after="0" w:line="240" w:lineRule="auto"/>
              <w:jc w:val="left"/>
            </w:pPr>
            <w:r>
              <w:rPr>
                <w:rFonts w:ascii="Arial" w:hAnsi="Arial" w:eastAsia="Arial"/>
                <w:b w:val="0"/>
                <w:i w:val="0"/>
                <w:sz w:val="18"/>
              </w:rPr>
              <w:t>Haloperidol</w:t>
            </w:r>
          </w:p>
        </w:tc>
        <w:tc>
          <w:tcPr>
            <w:tcW w:w="3888" w:type="dxa"/>
            <w:tcMar>
              <w:top w:w="40" w:type="dxa"/>
              <w:left w:w="45" w:type="dxa"/>
              <w:bottom w:w="40" w:type="dxa"/>
              <w:right w:w="45" w:type="dxa"/>
              <w:start w:w="55" w:type="dxa"/>
              <w:end w:w="55" w:type="dxa"/>
            </w:tcMar>
            <w:vAlign w:val="center"/>
          </w:tcPr>
          <w:p w14:paraId="45790A54">
            <w:pPr>
              <w:spacing w:before="0" w:after="0" w:line="240" w:lineRule="auto"/>
              <w:jc w:val="center"/>
            </w:pPr>
            <w:r>
              <w:rPr>
                <w:rFonts w:ascii="Arial" w:hAnsi="Arial" w:eastAsia="Arial"/>
                <w:b w:val="0"/>
                <w:i w:val="0"/>
                <w:sz w:val="18"/>
              </w:rPr>
              <w:t>Haloperidol</w:t>
            </w:r>
          </w:p>
        </w:tc>
        <w:tc>
          <w:tcPr>
            <w:tcW w:w="4320" w:type="dxa"/>
            <w:tcMar>
              <w:top w:w="40" w:type="dxa"/>
              <w:left w:w="45" w:type="dxa"/>
              <w:bottom w:w="40" w:type="dxa"/>
              <w:right w:w="45" w:type="dxa"/>
              <w:start w:w="55" w:type="dxa"/>
              <w:end w:w="55" w:type="dxa"/>
            </w:tcMar>
            <w:vAlign w:val="center"/>
          </w:tcPr>
          <w:p w14:paraId="727C12BF">
            <w:pPr>
              <w:spacing w:before="0" w:after="0" w:line="240" w:lineRule="auto"/>
              <w:jc w:val="center"/>
            </w:pPr>
            <w:r>
              <w:rPr>
                <w:rFonts w:ascii="Arial" w:hAnsi="Arial" w:eastAsia="Arial"/>
                <w:b w:val="0"/>
                <w:i w:val="0"/>
                <w:sz w:val="18"/>
              </w:rPr>
              <w:t>Antipsychotic</w:t>
            </w:r>
          </w:p>
        </w:tc>
        <w:tc>
          <w:tcPr>
            <w:tcW w:w="1728" w:type="dxa"/>
            <w:tcMar>
              <w:top w:w="40" w:type="dxa"/>
              <w:left w:w="45" w:type="dxa"/>
              <w:bottom w:w="40" w:type="dxa"/>
              <w:right w:w="45" w:type="dxa"/>
              <w:start w:w="55" w:type="dxa"/>
              <w:end w:w="55" w:type="dxa"/>
            </w:tcMar>
            <w:vAlign w:val="center"/>
          </w:tcPr>
          <w:p w14:paraId="56295587">
            <w:pPr>
              <w:spacing w:before="0" w:after="0" w:line="240" w:lineRule="auto"/>
              <w:jc w:val="center"/>
            </w:pPr>
            <w:r>
              <w:rPr>
                <w:rFonts w:ascii="Arial" w:hAnsi="Arial" w:eastAsia="Arial"/>
                <w:b w:val="0"/>
                <w:i w:val="0"/>
                <w:sz w:val="18"/>
              </w:rPr>
              <w:t>Level II</w:t>
            </w:r>
          </w:p>
        </w:tc>
      </w:tr>
      <w:tr w14:paraId="054E6B82">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406451C9">
            <w:pPr>
              <w:spacing w:before="0" w:after="0" w:line="240" w:lineRule="auto"/>
              <w:jc w:val="left"/>
            </w:pPr>
            <w:r>
              <w:rPr>
                <w:rFonts w:ascii="Arial" w:hAnsi="Arial" w:eastAsia="Arial"/>
                <w:b w:val="0"/>
                <w:i w:val="0"/>
                <w:sz w:val="18"/>
              </w:rPr>
              <w:t>Chlorpromazine</w:t>
            </w:r>
          </w:p>
        </w:tc>
        <w:tc>
          <w:tcPr>
            <w:tcW w:w="3888" w:type="dxa"/>
            <w:tcMar>
              <w:top w:w="40" w:type="dxa"/>
              <w:left w:w="45" w:type="dxa"/>
              <w:bottom w:w="40" w:type="dxa"/>
              <w:right w:w="45" w:type="dxa"/>
              <w:start w:w="55" w:type="dxa"/>
              <w:end w:w="55" w:type="dxa"/>
            </w:tcMar>
            <w:vAlign w:val="center"/>
          </w:tcPr>
          <w:p w14:paraId="4C2CD9C7">
            <w:pPr>
              <w:spacing w:before="0" w:after="0" w:line="240" w:lineRule="auto"/>
              <w:jc w:val="center"/>
            </w:pPr>
            <w:r>
              <w:rPr>
                <w:rFonts w:ascii="Arial" w:hAnsi="Arial" w:eastAsia="Arial"/>
                <w:b w:val="0"/>
                <w:i w:val="0"/>
                <w:sz w:val="18"/>
              </w:rPr>
              <w:t>Chlorpromazine</w:t>
            </w:r>
          </w:p>
        </w:tc>
        <w:tc>
          <w:tcPr>
            <w:tcW w:w="4320" w:type="dxa"/>
            <w:tcMar>
              <w:top w:w="40" w:type="dxa"/>
              <w:left w:w="45" w:type="dxa"/>
              <w:bottom w:w="40" w:type="dxa"/>
              <w:right w:w="45" w:type="dxa"/>
              <w:start w:w="55" w:type="dxa"/>
              <w:end w:w="55" w:type="dxa"/>
            </w:tcMar>
            <w:vAlign w:val="center"/>
          </w:tcPr>
          <w:p w14:paraId="04895217">
            <w:pPr>
              <w:spacing w:before="0" w:after="0" w:line="240" w:lineRule="auto"/>
              <w:jc w:val="center"/>
            </w:pPr>
            <w:r>
              <w:rPr>
                <w:rFonts w:ascii="Arial" w:hAnsi="Arial" w:eastAsia="Arial"/>
                <w:b w:val="0"/>
                <w:i w:val="0"/>
                <w:sz w:val="18"/>
              </w:rPr>
              <w:t>Antipsychotic</w:t>
            </w:r>
          </w:p>
        </w:tc>
        <w:tc>
          <w:tcPr>
            <w:tcW w:w="1728" w:type="dxa"/>
            <w:tcMar>
              <w:top w:w="40" w:type="dxa"/>
              <w:left w:w="45" w:type="dxa"/>
              <w:bottom w:w="40" w:type="dxa"/>
              <w:right w:w="45" w:type="dxa"/>
              <w:start w:w="55" w:type="dxa"/>
              <w:end w:w="55" w:type="dxa"/>
            </w:tcMar>
            <w:vAlign w:val="center"/>
          </w:tcPr>
          <w:p w14:paraId="12E6DA8E">
            <w:pPr>
              <w:spacing w:before="0" w:after="0" w:line="240" w:lineRule="auto"/>
              <w:jc w:val="center"/>
            </w:pPr>
            <w:r>
              <w:rPr>
                <w:rFonts w:ascii="Arial" w:hAnsi="Arial" w:eastAsia="Arial"/>
                <w:b w:val="0"/>
                <w:i w:val="0"/>
                <w:sz w:val="18"/>
              </w:rPr>
              <w:t>Level II</w:t>
            </w:r>
          </w:p>
        </w:tc>
      </w:tr>
      <w:tr w14:paraId="2B88A0EF">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15DAD718">
            <w:pPr>
              <w:spacing w:before="0" w:after="0" w:line="240" w:lineRule="auto"/>
              <w:jc w:val="left"/>
            </w:pPr>
            <w:r>
              <w:rPr>
                <w:rFonts w:ascii="Arial" w:hAnsi="Arial" w:eastAsia="Arial"/>
                <w:b w:val="0"/>
                <w:i w:val="0"/>
                <w:sz w:val="18"/>
              </w:rPr>
              <w:t>Phenobarbital</w:t>
            </w:r>
          </w:p>
        </w:tc>
        <w:tc>
          <w:tcPr>
            <w:tcW w:w="3888" w:type="dxa"/>
            <w:tcMar>
              <w:top w:w="40" w:type="dxa"/>
              <w:left w:w="45" w:type="dxa"/>
              <w:bottom w:w="40" w:type="dxa"/>
              <w:right w:w="45" w:type="dxa"/>
              <w:start w:w="55" w:type="dxa"/>
              <w:end w:w="55" w:type="dxa"/>
            </w:tcMar>
            <w:vAlign w:val="center"/>
          </w:tcPr>
          <w:p w14:paraId="2EBD0FBF">
            <w:pPr>
              <w:spacing w:before="0" w:after="0" w:line="240" w:lineRule="auto"/>
              <w:jc w:val="center"/>
            </w:pPr>
            <w:r>
              <w:rPr>
                <w:rFonts w:ascii="Arial" w:hAnsi="Arial" w:eastAsia="Arial"/>
                <w:b w:val="0"/>
                <w:i w:val="0"/>
                <w:sz w:val="18"/>
              </w:rPr>
              <w:t>Phenobarbital</w:t>
            </w:r>
          </w:p>
        </w:tc>
        <w:tc>
          <w:tcPr>
            <w:tcW w:w="4320" w:type="dxa"/>
            <w:tcMar>
              <w:top w:w="40" w:type="dxa"/>
              <w:left w:w="45" w:type="dxa"/>
              <w:bottom w:w="40" w:type="dxa"/>
              <w:right w:w="45" w:type="dxa"/>
              <w:start w:w="55" w:type="dxa"/>
              <w:end w:w="55" w:type="dxa"/>
            </w:tcMar>
            <w:vAlign w:val="center"/>
          </w:tcPr>
          <w:p w14:paraId="31E6BB49">
            <w:pPr>
              <w:spacing w:before="0" w:after="0" w:line="240" w:lineRule="auto"/>
              <w:jc w:val="center"/>
            </w:pPr>
            <w:r>
              <w:rPr>
                <w:rFonts w:ascii="Arial" w:hAnsi="Arial" w:eastAsia="Arial"/>
                <w:b w:val="0"/>
                <w:i w:val="0"/>
                <w:sz w:val="18"/>
              </w:rPr>
              <w:t>Barbiturate sedative-hypnotic</w:t>
            </w:r>
          </w:p>
        </w:tc>
        <w:tc>
          <w:tcPr>
            <w:tcW w:w="1728" w:type="dxa"/>
            <w:tcMar>
              <w:top w:w="40" w:type="dxa"/>
              <w:left w:w="45" w:type="dxa"/>
              <w:bottom w:w="40" w:type="dxa"/>
              <w:right w:w="45" w:type="dxa"/>
              <w:start w:w="55" w:type="dxa"/>
              <w:end w:w="55" w:type="dxa"/>
            </w:tcMar>
            <w:vAlign w:val="center"/>
          </w:tcPr>
          <w:p w14:paraId="402C1F3E">
            <w:pPr>
              <w:spacing w:before="0" w:after="0" w:line="240" w:lineRule="auto"/>
              <w:jc w:val="center"/>
            </w:pPr>
            <w:r>
              <w:rPr>
                <w:rFonts w:ascii="Arial" w:hAnsi="Arial" w:eastAsia="Arial"/>
                <w:b w:val="0"/>
                <w:i w:val="0"/>
                <w:sz w:val="18"/>
              </w:rPr>
              <w:t>Level II</w:t>
            </w:r>
          </w:p>
        </w:tc>
      </w:tr>
      <w:tr w14:paraId="14192D05">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3D328F69">
            <w:pPr>
              <w:spacing w:before="0" w:after="0" w:line="240" w:lineRule="auto"/>
              <w:jc w:val="left"/>
            </w:pPr>
            <w:r>
              <w:rPr>
                <w:rFonts w:ascii="Arial" w:hAnsi="Arial" w:eastAsia="Arial"/>
                <w:b w:val="0"/>
                <w:i w:val="0"/>
                <w:sz w:val="18"/>
              </w:rPr>
              <w:t>Unspecified antipsychotic agent label</w:t>
            </w:r>
          </w:p>
        </w:tc>
        <w:tc>
          <w:tcPr>
            <w:tcW w:w="3888" w:type="dxa"/>
            <w:tcMar>
              <w:top w:w="40" w:type="dxa"/>
              <w:left w:w="45" w:type="dxa"/>
              <w:bottom w:w="40" w:type="dxa"/>
              <w:right w:w="45" w:type="dxa"/>
              <w:start w:w="55" w:type="dxa"/>
              <w:end w:w="55" w:type="dxa"/>
            </w:tcMar>
            <w:vAlign w:val="center"/>
          </w:tcPr>
          <w:p w14:paraId="06A73ACF">
            <w:pPr>
              <w:spacing w:before="0" w:after="0" w:line="240" w:lineRule="auto"/>
              <w:jc w:val="center"/>
            </w:pPr>
            <w:r>
              <w:rPr>
                <w:rFonts w:ascii="Arial" w:hAnsi="Arial" w:eastAsia="Arial"/>
                <w:b w:val="0"/>
                <w:i w:val="0"/>
                <w:sz w:val="18"/>
              </w:rPr>
              <w:t>Unspecified antipsychotic agent</w:t>
            </w:r>
          </w:p>
        </w:tc>
        <w:tc>
          <w:tcPr>
            <w:tcW w:w="4320" w:type="dxa"/>
            <w:tcMar>
              <w:top w:w="40" w:type="dxa"/>
              <w:left w:w="45" w:type="dxa"/>
              <w:bottom w:w="40" w:type="dxa"/>
              <w:right w:w="45" w:type="dxa"/>
              <w:start w:w="55" w:type="dxa"/>
              <w:end w:w="55" w:type="dxa"/>
            </w:tcMar>
            <w:vAlign w:val="center"/>
          </w:tcPr>
          <w:p w14:paraId="3711D47E">
            <w:pPr>
              <w:spacing w:before="0" w:after="0" w:line="240" w:lineRule="auto"/>
              <w:jc w:val="center"/>
            </w:pPr>
            <w:r>
              <w:rPr>
                <w:rFonts w:ascii="Arial" w:hAnsi="Arial" w:eastAsia="Arial"/>
                <w:b w:val="0"/>
                <w:i w:val="0"/>
                <w:sz w:val="18"/>
              </w:rPr>
              <w:t>Antipsychotic</w:t>
            </w:r>
          </w:p>
        </w:tc>
        <w:tc>
          <w:tcPr>
            <w:tcW w:w="1728" w:type="dxa"/>
            <w:tcMar>
              <w:top w:w="40" w:type="dxa"/>
              <w:left w:w="45" w:type="dxa"/>
              <w:bottom w:w="40" w:type="dxa"/>
              <w:right w:w="45" w:type="dxa"/>
              <w:start w:w="55" w:type="dxa"/>
              <w:end w:w="55" w:type="dxa"/>
            </w:tcMar>
            <w:vAlign w:val="center"/>
          </w:tcPr>
          <w:p w14:paraId="31557406">
            <w:pPr>
              <w:spacing w:before="0" w:after="0" w:line="240" w:lineRule="auto"/>
              <w:jc w:val="center"/>
            </w:pPr>
            <w:r>
              <w:rPr>
                <w:rFonts w:ascii="Arial" w:hAnsi="Arial" w:eastAsia="Arial"/>
                <w:b w:val="0"/>
                <w:i w:val="0"/>
                <w:sz w:val="18"/>
              </w:rPr>
              <w:t>Level II</w:t>
            </w:r>
          </w:p>
        </w:tc>
      </w:tr>
      <w:tr w14:paraId="7FDE68FF">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13578E27">
            <w:pPr>
              <w:spacing w:before="0" w:after="0" w:line="240" w:lineRule="auto"/>
              <w:jc w:val="left"/>
            </w:pPr>
            <w:r>
              <w:rPr>
                <w:rFonts w:ascii="Arial" w:hAnsi="Arial" w:eastAsia="Arial"/>
                <w:b w:val="0"/>
                <w:i w:val="0"/>
                <w:sz w:val="18"/>
              </w:rPr>
              <w:t>Unspecified multiple psychotropic / sedative label</w:t>
            </w:r>
          </w:p>
        </w:tc>
        <w:tc>
          <w:tcPr>
            <w:tcW w:w="3888" w:type="dxa"/>
            <w:tcMar>
              <w:top w:w="40" w:type="dxa"/>
              <w:left w:w="45" w:type="dxa"/>
              <w:bottom w:w="40" w:type="dxa"/>
              <w:right w:w="45" w:type="dxa"/>
              <w:start w:w="55" w:type="dxa"/>
              <w:end w:w="55" w:type="dxa"/>
            </w:tcMar>
            <w:vAlign w:val="center"/>
          </w:tcPr>
          <w:p w14:paraId="6F6F90EB">
            <w:pPr>
              <w:spacing w:before="0" w:after="0" w:line="240" w:lineRule="auto"/>
              <w:jc w:val="center"/>
            </w:pPr>
            <w:r>
              <w:rPr>
                <w:rFonts w:ascii="Arial" w:hAnsi="Arial" w:eastAsia="Arial"/>
                <w:b w:val="0"/>
                <w:i w:val="0"/>
                <w:sz w:val="18"/>
              </w:rPr>
              <w:t>Unspecified multiple psychotropic agents</w:t>
            </w:r>
          </w:p>
        </w:tc>
        <w:tc>
          <w:tcPr>
            <w:tcW w:w="4320" w:type="dxa"/>
            <w:tcMar>
              <w:top w:w="40" w:type="dxa"/>
              <w:left w:w="45" w:type="dxa"/>
              <w:bottom w:w="40" w:type="dxa"/>
              <w:right w:w="45" w:type="dxa"/>
              <w:start w:w="55" w:type="dxa"/>
              <w:end w:w="55" w:type="dxa"/>
            </w:tcMar>
            <w:vAlign w:val="center"/>
          </w:tcPr>
          <w:p w14:paraId="1DA4FAA5">
            <w:pPr>
              <w:spacing w:before="0" w:after="0" w:line="240" w:lineRule="auto"/>
              <w:jc w:val="center"/>
            </w:pPr>
            <w:r>
              <w:rPr>
                <w:rFonts w:ascii="Arial" w:hAnsi="Arial" w:eastAsia="Arial"/>
                <w:b w:val="0"/>
                <w:i w:val="0"/>
                <w:sz w:val="18"/>
              </w:rPr>
              <w:t>Other psychotropic / uncertain</w:t>
            </w:r>
          </w:p>
        </w:tc>
        <w:tc>
          <w:tcPr>
            <w:tcW w:w="1728" w:type="dxa"/>
            <w:tcMar>
              <w:top w:w="40" w:type="dxa"/>
              <w:left w:w="45" w:type="dxa"/>
              <w:bottom w:w="40" w:type="dxa"/>
              <w:right w:w="45" w:type="dxa"/>
              <w:start w:w="55" w:type="dxa"/>
              <w:end w:w="55" w:type="dxa"/>
            </w:tcMar>
            <w:vAlign w:val="center"/>
          </w:tcPr>
          <w:p w14:paraId="12653170">
            <w:pPr>
              <w:spacing w:before="0" w:after="0" w:line="240" w:lineRule="auto"/>
              <w:jc w:val="center"/>
            </w:pPr>
            <w:r>
              <w:rPr>
                <w:rFonts w:ascii="Arial" w:hAnsi="Arial" w:eastAsia="Arial"/>
                <w:b w:val="0"/>
                <w:i w:val="0"/>
                <w:sz w:val="18"/>
              </w:rPr>
              <w:t>Level II</w:t>
            </w:r>
          </w:p>
        </w:tc>
      </w:tr>
      <w:tr w14:paraId="7830B56E">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4383D7CC">
            <w:pPr>
              <w:spacing w:before="0" w:after="0" w:line="240" w:lineRule="auto"/>
              <w:jc w:val="left"/>
            </w:pPr>
            <w:r>
              <w:rPr>
                <w:rFonts w:ascii="Arial" w:hAnsi="Arial" w:eastAsia="Arial"/>
                <w:b w:val="0"/>
                <w:i w:val="0"/>
                <w:sz w:val="18"/>
              </w:rPr>
              <w:t>Sertraline; sertraline hydrochloride</w:t>
            </w:r>
          </w:p>
        </w:tc>
        <w:tc>
          <w:tcPr>
            <w:tcW w:w="3888" w:type="dxa"/>
            <w:tcMar>
              <w:top w:w="40" w:type="dxa"/>
              <w:left w:w="45" w:type="dxa"/>
              <w:bottom w:w="40" w:type="dxa"/>
              <w:right w:w="45" w:type="dxa"/>
              <w:start w:w="55" w:type="dxa"/>
              <w:end w:w="55" w:type="dxa"/>
            </w:tcMar>
            <w:vAlign w:val="center"/>
          </w:tcPr>
          <w:p w14:paraId="4DDEAFF9">
            <w:pPr>
              <w:spacing w:before="0" w:after="0" w:line="240" w:lineRule="auto"/>
              <w:jc w:val="center"/>
            </w:pPr>
            <w:r>
              <w:rPr>
                <w:rFonts w:ascii="Arial" w:hAnsi="Arial" w:eastAsia="Arial"/>
                <w:b w:val="0"/>
                <w:i w:val="0"/>
                <w:sz w:val="18"/>
              </w:rPr>
              <w:t>Sertraline</w:t>
            </w:r>
          </w:p>
        </w:tc>
        <w:tc>
          <w:tcPr>
            <w:tcW w:w="4320" w:type="dxa"/>
            <w:tcMar>
              <w:top w:w="40" w:type="dxa"/>
              <w:left w:w="45" w:type="dxa"/>
              <w:bottom w:w="40" w:type="dxa"/>
              <w:right w:w="45" w:type="dxa"/>
              <w:start w:w="55" w:type="dxa"/>
              <w:end w:w="55" w:type="dxa"/>
            </w:tcMar>
            <w:vAlign w:val="center"/>
          </w:tcPr>
          <w:p w14:paraId="7560E147">
            <w:pPr>
              <w:spacing w:before="0" w:after="0" w:line="240" w:lineRule="auto"/>
              <w:jc w:val="center"/>
            </w:pPr>
            <w:r>
              <w:rPr>
                <w:rFonts w:ascii="Arial" w:hAnsi="Arial" w:eastAsia="Arial"/>
                <w:b w:val="0"/>
                <w:i w:val="0"/>
                <w:sz w:val="18"/>
              </w:rPr>
              <w:t>SSRI antidepressant</w:t>
            </w:r>
          </w:p>
        </w:tc>
        <w:tc>
          <w:tcPr>
            <w:tcW w:w="1728" w:type="dxa"/>
            <w:tcMar>
              <w:top w:w="40" w:type="dxa"/>
              <w:left w:w="45" w:type="dxa"/>
              <w:bottom w:w="40" w:type="dxa"/>
              <w:right w:w="45" w:type="dxa"/>
              <w:start w:w="55" w:type="dxa"/>
              <w:end w:w="55" w:type="dxa"/>
            </w:tcMar>
            <w:vAlign w:val="center"/>
          </w:tcPr>
          <w:p w14:paraId="42E66A3A">
            <w:pPr>
              <w:spacing w:before="0" w:after="0" w:line="240" w:lineRule="auto"/>
              <w:jc w:val="center"/>
            </w:pPr>
            <w:r>
              <w:rPr>
                <w:rFonts w:ascii="Arial" w:hAnsi="Arial" w:eastAsia="Arial"/>
                <w:b w:val="0"/>
                <w:i w:val="0"/>
                <w:sz w:val="18"/>
              </w:rPr>
              <w:t>Level III</w:t>
            </w:r>
          </w:p>
        </w:tc>
      </w:tr>
      <w:tr w14:paraId="0C301943">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3509F63F">
            <w:pPr>
              <w:spacing w:before="0" w:after="0" w:line="240" w:lineRule="auto"/>
              <w:jc w:val="left"/>
            </w:pPr>
            <w:r>
              <w:rPr>
                <w:rFonts w:ascii="Arial" w:hAnsi="Arial" w:eastAsia="Arial"/>
                <w:b w:val="0"/>
                <w:i w:val="0"/>
                <w:sz w:val="18"/>
              </w:rPr>
              <w:t>Estazolam; estazolam tablets</w:t>
            </w:r>
          </w:p>
        </w:tc>
        <w:tc>
          <w:tcPr>
            <w:tcW w:w="3888" w:type="dxa"/>
            <w:tcMar>
              <w:top w:w="40" w:type="dxa"/>
              <w:left w:w="45" w:type="dxa"/>
              <w:bottom w:w="40" w:type="dxa"/>
              <w:right w:w="45" w:type="dxa"/>
              <w:start w:w="55" w:type="dxa"/>
              <w:end w:w="55" w:type="dxa"/>
            </w:tcMar>
            <w:vAlign w:val="center"/>
          </w:tcPr>
          <w:p w14:paraId="008AC357">
            <w:pPr>
              <w:spacing w:before="0" w:after="0" w:line="240" w:lineRule="auto"/>
              <w:jc w:val="center"/>
            </w:pPr>
            <w:r>
              <w:rPr>
                <w:rFonts w:ascii="Arial" w:hAnsi="Arial" w:eastAsia="Arial"/>
                <w:b w:val="0"/>
                <w:i w:val="0"/>
                <w:sz w:val="18"/>
              </w:rPr>
              <w:t>Estazolam</w:t>
            </w:r>
          </w:p>
        </w:tc>
        <w:tc>
          <w:tcPr>
            <w:tcW w:w="4320" w:type="dxa"/>
            <w:tcMar>
              <w:top w:w="40" w:type="dxa"/>
              <w:left w:w="45" w:type="dxa"/>
              <w:bottom w:w="40" w:type="dxa"/>
              <w:right w:w="45" w:type="dxa"/>
              <w:start w:w="55" w:type="dxa"/>
              <w:end w:w="55" w:type="dxa"/>
            </w:tcMar>
            <w:vAlign w:val="center"/>
          </w:tcPr>
          <w:p w14:paraId="6A7DB3D6">
            <w:pPr>
              <w:spacing w:before="0" w:after="0" w:line="240" w:lineRule="auto"/>
              <w:jc w:val="center"/>
            </w:pPr>
            <w:r>
              <w:rPr>
                <w:rFonts w:ascii="Arial" w:hAnsi="Arial" w:eastAsia="Arial"/>
                <w:b w:val="0"/>
                <w:i w:val="0"/>
                <w:sz w:val="18"/>
              </w:rPr>
              <w:t>Benzodiazepine / sedative-hypnotic</w:t>
            </w:r>
          </w:p>
        </w:tc>
        <w:tc>
          <w:tcPr>
            <w:tcW w:w="1728" w:type="dxa"/>
            <w:tcMar>
              <w:top w:w="40" w:type="dxa"/>
              <w:left w:w="45" w:type="dxa"/>
              <w:bottom w:w="40" w:type="dxa"/>
              <w:right w:w="45" w:type="dxa"/>
              <w:start w:w="55" w:type="dxa"/>
              <w:end w:w="55" w:type="dxa"/>
            </w:tcMar>
            <w:vAlign w:val="center"/>
          </w:tcPr>
          <w:p w14:paraId="14B99FC3">
            <w:pPr>
              <w:spacing w:before="0" w:after="0" w:line="240" w:lineRule="auto"/>
              <w:jc w:val="center"/>
            </w:pPr>
            <w:r>
              <w:rPr>
                <w:rFonts w:ascii="Arial" w:hAnsi="Arial" w:eastAsia="Arial"/>
                <w:b w:val="0"/>
                <w:i w:val="0"/>
                <w:sz w:val="18"/>
              </w:rPr>
              <w:t>Level III</w:t>
            </w:r>
          </w:p>
        </w:tc>
      </w:tr>
      <w:tr w14:paraId="69E6BBEC">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34B872FF">
            <w:pPr>
              <w:spacing w:before="0" w:after="0" w:line="240" w:lineRule="auto"/>
              <w:jc w:val="left"/>
            </w:pPr>
            <w:r>
              <w:rPr>
                <w:rFonts w:ascii="Arial" w:hAnsi="Arial" w:eastAsia="Arial"/>
                <w:b w:val="0"/>
                <w:i w:val="0"/>
                <w:sz w:val="18"/>
              </w:rPr>
              <w:t>Clonazepam; clonazepam-containing sedative label</w:t>
            </w:r>
          </w:p>
        </w:tc>
        <w:tc>
          <w:tcPr>
            <w:tcW w:w="3888" w:type="dxa"/>
            <w:tcMar>
              <w:top w:w="40" w:type="dxa"/>
              <w:left w:w="45" w:type="dxa"/>
              <w:bottom w:w="40" w:type="dxa"/>
              <w:right w:w="45" w:type="dxa"/>
              <w:start w:w="55" w:type="dxa"/>
              <w:end w:w="55" w:type="dxa"/>
            </w:tcMar>
            <w:vAlign w:val="center"/>
          </w:tcPr>
          <w:p w14:paraId="29260104">
            <w:pPr>
              <w:spacing w:before="0" w:after="0" w:line="240" w:lineRule="auto"/>
              <w:jc w:val="center"/>
            </w:pPr>
            <w:r>
              <w:rPr>
                <w:rFonts w:ascii="Arial" w:hAnsi="Arial" w:eastAsia="Arial"/>
                <w:b w:val="0"/>
                <w:i w:val="0"/>
                <w:sz w:val="18"/>
              </w:rPr>
              <w:t>Clonazepam</w:t>
            </w:r>
          </w:p>
        </w:tc>
        <w:tc>
          <w:tcPr>
            <w:tcW w:w="4320" w:type="dxa"/>
            <w:tcMar>
              <w:top w:w="40" w:type="dxa"/>
              <w:left w:w="45" w:type="dxa"/>
              <w:bottom w:w="40" w:type="dxa"/>
              <w:right w:w="45" w:type="dxa"/>
              <w:start w:w="55" w:type="dxa"/>
              <w:end w:w="55" w:type="dxa"/>
            </w:tcMar>
            <w:vAlign w:val="center"/>
          </w:tcPr>
          <w:p w14:paraId="289BFC28">
            <w:pPr>
              <w:spacing w:before="0" w:after="0" w:line="240" w:lineRule="auto"/>
              <w:jc w:val="center"/>
            </w:pPr>
            <w:r>
              <w:rPr>
                <w:rFonts w:ascii="Arial" w:hAnsi="Arial" w:eastAsia="Arial"/>
                <w:b w:val="0"/>
                <w:i w:val="0"/>
                <w:sz w:val="18"/>
              </w:rPr>
              <w:t>Benzodiazepine / sedative-hypnotic</w:t>
            </w:r>
          </w:p>
        </w:tc>
        <w:tc>
          <w:tcPr>
            <w:tcW w:w="1728" w:type="dxa"/>
            <w:tcMar>
              <w:top w:w="40" w:type="dxa"/>
              <w:left w:w="45" w:type="dxa"/>
              <w:bottom w:w="40" w:type="dxa"/>
              <w:right w:w="45" w:type="dxa"/>
              <w:start w:w="55" w:type="dxa"/>
              <w:end w:w="55" w:type="dxa"/>
            </w:tcMar>
            <w:vAlign w:val="center"/>
          </w:tcPr>
          <w:p w14:paraId="261ECCA9">
            <w:pPr>
              <w:spacing w:before="0" w:after="0" w:line="240" w:lineRule="auto"/>
              <w:jc w:val="center"/>
            </w:pPr>
            <w:r>
              <w:rPr>
                <w:rFonts w:ascii="Arial" w:hAnsi="Arial" w:eastAsia="Arial"/>
                <w:b w:val="0"/>
                <w:i w:val="0"/>
                <w:sz w:val="18"/>
              </w:rPr>
              <w:t>Level III</w:t>
            </w:r>
          </w:p>
        </w:tc>
      </w:tr>
      <w:tr w14:paraId="0D54803E">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35743BE1">
            <w:pPr>
              <w:spacing w:before="0" w:after="0" w:line="240" w:lineRule="auto"/>
              <w:jc w:val="left"/>
            </w:pPr>
            <w:r>
              <w:rPr>
                <w:rFonts w:ascii="Arial" w:hAnsi="Arial" w:eastAsia="Arial"/>
                <w:b w:val="0"/>
                <w:i w:val="0"/>
                <w:sz w:val="18"/>
              </w:rPr>
              <w:t>Alprazolam</w:t>
            </w:r>
          </w:p>
        </w:tc>
        <w:tc>
          <w:tcPr>
            <w:tcW w:w="3888" w:type="dxa"/>
            <w:tcMar>
              <w:top w:w="40" w:type="dxa"/>
              <w:left w:w="45" w:type="dxa"/>
              <w:bottom w:w="40" w:type="dxa"/>
              <w:right w:w="45" w:type="dxa"/>
              <w:start w:w="55" w:type="dxa"/>
              <w:end w:w="55" w:type="dxa"/>
            </w:tcMar>
            <w:vAlign w:val="center"/>
          </w:tcPr>
          <w:p w14:paraId="4E664146">
            <w:pPr>
              <w:spacing w:before="0" w:after="0" w:line="240" w:lineRule="auto"/>
              <w:jc w:val="center"/>
            </w:pPr>
            <w:r>
              <w:rPr>
                <w:rFonts w:ascii="Arial" w:hAnsi="Arial" w:eastAsia="Arial"/>
                <w:b w:val="0"/>
                <w:i w:val="0"/>
                <w:sz w:val="18"/>
              </w:rPr>
              <w:t>Alprazolam</w:t>
            </w:r>
          </w:p>
        </w:tc>
        <w:tc>
          <w:tcPr>
            <w:tcW w:w="4320" w:type="dxa"/>
            <w:tcMar>
              <w:top w:w="40" w:type="dxa"/>
              <w:left w:w="45" w:type="dxa"/>
              <w:bottom w:w="40" w:type="dxa"/>
              <w:right w:w="45" w:type="dxa"/>
              <w:start w:w="55" w:type="dxa"/>
              <w:end w:w="55" w:type="dxa"/>
            </w:tcMar>
            <w:vAlign w:val="center"/>
          </w:tcPr>
          <w:p w14:paraId="3C55F141">
            <w:pPr>
              <w:spacing w:before="0" w:after="0" w:line="240" w:lineRule="auto"/>
              <w:jc w:val="center"/>
            </w:pPr>
            <w:r>
              <w:rPr>
                <w:rFonts w:ascii="Arial" w:hAnsi="Arial" w:eastAsia="Arial"/>
                <w:b w:val="0"/>
                <w:i w:val="0"/>
                <w:sz w:val="18"/>
              </w:rPr>
              <w:t>Benzodiazepine / sedative-hypnotic</w:t>
            </w:r>
          </w:p>
        </w:tc>
        <w:tc>
          <w:tcPr>
            <w:tcW w:w="1728" w:type="dxa"/>
            <w:tcMar>
              <w:top w:w="40" w:type="dxa"/>
              <w:left w:w="45" w:type="dxa"/>
              <w:bottom w:w="40" w:type="dxa"/>
              <w:right w:w="45" w:type="dxa"/>
              <w:start w:w="55" w:type="dxa"/>
              <w:end w:w="55" w:type="dxa"/>
            </w:tcMar>
            <w:vAlign w:val="center"/>
          </w:tcPr>
          <w:p w14:paraId="2DF6D904">
            <w:pPr>
              <w:spacing w:before="0" w:after="0" w:line="240" w:lineRule="auto"/>
              <w:jc w:val="center"/>
            </w:pPr>
            <w:r>
              <w:rPr>
                <w:rFonts w:ascii="Arial" w:hAnsi="Arial" w:eastAsia="Arial"/>
                <w:b w:val="0"/>
                <w:i w:val="0"/>
                <w:sz w:val="18"/>
              </w:rPr>
              <w:t>Level III</w:t>
            </w:r>
          </w:p>
        </w:tc>
      </w:tr>
      <w:tr w14:paraId="5E6B2C64">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0354F96E">
            <w:pPr>
              <w:spacing w:before="0" w:after="0" w:line="240" w:lineRule="auto"/>
              <w:jc w:val="left"/>
            </w:pPr>
            <w:r>
              <w:rPr>
                <w:rFonts w:ascii="Arial" w:hAnsi="Arial" w:eastAsia="Arial"/>
                <w:b w:val="0"/>
                <w:i w:val="0"/>
                <w:sz w:val="18"/>
              </w:rPr>
              <w:t>Diazepam; unspecified diazepam-class drug</w:t>
            </w:r>
          </w:p>
        </w:tc>
        <w:tc>
          <w:tcPr>
            <w:tcW w:w="3888" w:type="dxa"/>
            <w:tcMar>
              <w:top w:w="40" w:type="dxa"/>
              <w:left w:w="45" w:type="dxa"/>
              <w:bottom w:w="40" w:type="dxa"/>
              <w:right w:w="45" w:type="dxa"/>
              <w:start w:w="55" w:type="dxa"/>
              <w:end w:w="55" w:type="dxa"/>
            </w:tcMar>
            <w:vAlign w:val="center"/>
          </w:tcPr>
          <w:p w14:paraId="204354EC">
            <w:pPr>
              <w:spacing w:before="0" w:after="0" w:line="240" w:lineRule="auto"/>
              <w:jc w:val="center"/>
            </w:pPr>
            <w:r>
              <w:rPr>
                <w:rFonts w:ascii="Arial" w:hAnsi="Arial" w:eastAsia="Arial"/>
                <w:b w:val="0"/>
                <w:i w:val="0"/>
                <w:sz w:val="18"/>
              </w:rPr>
              <w:t>Diazepam</w:t>
            </w:r>
          </w:p>
        </w:tc>
        <w:tc>
          <w:tcPr>
            <w:tcW w:w="4320" w:type="dxa"/>
            <w:tcMar>
              <w:top w:w="40" w:type="dxa"/>
              <w:left w:w="45" w:type="dxa"/>
              <w:bottom w:w="40" w:type="dxa"/>
              <w:right w:w="45" w:type="dxa"/>
              <w:start w:w="55" w:type="dxa"/>
              <w:end w:w="55" w:type="dxa"/>
            </w:tcMar>
            <w:vAlign w:val="center"/>
          </w:tcPr>
          <w:p w14:paraId="7D56B1DA">
            <w:pPr>
              <w:spacing w:before="0" w:after="0" w:line="240" w:lineRule="auto"/>
              <w:jc w:val="center"/>
            </w:pPr>
            <w:r>
              <w:rPr>
                <w:rFonts w:ascii="Arial" w:hAnsi="Arial" w:eastAsia="Arial"/>
                <w:b w:val="0"/>
                <w:i w:val="0"/>
                <w:sz w:val="18"/>
              </w:rPr>
              <w:t>Benzodiazepine / sedative-hypnotic</w:t>
            </w:r>
          </w:p>
        </w:tc>
        <w:tc>
          <w:tcPr>
            <w:tcW w:w="1728" w:type="dxa"/>
            <w:tcMar>
              <w:top w:w="40" w:type="dxa"/>
              <w:left w:w="45" w:type="dxa"/>
              <w:bottom w:w="40" w:type="dxa"/>
              <w:right w:w="45" w:type="dxa"/>
              <w:start w:w="55" w:type="dxa"/>
              <w:end w:w="55" w:type="dxa"/>
            </w:tcMar>
            <w:vAlign w:val="center"/>
          </w:tcPr>
          <w:p w14:paraId="660C761E">
            <w:pPr>
              <w:spacing w:before="0" w:after="0" w:line="240" w:lineRule="auto"/>
              <w:jc w:val="center"/>
            </w:pPr>
            <w:r>
              <w:rPr>
                <w:rFonts w:ascii="Arial" w:hAnsi="Arial" w:eastAsia="Arial"/>
                <w:b w:val="0"/>
                <w:i w:val="0"/>
                <w:sz w:val="18"/>
              </w:rPr>
              <w:t>Level III</w:t>
            </w:r>
          </w:p>
        </w:tc>
      </w:tr>
      <w:tr w14:paraId="6CE04AED">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053BE864">
            <w:pPr>
              <w:spacing w:before="0" w:after="0" w:line="240" w:lineRule="auto"/>
              <w:jc w:val="left"/>
            </w:pPr>
            <w:r>
              <w:rPr>
                <w:rFonts w:ascii="Arial" w:hAnsi="Arial" w:eastAsia="Arial"/>
                <w:b w:val="0"/>
                <w:i w:val="0"/>
                <w:sz w:val="18"/>
              </w:rPr>
              <w:t>Paroxetine</w:t>
            </w:r>
          </w:p>
        </w:tc>
        <w:tc>
          <w:tcPr>
            <w:tcW w:w="3888" w:type="dxa"/>
            <w:tcMar>
              <w:top w:w="40" w:type="dxa"/>
              <w:left w:w="45" w:type="dxa"/>
              <w:bottom w:w="40" w:type="dxa"/>
              <w:right w:w="45" w:type="dxa"/>
              <w:start w:w="55" w:type="dxa"/>
              <w:end w:w="55" w:type="dxa"/>
            </w:tcMar>
            <w:vAlign w:val="center"/>
          </w:tcPr>
          <w:p w14:paraId="5DD6933C">
            <w:pPr>
              <w:spacing w:before="0" w:after="0" w:line="240" w:lineRule="auto"/>
              <w:jc w:val="center"/>
            </w:pPr>
            <w:r>
              <w:rPr>
                <w:rFonts w:ascii="Arial" w:hAnsi="Arial" w:eastAsia="Arial"/>
                <w:b w:val="0"/>
                <w:i w:val="0"/>
                <w:sz w:val="18"/>
              </w:rPr>
              <w:t>Paroxetine</w:t>
            </w:r>
          </w:p>
        </w:tc>
        <w:tc>
          <w:tcPr>
            <w:tcW w:w="4320" w:type="dxa"/>
            <w:tcMar>
              <w:top w:w="40" w:type="dxa"/>
              <w:left w:w="45" w:type="dxa"/>
              <w:bottom w:w="40" w:type="dxa"/>
              <w:right w:w="45" w:type="dxa"/>
              <w:start w:w="55" w:type="dxa"/>
              <w:end w:w="55" w:type="dxa"/>
            </w:tcMar>
            <w:vAlign w:val="center"/>
          </w:tcPr>
          <w:p w14:paraId="70768412">
            <w:pPr>
              <w:spacing w:before="0" w:after="0" w:line="240" w:lineRule="auto"/>
              <w:jc w:val="center"/>
            </w:pPr>
            <w:r>
              <w:rPr>
                <w:rFonts w:ascii="Arial" w:hAnsi="Arial" w:eastAsia="Arial"/>
                <w:b w:val="0"/>
                <w:i w:val="0"/>
                <w:sz w:val="18"/>
              </w:rPr>
              <w:t>SSRI antidepressant</w:t>
            </w:r>
          </w:p>
        </w:tc>
        <w:tc>
          <w:tcPr>
            <w:tcW w:w="1728" w:type="dxa"/>
            <w:tcMar>
              <w:top w:w="40" w:type="dxa"/>
              <w:left w:w="45" w:type="dxa"/>
              <w:bottom w:w="40" w:type="dxa"/>
              <w:right w:w="45" w:type="dxa"/>
              <w:start w:w="55" w:type="dxa"/>
              <w:end w:w="55" w:type="dxa"/>
            </w:tcMar>
            <w:vAlign w:val="center"/>
          </w:tcPr>
          <w:p w14:paraId="12F331A7">
            <w:pPr>
              <w:spacing w:before="0" w:after="0" w:line="240" w:lineRule="auto"/>
              <w:jc w:val="center"/>
            </w:pPr>
            <w:r>
              <w:rPr>
                <w:rFonts w:ascii="Arial" w:hAnsi="Arial" w:eastAsia="Arial"/>
                <w:b w:val="0"/>
                <w:i w:val="0"/>
                <w:sz w:val="18"/>
              </w:rPr>
              <w:t>Level III</w:t>
            </w:r>
          </w:p>
        </w:tc>
      </w:tr>
      <w:tr w14:paraId="58B6B632">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69D8602E">
            <w:pPr>
              <w:spacing w:before="0" w:after="0" w:line="240" w:lineRule="auto"/>
              <w:jc w:val="left"/>
            </w:pPr>
            <w:r>
              <w:rPr>
                <w:rFonts w:ascii="Arial" w:hAnsi="Arial" w:eastAsia="Arial"/>
                <w:b w:val="0"/>
                <w:i w:val="0"/>
                <w:sz w:val="18"/>
              </w:rPr>
              <w:t>Oxazepam</w:t>
            </w:r>
          </w:p>
        </w:tc>
        <w:tc>
          <w:tcPr>
            <w:tcW w:w="3888" w:type="dxa"/>
            <w:tcMar>
              <w:top w:w="40" w:type="dxa"/>
              <w:left w:w="45" w:type="dxa"/>
              <w:bottom w:w="40" w:type="dxa"/>
              <w:right w:w="45" w:type="dxa"/>
              <w:start w:w="55" w:type="dxa"/>
              <w:end w:w="55" w:type="dxa"/>
            </w:tcMar>
            <w:vAlign w:val="center"/>
          </w:tcPr>
          <w:p w14:paraId="73018BB5">
            <w:pPr>
              <w:spacing w:before="0" w:after="0" w:line="240" w:lineRule="auto"/>
              <w:jc w:val="center"/>
            </w:pPr>
            <w:r>
              <w:rPr>
                <w:rFonts w:ascii="Arial" w:hAnsi="Arial" w:eastAsia="Arial"/>
                <w:b w:val="0"/>
                <w:i w:val="0"/>
                <w:sz w:val="18"/>
              </w:rPr>
              <w:t>Oxazepam</w:t>
            </w:r>
          </w:p>
        </w:tc>
        <w:tc>
          <w:tcPr>
            <w:tcW w:w="4320" w:type="dxa"/>
            <w:tcMar>
              <w:top w:w="40" w:type="dxa"/>
              <w:left w:w="45" w:type="dxa"/>
              <w:bottom w:w="40" w:type="dxa"/>
              <w:right w:w="45" w:type="dxa"/>
              <w:start w:w="55" w:type="dxa"/>
              <w:end w:w="55" w:type="dxa"/>
            </w:tcMar>
            <w:vAlign w:val="center"/>
          </w:tcPr>
          <w:p w14:paraId="45B5084A">
            <w:pPr>
              <w:spacing w:before="0" w:after="0" w:line="240" w:lineRule="auto"/>
              <w:jc w:val="center"/>
            </w:pPr>
            <w:r>
              <w:rPr>
                <w:rFonts w:ascii="Arial" w:hAnsi="Arial" w:eastAsia="Arial"/>
                <w:b w:val="0"/>
                <w:i w:val="0"/>
                <w:sz w:val="18"/>
              </w:rPr>
              <w:t>Benzodiazepine / sedative-hypnotic</w:t>
            </w:r>
          </w:p>
        </w:tc>
        <w:tc>
          <w:tcPr>
            <w:tcW w:w="1728" w:type="dxa"/>
            <w:tcMar>
              <w:top w:w="40" w:type="dxa"/>
              <w:left w:w="45" w:type="dxa"/>
              <w:bottom w:w="40" w:type="dxa"/>
              <w:right w:w="45" w:type="dxa"/>
              <w:start w:w="55" w:type="dxa"/>
              <w:end w:w="55" w:type="dxa"/>
            </w:tcMar>
            <w:vAlign w:val="center"/>
          </w:tcPr>
          <w:p w14:paraId="613AD0EB">
            <w:pPr>
              <w:spacing w:before="0" w:after="0" w:line="240" w:lineRule="auto"/>
              <w:jc w:val="center"/>
            </w:pPr>
            <w:r>
              <w:rPr>
                <w:rFonts w:ascii="Arial" w:hAnsi="Arial" w:eastAsia="Arial"/>
                <w:b w:val="0"/>
                <w:i w:val="0"/>
                <w:sz w:val="18"/>
              </w:rPr>
              <w:t>Level III</w:t>
            </w:r>
          </w:p>
        </w:tc>
      </w:tr>
      <w:tr w14:paraId="568F90FD">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58B35A04">
            <w:pPr>
              <w:spacing w:before="0" w:after="0" w:line="240" w:lineRule="auto"/>
              <w:jc w:val="left"/>
            </w:pPr>
            <w:r>
              <w:rPr>
                <w:rFonts w:ascii="Arial" w:hAnsi="Arial" w:eastAsia="Arial"/>
                <w:b w:val="0"/>
                <w:i w:val="0"/>
                <w:sz w:val="18"/>
              </w:rPr>
              <w:t>Fluoxetine</w:t>
            </w:r>
          </w:p>
        </w:tc>
        <w:tc>
          <w:tcPr>
            <w:tcW w:w="3888" w:type="dxa"/>
            <w:tcMar>
              <w:top w:w="40" w:type="dxa"/>
              <w:left w:w="45" w:type="dxa"/>
              <w:bottom w:w="40" w:type="dxa"/>
              <w:right w:w="45" w:type="dxa"/>
              <w:start w:w="55" w:type="dxa"/>
              <w:end w:w="55" w:type="dxa"/>
            </w:tcMar>
            <w:vAlign w:val="center"/>
          </w:tcPr>
          <w:p w14:paraId="7484FEA2">
            <w:pPr>
              <w:spacing w:before="0" w:after="0" w:line="240" w:lineRule="auto"/>
              <w:jc w:val="center"/>
            </w:pPr>
            <w:r>
              <w:rPr>
                <w:rFonts w:ascii="Arial" w:hAnsi="Arial" w:eastAsia="Arial"/>
                <w:b w:val="0"/>
                <w:i w:val="0"/>
                <w:sz w:val="18"/>
              </w:rPr>
              <w:t>Fluoxetine</w:t>
            </w:r>
          </w:p>
        </w:tc>
        <w:tc>
          <w:tcPr>
            <w:tcW w:w="4320" w:type="dxa"/>
            <w:tcMar>
              <w:top w:w="40" w:type="dxa"/>
              <w:left w:w="45" w:type="dxa"/>
              <w:bottom w:w="40" w:type="dxa"/>
              <w:right w:w="45" w:type="dxa"/>
              <w:start w:w="55" w:type="dxa"/>
              <w:end w:w="55" w:type="dxa"/>
            </w:tcMar>
            <w:vAlign w:val="center"/>
          </w:tcPr>
          <w:p w14:paraId="5BBAD654">
            <w:pPr>
              <w:spacing w:before="0" w:after="0" w:line="240" w:lineRule="auto"/>
              <w:jc w:val="center"/>
            </w:pPr>
            <w:r>
              <w:rPr>
                <w:rFonts w:ascii="Arial" w:hAnsi="Arial" w:eastAsia="Arial"/>
                <w:b w:val="0"/>
                <w:i w:val="0"/>
                <w:sz w:val="18"/>
              </w:rPr>
              <w:t>SSRI antidepressant</w:t>
            </w:r>
          </w:p>
        </w:tc>
        <w:tc>
          <w:tcPr>
            <w:tcW w:w="1728" w:type="dxa"/>
            <w:tcMar>
              <w:top w:w="40" w:type="dxa"/>
              <w:left w:w="45" w:type="dxa"/>
              <w:bottom w:w="40" w:type="dxa"/>
              <w:right w:w="45" w:type="dxa"/>
              <w:start w:w="55" w:type="dxa"/>
              <w:end w:w="55" w:type="dxa"/>
            </w:tcMar>
            <w:vAlign w:val="center"/>
          </w:tcPr>
          <w:p w14:paraId="4E3146A1">
            <w:pPr>
              <w:spacing w:before="0" w:after="0" w:line="240" w:lineRule="auto"/>
              <w:jc w:val="center"/>
            </w:pPr>
            <w:r>
              <w:rPr>
                <w:rFonts w:ascii="Arial" w:hAnsi="Arial" w:eastAsia="Arial"/>
                <w:b w:val="0"/>
                <w:i w:val="0"/>
                <w:sz w:val="18"/>
              </w:rPr>
              <w:t>Level III</w:t>
            </w:r>
          </w:p>
        </w:tc>
      </w:tr>
      <w:tr w14:paraId="0C58B12F">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28C4143B">
            <w:pPr>
              <w:spacing w:before="0" w:after="0" w:line="240" w:lineRule="auto"/>
              <w:jc w:val="left"/>
            </w:pPr>
            <w:r>
              <w:rPr>
                <w:rFonts w:ascii="Arial" w:hAnsi="Arial" w:eastAsia="Arial"/>
                <w:b w:val="0"/>
                <w:i w:val="0"/>
                <w:sz w:val="18"/>
              </w:rPr>
              <w:t>Mirtazapine; mirtazapine/paroxetine record label</w:t>
            </w:r>
          </w:p>
        </w:tc>
        <w:tc>
          <w:tcPr>
            <w:tcW w:w="3888" w:type="dxa"/>
            <w:tcMar>
              <w:top w:w="40" w:type="dxa"/>
              <w:left w:w="45" w:type="dxa"/>
              <w:bottom w:w="40" w:type="dxa"/>
              <w:right w:w="45" w:type="dxa"/>
              <w:start w:w="55" w:type="dxa"/>
              <w:end w:w="55" w:type="dxa"/>
            </w:tcMar>
            <w:vAlign w:val="center"/>
          </w:tcPr>
          <w:p w14:paraId="120CBA7A">
            <w:pPr>
              <w:spacing w:before="0" w:after="0" w:line="240" w:lineRule="auto"/>
              <w:jc w:val="center"/>
            </w:pPr>
            <w:r>
              <w:rPr>
                <w:rFonts w:ascii="Arial" w:hAnsi="Arial" w:eastAsia="Arial"/>
                <w:b w:val="0"/>
                <w:i w:val="0"/>
                <w:sz w:val="18"/>
              </w:rPr>
              <w:t>Mirtazapine</w:t>
            </w:r>
          </w:p>
        </w:tc>
        <w:tc>
          <w:tcPr>
            <w:tcW w:w="4320" w:type="dxa"/>
            <w:tcMar>
              <w:top w:w="40" w:type="dxa"/>
              <w:left w:w="45" w:type="dxa"/>
              <w:bottom w:w="40" w:type="dxa"/>
              <w:right w:w="45" w:type="dxa"/>
              <w:start w:w="55" w:type="dxa"/>
              <w:end w:w="55" w:type="dxa"/>
            </w:tcMar>
            <w:vAlign w:val="center"/>
          </w:tcPr>
          <w:p w14:paraId="2A687A85">
            <w:pPr>
              <w:spacing w:before="0" w:after="0" w:line="240" w:lineRule="auto"/>
              <w:jc w:val="center"/>
            </w:pPr>
            <w:r>
              <w:rPr>
                <w:rFonts w:ascii="Arial" w:hAnsi="Arial" w:eastAsia="Arial"/>
                <w:b w:val="0"/>
                <w:i w:val="0"/>
                <w:sz w:val="18"/>
              </w:rPr>
              <w:t>Antidepressant</w:t>
            </w:r>
          </w:p>
        </w:tc>
        <w:tc>
          <w:tcPr>
            <w:tcW w:w="1728" w:type="dxa"/>
            <w:tcMar>
              <w:top w:w="40" w:type="dxa"/>
              <w:left w:w="45" w:type="dxa"/>
              <w:bottom w:w="40" w:type="dxa"/>
              <w:right w:w="45" w:type="dxa"/>
              <w:start w:w="55" w:type="dxa"/>
              <w:end w:w="55" w:type="dxa"/>
            </w:tcMar>
            <w:vAlign w:val="center"/>
          </w:tcPr>
          <w:p w14:paraId="13454072">
            <w:pPr>
              <w:spacing w:before="0" w:after="0" w:line="240" w:lineRule="auto"/>
              <w:jc w:val="center"/>
            </w:pPr>
            <w:r>
              <w:rPr>
                <w:rFonts w:ascii="Arial" w:hAnsi="Arial" w:eastAsia="Arial"/>
                <w:b w:val="0"/>
                <w:i w:val="0"/>
                <w:sz w:val="18"/>
              </w:rPr>
              <w:t>Level III</w:t>
            </w:r>
          </w:p>
        </w:tc>
      </w:tr>
      <w:tr w14:paraId="33BDD5A9">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5C153579">
            <w:pPr>
              <w:spacing w:before="0" w:after="0" w:line="240" w:lineRule="auto"/>
              <w:jc w:val="left"/>
            </w:pPr>
            <w:r>
              <w:rPr>
                <w:rFonts w:ascii="Arial" w:hAnsi="Arial" w:eastAsia="Arial"/>
                <w:b w:val="0"/>
                <w:i w:val="0"/>
                <w:sz w:val="18"/>
              </w:rPr>
              <w:t>Aripiprazole; orally disintegrating aripiprazole</w:t>
            </w:r>
          </w:p>
        </w:tc>
        <w:tc>
          <w:tcPr>
            <w:tcW w:w="3888" w:type="dxa"/>
            <w:tcMar>
              <w:top w:w="40" w:type="dxa"/>
              <w:left w:w="45" w:type="dxa"/>
              <w:bottom w:w="40" w:type="dxa"/>
              <w:right w:w="45" w:type="dxa"/>
              <w:start w:w="55" w:type="dxa"/>
              <w:end w:w="55" w:type="dxa"/>
            </w:tcMar>
            <w:vAlign w:val="center"/>
          </w:tcPr>
          <w:p w14:paraId="061940B6">
            <w:pPr>
              <w:spacing w:before="0" w:after="0" w:line="240" w:lineRule="auto"/>
              <w:jc w:val="center"/>
            </w:pPr>
            <w:r>
              <w:rPr>
                <w:rFonts w:ascii="Arial" w:hAnsi="Arial" w:eastAsia="Arial"/>
                <w:b w:val="0"/>
                <w:i w:val="0"/>
                <w:sz w:val="18"/>
              </w:rPr>
              <w:t>Aripiprazole</w:t>
            </w:r>
          </w:p>
        </w:tc>
        <w:tc>
          <w:tcPr>
            <w:tcW w:w="4320" w:type="dxa"/>
            <w:tcMar>
              <w:top w:w="40" w:type="dxa"/>
              <w:left w:w="45" w:type="dxa"/>
              <w:bottom w:w="40" w:type="dxa"/>
              <w:right w:w="45" w:type="dxa"/>
              <w:start w:w="55" w:type="dxa"/>
              <w:end w:w="55" w:type="dxa"/>
            </w:tcMar>
            <w:vAlign w:val="center"/>
          </w:tcPr>
          <w:p w14:paraId="12439333">
            <w:pPr>
              <w:spacing w:before="0" w:after="0" w:line="240" w:lineRule="auto"/>
              <w:jc w:val="center"/>
            </w:pPr>
            <w:r>
              <w:rPr>
                <w:rFonts w:ascii="Arial" w:hAnsi="Arial" w:eastAsia="Arial"/>
                <w:b w:val="0"/>
                <w:i w:val="0"/>
                <w:sz w:val="18"/>
              </w:rPr>
              <w:t>Antipsychotic</w:t>
            </w:r>
          </w:p>
        </w:tc>
        <w:tc>
          <w:tcPr>
            <w:tcW w:w="1728" w:type="dxa"/>
            <w:tcMar>
              <w:top w:w="40" w:type="dxa"/>
              <w:left w:w="45" w:type="dxa"/>
              <w:bottom w:w="40" w:type="dxa"/>
              <w:right w:w="45" w:type="dxa"/>
              <w:start w:w="55" w:type="dxa"/>
              <w:end w:w="55" w:type="dxa"/>
            </w:tcMar>
            <w:vAlign w:val="center"/>
          </w:tcPr>
          <w:p w14:paraId="31BE94A5">
            <w:pPr>
              <w:spacing w:before="0" w:after="0" w:line="240" w:lineRule="auto"/>
              <w:jc w:val="center"/>
            </w:pPr>
            <w:r>
              <w:rPr>
                <w:rFonts w:ascii="Arial" w:hAnsi="Arial" w:eastAsia="Arial"/>
                <w:b w:val="0"/>
                <w:i w:val="0"/>
                <w:sz w:val="18"/>
              </w:rPr>
              <w:t>Level III</w:t>
            </w:r>
          </w:p>
        </w:tc>
      </w:tr>
      <w:tr w14:paraId="1BC4521E">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6FFEABCC">
            <w:pPr>
              <w:spacing w:before="0" w:after="0" w:line="240" w:lineRule="auto"/>
              <w:jc w:val="left"/>
            </w:pPr>
            <w:r>
              <w:rPr>
                <w:rFonts w:ascii="Arial" w:hAnsi="Arial" w:eastAsia="Arial"/>
                <w:b w:val="0"/>
                <w:i w:val="0"/>
                <w:sz w:val="18"/>
              </w:rPr>
              <w:t>Zopiclone</w:t>
            </w:r>
          </w:p>
        </w:tc>
        <w:tc>
          <w:tcPr>
            <w:tcW w:w="3888" w:type="dxa"/>
            <w:tcMar>
              <w:top w:w="40" w:type="dxa"/>
              <w:left w:w="45" w:type="dxa"/>
              <w:bottom w:w="40" w:type="dxa"/>
              <w:right w:w="45" w:type="dxa"/>
              <w:start w:w="55" w:type="dxa"/>
              <w:end w:w="55" w:type="dxa"/>
            </w:tcMar>
            <w:vAlign w:val="center"/>
          </w:tcPr>
          <w:p w14:paraId="565BCA37">
            <w:pPr>
              <w:spacing w:before="0" w:after="0" w:line="240" w:lineRule="auto"/>
              <w:jc w:val="center"/>
            </w:pPr>
            <w:r>
              <w:rPr>
                <w:rFonts w:ascii="Arial" w:hAnsi="Arial" w:eastAsia="Arial"/>
                <w:b w:val="0"/>
                <w:i w:val="0"/>
                <w:sz w:val="18"/>
              </w:rPr>
              <w:t>Zopiclone</w:t>
            </w:r>
          </w:p>
        </w:tc>
        <w:tc>
          <w:tcPr>
            <w:tcW w:w="4320" w:type="dxa"/>
            <w:tcMar>
              <w:top w:w="40" w:type="dxa"/>
              <w:left w:w="45" w:type="dxa"/>
              <w:bottom w:w="40" w:type="dxa"/>
              <w:right w:w="45" w:type="dxa"/>
              <w:start w:w="55" w:type="dxa"/>
              <w:end w:w="55" w:type="dxa"/>
            </w:tcMar>
            <w:vAlign w:val="center"/>
          </w:tcPr>
          <w:p w14:paraId="4A20CCCF">
            <w:pPr>
              <w:spacing w:before="0" w:after="0" w:line="240" w:lineRule="auto"/>
              <w:jc w:val="center"/>
            </w:pPr>
            <w:r>
              <w:rPr>
                <w:rFonts w:ascii="Arial" w:hAnsi="Arial" w:eastAsia="Arial"/>
                <w:b w:val="0"/>
                <w:i w:val="0"/>
                <w:sz w:val="18"/>
              </w:rPr>
              <w:t>Z-drug sedative-hypnotic</w:t>
            </w:r>
          </w:p>
        </w:tc>
        <w:tc>
          <w:tcPr>
            <w:tcW w:w="1728" w:type="dxa"/>
            <w:tcMar>
              <w:top w:w="40" w:type="dxa"/>
              <w:left w:w="45" w:type="dxa"/>
              <w:bottom w:w="40" w:type="dxa"/>
              <w:right w:w="45" w:type="dxa"/>
              <w:start w:w="55" w:type="dxa"/>
              <w:end w:w="55" w:type="dxa"/>
            </w:tcMar>
            <w:vAlign w:val="center"/>
          </w:tcPr>
          <w:p w14:paraId="075C151E">
            <w:pPr>
              <w:spacing w:before="0" w:after="0" w:line="240" w:lineRule="auto"/>
              <w:jc w:val="center"/>
            </w:pPr>
            <w:r>
              <w:rPr>
                <w:rFonts w:ascii="Arial" w:hAnsi="Arial" w:eastAsia="Arial"/>
                <w:b w:val="0"/>
                <w:i w:val="0"/>
                <w:sz w:val="18"/>
              </w:rPr>
              <w:t>Level III</w:t>
            </w:r>
          </w:p>
        </w:tc>
      </w:tr>
      <w:tr w14:paraId="30DC7BB4">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32E8DE63">
            <w:pPr>
              <w:spacing w:before="0" w:after="0" w:line="240" w:lineRule="auto"/>
              <w:jc w:val="left"/>
            </w:pPr>
            <w:r>
              <w:rPr>
                <w:rFonts w:ascii="Arial" w:hAnsi="Arial" w:eastAsia="Arial"/>
                <w:b w:val="0"/>
                <w:i w:val="0"/>
                <w:sz w:val="18"/>
              </w:rPr>
              <w:t>Lorazepam; lorazepam/oxazepam record label</w:t>
            </w:r>
          </w:p>
        </w:tc>
        <w:tc>
          <w:tcPr>
            <w:tcW w:w="3888" w:type="dxa"/>
            <w:tcMar>
              <w:top w:w="40" w:type="dxa"/>
              <w:left w:w="45" w:type="dxa"/>
              <w:bottom w:w="40" w:type="dxa"/>
              <w:right w:w="45" w:type="dxa"/>
              <w:start w:w="55" w:type="dxa"/>
              <w:end w:w="55" w:type="dxa"/>
            </w:tcMar>
            <w:vAlign w:val="center"/>
          </w:tcPr>
          <w:p w14:paraId="79998795">
            <w:pPr>
              <w:spacing w:before="0" w:after="0" w:line="240" w:lineRule="auto"/>
              <w:jc w:val="center"/>
            </w:pPr>
            <w:r>
              <w:rPr>
                <w:rFonts w:ascii="Arial" w:hAnsi="Arial" w:eastAsia="Arial"/>
                <w:b w:val="0"/>
                <w:i w:val="0"/>
                <w:sz w:val="18"/>
              </w:rPr>
              <w:t>Lorazepam</w:t>
            </w:r>
          </w:p>
        </w:tc>
        <w:tc>
          <w:tcPr>
            <w:tcW w:w="4320" w:type="dxa"/>
            <w:tcMar>
              <w:top w:w="40" w:type="dxa"/>
              <w:left w:w="45" w:type="dxa"/>
              <w:bottom w:w="40" w:type="dxa"/>
              <w:right w:w="45" w:type="dxa"/>
              <w:start w:w="55" w:type="dxa"/>
              <w:end w:w="55" w:type="dxa"/>
            </w:tcMar>
            <w:vAlign w:val="center"/>
          </w:tcPr>
          <w:p w14:paraId="0BEB0042">
            <w:pPr>
              <w:spacing w:before="0" w:after="0" w:line="240" w:lineRule="auto"/>
              <w:jc w:val="center"/>
            </w:pPr>
            <w:r>
              <w:rPr>
                <w:rFonts w:ascii="Arial" w:hAnsi="Arial" w:eastAsia="Arial"/>
                <w:b w:val="0"/>
                <w:i w:val="0"/>
                <w:sz w:val="18"/>
              </w:rPr>
              <w:t>Benzodiazepine / sedative-hypnotic</w:t>
            </w:r>
          </w:p>
        </w:tc>
        <w:tc>
          <w:tcPr>
            <w:tcW w:w="1728" w:type="dxa"/>
            <w:tcMar>
              <w:top w:w="40" w:type="dxa"/>
              <w:left w:w="45" w:type="dxa"/>
              <w:bottom w:w="40" w:type="dxa"/>
              <w:right w:w="45" w:type="dxa"/>
              <w:start w:w="55" w:type="dxa"/>
              <w:end w:w="55" w:type="dxa"/>
            </w:tcMar>
            <w:vAlign w:val="center"/>
          </w:tcPr>
          <w:p w14:paraId="1A843A04">
            <w:pPr>
              <w:spacing w:before="0" w:after="0" w:line="240" w:lineRule="auto"/>
              <w:jc w:val="center"/>
            </w:pPr>
            <w:r>
              <w:rPr>
                <w:rFonts w:ascii="Arial" w:hAnsi="Arial" w:eastAsia="Arial"/>
                <w:b w:val="0"/>
                <w:i w:val="0"/>
                <w:sz w:val="18"/>
              </w:rPr>
              <w:t>Level III</w:t>
            </w:r>
          </w:p>
        </w:tc>
      </w:tr>
      <w:tr w14:paraId="5566D157">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35963FD2">
            <w:pPr>
              <w:spacing w:before="0" w:after="0" w:line="240" w:lineRule="auto"/>
              <w:jc w:val="left"/>
            </w:pPr>
            <w:r>
              <w:rPr>
                <w:rFonts w:ascii="Arial" w:hAnsi="Arial" w:eastAsia="Arial"/>
                <w:b w:val="0"/>
                <w:i w:val="0"/>
                <w:sz w:val="18"/>
              </w:rPr>
              <w:t>Zolpidem</w:t>
            </w:r>
          </w:p>
        </w:tc>
        <w:tc>
          <w:tcPr>
            <w:tcW w:w="3888" w:type="dxa"/>
            <w:tcMar>
              <w:top w:w="40" w:type="dxa"/>
              <w:left w:w="45" w:type="dxa"/>
              <w:bottom w:w="40" w:type="dxa"/>
              <w:right w:w="45" w:type="dxa"/>
              <w:start w:w="55" w:type="dxa"/>
              <w:end w:w="55" w:type="dxa"/>
            </w:tcMar>
            <w:vAlign w:val="center"/>
          </w:tcPr>
          <w:p w14:paraId="7AE8E31B">
            <w:pPr>
              <w:spacing w:before="0" w:after="0" w:line="240" w:lineRule="auto"/>
              <w:jc w:val="center"/>
            </w:pPr>
            <w:r>
              <w:rPr>
                <w:rFonts w:ascii="Arial" w:hAnsi="Arial" w:eastAsia="Arial"/>
                <w:b w:val="0"/>
                <w:i w:val="0"/>
                <w:sz w:val="18"/>
              </w:rPr>
              <w:t>Zolpidem</w:t>
            </w:r>
          </w:p>
        </w:tc>
        <w:tc>
          <w:tcPr>
            <w:tcW w:w="4320" w:type="dxa"/>
            <w:tcMar>
              <w:top w:w="40" w:type="dxa"/>
              <w:left w:w="45" w:type="dxa"/>
              <w:bottom w:w="40" w:type="dxa"/>
              <w:right w:w="45" w:type="dxa"/>
              <w:start w:w="55" w:type="dxa"/>
              <w:end w:w="55" w:type="dxa"/>
            </w:tcMar>
            <w:vAlign w:val="center"/>
          </w:tcPr>
          <w:p w14:paraId="3B345145">
            <w:pPr>
              <w:spacing w:before="0" w:after="0" w:line="240" w:lineRule="auto"/>
              <w:jc w:val="center"/>
            </w:pPr>
            <w:r>
              <w:rPr>
                <w:rFonts w:ascii="Arial" w:hAnsi="Arial" w:eastAsia="Arial"/>
                <w:b w:val="0"/>
                <w:i w:val="0"/>
                <w:sz w:val="18"/>
              </w:rPr>
              <w:t>Z-drug sedative-hypnotic</w:t>
            </w:r>
          </w:p>
        </w:tc>
        <w:tc>
          <w:tcPr>
            <w:tcW w:w="1728" w:type="dxa"/>
            <w:tcMar>
              <w:top w:w="40" w:type="dxa"/>
              <w:left w:w="45" w:type="dxa"/>
              <w:bottom w:w="40" w:type="dxa"/>
              <w:right w:w="45" w:type="dxa"/>
              <w:start w:w="55" w:type="dxa"/>
              <w:end w:w="55" w:type="dxa"/>
            </w:tcMar>
            <w:vAlign w:val="center"/>
          </w:tcPr>
          <w:p w14:paraId="08283743">
            <w:pPr>
              <w:spacing w:before="0" w:after="0" w:line="240" w:lineRule="auto"/>
              <w:jc w:val="center"/>
            </w:pPr>
            <w:r>
              <w:rPr>
                <w:rFonts w:ascii="Arial" w:hAnsi="Arial" w:eastAsia="Arial"/>
                <w:b w:val="0"/>
                <w:i w:val="0"/>
                <w:sz w:val="18"/>
              </w:rPr>
              <w:t>Level III</w:t>
            </w:r>
          </w:p>
        </w:tc>
      </w:tr>
      <w:tr w14:paraId="4C2120F7">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33422DA1">
            <w:pPr>
              <w:spacing w:before="0" w:after="0" w:line="240" w:lineRule="auto"/>
              <w:jc w:val="left"/>
            </w:pPr>
            <w:r>
              <w:rPr>
                <w:rFonts w:ascii="Arial" w:hAnsi="Arial" w:eastAsia="Arial"/>
                <w:b w:val="0"/>
                <w:i w:val="0"/>
                <w:sz w:val="18"/>
              </w:rPr>
              <w:t>Unspecified psychotropic drug label</w:t>
            </w:r>
          </w:p>
        </w:tc>
        <w:tc>
          <w:tcPr>
            <w:tcW w:w="3888" w:type="dxa"/>
            <w:tcMar>
              <w:top w:w="40" w:type="dxa"/>
              <w:left w:w="45" w:type="dxa"/>
              <w:bottom w:w="40" w:type="dxa"/>
              <w:right w:w="45" w:type="dxa"/>
              <w:start w:w="55" w:type="dxa"/>
              <w:end w:w="55" w:type="dxa"/>
            </w:tcMar>
            <w:vAlign w:val="center"/>
          </w:tcPr>
          <w:p w14:paraId="6FD2C29F">
            <w:pPr>
              <w:spacing w:before="0" w:after="0" w:line="240" w:lineRule="auto"/>
              <w:jc w:val="center"/>
            </w:pPr>
            <w:r>
              <w:rPr>
                <w:rFonts w:ascii="Arial" w:hAnsi="Arial" w:eastAsia="Arial"/>
                <w:b w:val="0"/>
                <w:i w:val="0"/>
                <w:sz w:val="18"/>
              </w:rPr>
              <w:t>Unspecified psychotropic drug</w:t>
            </w:r>
          </w:p>
        </w:tc>
        <w:tc>
          <w:tcPr>
            <w:tcW w:w="4320" w:type="dxa"/>
            <w:tcMar>
              <w:top w:w="40" w:type="dxa"/>
              <w:left w:w="45" w:type="dxa"/>
              <w:bottom w:w="40" w:type="dxa"/>
              <w:right w:w="45" w:type="dxa"/>
              <w:start w:w="55" w:type="dxa"/>
              <w:end w:w="55" w:type="dxa"/>
            </w:tcMar>
            <w:vAlign w:val="center"/>
          </w:tcPr>
          <w:p w14:paraId="5ABE96D0">
            <w:pPr>
              <w:spacing w:before="0" w:after="0" w:line="240" w:lineRule="auto"/>
              <w:jc w:val="center"/>
            </w:pPr>
            <w:r>
              <w:rPr>
                <w:rFonts w:ascii="Arial" w:hAnsi="Arial" w:eastAsia="Arial"/>
                <w:b w:val="0"/>
                <w:i w:val="0"/>
                <w:sz w:val="18"/>
              </w:rPr>
              <w:t>Other psychotropic / uncertain</w:t>
            </w:r>
          </w:p>
        </w:tc>
        <w:tc>
          <w:tcPr>
            <w:tcW w:w="1728" w:type="dxa"/>
            <w:tcMar>
              <w:top w:w="40" w:type="dxa"/>
              <w:left w:w="45" w:type="dxa"/>
              <w:bottom w:w="40" w:type="dxa"/>
              <w:right w:w="45" w:type="dxa"/>
              <w:start w:w="55" w:type="dxa"/>
              <w:end w:w="55" w:type="dxa"/>
            </w:tcMar>
            <w:vAlign w:val="center"/>
          </w:tcPr>
          <w:p w14:paraId="1E1A6E4A">
            <w:pPr>
              <w:spacing w:before="0" w:after="0" w:line="240" w:lineRule="auto"/>
              <w:jc w:val="center"/>
            </w:pPr>
            <w:r>
              <w:rPr>
                <w:rFonts w:ascii="Arial" w:hAnsi="Arial" w:eastAsia="Arial"/>
                <w:b w:val="0"/>
                <w:i w:val="0"/>
                <w:sz w:val="18"/>
              </w:rPr>
              <w:t>Level III</w:t>
            </w:r>
          </w:p>
        </w:tc>
      </w:tr>
      <w:tr w14:paraId="76FC294D">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0F4BD0F8">
            <w:pPr>
              <w:spacing w:before="0" w:after="0" w:line="240" w:lineRule="auto"/>
              <w:jc w:val="left"/>
            </w:pPr>
            <w:r>
              <w:rPr>
                <w:rFonts w:ascii="Arial" w:hAnsi="Arial" w:eastAsia="Arial"/>
                <w:b w:val="0"/>
                <w:i w:val="0"/>
                <w:sz w:val="18"/>
              </w:rPr>
              <w:t>Unspecified sedative-hypnotic / sleeping-pill label</w:t>
            </w:r>
          </w:p>
        </w:tc>
        <w:tc>
          <w:tcPr>
            <w:tcW w:w="3888" w:type="dxa"/>
            <w:tcMar>
              <w:top w:w="40" w:type="dxa"/>
              <w:left w:w="45" w:type="dxa"/>
              <w:bottom w:w="40" w:type="dxa"/>
              <w:right w:w="45" w:type="dxa"/>
              <w:start w:w="55" w:type="dxa"/>
              <w:end w:w="55" w:type="dxa"/>
            </w:tcMar>
            <w:vAlign w:val="center"/>
          </w:tcPr>
          <w:p w14:paraId="282AD052">
            <w:pPr>
              <w:spacing w:before="0" w:after="0" w:line="240" w:lineRule="auto"/>
              <w:jc w:val="center"/>
            </w:pPr>
            <w:r>
              <w:rPr>
                <w:rFonts w:ascii="Arial" w:hAnsi="Arial" w:eastAsia="Arial"/>
                <w:b w:val="0"/>
                <w:i w:val="0"/>
                <w:sz w:val="18"/>
              </w:rPr>
              <w:t>Unspecified sedative-hypnotic drug</w:t>
            </w:r>
          </w:p>
        </w:tc>
        <w:tc>
          <w:tcPr>
            <w:tcW w:w="4320" w:type="dxa"/>
            <w:tcMar>
              <w:top w:w="40" w:type="dxa"/>
              <w:left w:w="45" w:type="dxa"/>
              <w:bottom w:w="40" w:type="dxa"/>
              <w:right w:w="45" w:type="dxa"/>
              <w:start w:w="55" w:type="dxa"/>
              <w:end w:w="55" w:type="dxa"/>
            </w:tcMar>
            <w:vAlign w:val="center"/>
          </w:tcPr>
          <w:p w14:paraId="628AE479">
            <w:pPr>
              <w:spacing w:before="0" w:after="0" w:line="240" w:lineRule="auto"/>
              <w:jc w:val="center"/>
            </w:pPr>
            <w:r>
              <w:rPr>
                <w:rFonts w:ascii="Arial" w:hAnsi="Arial" w:eastAsia="Arial"/>
                <w:b w:val="0"/>
                <w:i w:val="0"/>
                <w:sz w:val="18"/>
              </w:rPr>
              <w:t>Sedative-hypnotic / BZD</w:t>
            </w:r>
          </w:p>
        </w:tc>
        <w:tc>
          <w:tcPr>
            <w:tcW w:w="1728" w:type="dxa"/>
            <w:tcMar>
              <w:top w:w="40" w:type="dxa"/>
              <w:left w:w="45" w:type="dxa"/>
              <w:bottom w:w="40" w:type="dxa"/>
              <w:right w:w="45" w:type="dxa"/>
              <w:start w:w="55" w:type="dxa"/>
              <w:end w:w="55" w:type="dxa"/>
            </w:tcMar>
            <w:vAlign w:val="center"/>
          </w:tcPr>
          <w:p w14:paraId="53111C68">
            <w:pPr>
              <w:spacing w:before="0" w:after="0" w:line="240" w:lineRule="auto"/>
              <w:jc w:val="center"/>
            </w:pPr>
            <w:r>
              <w:rPr>
                <w:rFonts w:ascii="Arial" w:hAnsi="Arial" w:eastAsia="Arial"/>
                <w:b w:val="0"/>
                <w:i w:val="0"/>
                <w:sz w:val="18"/>
              </w:rPr>
              <w:t>Level III</w:t>
            </w:r>
          </w:p>
        </w:tc>
      </w:tr>
      <w:tr w14:paraId="76ABE4DB">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057DE55C">
            <w:pPr>
              <w:spacing w:before="0" w:after="0" w:line="240" w:lineRule="auto"/>
              <w:jc w:val="left"/>
            </w:pPr>
            <w:r>
              <w:rPr>
                <w:rFonts w:ascii="Arial" w:hAnsi="Arial" w:eastAsia="Arial"/>
                <w:b w:val="0"/>
                <w:i w:val="0"/>
                <w:sz w:val="18"/>
              </w:rPr>
              <w:t>Unspecified antidepressant drug label</w:t>
            </w:r>
          </w:p>
        </w:tc>
        <w:tc>
          <w:tcPr>
            <w:tcW w:w="3888" w:type="dxa"/>
            <w:tcMar>
              <w:top w:w="40" w:type="dxa"/>
              <w:left w:w="45" w:type="dxa"/>
              <w:bottom w:w="40" w:type="dxa"/>
              <w:right w:w="45" w:type="dxa"/>
              <w:start w:w="55" w:type="dxa"/>
              <w:end w:w="55" w:type="dxa"/>
            </w:tcMar>
            <w:vAlign w:val="center"/>
          </w:tcPr>
          <w:p w14:paraId="4A6CEAFC">
            <w:pPr>
              <w:spacing w:before="0" w:after="0" w:line="240" w:lineRule="auto"/>
              <w:jc w:val="center"/>
            </w:pPr>
            <w:r>
              <w:rPr>
                <w:rFonts w:ascii="Arial" w:hAnsi="Arial" w:eastAsia="Arial"/>
                <w:b w:val="0"/>
                <w:i w:val="0"/>
                <w:sz w:val="18"/>
              </w:rPr>
              <w:t>Unspecified antidepressant drug</w:t>
            </w:r>
          </w:p>
        </w:tc>
        <w:tc>
          <w:tcPr>
            <w:tcW w:w="4320" w:type="dxa"/>
            <w:tcMar>
              <w:top w:w="40" w:type="dxa"/>
              <w:left w:w="45" w:type="dxa"/>
              <w:bottom w:w="40" w:type="dxa"/>
              <w:right w:w="45" w:type="dxa"/>
              <w:start w:w="55" w:type="dxa"/>
              <w:end w:w="55" w:type="dxa"/>
            </w:tcMar>
            <w:vAlign w:val="center"/>
          </w:tcPr>
          <w:p w14:paraId="3FA29F86">
            <w:pPr>
              <w:spacing w:before="0" w:after="0" w:line="240" w:lineRule="auto"/>
              <w:jc w:val="center"/>
            </w:pPr>
            <w:r>
              <w:rPr>
                <w:rFonts w:ascii="Arial" w:hAnsi="Arial" w:eastAsia="Arial"/>
                <w:b w:val="0"/>
                <w:i w:val="0"/>
                <w:sz w:val="18"/>
              </w:rPr>
              <w:t>Antidepressant</w:t>
            </w:r>
          </w:p>
        </w:tc>
        <w:tc>
          <w:tcPr>
            <w:tcW w:w="1728" w:type="dxa"/>
            <w:tcMar>
              <w:top w:w="40" w:type="dxa"/>
              <w:left w:w="45" w:type="dxa"/>
              <w:bottom w:w="40" w:type="dxa"/>
              <w:right w:w="45" w:type="dxa"/>
              <w:start w:w="55" w:type="dxa"/>
              <w:end w:w="55" w:type="dxa"/>
            </w:tcMar>
            <w:vAlign w:val="center"/>
          </w:tcPr>
          <w:p w14:paraId="4333915C">
            <w:pPr>
              <w:spacing w:before="0" w:after="0" w:line="240" w:lineRule="auto"/>
              <w:jc w:val="center"/>
            </w:pPr>
            <w:r>
              <w:rPr>
                <w:rFonts w:ascii="Arial" w:hAnsi="Arial" w:eastAsia="Arial"/>
                <w:b w:val="0"/>
                <w:i w:val="0"/>
                <w:sz w:val="18"/>
              </w:rPr>
              <w:t>Level III</w:t>
            </w:r>
          </w:p>
        </w:tc>
      </w:tr>
      <w:tr w14:paraId="0D578351">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18001355">
            <w:pPr>
              <w:spacing w:before="0" w:after="0" w:line="240" w:lineRule="auto"/>
              <w:jc w:val="left"/>
            </w:pPr>
            <w:r>
              <w:rPr>
                <w:rFonts w:ascii="Arial" w:hAnsi="Arial" w:eastAsia="Arial"/>
                <w:b w:val="0"/>
                <w:i w:val="0"/>
                <w:sz w:val="18"/>
              </w:rPr>
              <w:t>Trazodone</w:t>
            </w:r>
          </w:p>
        </w:tc>
        <w:tc>
          <w:tcPr>
            <w:tcW w:w="3888" w:type="dxa"/>
            <w:tcMar>
              <w:top w:w="40" w:type="dxa"/>
              <w:left w:w="45" w:type="dxa"/>
              <w:bottom w:w="40" w:type="dxa"/>
              <w:right w:w="45" w:type="dxa"/>
              <w:start w:w="55" w:type="dxa"/>
              <w:end w:w="55" w:type="dxa"/>
            </w:tcMar>
            <w:vAlign w:val="center"/>
          </w:tcPr>
          <w:p w14:paraId="2FB63180">
            <w:pPr>
              <w:spacing w:before="0" w:after="0" w:line="240" w:lineRule="auto"/>
              <w:jc w:val="center"/>
            </w:pPr>
            <w:r>
              <w:rPr>
                <w:rFonts w:ascii="Arial" w:hAnsi="Arial" w:eastAsia="Arial"/>
                <w:b w:val="0"/>
                <w:i w:val="0"/>
                <w:sz w:val="18"/>
              </w:rPr>
              <w:t>Trazodone</w:t>
            </w:r>
          </w:p>
        </w:tc>
        <w:tc>
          <w:tcPr>
            <w:tcW w:w="4320" w:type="dxa"/>
            <w:tcMar>
              <w:top w:w="40" w:type="dxa"/>
              <w:left w:w="45" w:type="dxa"/>
              <w:bottom w:w="40" w:type="dxa"/>
              <w:right w:w="45" w:type="dxa"/>
              <w:start w:w="55" w:type="dxa"/>
              <w:end w:w="55" w:type="dxa"/>
            </w:tcMar>
            <w:vAlign w:val="center"/>
          </w:tcPr>
          <w:p w14:paraId="4FDAF624">
            <w:pPr>
              <w:spacing w:before="0" w:after="0" w:line="240" w:lineRule="auto"/>
              <w:jc w:val="center"/>
            </w:pPr>
            <w:r>
              <w:rPr>
                <w:rFonts w:ascii="Arial" w:hAnsi="Arial" w:eastAsia="Arial"/>
                <w:b w:val="0"/>
                <w:i w:val="0"/>
                <w:sz w:val="18"/>
              </w:rPr>
              <w:t>Antidepressant</w:t>
            </w:r>
          </w:p>
        </w:tc>
        <w:tc>
          <w:tcPr>
            <w:tcW w:w="1728" w:type="dxa"/>
            <w:tcMar>
              <w:top w:w="40" w:type="dxa"/>
              <w:left w:w="45" w:type="dxa"/>
              <w:bottom w:w="40" w:type="dxa"/>
              <w:right w:w="45" w:type="dxa"/>
              <w:start w:w="55" w:type="dxa"/>
              <w:end w:w="55" w:type="dxa"/>
            </w:tcMar>
            <w:vAlign w:val="center"/>
          </w:tcPr>
          <w:p w14:paraId="1014D2B3">
            <w:pPr>
              <w:spacing w:before="0" w:after="0" w:line="240" w:lineRule="auto"/>
              <w:jc w:val="center"/>
            </w:pPr>
            <w:r>
              <w:rPr>
                <w:rFonts w:ascii="Arial" w:hAnsi="Arial" w:eastAsia="Arial"/>
                <w:b w:val="0"/>
                <w:i w:val="0"/>
                <w:sz w:val="18"/>
              </w:rPr>
              <w:t>Level III</w:t>
            </w:r>
          </w:p>
        </w:tc>
      </w:tr>
      <w:tr w14:paraId="6439A2B8">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3AAE273C">
            <w:pPr>
              <w:spacing w:before="0" w:after="0" w:line="240" w:lineRule="auto"/>
              <w:jc w:val="left"/>
            </w:pPr>
            <w:r>
              <w:rPr>
                <w:rFonts w:ascii="Arial" w:hAnsi="Arial" w:eastAsia="Arial"/>
                <w:b w:val="0"/>
                <w:i w:val="0"/>
                <w:sz w:val="18"/>
              </w:rPr>
              <w:t>Tandospirone citrate</w:t>
            </w:r>
          </w:p>
        </w:tc>
        <w:tc>
          <w:tcPr>
            <w:tcW w:w="3888" w:type="dxa"/>
            <w:tcMar>
              <w:top w:w="40" w:type="dxa"/>
              <w:left w:w="45" w:type="dxa"/>
              <w:bottom w:w="40" w:type="dxa"/>
              <w:right w:w="45" w:type="dxa"/>
              <w:start w:w="55" w:type="dxa"/>
              <w:end w:w="55" w:type="dxa"/>
            </w:tcMar>
            <w:vAlign w:val="center"/>
          </w:tcPr>
          <w:p w14:paraId="4EC15362">
            <w:pPr>
              <w:spacing w:before="0" w:after="0" w:line="240" w:lineRule="auto"/>
              <w:jc w:val="center"/>
            </w:pPr>
            <w:r>
              <w:rPr>
                <w:rFonts w:ascii="Arial" w:hAnsi="Arial" w:eastAsia="Arial"/>
                <w:b w:val="0"/>
                <w:i w:val="0"/>
                <w:sz w:val="18"/>
              </w:rPr>
              <w:t>Tandospirone</w:t>
            </w:r>
          </w:p>
        </w:tc>
        <w:tc>
          <w:tcPr>
            <w:tcW w:w="4320" w:type="dxa"/>
            <w:tcMar>
              <w:top w:w="40" w:type="dxa"/>
              <w:left w:w="45" w:type="dxa"/>
              <w:bottom w:w="40" w:type="dxa"/>
              <w:right w:w="45" w:type="dxa"/>
              <w:start w:w="55" w:type="dxa"/>
              <w:end w:w="55" w:type="dxa"/>
            </w:tcMar>
            <w:vAlign w:val="center"/>
          </w:tcPr>
          <w:p w14:paraId="010316EF">
            <w:pPr>
              <w:spacing w:before="0" w:after="0" w:line="240" w:lineRule="auto"/>
              <w:jc w:val="center"/>
            </w:pPr>
            <w:r>
              <w:rPr>
                <w:rFonts w:ascii="Arial" w:hAnsi="Arial" w:eastAsia="Arial"/>
                <w:b w:val="0"/>
                <w:i w:val="0"/>
                <w:sz w:val="18"/>
              </w:rPr>
              <w:t>Anxiolytic / other psychotropic</w:t>
            </w:r>
          </w:p>
        </w:tc>
        <w:tc>
          <w:tcPr>
            <w:tcW w:w="1728" w:type="dxa"/>
            <w:tcMar>
              <w:top w:w="40" w:type="dxa"/>
              <w:left w:w="45" w:type="dxa"/>
              <w:bottom w:w="40" w:type="dxa"/>
              <w:right w:w="45" w:type="dxa"/>
              <w:start w:w="55" w:type="dxa"/>
              <w:end w:w="55" w:type="dxa"/>
            </w:tcMar>
            <w:vAlign w:val="center"/>
          </w:tcPr>
          <w:p w14:paraId="04F927C5">
            <w:pPr>
              <w:spacing w:before="0" w:after="0" w:line="240" w:lineRule="auto"/>
              <w:jc w:val="center"/>
            </w:pPr>
            <w:r>
              <w:rPr>
                <w:rFonts w:ascii="Arial" w:hAnsi="Arial" w:eastAsia="Arial"/>
                <w:b w:val="0"/>
                <w:i w:val="0"/>
                <w:sz w:val="18"/>
              </w:rPr>
              <w:t>Level III</w:t>
            </w:r>
          </w:p>
        </w:tc>
      </w:tr>
      <w:tr w14:paraId="1EB51B12">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320" w:type="dxa"/>
            <w:tcMar>
              <w:top w:w="40" w:type="dxa"/>
              <w:left w:w="45" w:type="dxa"/>
              <w:bottom w:w="40" w:type="dxa"/>
              <w:right w:w="45" w:type="dxa"/>
              <w:start w:w="55" w:type="dxa"/>
              <w:end w:w="55" w:type="dxa"/>
            </w:tcMar>
            <w:vAlign w:val="center"/>
          </w:tcPr>
          <w:p w14:paraId="772D5329">
            <w:pPr>
              <w:spacing w:before="0" w:after="0" w:line="240" w:lineRule="auto"/>
              <w:jc w:val="left"/>
            </w:pPr>
            <w:r>
              <w:rPr>
                <w:rFonts w:ascii="Arial" w:hAnsi="Arial" w:eastAsia="Arial"/>
                <w:b w:val="0"/>
                <w:i w:val="0"/>
                <w:sz w:val="18"/>
              </w:rPr>
              <w:t>Trihexyphenidyl hydrochloride</w:t>
            </w:r>
          </w:p>
        </w:tc>
        <w:tc>
          <w:tcPr>
            <w:tcW w:w="3888" w:type="dxa"/>
            <w:tcMar>
              <w:top w:w="40" w:type="dxa"/>
              <w:left w:w="45" w:type="dxa"/>
              <w:bottom w:w="40" w:type="dxa"/>
              <w:right w:w="45" w:type="dxa"/>
              <w:start w:w="55" w:type="dxa"/>
              <w:end w:w="55" w:type="dxa"/>
            </w:tcMar>
            <w:vAlign w:val="center"/>
          </w:tcPr>
          <w:p w14:paraId="2A6AB8F7">
            <w:pPr>
              <w:spacing w:before="0" w:after="0" w:line="240" w:lineRule="auto"/>
              <w:jc w:val="center"/>
            </w:pPr>
            <w:r>
              <w:rPr>
                <w:rFonts w:ascii="Arial" w:hAnsi="Arial" w:eastAsia="Arial"/>
                <w:b w:val="0"/>
                <w:i w:val="0"/>
                <w:sz w:val="18"/>
              </w:rPr>
              <w:t>Trihexyphenidyl</w:t>
            </w:r>
          </w:p>
        </w:tc>
        <w:tc>
          <w:tcPr>
            <w:tcW w:w="4320" w:type="dxa"/>
            <w:tcMar>
              <w:top w:w="40" w:type="dxa"/>
              <w:left w:w="45" w:type="dxa"/>
              <w:bottom w:w="40" w:type="dxa"/>
              <w:right w:w="45" w:type="dxa"/>
              <w:start w:w="55" w:type="dxa"/>
              <w:end w:w="55" w:type="dxa"/>
            </w:tcMar>
            <w:vAlign w:val="center"/>
          </w:tcPr>
          <w:p w14:paraId="5CA92BB2">
            <w:pPr>
              <w:spacing w:before="0" w:after="0" w:line="240" w:lineRule="auto"/>
              <w:jc w:val="center"/>
            </w:pPr>
            <w:r>
              <w:rPr>
                <w:rFonts w:ascii="Arial" w:hAnsi="Arial" w:eastAsia="Arial"/>
                <w:b w:val="0"/>
                <w:i w:val="0"/>
                <w:sz w:val="18"/>
              </w:rPr>
              <w:t>Anticholinergic / other psychotropic</w:t>
            </w:r>
          </w:p>
        </w:tc>
        <w:tc>
          <w:tcPr>
            <w:tcW w:w="1728" w:type="dxa"/>
            <w:tcMar>
              <w:top w:w="40" w:type="dxa"/>
              <w:left w:w="45" w:type="dxa"/>
              <w:bottom w:w="40" w:type="dxa"/>
              <w:right w:w="45" w:type="dxa"/>
              <w:start w:w="55" w:type="dxa"/>
              <w:end w:w="55" w:type="dxa"/>
            </w:tcMar>
            <w:vAlign w:val="center"/>
          </w:tcPr>
          <w:p w14:paraId="2CBC9E7E">
            <w:pPr>
              <w:spacing w:before="0" w:after="0" w:line="240" w:lineRule="auto"/>
              <w:jc w:val="center"/>
            </w:pPr>
            <w:r>
              <w:rPr>
                <w:rFonts w:ascii="Arial" w:hAnsi="Arial" w:eastAsia="Arial"/>
                <w:b w:val="0"/>
                <w:i w:val="0"/>
                <w:sz w:val="18"/>
              </w:rPr>
              <w:t>Level III</w:t>
            </w:r>
          </w:p>
        </w:tc>
      </w:tr>
    </w:tbl>
    <w:p w14:paraId="0282127B">
      <w:pPr>
        <w:spacing w:before="40" w:after="0" w:line="240" w:lineRule="auto"/>
      </w:pPr>
      <w:r>
        <w:rPr>
          <w:rFonts w:ascii="Arial" w:hAnsi="Arial" w:eastAsia="Arial"/>
          <w:sz w:val="17"/>
        </w:rPr>
        <w:t>This fixed operational mapping documents how charted drug labels were normalized. Level I indicates higher intrinsic toxicological risk, Level II intermediate risk, and Level III lower risk. BZD=benzodiazepine; SSRI=selective serotonin reuptake inhibitor; SNRI=serotonin-norepinephrine reuptake inhibitor.</w:t>
      </w:r>
    </w:p>
    <w:p w14:paraId="3D564998">
      <w:pPr>
        <w:spacing w:after="0"/>
      </w:pPr>
      <w:r/>
    </w:p>
    <w:p w14:paraId="2A75206F">
      <w:pPr>
        <w:keepNext/>
        <w:spacing w:before="0" w:after="0"/>
        <w:jc w:val="left"/>
      </w:pPr>
      <w:r>
        <w:rPr>
          <w:rFonts w:ascii="Arial" w:hAnsi="Arial" w:eastAsia="Arial"/>
          <w:b/>
          <w:sz w:val="21"/>
        </w:rPr>
        <w:t>Supplementary Table S9. Paired-comparison and sensitivity analyses of factors associated with gastric lavage use</w:t>
      </w:r>
    </w:p>
    <w:p w14:paraId="15467E32">
      <w:pPr>
        <w:keepNext/>
        <w:spacing w:before="60" w:after="0"/>
        <w:jc w:val="left"/>
      </w:pPr>
      <w:r>
        <w:rPr>
          <w:rFonts w:ascii="Arial" w:hAnsi="Arial" w:eastAsia="Arial"/>
          <w:b/>
          <w:sz w:val="19"/>
        </w:rPr>
        <w:t>Panel A. Paired-comparison model used in Figure 2A</w:t>
      </w:r>
    </w:p>
    <w:tbl>
      <w:tblPr>
        <w:tblStyle w:val="32"/>
        <w:tblW w:w="13824" w:type="dxa"/>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Layout w:type="fixed"/>
        <w:tblCellMar>
          <w:top w:w="0" w:type="dxa"/>
          <w:left w:w="108" w:type="dxa"/>
          <w:bottom w:w="0" w:type="dxa"/>
          <w:right w:w="108" w:type="dxa"/>
        </w:tblCellMar>
        <w:jc w:val="center"/>
        <w:tblInd w:w="0" w:type="dxa"/>
      </w:tblPr>
      <w:tblGrid>
        <w:gridCol w:w="8496"/>
        <w:gridCol w:w="3600"/>
        <w:gridCol w:w="1728"/>
      </w:tblGrid>
      <w:tr w14:paraId="7BEE02B5">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blHeader w:val="true"/>
          <w:cantSplit/>
        </w:trPr>
        <w:tc>
          <w:tcPr>
            <w:tcW w:w="8496" w:type="dxa"/>
            <w:tcBorders>
              <w:bottom w:val="single" w:color="000000" w:sz="8" w:space="0"/>
            </w:tcBorders>
            <w:tcMar>
              <w:top w:w="40" w:type="dxa"/>
              <w:left w:w="45" w:type="dxa"/>
              <w:bottom w:w="40" w:type="dxa"/>
              <w:right w:w="45" w:type="dxa"/>
              <w:start w:w="55" w:type="dxa"/>
              <w:end w:w="55" w:type="dxa"/>
            </w:tcMar>
            <w:vAlign w:val="center"/>
          </w:tcPr>
          <w:p w14:paraId="29665691">
            <w:pPr>
              <w:spacing w:before="0" w:after="0" w:line="240" w:lineRule="auto"/>
              <w:jc w:val="left"/>
            </w:pPr>
            <w:r>
              <w:rPr>
                <w:rFonts w:ascii="Arial" w:hAnsi="Arial" w:eastAsia="Arial"/>
                <w:b/>
                <w:sz w:val="18"/>
              </w:rPr>
              <w:t>Factor</w:t>
            </w:r>
          </w:p>
        </w:tc>
        <w:tc>
          <w:tcPr>
            <w:tcW w:w="3600" w:type="dxa"/>
            <w:tcBorders>
              <w:bottom w:val="single" w:color="000000" w:sz="8" w:space="0"/>
            </w:tcBorders>
            <w:tcMar>
              <w:top w:w="40" w:type="dxa"/>
              <w:left w:w="45" w:type="dxa"/>
              <w:bottom w:w="40" w:type="dxa"/>
              <w:right w:w="45" w:type="dxa"/>
              <w:start w:w="55" w:type="dxa"/>
              <w:end w:w="55" w:type="dxa"/>
            </w:tcMar>
            <w:vAlign w:val="center"/>
          </w:tcPr>
          <w:p w14:paraId="43A8CE03">
            <w:pPr>
              <w:spacing w:before="0" w:after="0" w:line="240" w:lineRule="auto"/>
              <w:jc w:val="center"/>
            </w:pPr>
            <w:r>
              <w:rPr>
                <w:rFonts w:ascii="Arial" w:hAnsi="Arial" w:eastAsia="Arial"/>
                <w:b/>
                <w:sz w:val="18"/>
              </w:rPr>
              <w:t>Adjusted OR (95% CI)</w:t>
            </w:r>
          </w:p>
        </w:tc>
        <w:tc>
          <w:tcPr>
            <w:tcW w:w="1728" w:type="dxa"/>
            <w:tcBorders>
              <w:bottom w:val="single" w:color="000000" w:sz="8" w:space="0"/>
            </w:tcBorders>
            <w:tcMar>
              <w:top w:w="40" w:type="dxa"/>
              <w:left w:w="45" w:type="dxa"/>
              <w:bottom w:w="40" w:type="dxa"/>
              <w:right w:w="45" w:type="dxa"/>
              <w:start w:w="55" w:type="dxa"/>
              <w:end w:w="55" w:type="dxa"/>
            </w:tcMar>
            <w:vAlign w:val="center"/>
          </w:tcPr>
          <w:p w14:paraId="56A3600E">
            <w:pPr>
              <w:spacing w:before="0" w:after="0" w:line="240" w:lineRule="auto"/>
              <w:jc w:val="center"/>
            </w:pPr>
            <w:r>
              <w:rPr>
                <w:rFonts w:ascii="Arial" w:hAnsi="Arial" w:eastAsia="Arial"/>
                <w:b/>
                <w:sz w:val="18"/>
              </w:rPr>
              <w:t>P value</w:t>
            </w:r>
          </w:p>
        </w:tc>
      </w:tr>
      <w:tr w14:paraId="7A5965C6">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74FCD920">
            <w:pPr>
              <w:spacing w:before="0" w:after="0" w:line="240" w:lineRule="auto"/>
              <w:jc w:val="left"/>
            </w:pPr>
            <w:r>
              <w:rPr>
                <w:rFonts w:ascii="Arial" w:hAnsi="Arial" w:eastAsia="Arial"/>
                <w:sz w:val="18"/>
              </w:rPr>
              <w:t>Initial high clinical risk vs low risk</w:t>
            </w:r>
          </w:p>
        </w:tc>
        <w:tc>
          <w:tcPr>
            <w:tcW w:w="3600" w:type="dxa"/>
            <w:tcMar>
              <w:top w:w="40" w:type="dxa"/>
              <w:left w:w="45" w:type="dxa"/>
              <w:bottom w:w="40" w:type="dxa"/>
              <w:right w:w="45" w:type="dxa"/>
              <w:start w:w="55" w:type="dxa"/>
              <w:end w:w="55" w:type="dxa"/>
            </w:tcMar>
            <w:vAlign w:val="center"/>
          </w:tcPr>
          <w:p w14:paraId="25639A3D">
            <w:pPr>
              <w:spacing w:before="0" w:after="0" w:line="240" w:lineRule="auto"/>
              <w:jc w:val="center"/>
            </w:pPr>
            <w:r>
              <w:rPr>
                <w:rFonts w:ascii="Arial" w:hAnsi="Arial" w:eastAsia="Arial"/>
                <w:sz w:val="18"/>
              </w:rPr>
              <w:t>1.41 (0.74-2.69)</w:t>
            </w:r>
          </w:p>
        </w:tc>
        <w:tc>
          <w:tcPr>
            <w:tcW w:w="1728" w:type="dxa"/>
            <w:tcMar>
              <w:top w:w="40" w:type="dxa"/>
              <w:left w:w="45" w:type="dxa"/>
              <w:bottom w:w="40" w:type="dxa"/>
              <w:right w:w="45" w:type="dxa"/>
              <w:start w:w="55" w:type="dxa"/>
              <w:end w:w="55" w:type="dxa"/>
            </w:tcMar>
            <w:vAlign w:val="center"/>
          </w:tcPr>
          <w:p w14:paraId="39E8B5EC">
            <w:pPr>
              <w:spacing w:before="0" w:after="0" w:line="240" w:lineRule="auto"/>
              <w:jc w:val="center"/>
            </w:pPr>
            <w:r>
              <w:rPr>
                <w:rFonts w:ascii="Arial" w:hAnsi="Arial" w:eastAsia="Arial"/>
                <w:sz w:val="18"/>
              </w:rPr>
              <w:t>0.299</w:t>
            </w:r>
          </w:p>
        </w:tc>
      </w:tr>
      <w:tr w14:paraId="747532BA">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45B079AC">
            <w:pPr>
              <w:spacing w:before="0" w:after="0" w:line="240" w:lineRule="auto"/>
              <w:jc w:val="left"/>
            </w:pPr>
            <w:r>
              <w:rPr>
                <w:rFonts w:ascii="Arial" w:hAnsi="Arial" w:eastAsia="Arial"/>
                <w:sz w:val="18"/>
              </w:rPr>
              <w:t>Arrival within 6 h vs &gt;6 h</w:t>
            </w:r>
          </w:p>
        </w:tc>
        <w:tc>
          <w:tcPr>
            <w:tcW w:w="3600" w:type="dxa"/>
            <w:tcMar>
              <w:top w:w="40" w:type="dxa"/>
              <w:left w:w="45" w:type="dxa"/>
              <w:bottom w:w="40" w:type="dxa"/>
              <w:right w:w="45" w:type="dxa"/>
              <w:start w:w="55" w:type="dxa"/>
              <w:end w:w="55" w:type="dxa"/>
            </w:tcMar>
            <w:vAlign w:val="center"/>
          </w:tcPr>
          <w:p w14:paraId="6978C9CA">
            <w:pPr>
              <w:spacing w:before="0" w:after="0" w:line="240" w:lineRule="auto"/>
              <w:jc w:val="center"/>
            </w:pPr>
            <w:r>
              <w:rPr>
                <w:rFonts w:ascii="Arial" w:hAnsi="Arial" w:eastAsia="Arial"/>
                <w:sz w:val="18"/>
              </w:rPr>
              <w:t>2.83 (1.50-5.33)</w:t>
            </w:r>
          </w:p>
        </w:tc>
        <w:tc>
          <w:tcPr>
            <w:tcW w:w="1728" w:type="dxa"/>
            <w:tcMar>
              <w:top w:w="40" w:type="dxa"/>
              <w:left w:w="45" w:type="dxa"/>
              <w:bottom w:w="40" w:type="dxa"/>
              <w:right w:w="45" w:type="dxa"/>
              <w:start w:w="55" w:type="dxa"/>
              <w:end w:w="55" w:type="dxa"/>
            </w:tcMar>
            <w:vAlign w:val="center"/>
          </w:tcPr>
          <w:p w14:paraId="23D71958">
            <w:pPr>
              <w:spacing w:before="0" w:after="0" w:line="240" w:lineRule="auto"/>
              <w:jc w:val="center"/>
            </w:pPr>
            <w:r>
              <w:rPr>
                <w:rFonts w:ascii="Arial" w:hAnsi="Arial" w:eastAsia="Arial"/>
                <w:sz w:val="18"/>
              </w:rPr>
              <w:t>0.001</w:t>
            </w:r>
          </w:p>
        </w:tc>
      </w:tr>
      <w:tr w14:paraId="4E58745B">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52CD8B1A">
            <w:pPr>
              <w:spacing w:before="0" w:after="0" w:line="240" w:lineRule="auto"/>
              <w:jc w:val="left"/>
            </w:pPr>
            <w:r>
              <w:rPr>
                <w:rFonts w:ascii="Arial" w:hAnsi="Arial" w:eastAsia="Arial"/>
                <w:sz w:val="18"/>
              </w:rPr>
              <w:t>≥3 times maximum daily dose</w:t>
            </w:r>
          </w:p>
        </w:tc>
        <w:tc>
          <w:tcPr>
            <w:tcW w:w="3600" w:type="dxa"/>
            <w:tcMar>
              <w:top w:w="40" w:type="dxa"/>
              <w:left w:w="45" w:type="dxa"/>
              <w:bottom w:w="40" w:type="dxa"/>
              <w:right w:w="45" w:type="dxa"/>
              <w:start w:w="55" w:type="dxa"/>
              <w:end w:w="55" w:type="dxa"/>
            </w:tcMar>
            <w:vAlign w:val="center"/>
          </w:tcPr>
          <w:p w14:paraId="138CC2FE">
            <w:pPr>
              <w:spacing w:before="0" w:after="0" w:line="240" w:lineRule="auto"/>
              <w:jc w:val="center"/>
            </w:pPr>
            <w:r>
              <w:rPr>
                <w:rFonts w:ascii="Arial" w:hAnsi="Arial" w:eastAsia="Arial"/>
                <w:sz w:val="18"/>
              </w:rPr>
              <w:t>1.36 (0.65-2.86)</w:t>
            </w:r>
          </w:p>
        </w:tc>
        <w:tc>
          <w:tcPr>
            <w:tcW w:w="1728" w:type="dxa"/>
            <w:tcMar>
              <w:top w:w="40" w:type="dxa"/>
              <w:left w:w="45" w:type="dxa"/>
              <w:bottom w:w="40" w:type="dxa"/>
              <w:right w:w="45" w:type="dxa"/>
              <w:start w:w="55" w:type="dxa"/>
              <w:end w:w="55" w:type="dxa"/>
            </w:tcMar>
            <w:vAlign w:val="center"/>
          </w:tcPr>
          <w:p w14:paraId="336780DE">
            <w:pPr>
              <w:spacing w:before="0" w:after="0" w:line="240" w:lineRule="auto"/>
              <w:jc w:val="center"/>
            </w:pPr>
            <w:r>
              <w:rPr>
                <w:rFonts w:ascii="Arial" w:hAnsi="Arial" w:eastAsia="Arial"/>
                <w:sz w:val="18"/>
              </w:rPr>
              <w:t>0.417</w:t>
            </w:r>
          </w:p>
        </w:tc>
      </w:tr>
      <w:tr w14:paraId="7462661B">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0A2D6E27">
            <w:pPr>
              <w:spacing w:before="0" w:after="0" w:line="240" w:lineRule="auto"/>
              <w:jc w:val="left"/>
            </w:pPr>
            <w:r>
              <w:rPr>
                <w:rFonts w:ascii="Arial" w:hAnsi="Arial" w:eastAsia="Arial"/>
                <w:sz w:val="18"/>
              </w:rPr>
              <w:t>Two-drug exposure</w:t>
            </w:r>
          </w:p>
        </w:tc>
        <w:tc>
          <w:tcPr>
            <w:tcW w:w="3600" w:type="dxa"/>
            <w:tcMar>
              <w:top w:w="40" w:type="dxa"/>
              <w:left w:w="45" w:type="dxa"/>
              <w:bottom w:w="40" w:type="dxa"/>
              <w:right w:w="45" w:type="dxa"/>
              <w:start w:w="55" w:type="dxa"/>
              <w:end w:w="55" w:type="dxa"/>
            </w:tcMar>
            <w:vAlign w:val="center"/>
          </w:tcPr>
          <w:p w14:paraId="11DBD67F">
            <w:pPr>
              <w:spacing w:before="0" w:after="0" w:line="240" w:lineRule="auto"/>
              <w:jc w:val="center"/>
            </w:pPr>
            <w:r>
              <w:rPr>
                <w:rFonts w:ascii="Arial" w:hAnsi="Arial" w:eastAsia="Arial"/>
                <w:sz w:val="18"/>
              </w:rPr>
              <w:t>1.67 (0.87-3.22)</w:t>
            </w:r>
          </w:p>
        </w:tc>
        <w:tc>
          <w:tcPr>
            <w:tcW w:w="1728" w:type="dxa"/>
            <w:tcMar>
              <w:top w:w="40" w:type="dxa"/>
              <w:left w:w="45" w:type="dxa"/>
              <w:bottom w:w="40" w:type="dxa"/>
              <w:right w:w="45" w:type="dxa"/>
              <w:start w:w="55" w:type="dxa"/>
              <w:end w:w="55" w:type="dxa"/>
            </w:tcMar>
            <w:vAlign w:val="center"/>
          </w:tcPr>
          <w:p w14:paraId="225DCDAD">
            <w:pPr>
              <w:spacing w:before="0" w:after="0" w:line="240" w:lineRule="auto"/>
              <w:jc w:val="center"/>
            </w:pPr>
            <w:r>
              <w:rPr>
                <w:rFonts w:ascii="Arial" w:hAnsi="Arial" w:eastAsia="Arial"/>
                <w:sz w:val="18"/>
              </w:rPr>
              <w:t>0.126</w:t>
            </w:r>
          </w:p>
        </w:tc>
      </w:tr>
      <w:tr w14:paraId="65D7A804">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23936053">
            <w:pPr>
              <w:spacing w:before="0" w:after="0" w:line="240" w:lineRule="auto"/>
              <w:jc w:val="left"/>
            </w:pPr>
            <w:r>
              <w:rPr>
                <w:rFonts w:ascii="Arial" w:hAnsi="Arial" w:eastAsia="Arial"/>
                <w:sz w:val="18"/>
              </w:rPr>
              <w:t>Age, per 10-year increase</w:t>
            </w:r>
          </w:p>
        </w:tc>
        <w:tc>
          <w:tcPr>
            <w:tcW w:w="3600" w:type="dxa"/>
            <w:tcMar>
              <w:top w:w="40" w:type="dxa"/>
              <w:left w:w="45" w:type="dxa"/>
              <w:bottom w:w="40" w:type="dxa"/>
              <w:right w:w="45" w:type="dxa"/>
              <w:start w:w="55" w:type="dxa"/>
              <w:end w:w="55" w:type="dxa"/>
            </w:tcMar>
            <w:vAlign w:val="center"/>
          </w:tcPr>
          <w:p w14:paraId="2E683752">
            <w:pPr>
              <w:spacing w:before="0" w:after="0" w:line="240" w:lineRule="auto"/>
              <w:jc w:val="center"/>
            </w:pPr>
            <w:r>
              <w:rPr>
                <w:rFonts w:ascii="Arial" w:hAnsi="Arial" w:eastAsia="Arial"/>
                <w:sz w:val="18"/>
              </w:rPr>
              <w:t>0.92 (0.79-1.08)</w:t>
            </w:r>
          </w:p>
        </w:tc>
        <w:tc>
          <w:tcPr>
            <w:tcW w:w="1728" w:type="dxa"/>
            <w:tcMar>
              <w:top w:w="40" w:type="dxa"/>
              <w:left w:w="45" w:type="dxa"/>
              <w:bottom w:w="40" w:type="dxa"/>
              <w:right w:w="45" w:type="dxa"/>
              <w:start w:w="55" w:type="dxa"/>
              <w:end w:w="55" w:type="dxa"/>
            </w:tcMar>
            <w:vAlign w:val="center"/>
          </w:tcPr>
          <w:p w14:paraId="28B711DC">
            <w:pPr>
              <w:spacing w:before="0" w:after="0" w:line="240" w:lineRule="auto"/>
              <w:jc w:val="center"/>
            </w:pPr>
            <w:r>
              <w:rPr>
                <w:rFonts w:ascii="Arial" w:hAnsi="Arial" w:eastAsia="Arial"/>
                <w:sz w:val="18"/>
              </w:rPr>
              <w:t>0.325</w:t>
            </w:r>
          </w:p>
        </w:tc>
      </w:tr>
    </w:tbl>
    <w:p w14:paraId="60B3ED99">
      <w:pPr>
        <w:keepNext/>
        <w:spacing w:before="60" w:after="0"/>
        <w:jc w:val="left"/>
      </w:pPr>
      <w:r>
        <w:rPr>
          <w:rFonts w:ascii="Arial" w:hAnsi="Arial" w:eastAsia="Arial"/>
          <w:b/>
          <w:sz w:val="19"/>
        </w:rPr>
        <w:t>Panel B. Arrival time dichotomized as ≤6 hours vs &gt;6 hours, with drug-risk terms retained</w:t>
      </w:r>
    </w:p>
    <w:tbl>
      <w:tblPr>
        <w:tblStyle w:val="32"/>
        <w:tblW w:w="13824" w:type="dxa"/>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Layout w:type="fixed"/>
        <w:tblCellMar>
          <w:top w:w="0" w:type="dxa"/>
          <w:left w:w="108" w:type="dxa"/>
          <w:bottom w:w="0" w:type="dxa"/>
          <w:right w:w="108" w:type="dxa"/>
        </w:tblCellMar>
        <w:jc w:val="center"/>
        <w:tblInd w:w="0" w:type="dxa"/>
      </w:tblPr>
      <w:tblGrid>
        <w:gridCol w:w="8496"/>
        <w:gridCol w:w="3600"/>
        <w:gridCol w:w="1728"/>
      </w:tblGrid>
      <w:tr w14:paraId="67934899">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blHeader w:val="true"/>
          <w:cantSplit/>
        </w:trPr>
        <w:tc>
          <w:tcPr>
            <w:tcW w:w="8496" w:type="dxa"/>
            <w:tcBorders>
              <w:bottom w:val="single" w:color="000000" w:sz="8" w:space="0"/>
            </w:tcBorders>
            <w:tcMar>
              <w:top w:w="40" w:type="dxa"/>
              <w:left w:w="45" w:type="dxa"/>
              <w:bottom w:w="40" w:type="dxa"/>
              <w:right w:w="45" w:type="dxa"/>
              <w:start w:w="55" w:type="dxa"/>
              <w:end w:w="55" w:type="dxa"/>
            </w:tcMar>
            <w:vAlign w:val="center"/>
          </w:tcPr>
          <w:p w14:paraId="718430EA">
            <w:pPr>
              <w:spacing w:before="0" w:after="0" w:line="240" w:lineRule="auto"/>
              <w:jc w:val="left"/>
            </w:pPr>
            <w:r>
              <w:rPr>
                <w:rFonts w:ascii="Arial" w:hAnsi="Arial" w:eastAsia="Arial"/>
                <w:b/>
                <w:i w:val="0"/>
                <w:sz w:val="18"/>
              </w:rPr>
              <w:t>Factor</w:t>
            </w:r>
          </w:p>
        </w:tc>
        <w:tc>
          <w:tcPr>
            <w:tcW w:w="3600" w:type="dxa"/>
            <w:tcBorders>
              <w:bottom w:val="single" w:color="000000" w:sz="8" w:space="0"/>
            </w:tcBorders>
            <w:tcMar>
              <w:top w:w="40" w:type="dxa"/>
              <w:left w:w="45" w:type="dxa"/>
              <w:bottom w:w="40" w:type="dxa"/>
              <w:right w:w="45" w:type="dxa"/>
              <w:start w:w="55" w:type="dxa"/>
              <w:end w:w="55" w:type="dxa"/>
            </w:tcMar>
            <w:vAlign w:val="center"/>
          </w:tcPr>
          <w:p w14:paraId="661431E7">
            <w:pPr>
              <w:spacing w:before="0" w:after="0" w:line="240" w:lineRule="auto"/>
              <w:jc w:val="center"/>
            </w:pPr>
            <w:r>
              <w:rPr>
                <w:rFonts w:ascii="Arial" w:hAnsi="Arial" w:eastAsia="Arial"/>
                <w:b/>
                <w:i w:val="0"/>
                <w:sz w:val="18"/>
              </w:rPr>
              <w:t>Adjusted OR (95% CI)</w:t>
            </w:r>
          </w:p>
        </w:tc>
        <w:tc>
          <w:tcPr>
            <w:tcW w:w="1728" w:type="dxa"/>
            <w:tcBorders>
              <w:bottom w:val="single" w:color="000000" w:sz="8" w:space="0"/>
            </w:tcBorders>
            <w:tcMar>
              <w:top w:w="40" w:type="dxa"/>
              <w:left w:w="45" w:type="dxa"/>
              <w:bottom w:w="40" w:type="dxa"/>
              <w:right w:w="45" w:type="dxa"/>
              <w:start w:w="55" w:type="dxa"/>
              <w:end w:w="55" w:type="dxa"/>
            </w:tcMar>
            <w:vAlign w:val="center"/>
          </w:tcPr>
          <w:p w14:paraId="207AD5FA">
            <w:pPr>
              <w:spacing w:before="0" w:after="0" w:line="240" w:lineRule="auto"/>
              <w:jc w:val="center"/>
            </w:pPr>
            <w:r>
              <w:rPr>
                <w:rFonts w:ascii="Arial" w:hAnsi="Arial" w:eastAsia="Arial"/>
                <w:b/>
                <w:i w:val="0"/>
                <w:sz w:val="18"/>
              </w:rPr>
              <w:t>P value</w:t>
            </w:r>
          </w:p>
        </w:tc>
      </w:tr>
      <w:tr w14:paraId="2008A535">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34401A31">
            <w:pPr>
              <w:spacing w:before="0" w:after="0" w:line="240" w:lineRule="auto"/>
              <w:jc w:val="left"/>
            </w:pPr>
            <w:r>
              <w:rPr>
                <w:rFonts w:ascii="Arial" w:hAnsi="Arial" w:eastAsia="Arial"/>
                <w:b w:val="0"/>
                <w:i w:val="0"/>
                <w:sz w:val="18"/>
              </w:rPr>
              <w:t>Initial high clinical risk vs low risk</w:t>
            </w:r>
          </w:p>
        </w:tc>
        <w:tc>
          <w:tcPr>
            <w:tcW w:w="3600" w:type="dxa"/>
            <w:tcMar>
              <w:top w:w="40" w:type="dxa"/>
              <w:left w:w="45" w:type="dxa"/>
              <w:bottom w:w="40" w:type="dxa"/>
              <w:right w:w="45" w:type="dxa"/>
              <w:start w:w="55" w:type="dxa"/>
              <w:end w:w="55" w:type="dxa"/>
            </w:tcMar>
            <w:vAlign w:val="center"/>
          </w:tcPr>
          <w:p w14:paraId="277574D5">
            <w:pPr>
              <w:spacing w:before="0" w:after="0" w:line="240" w:lineRule="auto"/>
              <w:jc w:val="center"/>
            </w:pPr>
            <w:r>
              <w:rPr>
                <w:rFonts w:ascii="Arial" w:hAnsi="Arial" w:eastAsia="Arial"/>
                <w:b w:val="0"/>
                <w:i w:val="0"/>
                <w:sz w:val="18"/>
              </w:rPr>
              <w:t>1.40 (0.72-2.73)</w:t>
            </w:r>
          </w:p>
        </w:tc>
        <w:tc>
          <w:tcPr>
            <w:tcW w:w="1728" w:type="dxa"/>
            <w:tcMar>
              <w:top w:w="40" w:type="dxa"/>
              <w:left w:w="45" w:type="dxa"/>
              <w:bottom w:w="40" w:type="dxa"/>
              <w:right w:w="45" w:type="dxa"/>
              <w:start w:w="55" w:type="dxa"/>
              <w:end w:w="55" w:type="dxa"/>
            </w:tcMar>
            <w:vAlign w:val="center"/>
          </w:tcPr>
          <w:p w14:paraId="62BEA07D">
            <w:pPr>
              <w:spacing w:before="0" w:after="0" w:line="240" w:lineRule="auto"/>
              <w:jc w:val="center"/>
            </w:pPr>
            <w:r>
              <w:rPr>
                <w:rFonts w:ascii="Arial" w:hAnsi="Arial" w:eastAsia="Arial"/>
                <w:b w:val="0"/>
                <w:i w:val="0"/>
                <w:sz w:val="18"/>
              </w:rPr>
              <w:t>0.316</w:t>
            </w:r>
          </w:p>
        </w:tc>
      </w:tr>
      <w:tr w14:paraId="19EF09B7">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75821F5A">
            <w:pPr>
              <w:spacing w:before="0" w:after="0" w:line="240" w:lineRule="auto"/>
              <w:jc w:val="left"/>
            </w:pPr>
            <w:r>
              <w:rPr>
                <w:rFonts w:ascii="Arial" w:hAnsi="Arial" w:eastAsia="Arial"/>
                <w:b w:val="0"/>
                <w:i w:val="0"/>
                <w:sz w:val="18"/>
              </w:rPr>
              <w:t>Arrival within 6 h vs &gt;6 h</w:t>
            </w:r>
          </w:p>
        </w:tc>
        <w:tc>
          <w:tcPr>
            <w:tcW w:w="3600" w:type="dxa"/>
            <w:tcMar>
              <w:top w:w="40" w:type="dxa"/>
              <w:left w:w="45" w:type="dxa"/>
              <w:bottom w:w="40" w:type="dxa"/>
              <w:right w:w="45" w:type="dxa"/>
              <w:start w:w="55" w:type="dxa"/>
              <w:end w:w="55" w:type="dxa"/>
            </w:tcMar>
            <w:vAlign w:val="center"/>
          </w:tcPr>
          <w:p w14:paraId="16C5832A">
            <w:pPr>
              <w:spacing w:before="0" w:after="0" w:line="240" w:lineRule="auto"/>
              <w:jc w:val="center"/>
            </w:pPr>
            <w:r>
              <w:rPr>
                <w:rFonts w:ascii="Arial" w:hAnsi="Arial" w:eastAsia="Arial"/>
                <w:b w:val="0"/>
                <w:i w:val="0"/>
                <w:sz w:val="18"/>
              </w:rPr>
              <w:t>2.83 (1.49-5.37)</w:t>
            </w:r>
          </w:p>
        </w:tc>
        <w:tc>
          <w:tcPr>
            <w:tcW w:w="1728" w:type="dxa"/>
            <w:tcMar>
              <w:top w:w="40" w:type="dxa"/>
              <w:left w:w="45" w:type="dxa"/>
              <w:bottom w:w="40" w:type="dxa"/>
              <w:right w:w="45" w:type="dxa"/>
              <w:start w:w="55" w:type="dxa"/>
              <w:end w:w="55" w:type="dxa"/>
            </w:tcMar>
            <w:vAlign w:val="center"/>
          </w:tcPr>
          <w:p w14:paraId="289985C5">
            <w:pPr>
              <w:spacing w:before="0" w:after="0" w:line="240" w:lineRule="auto"/>
              <w:jc w:val="center"/>
            </w:pPr>
            <w:r>
              <w:rPr>
                <w:rFonts w:ascii="Arial" w:hAnsi="Arial" w:eastAsia="Arial"/>
                <w:b w:val="0"/>
                <w:i w:val="0"/>
                <w:sz w:val="18"/>
              </w:rPr>
              <w:t>0.001</w:t>
            </w:r>
          </w:p>
        </w:tc>
      </w:tr>
      <w:tr w14:paraId="06E2AF58">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3658BFC2">
            <w:pPr>
              <w:spacing w:before="0" w:after="0" w:line="240" w:lineRule="auto"/>
              <w:jc w:val="left"/>
            </w:pPr>
            <w:r>
              <w:rPr>
                <w:rFonts w:ascii="Arial" w:hAnsi="Arial" w:eastAsia="Arial"/>
                <w:b w:val="0"/>
                <w:i w:val="0"/>
                <w:sz w:val="18"/>
              </w:rPr>
              <w:t>≥3 times maximum daily dose</w:t>
            </w:r>
          </w:p>
        </w:tc>
        <w:tc>
          <w:tcPr>
            <w:tcW w:w="3600" w:type="dxa"/>
            <w:tcMar>
              <w:top w:w="40" w:type="dxa"/>
              <w:left w:w="45" w:type="dxa"/>
              <w:bottom w:w="40" w:type="dxa"/>
              <w:right w:w="45" w:type="dxa"/>
              <w:start w:w="55" w:type="dxa"/>
              <w:end w:w="55" w:type="dxa"/>
            </w:tcMar>
            <w:vAlign w:val="center"/>
          </w:tcPr>
          <w:p w14:paraId="56756261">
            <w:pPr>
              <w:spacing w:before="0" w:after="0" w:line="240" w:lineRule="auto"/>
              <w:jc w:val="center"/>
            </w:pPr>
            <w:r>
              <w:rPr>
                <w:rFonts w:ascii="Arial" w:hAnsi="Arial" w:eastAsia="Arial"/>
                <w:b w:val="0"/>
                <w:i w:val="0"/>
                <w:sz w:val="18"/>
              </w:rPr>
              <w:t>1.36 (0.65-2.87)</w:t>
            </w:r>
          </w:p>
        </w:tc>
        <w:tc>
          <w:tcPr>
            <w:tcW w:w="1728" w:type="dxa"/>
            <w:tcMar>
              <w:top w:w="40" w:type="dxa"/>
              <w:left w:w="45" w:type="dxa"/>
              <w:bottom w:w="40" w:type="dxa"/>
              <w:right w:w="45" w:type="dxa"/>
              <w:start w:w="55" w:type="dxa"/>
              <w:end w:w="55" w:type="dxa"/>
            </w:tcMar>
            <w:vAlign w:val="center"/>
          </w:tcPr>
          <w:p w14:paraId="516BC298">
            <w:pPr>
              <w:spacing w:before="0" w:after="0" w:line="240" w:lineRule="auto"/>
              <w:jc w:val="center"/>
            </w:pPr>
            <w:r>
              <w:rPr>
                <w:rFonts w:ascii="Arial" w:hAnsi="Arial" w:eastAsia="Arial"/>
                <w:b w:val="0"/>
                <w:i w:val="0"/>
                <w:sz w:val="18"/>
              </w:rPr>
              <w:t>0.416</w:t>
            </w:r>
          </w:p>
        </w:tc>
      </w:tr>
      <w:tr w14:paraId="01819037">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79E5AE0A">
            <w:pPr>
              <w:spacing w:before="0" w:after="0" w:line="240" w:lineRule="auto"/>
              <w:jc w:val="left"/>
            </w:pPr>
            <w:r>
              <w:rPr>
                <w:rFonts w:ascii="Arial" w:hAnsi="Arial" w:eastAsia="Arial"/>
                <w:b w:val="0"/>
                <w:i w:val="0"/>
                <w:sz w:val="18"/>
              </w:rPr>
              <w:t>Two-drug exposure</w:t>
            </w:r>
          </w:p>
        </w:tc>
        <w:tc>
          <w:tcPr>
            <w:tcW w:w="3600" w:type="dxa"/>
            <w:tcMar>
              <w:top w:w="40" w:type="dxa"/>
              <w:left w:w="45" w:type="dxa"/>
              <w:bottom w:w="40" w:type="dxa"/>
              <w:right w:w="45" w:type="dxa"/>
              <w:start w:w="55" w:type="dxa"/>
              <w:end w:w="55" w:type="dxa"/>
            </w:tcMar>
            <w:vAlign w:val="center"/>
          </w:tcPr>
          <w:p w14:paraId="3AE94939">
            <w:pPr>
              <w:spacing w:before="0" w:after="0" w:line="240" w:lineRule="auto"/>
              <w:jc w:val="center"/>
            </w:pPr>
            <w:r>
              <w:rPr>
                <w:rFonts w:ascii="Arial" w:hAnsi="Arial" w:eastAsia="Arial"/>
                <w:b w:val="0"/>
                <w:i w:val="0"/>
                <w:sz w:val="18"/>
              </w:rPr>
              <w:t>1.66 (0.85-3.28)</w:t>
            </w:r>
          </w:p>
        </w:tc>
        <w:tc>
          <w:tcPr>
            <w:tcW w:w="1728" w:type="dxa"/>
            <w:tcMar>
              <w:top w:w="40" w:type="dxa"/>
              <w:left w:w="45" w:type="dxa"/>
              <w:bottom w:w="40" w:type="dxa"/>
              <w:right w:w="45" w:type="dxa"/>
              <w:start w:w="55" w:type="dxa"/>
              <w:end w:w="55" w:type="dxa"/>
            </w:tcMar>
            <w:vAlign w:val="center"/>
          </w:tcPr>
          <w:p w14:paraId="10902AF6">
            <w:pPr>
              <w:spacing w:before="0" w:after="0" w:line="240" w:lineRule="auto"/>
              <w:jc w:val="center"/>
            </w:pPr>
            <w:r>
              <w:rPr>
                <w:rFonts w:ascii="Arial" w:hAnsi="Arial" w:eastAsia="Arial"/>
                <w:b w:val="0"/>
                <w:i w:val="0"/>
                <w:sz w:val="18"/>
              </w:rPr>
              <w:t>0.140</w:t>
            </w:r>
          </w:p>
        </w:tc>
      </w:tr>
      <w:tr w14:paraId="02B5D865">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3F9FCA42">
            <w:pPr>
              <w:spacing w:before="0" w:after="0" w:line="240" w:lineRule="auto"/>
              <w:jc w:val="left"/>
            </w:pPr>
            <w:r>
              <w:rPr>
                <w:rFonts w:ascii="Arial" w:hAnsi="Arial" w:eastAsia="Arial"/>
                <w:b w:val="0"/>
                <w:i w:val="0"/>
                <w:sz w:val="18"/>
              </w:rPr>
              <w:t>Level I vs Level III drug risk</w:t>
            </w:r>
          </w:p>
        </w:tc>
        <w:tc>
          <w:tcPr>
            <w:tcW w:w="3600" w:type="dxa"/>
            <w:tcMar>
              <w:top w:w="40" w:type="dxa"/>
              <w:left w:w="45" w:type="dxa"/>
              <w:bottom w:w="40" w:type="dxa"/>
              <w:right w:w="45" w:type="dxa"/>
              <w:start w:w="55" w:type="dxa"/>
              <w:end w:w="55" w:type="dxa"/>
            </w:tcMar>
            <w:vAlign w:val="center"/>
          </w:tcPr>
          <w:p w14:paraId="11FD341B">
            <w:pPr>
              <w:spacing w:before="0" w:after="0" w:line="240" w:lineRule="auto"/>
              <w:jc w:val="center"/>
            </w:pPr>
            <w:r>
              <w:rPr>
                <w:rFonts w:ascii="Arial" w:hAnsi="Arial" w:eastAsia="Arial"/>
                <w:b w:val="0"/>
                <w:i w:val="0"/>
                <w:sz w:val="18"/>
              </w:rPr>
              <w:t>1.03 (0.35-3.01)</w:t>
            </w:r>
          </w:p>
        </w:tc>
        <w:tc>
          <w:tcPr>
            <w:tcW w:w="1728" w:type="dxa"/>
            <w:tcMar>
              <w:top w:w="40" w:type="dxa"/>
              <w:left w:w="45" w:type="dxa"/>
              <w:bottom w:w="40" w:type="dxa"/>
              <w:right w:w="45" w:type="dxa"/>
              <w:start w:w="55" w:type="dxa"/>
              <w:end w:w="55" w:type="dxa"/>
            </w:tcMar>
            <w:vAlign w:val="center"/>
          </w:tcPr>
          <w:p w14:paraId="7C499F3E">
            <w:pPr>
              <w:spacing w:before="0" w:after="0" w:line="240" w:lineRule="auto"/>
              <w:jc w:val="center"/>
            </w:pPr>
            <w:r>
              <w:rPr>
                <w:rFonts w:ascii="Arial" w:hAnsi="Arial" w:eastAsia="Arial"/>
                <w:b w:val="0"/>
                <w:i w:val="0"/>
                <w:sz w:val="18"/>
              </w:rPr>
              <w:t>0.961</w:t>
            </w:r>
          </w:p>
        </w:tc>
      </w:tr>
      <w:tr w14:paraId="416D00A2">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73D3C77B">
            <w:pPr>
              <w:spacing w:before="0" w:after="0" w:line="240" w:lineRule="auto"/>
              <w:jc w:val="left"/>
            </w:pPr>
            <w:r>
              <w:rPr>
                <w:rFonts w:ascii="Arial" w:hAnsi="Arial" w:eastAsia="Arial"/>
                <w:b w:val="0"/>
                <w:i w:val="0"/>
                <w:sz w:val="18"/>
              </w:rPr>
              <w:t>Level II vs Level III drug risk</w:t>
            </w:r>
          </w:p>
        </w:tc>
        <w:tc>
          <w:tcPr>
            <w:tcW w:w="3600" w:type="dxa"/>
            <w:tcMar>
              <w:top w:w="40" w:type="dxa"/>
              <w:left w:w="45" w:type="dxa"/>
              <w:bottom w:w="40" w:type="dxa"/>
              <w:right w:w="45" w:type="dxa"/>
              <w:start w:w="55" w:type="dxa"/>
              <w:end w:w="55" w:type="dxa"/>
            </w:tcMar>
            <w:vAlign w:val="center"/>
          </w:tcPr>
          <w:p w14:paraId="6449C3E4">
            <w:pPr>
              <w:spacing w:before="0" w:after="0" w:line="240" w:lineRule="auto"/>
              <w:jc w:val="center"/>
            </w:pPr>
            <w:r>
              <w:rPr>
                <w:rFonts w:ascii="Arial" w:hAnsi="Arial" w:eastAsia="Arial"/>
                <w:b w:val="0"/>
                <w:i w:val="0"/>
                <w:sz w:val="18"/>
              </w:rPr>
              <w:t>1.01 (0.48-2.12)</w:t>
            </w:r>
          </w:p>
        </w:tc>
        <w:tc>
          <w:tcPr>
            <w:tcW w:w="1728" w:type="dxa"/>
            <w:tcMar>
              <w:top w:w="40" w:type="dxa"/>
              <w:left w:w="45" w:type="dxa"/>
              <w:bottom w:w="40" w:type="dxa"/>
              <w:right w:w="45" w:type="dxa"/>
              <w:start w:w="55" w:type="dxa"/>
              <w:end w:w="55" w:type="dxa"/>
            </w:tcMar>
            <w:vAlign w:val="center"/>
          </w:tcPr>
          <w:p w14:paraId="18C2A44A">
            <w:pPr>
              <w:spacing w:before="0" w:after="0" w:line="240" w:lineRule="auto"/>
              <w:jc w:val="center"/>
            </w:pPr>
            <w:r>
              <w:rPr>
                <w:rFonts w:ascii="Arial" w:hAnsi="Arial" w:eastAsia="Arial"/>
                <w:b w:val="0"/>
                <w:i w:val="0"/>
                <w:sz w:val="18"/>
              </w:rPr>
              <w:t>0.978</w:t>
            </w:r>
          </w:p>
        </w:tc>
      </w:tr>
      <w:tr w14:paraId="3A6AE396">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519BC6A5">
            <w:pPr>
              <w:spacing w:before="0" w:after="0" w:line="240" w:lineRule="auto"/>
              <w:jc w:val="left"/>
            </w:pPr>
            <w:r>
              <w:rPr>
                <w:rFonts w:ascii="Arial" w:hAnsi="Arial" w:eastAsia="Arial"/>
                <w:b w:val="0"/>
                <w:i w:val="0"/>
                <w:sz w:val="18"/>
              </w:rPr>
              <w:t>Age, per 10-year increase</w:t>
            </w:r>
          </w:p>
        </w:tc>
        <w:tc>
          <w:tcPr>
            <w:tcW w:w="3600" w:type="dxa"/>
            <w:tcMar>
              <w:top w:w="40" w:type="dxa"/>
              <w:left w:w="45" w:type="dxa"/>
              <w:bottom w:w="40" w:type="dxa"/>
              <w:right w:w="45" w:type="dxa"/>
              <w:start w:w="55" w:type="dxa"/>
              <w:end w:w="55" w:type="dxa"/>
            </w:tcMar>
            <w:vAlign w:val="center"/>
          </w:tcPr>
          <w:p w14:paraId="78C7F0F8">
            <w:pPr>
              <w:spacing w:before="0" w:after="0" w:line="240" w:lineRule="auto"/>
              <w:jc w:val="center"/>
            </w:pPr>
            <w:r>
              <w:rPr>
                <w:rFonts w:ascii="Arial" w:hAnsi="Arial" w:eastAsia="Arial"/>
                <w:b w:val="0"/>
                <w:i w:val="0"/>
                <w:sz w:val="18"/>
              </w:rPr>
              <w:t>0.92 (0.79-1.08)</w:t>
            </w:r>
          </w:p>
        </w:tc>
        <w:tc>
          <w:tcPr>
            <w:tcW w:w="1728" w:type="dxa"/>
            <w:tcMar>
              <w:top w:w="40" w:type="dxa"/>
              <w:left w:w="45" w:type="dxa"/>
              <w:bottom w:w="40" w:type="dxa"/>
              <w:right w:w="45" w:type="dxa"/>
              <w:start w:w="55" w:type="dxa"/>
              <w:end w:w="55" w:type="dxa"/>
            </w:tcMar>
            <w:vAlign w:val="center"/>
          </w:tcPr>
          <w:p w14:paraId="12783F2B">
            <w:pPr>
              <w:spacing w:before="0" w:after="0" w:line="240" w:lineRule="auto"/>
              <w:jc w:val="center"/>
            </w:pPr>
            <w:r>
              <w:rPr>
                <w:rFonts w:ascii="Arial" w:hAnsi="Arial" w:eastAsia="Arial"/>
                <w:b w:val="0"/>
                <w:i w:val="0"/>
                <w:sz w:val="18"/>
              </w:rPr>
              <w:t>0.330</w:t>
            </w:r>
          </w:p>
        </w:tc>
      </w:tr>
    </w:tbl>
    <w:p w14:paraId="33983C7B">
      <w:pPr>
        <w:keepNext/>
        <w:spacing w:before="60" w:after="0"/>
        <w:jc w:val="left"/>
      </w:pPr>
      <w:r>
        <w:rPr>
          <w:rFonts w:ascii="Arial" w:hAnsi="Arial" w:eastAsia="Arial"/>
          <w:b/>
          <w:sz w:val="19"/>
        </w:rPr>
        <w:t>Panel C. Dose modeled in 3 categories</w:t>
      </w:r>
    </w:p>
    <w:tbl>
      <w:tblPr>
        <w:tblStyle w:val="32"/>
        <w:tblW w:w="13824" w:type="dxa"/>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Layout w:type="fixed"/>
        <w:tblCellMar>
          <w:top w:w="0" w:type="dxa"/>
          <w:left w:w="108" w:type="dxa"/>
          <w:bottom w:w="0" w:type="dxa"/>
          <w:right w:w="108" w:type="dxa"/>
        </w:tblCellMar>
        <w:jc w:val="center"/>
        <w:tblInd w:w="0" w:type="dxa"/>
      </w:tblPr>
      <w:tblGrid>
        <w:gridCol w:w="8496"/>
        <w:gridCol w:w="3600"/>
        <w:gridCol w:w="1728"/>
      </w:tblGrid>
      <w:tr w14:paraId="79CCE816">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blHeader w:val="true"/>
          <w:cantSplit/>
        </w:trPr>
        <w:tc>
          <w:tcPr>
            <w:tcW w:w="8496" w:type="dxa"/>
            <w:tcBorders>
              <w:bottom w:val="single" w:color="000000" w:sz="8" w:space="0"/>
            </w:tcBorders>
            <w:tcMar>
              <w:top w:w="40" w:type="dxa"/>
              <w:left w:w="45" w:type="dxa"/>
              <w:bottom w:w="40" w:type="dxa"/>
              <w:right w:w="45" w:type="dxa"/>
              <w:start w:w="55" w:type="dxa"/>
              <w:end w:w="55" w:type="dxa"/>
            </w:tcMar>
            <w:vAlign w:val="center"/>
          </w:tcPr>
          <w:p w14:paraId="4002638E">
            <w:pPr>
              <w:spacing w:before="0" w:after="0" w:line="240" w:lineRule="auto"/>
              <w:jc w:val="left"/>
            </w:pPr>
            <w:r>
              <w:rPr>
                <w:rFonts w:ascii="Arial" w:hAnsi="Arial" w:eastAsia="Arial"/>
                <w:b/>
                <w:i w:val="0"/>
                <w:sz w:val="18"/>
              </w:rPr>
              <w:t>Factor</w:t>
            </w:r>
          </w:p>
        </w:tc>
        <w:tc>
          <w:tcPr>
            <w:tcW w:w="3600" w:type="dxa"/>
            <w:tcBorders>
              <w:bottom w:val="single" w:color="000000" w:sz="8" w:space="0"/>
            </w:tcBorders>
            <w:tcMar>
              <w:top w:w="40" w:type="dxa"/>
              <w:left w:w="45" w:type="dxa"/>
              <w:bottom w:w="40" w:type="dxa"/>
              <w:right w:w="45" w:type="dxa"/>
              <w:start w:w="55" w:type="dxa"/>
              <w:end w:w="55" w:type="dxa"/>
            </w:tcMar>
            <w:vAlign w:val="center"/>
          </w:tcPr>
          <w:p w14:paraId="48F92C8D">
            <w:pPr>
              <w:spacing w:before="0" w:after="0" w:line="240" w:lineRule="auto"/>
              <w:jc w:val="center"/>
            </w:pPr>
            <w:r>
              <w:rPr>
                <w:rFonts w:ascii="Arial" w:hAnsi="Arial" w:eastAsia="Arial"/>
                <w:b/>
                <w:i w:val="0"/>
                <w:sz w:val="18"/>
              </w:rPr>
              <w:t>Adjusted OR (95% CI)</w:t>
            </w:r>
          </w:p>
        </w:tc>
        <w:tc>
          <w:tcPr>
            <w:tcW w:w="1728" w:type="dxa"/>
            <w:tcBorders>
              <w:bottom w:val="single" w:color="000000" w:sz="8" w:space="0"/>
            </w:tcBorders>
            <w:tcMar>
              <w:top w:w="40" w:type="dxa"/>
              <w:left w:w="45" w:type="dxa"/>
              <w:bottom w:w="40" w:type="dxa"/>
              <w:right w:w="45" w:type="dxa"/>
              <w:start w:w="55" w:type="dxa"/>
              <w:end w:w="55" w:type="dxa"/>
            </w:tcMar>
            <w:vAlign w:val="center"/>
          </w:tcPr>
          <w:p w14:paraId="29CBCD81">
            <w:pPr>
              <w:spacing w:before="0" w:after="0" w:line="240" w:lineRule="auto"/>
              <w:jc w:val="center"/>
            </w:pPr>
            <w:r>
              <w:rPr>
                <w:rFonts w:ascii="Arial" w:hAnsi="Arial" w:eastAsia="Arial"/>
                <w:b/>
                <w:i w:val="0"/>
                <w:sz w:val="18"/>
              </w:rPr>
              <w:t>P value</w:t>
            </w:r>
          </w:p>
        </w:tc>
      </w:tr>
      <w:tr w14:paraId="7CF3B077">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47BF9D03">
            <w:pPr>
              <w:spacing w:before="0" w:after="0" w:line="240" w:lineRule="auto"/>
              <w:jc w:val="left"/>
            </w:pPr>
            <w:r>
              <w:rPr>
                <w:rFonts w:ascii="Arial" w:hAnsi="Arial" w:eastAsia="Arial"/>
                <w:b w:val="0"/>
                <w:i w:val="0"/>
                <w:sz w:val="18"/>
              </w:rPr>
              <w:t>Initial high clinical risk vs low risk</w:t>
            </w:r>
          </w:p>
        </w:tc>
        <w:tc>
          <w:tcPr>
            <w:tcW w:w="3600" w:type="dxa"/>
            <w:tcMar>
              <w:top w:w="40" w:type="dxa"/>
              <w:left w:w="45" w:type="dxa"/>
              <w:bottom w:w="40" w:type="dxa"/>
              <w:right w:w="45" w:type="dxa"/>
              <w:start w:w="55" w:type="dxa"/>
              <w:end w:w="55" w:type="dxa"/>
            </w:tcMar>
            <w:vAlign w:val="center"/>
          </w:tcPr>
          <w:p w14:paraId="3585A4EF">
            <w:pPr>
              <w:spacing w:before="0" w:after="0" w:line="240" w:lineRule="auto"/>
              <w:jc w:val="center"/>
            </w:pPr>
            <w:r>
              <w:rPr>
                <w:rFonts w:ascii="Arial" w:hAnsi="Arial" w:eastAsia="Arial"/>
                <w:b w:val="0"/>
                <w:i w:val="0"/>
                <w:sz w:val="18"/>
              </w:rPr>
              <w:t>1.38 (0.70-2.71)</w:t>
            </w:r>
          </w:p>
        </w:tc>
        <w:tc>
          <w:tcPr>
            <w:tcW w:w="1728" w:type="dxa"/>
            <w:tcMar>
              <w:top w:w="40" w:type="dxa"/>
              <w:left w:w="45" w:type="dxa"/>
              <w:bottom w:w="40" w:type="dxa"/>
              <w:right w:w="45" w:type="dxa"/>
              <w:start w:w="55" w:type="dxa"/>
              <w:end w:w="55" w:type="dxa"/>
            </w:tcMar>
            <w:vAlign w:val="center"/>
          </w:tcPr>
          <w:p w14:paraId="5624D99B">
            <w:pPr>
              <w:spacing w:before="0" w:after="0" w:line="240" w:lineRule="auto"/>
              <w:jc w:val="center"/>
            </w:pPr>
            <w:r>
              <w:rPr>
                <w:rFonts w:ascii="Arial" w:hAnsi="Arial" w:eastAsia="Arial"/>
                <w:b w:val="0"/>
                <w:i w:val="0"/>
                <w:sz w:val="18"/>
              </w:rPr>
              <w:t>0.355</w:t>
            </w:r>
          </w:p>
        </w:tc>
      </w:tr>
      <w:tr w14:paraId="28A28C8D">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3AE91D2C">
            <w:pPr>
              <w:spacing w:before="0" w:after="0" w:line="240" w:lineRule="auto"/>
              <w:jc w:val="left"/>
            </w:pPr>
            <w:r>
              <w:rPr>
                <w:rFonts w:ascii="Arial" w:hAnsi="Arial" w:eastAsia="Arial"/>
                <w:b w:val="0"/>
                <w:i w:val="0"/>
                <w:sz w:val="18"/>
              </w:rPr>
              <w:t>Arrival ≤2 h vs &gt;6 h</w:t>
            </w:r>
          </w:p>
        </w:tc>
        <w:tc>
          <w:tcPr>
            <w:tcW w:w="3600" w:type="dxa"/>
            <w:tcMar>
              <w:top w:w="40" w:type="dxa"/>
              <w:left w:w="45" w:type="dxa"/>
              <w:bottom w:w="40" w:type="dxa"/>
              <w:right w:w="45" w:type="dxa"/>
              <w:start w:w="55" w:type="dxa"/>
              <w:end w:w="55" w:type="dxa"/>
            </w:tcMar>
            <w:vAlign w:val="center"/>
          </w:tcPr>
          <w:p w14:paraId="0F3DE4AE">
            <w:pPr>
              <w:spacing w:before="0" w:after="0" w:line="240" w:lineRule="auto"/>
              <w:jc w:val="center"/>
            </w:pPr>
            <w:r>
              <w:rPr>
                <w:rFonts w:ascii="Arial" w:hAnsi="Arial" w:eastAsia="Arial"/>
                <w:b w:val="0"/>
                <w:i w:val="0"/>
                <w:sz w:val="18"/>
              </w:rPr>
              <w:t>3.87 (1.37-10.95)</w:t>
            </w:r>
          </w:p>
        </w:tc>
        <w:tc>
          <w:tcPr>
            <w:tcW w:w="1728" w:type="dxa"/>
            <w:tcMar>
              <w:top w:w="40" w:type="dxa"/>
              <w:left w:w="45" w:type="dxa"/>
              <w:bottom w:w="40" w:type="dxa"/>
              <w:right w:w="45" w:type="dxa"/>
              <w:start w:w="55" w:type="dxa"/>
              <w:end w:w="55" w:type="dxa"/>
            </w:tcMar>
            <w:vAlign w:val="center"/>
          </w:tcPr>
          <w:p w14:paraId="07A12884">
            <w:pPr>
              <w:spacing w:before="0" w:after="0" w:line="240" w:lineRule="auto"/>
              <w:jc w:val="center"/>
            </w:pPr>
            <w:r>
              <w:rPr>
                <w:rFonts w:ascii="Arial" w:hAnsi="Arial" w:eastAsia="Arial"/>
                <w:b w:val="0"/>
                <w:i w:val="0"/>
                <w:sz w:val="18"/>
              </w:rPr>
              <w:t>0.011</w:t>
            </w:r>
          </w:p>
        </w:tc>
      </w:tr>
      <w:tr w14:paraId="0AED06EA">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7CB804F8">
            <w:pPr>
              <w:spacing w:before="0" w:after="0" w:line="240" w:lineRule="auto"/>
              <w:jc w:val="left"/>
            </w:pPr>
            <w:r>
              <w:rPr>
                <w:rFonts w:ascii="Arial" w:hAnsi="Arial" w:eastAsia="Arial"/>
                <w:b w:val="0"/>
                <w:i w:val="0"/>
                <w:sz w:val="18"/>
              </w:rPr>
              <w:t>Arrival 2-6 h vs &gt;6 h</w:t>
            </w:r>
          </w:p>
        </w:tc>
        <w:tc>
          <w:tcPr>
            <w:tcW w:w="3600" w:type="dxa"/>
            <w:tcMar>
              <w:top w:w="40" w:type="dxa"/>
              <w:left w:w="45" w:type="dxa"/>
              <w:bottom w:w="40" w:type="dxa"/>
              <w:right w:w="45" w:type="dxa"/>
              <w:start w:w="55" w:type="dxa"/>
              <w:end w:w="55" w:type="dxa"/>
            </w:tcMar>
            <w:vAlign w:val="center"/>
          </w:tcPr>
          <w:p w14:paraId="75343087">
            <w:pPr>
              <w:spacing w:before="0" w:after="0" w:line="240" w:lineRule="auto"/>
              <w:jc w:val="center"/>
            </w:pPr>
            <w:r>
              <w:rPr>
                <w:rFonts w:ascii="Arial" w:hAnsi="Arial" w:eastAsia="Arial"/>
                <w:b w:val="0"/>
                <w:i w:val="0"/>
                <w:sz w:val="18"/>
              </w:rPr>
              <w:t>2.68 (1.34-5.32)</w:t>
            </w:r>
          </w:p>
        </w:tc>
        <w:tc>
          <w:tcPr>
            <w:tcW w:w="1728" w:type="dxa"/>
            <w:tcMar>
              <w:top w:w="40" w:type="dxa"/>
              <w:left w:w="45" w:type="dxa"/>
              <w:bottom w:w="40" w:type="dxa"/>
              <w:right w:w="45" w:type="dxa"/>
              <w:start w:w="55" w:type="dxa"/>
              <w:end w:w="55" w:type="dxa"/>
            </w:tcMar>
            <w:vAlign w:val="center"/>
          </w:tcPr>
          <w:p w14:paraId="7F4223C6">
            <w:pPr>
              <w:spacing w:before="0" w:after="0" w:line="240" w:lineRule="auto"/>
              <w:jc w:val="center"/>
            </w:pPr>
            <w:r>
              <w:rPr>
                <w:rFonts w:ascii="Arial" w:hAnsi="Arial" w:eastAsia="Arial"/>
                <w:b w:val="0"/>
                <w:i w:val="0"/>
                <w:sz w:val="18"/>
              </w:rPr>
              <w:t>0.005</w:t>
            </w:r>
          </w:p>
        </w:tc>
      </w:tr>
      <w:tr w14:paraId="30ABF370">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7D8604D9">
            <w:pPr>
              <w:spacing w:before="0" w:after="0" w:line="240" w:lineRule="auto"/>
              <w:jc w:val="left"/>
            </w:pPr>
            <w:r>
              <w:rPr>
                <w:rFonts w:ascii="Arial" w:hAnsi="Arial" w:eastAsia="Arial"/>
                <w:b w:val="0"/>
                <w:i w:val="0"/>
                <w:sz w:val="18"/>
              </w:rPr>
              <w:t>Dose ≥3 to &lt;6 times vs &lt;3 times</w:t>
            </w:r>
          </w:p>
        </w:tc>
        <w:tc>
          <w:tcPr>
            <w:tcW w:w="3600" w:type="dxa"/>
            <w:tcMar>
              <w:top w:w="40" w:type="dxa"/>
              <w:left w:w="45" w:type="dxa"/>
              <w:bottom w:w="40" w:type="dxa"/>
              <w:right w:w="45" w:type="dxa"/>
              <w:start w:w="55" w:type="dxa"/>
              <w:end w:w="55" w:type="dxa"/>
            </w:tcMar>
            <w:vAlign w:val="center"/>
          </w:tcPr>
          <w:p w14:paraId="568D1F9D">
            <w:pPr>
              <w:spacing w:before="0" w:after="0" w:line="240" w:lineRule="auto"/>
              <w:jc w:val="center"/>
            </w:pPr>
            <w:r>
              <w:rPr>
                <w:rFonts w:ascii="Arial" w:hAnsi="Arial" w:eastAsia="Arial"/>
                <w:b w:val="0"/>
                <w:i w:val="0"/>
                <w:sz w:val="18"/>
              </w:rPr>
              <w:t>1.08 (0.47-2.47)</w:t>
            </w:r>
          </w:p>
        </w:tc>
        <w:tc>
          <w:tcPr>
            <w:tcW w:w="1728" w:type="dxa"/>
            <w:tcMar>
              <w:top w:w="40" w:type="dxa"/>
              <w:left w:w="45" w:type="dxa"/>
              <w:bottom w:w="40" w:type="dxa"/>
              <w:right w:w="45" w:type="dxa"/>
              <w:start w:w="55" w:type="dxa"/>
              <w:end w:w="55" w:type="dxa"/>
            </w:tcMar>
            <w:vAlign w:val="center"/>
          </w:tcPr>
          <w:p w14:paraId="733A3E01">
            <w:pPr>
              <w:spacing w:before="0" w:after="0" w:line="240" w:lineRule="auto"/>
              <w:jc w:val="center"/>
            </w:pPr>
            <w:r>
              <w:rPr>
                <w:rFonts w:ascii="Arial" w:hAnsi="Arial" w:eastAsia="Arial"/>
                <w:b w:val="0"/>
                <w:i w:val="0"/>
                <w:sz w:val="18"/>
              </w:rPr>
              <w:t>0.856</w:t>
            </w:r>
          </w:p>
        </w:tc>
      </w:tr>
      <w:tr w14:paraId="45FE74E5">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7F0D7DA3">
            <w:pPr>
              <w:spacing w:before="0" w:after="0" w:line="240" w:lineRule="auto"/>
              <w:jc w:val="left"/>
            </w:pPr>
            <w:r>
              <w:rPr>
                <w:rFonts w:ascii="Arial" w:hAnsi="Arial" w:eastAsia="Arial"/>
                <w:b w:val="0"/>
                <w:i w:val="0"/>
                <w:sz w:val="18"/>
              </w:rPr>
              <w:t>Dose ≥6 times vs &lt;3 times</w:t>
            </w:r>
          </w:p>
        </w:tc>
        <w:tc>
          <w:tcPr>
            <w:tcW w:w="3600" w:type="dxa"/>
            <w:tcMar>
              <w:top w:w="40" w:type="dxa"/>
              <w:left w:w="45" w:type="dxa"/>
              <w:bottom w:w="40" w:type="dxa"/>
              <w:right w:w="45" w:type="dxa"/>
              <w:start w:w="55" w:type="dxa"/>
              <w:end w:w="55" w:type="dxa"/>
            </w:tcMar>
            <w:vAlign w:val="center"/>
          </w:tcPr>
          <w:p w14:paraId="10EEDB00">
            <w:pPr>
              <w:spacing w:before="0" w:after="0" w:line="240" w:lineRule="auto"/>
              <w:jc w:val="center"/>
            </w:pPr>
            <w:r>
              <w:rPr>
                <w:rFonts w:ascii="Arial" w:hAnsi="Arial" w:eastAsia="Arial"/>
                <w:b w:val="0"/>
                <w:i w:val="0"/>
                <w:sz w:val="18"/>
              </w:rPr>
              <w:t>2.18 (0.93-5.11)</w:t>
            </w:r>
          </w:p>
        </w:tc>
        <w:tc>
          <w:tcPr>
            <w:tcW w:w="1728" w:type="dxa"/>
            <w:tcMar>
              <w:top w:w="40" w:type="dxa"/>
              <w:left w:w="45" w:type="dxa"/>
              <w:bottom w:w="40" w:type="dxa"/>
              <w:right w:w="45" w:type="dxa"/>
              <w:start w:w="55" w:type="dxa"/>
              <w:end w:w="55" w:type="dxa"/>
            </w:tcMar>
            <w:vAlign w:val="center"/>
          </w:tcPr>
          <w:p w14:paraId="42177211">
            <w:pPr>
              <w:spacing w:before="0" w:after="0" w:line="240" w:lineRule="auto"/>
              <w:jc w:val="center"/>
            </w:pPr>
            <w:r>
              <w:rPr>
                <w:rFonts w:ascii="Arial" w:hAnsi="Arial" w:eastAsia="Arial"/>
                <w:b w:val="0"/>
                <w:i w:val="0"/>
                <w:sz w:val="18"/>
              </w:rPr>
              <w:t>0.074</w:t>
            </w:r>
          </w:p>
        </w:tc>
      </w:tr>
      <w:tr w14:paraId="3E5915DE">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38131D47">
            <w:pPr>
              <w:spacing w:before="0" w:after="0" w:line="240" w:lineRule="auto"/>
              <w:jc w:val="left"/>
            </w:pPr>
            <w:r>
              <w:rPr>
                <w:rFonts w:ascii="Arial" w:hAnsi="Arial" w:eastAsia="Arial"/>
                <w:b w:val="0"/>
                <w:i w:val="0"/>
                <w:sz w:val="18"/>
              </w:rPr>
              <w:t>Two-drug exposure</w:t>
            </w:r>
          </w:p>
        </w:tc>
        <w:tc>
          <w:tcPr>
            <w:tcW w:w="3600" w:type="dxa"/>
            <w:tcMar>
              <w:top w:w="40" w:type="dxa"/>
              <w:left w:w="45" w:type="dxa"/>
              <w:bottom w:w="40" w:type="dxa"/>
              <w:right w:w="45" w:type="dxa"/>
              <w:start w:w="55" w:type="dxa"/>
              <w:end w:w="55" w:type="dxa"/>
            </w:tcMar>
            <w:vAlign w:val="center"/>
          </w:tcPr>
          <w:p w14:paraId="1938C8A0">
            <w:pPr>
              <w:spacing w:before="0" w:after="0" w:line="240" w:lineRule="auto"/>
              <w:jc w:val="center"/>
            </w:pPr>
            <w:r>
              <w:rPr>
                <w:rFonts w:ascii="Arial" w:hAnsi="Arial" w:eastAsia="Arial"/>
                <w:b w:val="0"/>
                <w:i w:val="0"/>
                <w:sz w:val="18"/>
              </w:rPr>
              <w:t>1.76 (0.88-3.51)</w:t>
            </w:r>
          </w:p>
        </w:tc>
        <w:tc>
          <w:tcPr>
            <w:tcW w:w="1728" w:type="dxa"/>
            <w:tcMar>
              <w:top w:w="40" w:type="dxa"/>
              <w:left w:w="45" w:type="dxa"/>
              <w:bottom w:w="40" w:type="dxa"/>
              <w:right w:w="45" w:type="dxa"/>
              <w:start w:w="55" w:type="dxa"/>
              <w:end w:w="55" w:type="dxa"/>
            </w:tcMar>
            <w:vAlign w:val="center"/>
          </w:tcPr>
          <w:p w14:paraId="6BDE7A57">
            <w:pPr>
              <w:spacing w:before="0" w:after="0" w:line="240" w:lineRule="auto"/>
              <w:jc w:val="center"/>
            </w:pPr>
            <w:r>
              <w:rPr>
                <w:rFonts w:ascii="Arial" w:hAnsi="Arial" w:eastAsia="Arial"/>
                <w:b w:val="0"/>
                <w:i w:val="0"/>
                <w:sz w:val="18"/>
              </w:rPr>
              <w:t>0.108</w:t>
            </w:r>
          </w:p>
        </w:tc>
      </w:tr>
      <w:tr w14:paraId="05AC33EE">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49556F2E">
            <w:pPr>
              <w:spacing w:before="0" w:after="0" w:line="240" w:lineRule="auto"/>
              <w:jc w:val="left"/>
            </w:pPr>
            <w:r>
              <w:rPr>
                <w:rFonts w:ascii="Arial" w:hAnsi="Arial" w:eastAsia="Arial"/>
                <w:b w:val="0"/>
                <w:i w:val="0"/>
                <w:sz w:val="18"/>
              </w:rPr>
              <w:t>Level I vs Level III drug risk</w:t>
            </w:r>
          </w:p>
        </w:tc>
        <w:tc>
          <w:tcPr>
            <w:tcW w:w="3600" w:type="dxa"/>
            <w:tcMar>
              <w:top w:w="40" w:type="dxa"/>
              <w:left w:w="45" w:type="dxa"/>
              <w:bottom w:w="40" w:type="dxa"/>
              <w:right w:w="45" w:type="dxa"/>
              <w:start w:w="55" w:type="dxa"/>
              <w:end w:w="55" w:type="dxa"/>
            </w:tcMar>
            <w:vAlign w:val="center"/>
          </w:tcPr>
          <w:p w14:paraId="7EBF6078">
            <w:pPr>
              <w:spacing w:before="0" w:after="0" w:line="240" w:lineRule="auto"/>
              <w:jc w:val="center"/>
            </w:pPr>
            <w:r>
              <w:rPr>
                <w:rFonts w:ascii="Arial" w:hAnsi="Arial" w:eastAsia="Arial"/>
                <w:b w:val="0"/>
                <w:i w:val="0"/>
                <w:sz w:val="18"/>
              </w:rPr>
              <w:t>1.01 (0.33-3.05)</w:t>
            </w:r>
          </w:p>
        </w:tc>
        <w:tc>
          <w:tcPr>
            <w:tcW w:w="1728" w:type="dxa"/>
            <w:tcMar>
              <w:top w:w="40" w:type="dxa"/>
              <w:left w:w="45" w:type="dxa"/>
              <w:bottom w:w="40" w:type="dxa"/>
              <w:right w:w="45" w:type="dxa"/>
              <w:start w:w="55" w:type="dxa"/>
              <w:end w:w="55" w:type="dxa"/>
            </w:tcMar>
            <w:vAlign w:val="center"/>
          </w:tcPr>
          <w:p w14:paraId="14EA658E">
            <w:pPr>
              <w:spacing w:before="0" w:after="0" w:line="240" w:lineRule="auto"/>
              <w:jc w:val="center"/>
            </w:pPr>
            <w:r>
              <w:rPr>
                <w:rFonts w:ascii="Arial" w:hAnsi="Arial" w:eastAsia="Arial"/>
                <w:b w:val="0"/>
                <w:i w:val="0"/>
                <w:sz w:val="18"/>
              </w:rPr>
              <w:t>0.991</w:t>
            </w:r>
          </w:p>
        </w:tc>
      </w:tr>
      <w:tr w14:paraId="18BC3E31">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3D0D0951">
            <w:pPr>
              <w:spacing w:before="0" w:after="0" w:line="240" w:lineRule="auto"/>
              <w:jc w:val="left"/>
            </w:pPr>
            <w:r>
              <w:rPr>
                <w:rFonts w:ascii="Arial" w:hAnsi="Arial" w:eastAsia="Arial"/>
                <w:b w:val="0"/>
                <w:i w:val="0"/>
                <w:sz w:val="18"/>
              </w:rPr>
              <w:t>Level II vs Level III drug risk</w:t>
            </w:r>
          </w:p>
        </w:tc>
        <w:tc>
          <w:tcPr>
            <w:tcW w:w="3600" w:type="dxa"/>
            <w:tcMar>
              <w:top w:w="40" w:type="dxa"/>
              <w:left w:w="45" w:type="dxa"/>
              <w:bottom w:w="40" w:type="dxa"/>
              <w:right w:w="45" w:type="dxa"/>
              <w:start w:w="55" w:type="dxa"/>
              <w:end w:w="55" w:type="dxa"/>
            </w:tcMar>
            <w:vAlign w:val="center"/>
          </w:tcPr>
          <w:p w14:paraId="15D97444">
            <w:pPr>
              <w:spacing w:before="0" w:after="0" w:line="240" w:lineRule="auto"/>
              <w:jc w:val="center"/>
            </w:pPr>
            <w:r>
              <w:rPr>
                <w:rFonts w:ascii="Arial" w:hAnsi="Arial" w:eastAsia="Arial"/>
                <w:b w:val="0"/>
                <w:i w:val="0"/>
                <w:sz w:val="18"/>
              </w:rPr>
              <w:t>1.09 (0.51-2.34)</w:t>
            </w:r>
          </w:p>
        </w:tc>
        <w:tc>
          <w:tcPr>
            <w:tcW w:w="1728" w:type="dxa"/>
            <w:tcMar>
              <w:top w:w="40" w:type="dxa"/>
              <w:left w:w="45" w:type="dxa"/>
              <w:bottom w:w="40" w:type="dxa"/>
              <w:right w:w="45" w:type="dxa"/>
              <w:start w:w="55" w:type="dxa"/>
              <w:end w:w="55" w:type="dxa"/>
            </w:tcMar>
            <w:vAlign w:val="center"/>
          </w:tcPr>
          <w:p w14:paraId="74AFA341">
            <w:pPr>
              <w:spacing w:before="0" w:after="0" w:line="240" w:lineRule="auto"/>
              <w:jc w:val="center"/>
            </w:pPr>
            <w:r>
              <w:rPr>
                <w:rFonts w:ascii="Arial" w:hAnsi="Arial" w:eastAsia="Arial"/>
                <w:b w:val="0"/>
                <w:i w:val="0"/>
                <w:sz w:val="18"/>
              </w:rPr>
              <w:t>0.819</w:t>
            </w:r>
          </w:p>
        </w:tc>
      </w:tr>
      <w:tr w14:paraId="59F721BF">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6D5B80E7">
            <w:pPr>
              <w:spacing w:before="0" w:after="0" w:line="240" w:lineRule="auto"/>
              <w:jc w:val="left"/>
            </w:pPr>
            <w:r>
              <w:rPr>
                <w:rFonts w:ascii="Arial" w:hAnsi="Arial" w:eastAsia="Arial"/>
                <w:b w:val="0"/>
                <w:i w:val="0"/>
                <w:sz w:val="18"/>
              </w:rPr>
              <w:t>Age, per 10-year increase</w:t>
            </w:r>
          </w:p>
        </w:tc>
        <w:tc>
          <w:tcPr>
            <w:tcW w:w="3600" w:type="dxa"/>
            <w:tcMar>
              <w:top w:w="40" w:type="dxa"/>
              <w:left w:w="45" w:type="dxa"/>
              <w:bottom w:w="40" w:type="dxa"/>
              <w:right w:w="45" w:type="dxa"/>
              <w:start w:w="55" w:type="dxa"/>
              <w:end w:w="55" w:type="dxa"/>
            </w:tcMar>
            <w:vAlign w:val="center"/>
          </w:tcPr>
          <w:p w14:paraId="205C5BF2">
            <w:pPr>
              <w:spacing w:before="0" w:after="0" w:line="240" w:lineRule="auto"/>
              <w:jc w:val="center"/>
            </w:pPr>
            <w:r>
              <w:rPr>
                <w:rFonts w:ascii="Arial" w:hAnsi="Arial" w:eastAsia="Arial"/>
                <w:b w:val="0"/>
                <w:i w:val="0"/>
                <w:sz w:val="18"/>
              </w:rPr>
              <w:t>0.91 (0.78-1.07)</w:t>
            </w:r>
          </w:p>
        </w:tc>
        <w:tc>
          <w:tcPr>
            <w:tcW w:w="1728" w:type="dxa"/>
            <w:tcMar>
              <w:top w:w="40" w:type="dxa"/>
              <w:left w:w="45" w:type="dxa"/>
              <w:bottom w:w="40" w:type="dxa"/>
              <w:right w:w="45" w:type="dxa"/>
              <w:start w:w="55" w:type="dxa"/>
              <w:end w:w="55" w:type="dxa"/>
            </w:tcMar>
            <w:vAlign w:val="center"/>
          </w:tcPr>
          <w:p w14:paraId="331B5BAA">
            <w:pPr>
              <w:spacing w:before="0" w:after="0" w:line="240" w:lineRule="auto"/>
              <w:jc w:val="center"/>
            </w:pPr>
            <w:r>
              <w:rPr>
                <w:rFonts w:ascii="Arial" w:hAnsi="Arial" w:eastAsia="Arial"/>
                <w:b w:val="0"/>
                <w:i w:val="0"/>
                <w:sz w:val="18"/>
              </w:rPr>
              <w:t>0.268</w:t>
            </w:r>
          </w:p>
        </w:tc>
      </w:tr>
    </w:tbl>
    <w:p w14:paraId="23DA7625">
      <w:pPr>
        <w:spacing w:before="40" w:after="0" w:line="240" w:lineRule="auto"/>
      </w:pPr>
      <w:r>
        <w:rPr>
          <w:rFonts w:ascii="Arial" w:hAnsi="Arial" w:eastAsia="Arial"/>
          <w:sz w:val="17"/>
        </w:rPr>
        <w:t>Outcome: gastric lavage. Panel A used the shared covariate set selected for side-by-side comparison with the CATE model in Figure 2: initial high clinical risk, arrival within 6 hours, ingestion of at least 3 times the maximum daily dose, two-drug exposure, and age. Panel B retained the drug-risk terms from the full binary-arrival sensitivity model. Panel C used the 3-level dose variable. These analyses were prespecified or sensitivity/exploratory analyses and should not be interpreted as causal treatment models.</w:t>
      </w:r>
    </w:p>
    <w:p w14:paraId="13DDED4F">
      <w:pPr>
        <w:spacing w:after="0"/>
      </w:pPr>
      <w:r/>
    </w:p>
    <w:p w14:paraId="01B6E318">
      <w:pPr>
        <w:keepNext/>
        <w:spacing w:before="0" w:after="0"/>
        <w:jc w:val="left"/>
      </w:pPr>
      <w:r>
        <w:rPr>
          <w:rFonts w:ascii="Arial" w:hAnsi="Arial" w:eastAsia="Arial"/>
          <w:b/>
          <w:sz w:val="21"/>
        </w:rPr>
        <w:t>Supplementary Table S10. CATE model additionally adjusted for arrival within 6 hours</w:t>
      </w:r>
    </w:p>
    <w:tbl>
      <w:tblPr>
        <w:tblStyle w:val="32"/>
        <w:tblW w:w="13824" w:type="dxa"/>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Layout w:type="fixed"/>
        <w:tblCellMar>
          <w:top w:w="0" w:type="dxa"/>
          <w:left w:w="108" w:type="dxa"/>
          <w:bottom w:w="0" w:type="dxa"/>
          <w:right w:w="108" w:type="dxa"/>
        </w:tblCellMar>
        <w:jc w:val="center"/>
        <w:tblInd w:w="0" w:type="dxa"/>
      </w:tblPr>
      <w:tblGrid>
        <w:gridCol w:w="8496"/>
        <w:gridCol w:w="3600"/>
        <w:gridCol w:w="1728"/>
      </w:tblGrid>
      <w:tr w14:paraId="3F402550">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blHeader w:val="true"/>
          <w:cantSplit/>
        </w:trPr>
        <w:tc>
          <w:tcPr>
            <w:tcW w:w="8496" w:type="dxa"/>
            <w:tcBorders>
              <w:bottom w:val="single" w:color="000000" w:sz="8" w:space="0"/>
            </w:tcBorders>
            <w:tcMar>
              <w:top w:w="40" w:type="dxa"/>
              <w:left w:w="45" w:type="dxa"/>
              <w:bottom w:w="40" w:type="dxa"/>
              <w:right w:w="45" w:type="dxa"/>
              <w:start w:w="55" w:type="dxa"/>
              <w:end w:w="55" w:type="dxa"/>
            </w:tcMar>
            <w:vAlign w:val="center"/>
          </w:tcPr>
          <w:p w14:paraId="0F45D3DA">
            <w:pPr>
              <w:spacing w:before="0" w:after="0" w:line="240" w:lineRule="auto"/>
              <w:jc w:val="left"/>
            </w:pPr>
            <w:r>
              <w:rPr>
                <w:rFonts w:ascii="Arial" w:hAnsi="Arial" w:eastAsia="Arial"/>
                <w:b/>
                <w:i w:val="0"/>
                <w:sz w:val="18"/>
              </w:rPr>
              <w:t>Factor</w:t>
            </w:r>
          </w:p>
        </w:tc>
        <w:tc>
          <w:tcPr>
            <w:tcW w:w="3600" w:type="dxa"/>
            <w:tcBorders>
              <w:bottom w:val="single" w:color="000000" w:sz="8" w:space="0"/>
            </w:tcBorders>
            <w:tcMar>
              <w:top w:w="40" w:type="dxa"/>
              <w:left w:w="45" w:type="dxa"/>
              <w:bottom w:w="40" w:type="dxa"/>
              <w:right w:w="45" w:type="dxa"/>
              <w:start w:w="55" w:type="dxa"/>
              <w:end w:w="55" w:type="dxa"/>
            </w:tcMar>
            <w:vAlign w:val="center"/>
          </w:tcPr>
          <w:p w14:paraId="5D1EA697">
            <w:pPr>
              <w:spacing w:before="0" w:after="0" w:line="240" w:lineRule="auto"/>
              <w:jc w:val="center"/>
            </w:pPr>
            <w:r>
              <w:rPr>
                <w:rFonts w:ascii="Arial" w:hAnsi="Arial" w:eastAsia="Arial"/>
                <w:b/>
                <w:i w:val="0"/>
                <w:sz w:val="18"/>
              </w:rPr>
              <w:t>Adjusted OR (95% CI)</w:t>
            </w:r>
          </w:p>
        </w:tc>
        <w:tc>
          <w:tcPr>
            <w:tcW w:w="1728" w:type="dxa"/>
            <w:tcBorders>
              <w:bottom w:val="single" w:color="000000" w:sz="8" w:space="0"/>
            </w:tcBorders>
            <w:tcMar>
              <w:top w:w="40" w:type="dxa"/>
              <w:left w:w="45" w:type="dxa"/>
              <w:bottom w:w="40" w:type="dxa"/>
              <w:right w:w="45" w:type="dxa"/>
              <w:start w:w="55" w:type="dxa"/>
              <w:end w:w="55" w:type="dxa"/>
            </w:tcMar>
            <w:vAlign w:val="center"/>
          </w:tcPr>
          <w:p w14:paraId="4C1A0FE8">
            <w:pPr>
              <w:spacing w:before="0" w:after="0" w:line="240" w:lineRule="auto"/>
              <w:jc w:val="center"/>
            </w:pPr>
            <w:r>
              <w:rPr>
                <w:rFonts w:ascii="Arial" w:hAnsi="Arial" w:eastAsia="Arial"/>
                <w:b/>
                <w:i w:val="0"/>
                <w:sz w:val="18"/>
              </w:rPr>
              <w:t>P value</w:t>
            </w:r>
          </w:p>
        </w:tc>
      </w:tr>
      <w:tr w14:paraId="432EB97D">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2A1A7E98">
            <w:pPr>
              <w:spacing w:before="0" w:after="0" w:line="240" w:lineRule="auto"/>
              <w:jc w:val="left"/>
            </w:pPr>
            <w:r>
              <w:rPr>
                <w:rFonts w:ascii="Arial" w:hAnsi="Arial" w:eastAsia="Arial"/>
                <w:b w:val="0"/>
                <w:i w:val="0"/>
                <w:sz w:val="18"/>
              </w:rPr>
              <w:t>Initial high clinical risk vs low risk</w:t>
            </w:r>
          </w:p>
        </w:tc>
        <w:tc>
          <w:tcPr>
            <w:tcW w:w="3600" w:type="dxa"/>
            <w:tcMar>
              <w:top w:w="40" w:type="dxa"/>
              <w:left w:w="45" w:type="dxa"/>
              <w:bottom w:w="40" w:type="dxa"/>
              <w:right w:w="45" w:type="dxa"/>
              <w:start w:w="55" w:type="dxa"/>
              <w:end w:w="55" w:type="dxa"/>
            </w:tcMar>
            <w:vAlign w:val="center"/>
          </w:tcPr>
          <w:p w14:paraId="1F3478BF">
            <w:pPr>
              <w:spacing w:before="0" w:after="0" w:line="240" w:lineRule="auto"/>
              <w:jc w:val="center"/>
            </w:pPr>
            <w:r>
              <w:rPr>
                <w:rFonts w:ascii="Arial" w:hAnsi="Arial" w:eastAsia="Arial"/>
                <w:b w:val="0"/>
                <w:i w:val="0"/>
                <w:sz w:val="18"/>
              </w:rPr>
              <w:t>5.85 (2.62-13.08)</w:t>
            </w:r>
          </w:p>
        </w:tc>
        <w:tc>
          <w:tcPr>
            <w:tcW w:w="1728" w:type="dxa"/>
            <w:tcMar>
              <w:top w:w="40" w:type="dxa"/>
              <w:left w:w="45" w:type="dxa"/>
              <w:bottom w:w="40" w:type="dxa"/>
              <w:right w:w="45" w:type="dxa"/>
              <w:start w:w="55" w:type="dxa"/>
              <w:end w:w="55" w:type="dxa"/>
            </w:tcMar>
            <w:vAlign w:val="center"/>
          </w:tcPr>
          <w:p w14:paraId="6B121EC7">
            <w:pPr>
              <w:spacing w:before="0" w:after="0" w:line="240" w:lineRule="auto"/>
              <w:jc w:val="center"/>
            </w:pPr>
            <w:r>
              <w:rPr>
                <w:rFonts w:ascii="Arial" w:hAnsi="Arial" w:eastAsia="Arial"/>
                <w:b w:val="0"/>
                <w:i w:val="0"/>
                <w:sz w:val="18"/>
              </w:rPr>
              <w:t>&lt;0.001</w:t>
            </w:r>
          </w:p>
        </w:tc>
      </w:tr>
      <w:tr w14:paraId="055AA9CA">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3F7312CB">
            <w:pPr>
              <w:spacing w:before="0" w:after="0" w:line="240" w:lineRule="auto"/>
              <w:jc w:val="left"/>
            </w:pPr>
            <w:r>
              <w:rPr>
                <w:rFonts w:ascii="Arial" w:hAnsi="Arial" w:eastAsia="Arial"/>
                <w:b w:val="0"/>
                <w:i w:val="0"/>
                <w:sz w:val="18"/>
              </w:rPr>
              <w:t>Gastric lavage</w:t>
            </w:r>
          </w:p>
        </w:tc>
        <w:tc>
          <w:tcPr>
            <w:tcW w:w="3600" w:type="dxa"/>
            <w:tcMar>
              <w:top w:w="40" w:type="dxa"/>
              <w:left w:w="45" w:type="dxa"/>
              <w:bottom w:w="40" w:type="dxa"/>
              <w:right w:w="45" w:type="dxa"/>
              <w:start w:w="55" w:type="dxa"/>
              <w:end w:w="55" w:type="dxa"/>
            </w:tcMar>
            <w:vAlign w:val="center"/>
          </w:tcPr>
          <w:p w14:paraId="48FFB018">
            <w:pPr>
              <w:spacing w:before="0" w:after="0" w:line="240" w:lineRule="auto"/>
              <w:jc w:val="center"/>
            </w:pPr>
            <w:r>
              <w:rPr>
                <w:rFonts w:ascii="Arial" w:hAnsi="Arial" w:eastAsia="Arial"/>
                <w:b w:val="0"/>
                <w:i w:val="0"/>
                <w:sz w:val="18"/>
              </w:rPr>
              <w:t>1.46 (0.65-3.25)</w:t>
            </w:r>
          </w:p>
        </w:tc>
        <w:tc>
          <w:tcPr>
            <w:tcW w:w="1728" w:type="dxa"/>
            <w:tcMar>
              <w:top w:w="40" w:type="dxa"/>
              <w:left w:w="45" w:type="dxa"/>
              <w:bottom w:w="40" w:type="dxa"/>
              <w:right w:w="45" w:type="dxa"/>
              <w:start w:w="55" w:type="dxa"/>
              <w:end w:w="55" w:type="dxa"/>
            </w:tcMar>
            <w:vAlign w:val="center"/>
          </w:tcPr>
          <w:p w14:paraId="5D35AB17">
            <w:pPr>
              <w:spacing w:before="0" w:after="0" w:line="240" w:lineRule="auto"/>
              <w:jc w:val="center"/>
            </w:pPr>
            <w:r>
              <w:rPr>
                <w:rFonts w:ascii="Arial" w:hAnsi="Arial" w:eastAsia="Arial"/>
                <w:b w:val="0"/>
                <w:i w:val="0"/>
                <w:sz w:val="18"/>
              </w:rPr>
              <w:t>0.359</w:t>
            </w:r>
          </w:p>
        </w:tc>
      </w:tr>
      <w:tr w14:paraId="7694C444">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507258AC">
            <w:pPr>
              <w:spacing w:before="0" w:after="0" w:line="240" w:lineRule="auto"/>
              <w:jc w:val="left"/>
            </w:pPr>
            <w:r>
              <w:rPr>
                <w:rFonts w:ascii="Arial" w:hAnsi="Arial" w:eastAsia="Arial"/>
                <w:b w:val="0"/>
                <w:i w:val="0"/>
                <w:sz w:val="18"/>
              </w:rPr>
              <w:t>≥3 times maximum daily dose</w:t>
            </w:r>
          </w:p>
        </w:tc>
        <w:tc>
          <w:tcPr>
            <w:tcW w:w="3600" w:type="dxa"/>
            <w:tcMar>
              <w:top w:w="40" w:type="dxa"/>
              <w:left w:w="45" w:type="dxa"/>
              <w:bottom w:w="40" w:type="dxa"/>
              <w:right w:w="45" w:type="dxa"/>
              <w:start w:w="55" w:type="dxa"/>
              <w:end w:w="55" w:type="dxa"/>
            </w:tcMar>
            <w:vAlign w:val="center"/>
          </w:tcPr>
          <w:p w14:paraId="4A4B406E">
            <w:pPr>
              <w:spacing w:before="0" w:after="0" w:line="240" w:lineRule="auto"/>
              <w:jc w:val="center"/>
            </w:pPr>
            <w:r>
              <w:rPr>
                <w:rFonts w:ascii="Arial" w:hAnsi="Arial" w:eastAsia="Arial"/>
                <w:b w:val="0"/>
                <w:i w:val="0"/>
                <w:sz w:val="18"/>
              </w:rPr>
              <w:t>1.04 (0.42-2.60)</w:t>
            </w:r>
          </w:p>
        </w:tc>
        <w:tc>
          <w:tcPr>
            <w:tcW w:w="1728" w:type="dxa"/>
            <w:tcMar>
              <w:top w:w="40" w:type="dxa"/>
              <w:left w:w="45" w:type="dxa"/>
              <w:bottom w:w="40" w:type="dxa"/>
              <w:right w:w="45" w:type="dxa"/>
              <w:start w:w="55" w:type="dxa"/>
              <w:end w:w="55" w:type="dxa"/>
            </w:tcMar>
            <w:vAlign w:val="center"/>
          </w:tcPr>
          <w:p w14:paraId="6E6FCE6E">
            <w:pPr>
              <w:spacing w:before="0" w:after="0" w:line="240" w:lineRule="auto"/>
              <w:jc w:val="center"/>
            </w:pPr>
            <w:r>
              <w:rPr>
                <w:rFonts w:ascii="Arial" w:hAnsi="Arial" w:eastAsia="Arial"/>
                <w:b w:val="0"/>
                <w:i w:val="0"/>
                <w:sz w:val="18"/>
              </w:rPr>
              <w:t>0.931</w:t>
            </w:r>
          </w:p>
        </w:tc>
      </w:tr>
      <w:tr w14:paraId="69C3D904">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52243710">
            <w:pPr>
              <w:spacing w:before="0" w:after="0" w:line="240" w:lineRule="auto"/>
              <w:jc w:val="left"/>
            </w:pPr>
            <w:r>
              <w:rPr>
                <w:rFonts w:ascii="Arial" w:hAnsi="Arial" w:eastAsia="Arial"/>
                <w:b w:val="0"/>
                <w:i w:val="0"/>
                <w:sz w:val="18"/>
              </w:rPr>
              <w:t>Two-drug exposure</w:t>
            </w:r>
          </w:p>
        </w:tc>
        <w:tc>
          <w:tcPr>
            <w:tcW w:w="3600" w:type="dxa"/>
            <w:tcMar>
              <w:top w:w="40" w:type="dxa"/>
              <w:left w:w="45" w:type="dxa"/>
              <w:bottom w:w="40" w:type="dxa"/>
              <w:right w:w="45" w:type="dxa"/>
              <w:start w:w="55" w:type="dxa"/>
              <w:end w:w="55" w:type="dxa"/>
            </w:tcMar>
            <w:vAlign w:val="center"/>
          </w:tcPr>
          <w:p w14:paraId="2C4EBB0D">
            <w:pPr>
              <w:spacing w:before="0" w:after="0" w:line="240" w:lineRule="auto"/>
              <w:jc w:val="center"/>
            </w:pPr>
            <w:r>
              <w:rPr>
                <w:rFonts w:ascii="Arial" w:hAnsi="Arial" w:eastAsia="Arial"/>
                <w:b w:val="0"/>
                <w:i w:val="0"/>
                <w:sz w:val="18"/>
              </w:rPr>
              <w:t>1.09 (0.48-2.48)</w:t>
            </w:r>
          </w:p>
        </w:tc>
        <w:tc>
          <w:tcPr>
            <w:tcW w:w="1728" w:type="dxa"/>
            <w:tcMar>
              <w:top w:w="40" w:type="dxa"/>
              <w:left w:w="45" w:type="dxa"/>
              <w:bottom w:w="40" w:type="dxa"/>
              <w:right w:w="45" w:type="dxa"/>
              <w:start w:w="55" w:type="dxa"/>
              <w:end w:w="55" w:type="dxa"/>
            </w:tcMar>
            <w:vAlign w:val="center"/>
          </w:tcPr>
          <w:p w14:paraId="76A8C7AC">
            <w:pPr>
              <w:spacing w:before="0" w:after="0" w:line="240" w:lineRule="auto"/>
              <w:jc w:val="center"/>
            </w:pPr>
            <w:r>
              <w:rPr>
                <w:rFonts w:ascii="Arial" w:hAnsi="Arial" w:eastAsia="Arial"/>
                <w:b w:val="0"/>
                <w:i w:val="0"/>
                <w:sz w:val="18"/>
              </w:rPr>
              <w:t>0.834</w:t>
            </w:r>
          </w:p>
        </w:tc>
      </w:tr>
      <w:tr w14:paraId="26FC3D8E">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77E3E2FB">
            <w:pPr>
              <w:spacing w:before="0" w:after="0" w:line="240" w:lineRule="auto"/>
              <w:jc w:val="left"/>
            </w:pPr>
            <w:r>
              <w:rPr>
                <w:rFonts w:ascii="Arial" w:hAnsi="Arial" w:eastAsia="Arial"/>
                <w:b w:val="0"/>
                <w:i w:val="0"/>
                <w:sz w:val="18"/>
              </w:rPr>
              <w:t>Age, per 10-year increase</w:t>
            </w:r>
          </w:p>
        </w:tc>
        <w:tc>
          <w:tcPr>
            <w:tcW w:w="3600" w:type="dxa"/>
            <w:tcMar>
              <w:top w:w="40" w:type="dxa"/>
              <w:left w:w="45" w:type="dxa"/>
              <w:bottom w:w="40" w:type="dxa"/>
              <w:right w:w="45" w:type="dxa"/>
              <w:start w:w="55" w:type="dxa"/>
              <w:end w:w="55" w:type="dxa"/>
            </w:tcMar>
            <w:vAlign w:val="center"/>
          </w:tcPr>
          <w:p w14:paraId="0F161620">
            <w:pPr>
              <w:spacing w:before="0" w:after="0" w:line="240" w:lineRule="auto"/>
              <w:jc w:val="center"/>
            </w:pPr>
            <w:r>
              <w:rPr>
                <w:rFonts w:ascii="Arial" w:hAnsi="Arial" w:eastAsia="Arial"/>
                <w:b w:val="0"/>
                <w:i w:val="0"/>
                <w:sz w:val="18"/>
              </w:rPr>
              <w:t>1.06 (0.89-1.26)</w:t>
            </w:r>
          </w:p>
        </w:tc>
        <w:tc>
          <w:tcPr>
            <w:tcW w:w="1728" w:type="dxa"/>
            <w:tcMar>
              <w:top w:w="40" w:type="dxa"/>
              <w:left w:w="45" w:type="dxa"/>
              <w:bottom w:w="40" w:type="dxa"/>
              <w:right w:w="45" w:type="dxa"/>
              <w:start w:w="55" w:type="dxa"/>
              <w:end w:w="55" w:type="dxa"/>
            </w:tcMar>
            <w:vAlign w:val="center"/>
          </w:tcPr>
          <w:p w14:paraId="3D503098">
            <w:pPr>
              <w:spacing w:before="0" w:after="0" w:line="240" w:lineRule="auto"/>
              <w:jc w:val="center"/>
            </w:pPr>
            <w:r>
              <w:rPr>
                <w:rFonts w:ascii="Arial" w:hAnsi="Arial" w:eastAsia="Arial"/>
                <w:b w:val="0"/>
                <w:i w:val="0"/>
                <w:sz w:val="18"/>
              </w:rPr>
              <w:t>0.504</w:t>
            </w:r>
          </w:p>
        </w:tc>
      </w:tr>
      <w:tr w14:paraId="7487A0CB">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8496" w:type="dxa"/>
            <w:tcMar>
              <w:top w:w="40" w:type="dxa"/>
              <w:left w:w="45" w:type="dxa"/>
              <w:bottom w:w="40" w:type="dxa"/>
              <w:right w:w="45" w:type="dxa"/>
              <w:start w:w="55" w:type="dxa"/>
              <w:end w:w="55" w:type="dxa"/>
            </w:tcMar>
            <w:vAlign w:val="center"/>
          </w:tcPr>
          <w:p w14:paraId="4C3F710E">
            <w:pPr>
              <w:spacing w:before="0" w:after="0" w:line="240" w:lineRule="auto"/>
              <w:jc w:val="left"/>
            </w:pPr>
            <w:r>
              <w:rPr>
                <w:rFonts w:ascii="Arial" w:hAnsi="Arial" w:eastAsia="Arial"/>
                <w:b w:val="0"/>
                <w:i w:val="0"/>
                <w:sz w:val="18"/>
              </w:rPr>
              <w:t>Arrival within 6 h vs &gt;6 h</w:t>
            </w:r>
          </w:p>
        </w:tc>
        <w:tc>
          <w:tcPr>
            <w:tcW w:w="3600" w:type="dxa"/>
            <w:tcMar>
              <w:top w:w="40" w:type="dxa"/>
              <w:left w:w="45" w:type="dxa"/>
              <w:bottom w:w="40" w:type="dxa"/>
              <w:right w:w="45" w:type="dxa"/>
              <w:start w:w="55" w:type="dxa"/>
              <w:end w:w="55" w:type="dxa"/>
            </w:tcMar>
            <w:vAlign w:val="center"/>
          </w:tcPr>
          <w:p w14:paraId="2166E454">
            <w:pPr>
              <w:spacing w:before="0" w:after="0" w:line="240" w:lineRule="auto"/>
              <w:jc w:val="center"/>
            </w:pPr>
            <w:r>
              <w:rPr>
                <w:rFonts w:ascii="Arial" w:hAnsi="Arial" w:eastAsia="Arial"/>
                <w:b w:val="0"/>
                <w:i w:val="0"/>
                <w:sz w:val="18"/>
              </w:rPr>
              <w:t>0.91 (0.41-2.03)</w:t>
            </w:r>
          </w:p>
        </w:tc>
        <w:tc>
          <w:tcPr>
            <w:tcW w:w="1728" w:type="dxa"/>
            <w:tcMar>
              <w:top w:w="40" w:type="dxa"/>
              <w:left w:w="45" w:type="dxa"/>
              <w:bottom w:w="40" w:type="dxa"/>
              <w:right w:w="45" w:type="dxa"/>
              <w:start w:w="55" w:type="dxa"/>
              <w:end w:w="55" w:type="dxa"/>
            </w:tcMar>
            <w:vAlign w:val="center"/>
          </w:tcPr>
          <w:p w14:paraId="214F1968">
            <w:pPr>
              <w:spacing w:before="0" w:after="0" w:line="240" w:lineRule="auto"/>
              <w:jc w:val="center"/>
            </w:pPr>
            <w:r>
              <w:rPr>
                <w:rFonts w:ascii="Arial" w:hAnsi="Arial" w:eastAsia="Arial"/>
                <w:b w:val="0"/>
                <w:i w:val="0"/>
                <w:sz w:val="18"/>
              </w:rPr>
              <w:t>0.818</w:t>
            </w:r>
          </w:p>
        </w:tc>
      </w:tr>
    </w:tbl>
    <w:p w14:paraId="03E87B62">
      <w:pPr>
        <w:spacing w:before="40" w:after="0" w:line="240" w:lineRule="auto"/>
      </w:pPr>
      <w:r>
        <w:rPr>
          <w:rFonts w:ascii="Arial" w:hAnsi="Arial" w:eastAsia="Arial"/>
          <w:sz w:val="17"/>
        </w:rPr>
        <w:t>Outcome: CATEs. The model included all listed factors. Arrival within 6 hours combined the ≤2-hour and 2-6-hour categories, with &gt;6 hours as the reference category. OR=odds ratio; CI=confidence interval.</w:t>
      </w:r>
    </w:p>
    <w:p w14:paraId="5C4EF853">
      <w:pPr>
        <w:keepNext/>
        <w:spacing w:before="0" w:after="0"/>
        <w:jc w:val="left"/>
      </w:pPr>
      <w:r>
        <w:rPr>
          <w:rFonts w:ascii="Arial" w:hAnsi="Arial" w:eastAsia="Arial"/>
          <w:b/>
          <w:sz w:val="21"/>
        </w:rPr>
        <w:t>Supplementary Table S11. Components of the initial high clinical risk definition</w:t>
      </w:r>
    </w:p>
    <w:p w14:paraId="63798BB7">
      <w:pPr>
        <w:keepNext/>
        <w:spacing w:before="60" w:after="0"/>
        <w:jc w:val="left"/>
      </w:pPr>
      <w:r>
        <w:rPr>
          <w:rFonts w:ascii="Arial" w:hAnsi="Arial" w:eastAsia="Arial"/>
          <w:b/>
          <w:sz w:val="19"/>
        </w:rPr>
        <w:t>Panel A. Six bedside criteria</w:t>
      </w:r>
    </w:p>
    <w:tbl>
      <w:tblPr>
        <w:tblStyle w:val="32"/>
        <w:tblW w:w="14256" w:type="dxa"/>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Layout w:type="fixed"/>
        <w:tblCellMar>
          <w:top w:w="0" w:type="dxa"/>
          <w:left w:w="108" w:type="dxa"/>
          <w:bottom w:w="0" w:type="dxa"/>
          <w:right w:w="108" w:type="dxa"/>
        </w:tblCellMar>
        <w:jc w:val="center"/>
        <w:tblInd w:w="0" w:type="dxa"/>
      </w:tblPr>
      <w:tblGrid>
        <w:gridCol w:w="4608"/>
        <w:gridCol w:w="4464"/>
        <w:gridCol w:w="1728"/>
        <w:gridCol w:w="1728"/>
        <w:gridCol w:w="1728"/>
      </w:tblGrid>
      <w:tr w14:paraId="3C60745D">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blHeader w:val="true"/>
          <w:cantSplit/>
        </w:trPr>
        <w:tc>
          <w:tcPr>
            <w:tcW w:w="4608" w:type="dxa"/>
            <w:tcBorders>
              <w:bottom w:val="single" w:color="000000" w:sz="8" w:space="0"/>
            </w:tcBorders>
            <w:tcMar>
              <w:top w:w="40" w:type="dxa"/>
              <w:left w:w="45" w:type="dxa"/>
              <w:bottom w:w="40" w:type="dxa"/>
              <w:right w:w="45" w:type="dxa"/>
              <w:start w:w="55" w:type="dxa"/>
              <w:end w:w="55" w:type="dxa"/>
            </w:tcMar>
            <w:vAlign w:val="center"/>
          </w:tcPr>
          <w:p w14:paraId="0598375F">
            <w:pPr>
              <w:spacing w:before="0" w:after="0" w:line="240" w:lineRule="auto"/>
              <w:jc w:val="left"/>
            </w:pPr>
            <w:r>
              <w:rPr>
                <w:rFonts w:ascii="Arial" w:hAnsi="Arial" w:eastAsia="Arial"/>
                <w:b/>
                <w:i w:val="0"/>
                <w:sz w:val="18"/>
              </w:rPr>
              <w:t>Criterion</w:t>
            </w:r>
          </w:p>
        </w:tc>
        <w:tc>
          <w:tcPr>
            <w:tcW w:w="4464" w:type="dxa"/>
            <w:tcBorders>
              <w:bottom w:val="single" w:color="000000" w:sz="8" w:space="0"/>
            </w:tcBorders>
            <w:tcMar>
              <w:top w:w="40" w:type="dxa"/>
              <w:left w:w="45" w:type="dxa"/>
              <w:bottom w:w="40" w:type="dxa"/>
              <w:right w:w="45" w:type="dxa"/>
              <w:start w:w="55" w:type="dxa"/>
              <w:end w:w="55" w:type="dxa"/>
            </w:tcMar>
            <w:vAlign w:val="center"/>
          </w:tcPr>
          <w:p w14:paraId="27C16572">
            <w:pPr>
              <w:spacing w:before="0" w:after="0" w:line="240" w:lineRule="auto"/>
              <w:jc w:val="center"/>
            </w:pPr>
            <w:r>
              <w:rPr>
                <w:rFonts w:ascii="Arial" w:hAnsi="Arial" w:eastAsia="Arial"/>
                <w:b/>
                <w:i w:val="0"/>
                <w:sz w:val="18"/>
              </w:rPr>
              <w:t>Operational definition</w:t>
            </w:r>
          </w:p>
        </w:tc>
        <w:tc>
          <w:tcPr>
            <w:tcW w:w="1728" w:type="dxa"/>
            <w:tcBorders>
              <w:bottom w:val="single" w:color="000000" w:sz="8" w:space="0"/>
            </w:tcBorders>
            <w:tcMar>
              <w:top w:w="40" w:type="dxa"/>
              <w:left w:w="45" w:type="dxa"/>
              <w:bottom w:w="40" w:type="dxa"/>
              <w:right w:w="45" w:type="dxa"/>
              <w:start w:w="55" w:type="dxa"/>
              <w:end w:w="55" w:type="dxa"/>
            </w:tcMar>
            <w:vAlign w:val="center"/>
          </w:tcPr>
          <w:p w14:paraId="56A84FB0">
            <w:pPr>
              <w:spacing w:before="0" w:after="0" w:line="240" w:lineRule="auto"/>
              <w:jc w:val="center"/>
            </w:pPr>
            <w:r>
              <w:rPr>
                <w:rFonts w:ascii="Arial" w:hAnsi="Arial" w:eastAsia="Arial"/>
                <w:b/>
                <w:i w:val="0"/>
                <w:sz w:val="18"/>
              </w:rPr>
              <w:t>Overall</w:t>
            </w:r>
          </w:p>
        </w:tc>
        <w:tc>
          <w:tcPr>
            <w:tcW w:w="1728" w:type="dxa"/>
            <w:tcBorders>
              <w:bottom w:val="single" w:color="000000" w:sz="8" w:space="0"/>
            </w:tcBorders>
            <w:tcMar>
              <w:top w:w="40" w:type="dxa"/>
              <w:left w:w="45" w:type="dxa"/>
              <w:bottom w:w="40" w:type="dxa"/>
              <w:right w:w="45" w:type="dxa"/>
              <w:start w:w="55" w:type="dxa"/>
              <w:end w:w="55" w:type="dxa"/>
            </w:tcMar>
            <w:vAlign w:val="center"/>
          </w:tcPr>
          <w:p w14:paraId="58ED46C3">
            <w:pPr>
              <w:spacing w:before="0" w:after="0" w:line="240" w:lineRule="auto"/>
              <w:jc w:val="center"/>
            </w:pPr>
            <w:r>
              <w:rPr>
                <w:rFonts w:ascii="Arial" w:hAnsi="Arial" w:eastAsia="Arial"/>
                <w:b/>
                <w:i w:val="0"/>
                <w:sz w:val="18"/>
              </w:rPr>
              <w:t>Low risk</w:t>
            </w:r>
          </w:p>
        </w:tc>
        <w:tc>
          <w:tcPr>
            <w:tcW w:w="1728" w:type="dxa"/>
            <w:tcBorders>
              <w:bottom w:val="single" w:color="000000" w:sz="8" w:space="0"/>
            </w:tcBorders>
            <w:tcMar>
              <w:top w:w="40" w:type="dxa"/>
              <w:left w:w="45" w:type="dxa"/>
              <w:bottom w:w="40" w:type="dxa"/>
              <w:right w:w="45" w:type="dxa"/>
              <w:start w:w="55" w:type="dxa"/>
              <w:end w:w="55" w:type="dxa"/>
            </w:tcMar>
            <w:vAlign w:val="center"/>
          </w:tcPr>
          <w:p w14:paraId="51B88CEF">
            <w:pPr>
              <w:spacing w:before="0" w:after="0" w:line="240" w:lineRule="auto"/>
              <w:jc w:val="center"/>
            </w:pPr>
            <w:r>
              <w:rPr>
                <w:rFonts w:ascii="Arial" w:hAnsi="Arial" w:eastAsia="Arial"/>
                <w:b/>
                <w:i w:val="0"/>
                <w:sz w:val="18"/>
              </w:rPr>
              <w:t>High risk</w:t>
            </w:r>
          </w:p>
        </w:tc>
      </w:tr>
      <w:tr w14:paraId="5475898D">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608" w:type="dxa"/>
            <w:tcMar>
              <w:top w:w="40" w:type="dxa"/>
              <w:left w:w="45" w:type="dxa"/>
              <w:bottom w:w="40" w:type="dxa"/>
              <w:right w:w="45" w:type="dxa"/>
              <w:start w:w="55" w:type="dxa"/>
              <w:end w:w="55" w:type="dxa"/>
            </w:tcMar>
            <w:vAlign w:val="center"/>
          </w:tcPr>
          <w:p w14:paraId="0228F423">
            <w:pPr>
              <w:spacing w:before="0" w:after="0" w:line="240" w:lineRule="auto"/>
              <w:jc w:val="left"/>
            </w:pPr>
            <w:r>
              <w:rPr>
                <w:rFonts w:ascii="Arial" w:hAnsi="Arial" w:eastAsia="Arial"/>
                <w:b w:val="0"/>
                <w:i w:val="0"/>
                <w:sz w:val="18"/>
              </w:rPr>
              <w:t>GCS ≤12</w:t>
            </w:r>
          </w:p>
        </w:tc>
        <w:tc>
          <w:tcPr>
            <w:tcW w:w="4464" w:type="dxa"/>
            <w:tcMar>
              <w:top w:w="40" w:type="dxa"/>
              <w:left w:w="45" w:type="dxa"/>
              <w:bottom w:w="40" w:type="dxa"/>
              <w:right w:w="45" w:type="dxa"/>
              <w:start w:w="55" w:type="dxa"/>
              <w:end w:w="55" w:type="dxa"/>
            </w:tcMar>
            <w:vAlign w:val="center"/>
          </w:tcPr>
          <w:p w14:paraId="14B50EA4">
            <w:pPr>
              <w:spacing w:before="0" w:after="0" w:line="240" w:lineRule="auto"/>
              <w:jc w:val="center"/>
            </w:pPr>
            <w:r>
              <w:rPr>
                <w:rFonts w:ascii="Arial" w:hAnsi="Arial" w:eastAsia="Arial"/>
                <w:b w:val="0"/>
                <w:i w:val="0"/>
                <w:sz w:val="18"/>
              </w:rPr>
              <w:t>Initial Glasgow Coma Scale score ≤12</w:t>
            </w:r>
          </w:p>
        </w:tc>
        <w:tc>
          <w:tcPr>
            <w:tcW w:w="1728" w:type="dxa"/>
            <w:tcMar>
              <w:top w:w="40" w:type="dxa"/>
              <w:left w:w="45" w:type="dxa"/>
              <w:bottom w:w="40" w:type="dxa"/>
              <w:right w:w="45" w:type="dxa"/>
              <w:start w:w="55" w:type="dxa"/>
              <w:end w:w="55" w:type="dxa"/>
            </w:tcMar>
            <w:vAlign w:val="center"/>
          </w:tcPr>
          <w:p w14:paraId="2A7EB477">
            <w:pPr>
              <w:spacing w:before="0" w:after="0" w:line="240" w:lineRule="auto"/>
              <w:jc w:val="center"/>
            </w:pPr>
            <w:r>
              <w:rPr>
                <w:rFonts w:ascii="Arial" w:hAnsi="Arial" w:eastAsia="Arial"/>
                <w:b w:val="0"/>
                <w:i w:val="0"/>
                <w:sz w:val="18"/>
              </w:rPr>
              <w:t>39/182 (21.4%)</w:t>
            </w:r>
          </w:p>
        </w:tc>
        <w:tc>
          <w:tcPr>
            <w:tcW w:w="1728" w:type="dxa"/>
            <w:tcMar>
              <w:top w:w="40" w:type="dxa"/>
              <w:left w:w="45" w:type="dxa"/>
              <w:bottom w:w="40" w:type="dxa"/>
              <w:right w:w="45" w:type="dxa"/>
              <w:start w:w="55" w:type="dxa"/>
              <w:end w:w="55" w:type="dxa"/>
            </w:tcMar>
            <w:vAlign w:val="center"/>
          </w:tcPr>
          <w:p w14:paraId="48CA4DD4">
            <w:pPr>
              <w:spacing w:before="0" w:after="0" w:line="240" w:lineRule="auto"/>
              <w:jc w:val="center"/>
            </w:pPr>
            <w:r>
              <w:rPr>
                <w:rFonts w:ascii="Arial" w:hAnsi="Arial" w:eastAsia="Arial"/>
                <w:b w:val="0"/>
                <w:i w:val="0"/>
                <w:sz w:val="18"/>
              </w:rPr>
              <w:t>0/111 (0.0%)</w:t>
            </w:r>
          </w:p>
        </w:tc>
        <w:tc>
          <w:tcPr>
            <w:tcW w:w="1728" w:type="dxa"/>
            <w:tcMar>
              <w:top w:w="40" w:type="dxa"/>
              <w:left w:w="45" w:type="dxa"/>
              <w:bottom w:w="40" w:type="dxa"/>
              <w:right w:w="45" w:type="dxa"/>
              <w:start w:w="55" w:type="dxa"/>
              <w:end w:w="55" w:type="dxa"/>
            </w:tcMar>
            <w:vAlign w:val="center"/>
          </w:tcPr>
          <w:p w14:paraId="4992EA78">
            <w:pPr>
              <w:spacing w:before="0" w:after="0" w:line="240" w:lineRule="auto"/>
              <w:jc w:val="center"/>
            </w:pPr>
            <w:r>
              <w:rPr>
                <w:rFonts w:ascii="Arial" w:hAnsi="Arial" w:eastAsia="Arial"/>
                <w:b w:val="0"/>
                <w:i w:val="0"/>
                <w:sz w:val="18"/>
              </w:rPr>
              <w:t>39/71 (54.9%)</w:t>
            </w:r>
          </w:p>
        </w:tc>
      </w:tr>
      <w:tr w14:paraId="29D93FD7">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608" w:type="dxa"/>
            <w:tcMar>
              <w:top w:w="40" w:type="dxa"/>
              <w:left w:w="45" w:type="dxa"/>
              <w:bottom w:w="40" w:type="dxa"/>
              <w:right w:w="45" w:type="dxa"/>
              <w:start w:w="55" w:type="dxa"/>
              <w:end w:w="55" w:type="dxa"/>
            </w:tcMar>
            <w:vAlign w:val="center"/>
          </w:tcPr>
          <w:p w14:paraId="1E4439C9">
            <w:pPr>
              <w:spacing w:before="0" w:after="0" w:line="240" w:lineRule="auto"/>
              <w:jc w:val="left"/>
            </w:pPr>
            <w:r>
              <w:rPr>
                <w:rFonts w:ascii="Arial" w:hAnsi="Arial" w:eastAsia="Arial"/>
                <w:b w:val="0"/>
                <w:i w:val="0"/>
                <w:sz w:val="18"/>
              </w:rPr>
              <w:t>Respiratory rate &lt;10 or &gt;30</w:t>
            </w:r>
          </w:p>
        </w:tc>
        <w:tc>
          <w:tcPr>
            <w:tcW w:w="4464" w:type="dxa"/>
            <w:tcMar>
              <w:top w:w="40" w:type="dxa"/>
              <w:left w:w="45" w:type="dxa"/>
              <w:bottom w:w="40" w:type="dxa"/>
              <w:right w:w="45" w:type="dxa"/>
              <w:start w:w="55" w:type="dxa"/>
              <w:end w:w="55" w:type="dxa"/>
            </w:tcMar>
            <w:vAlign w:val="center"/>
          </w:tcPr>
          <w:p w14:paraId="69FA51C3">
            <w:pPr>
              <w:spacing w:before="0" w:after="0" w:line="240" w:lineRule="auto"/>
              <w:jc w:val="center"/>
            </w:pPr>
            <w:r>
              <w:rPr>
                <w:rFonts w:ascii="Arial" w:hAnsi="Arial" w:eastAsia="Arial"/>
                <w:b w:val="0"/>
                <w:i w:val="0"/>
                <w:sz w:val="18"/>
              </w:rPr>
              <w:t>Initial respiratory rate &lt;10 or &gt;30 breaths/min</w:t>
            </w:r>
          </w:p>
        </w:tc>
        <w:tc>
          <w:tcPr>
            <w:tcW w:w="1728" w:type="dxa"/>
            <w:tcMar>
              <w:top w:w="40" w:type="dxa"/>
              <w:left w:w="45" w:type="dxa"/>
              <w:bottom w:w="40" w:type="dxa"/>
              <w:right w:w="45" w:type="dxa"/>
              <w:start w:w="55" w:type="dxa"/>
              <w:end w:w="55" w:type="dxa"/>
            </w:tcMar>
            <w:vAlign w:val="center"/>
          </w:tcPr>
          <w:p w14:paraId="71036C82">
            <w:pPr>
              <w:spacing w:before="0" w:after="0" w:line="240" w:lineRule="auto"/>
              <w:jc w:val="center"/>
            </w:pPr>
            <w:r>
              <w:rPr>
                <w:rFonts w:ascii="Arial" w:hAnsi="Arial" w:eastAsia="Arial"/>
                <w:b w:val="0"/>
                <w:i w:val="0"/>
                <w:sz w:val="18"/>
              </w:rPr>
              <w:t>3/182 (1.6%)</w:t>
            </w:r>
          </w:p>
        </w:tc>
        <w:tc>
          <w:tcPr>
            <w:tcW w:w="1728" w:type="dxa"/>
            <w:tcMar>
              <w:top w:w="40" w:type="dxa"/>
              <w:left w:w="45" w:type="dxa"/>
              <w:bottom w:w="40" w:type="dxa"/>
              <w:right w:w="45" w:type="dxa"/>
              <w:start w:w="55" w:type="dxa"/>
              <w:end w:w="55" w:type="dxa"/>
            </w:tcMar>
            <w:vAlign w:val="center"/>
          </w:tcPr>
          <w:p w14:paraId="599FF5F9">
            <w:pPr>
              <w:spacing w:before="0" w:after="0" w:line="240" w:lineRule="auto"/>
              <w:jc w:val="center"/>
            </w:pPr>
            <w:r>
              <w:rPr>
                <w:rFonts w:ascii="Arial" w:hAnsi="Arial" w:eastAsia="Arial"/>
                <w:b w:val="0"/>
                <w:i w:val="0"/>
                <w:sz w:val="18"/>
              </w:rPr>
              <w:t>0/111 (0.0%)</w:t>
            </w:r>
          </w:p>
        </w:tc>
        <w:tc>
          <w:tcPr>
            <w:tcW w:w="1728" w:type="dxa"/>
            <w:tcMar>
              <w:top w:w="40" w:type="dxa"/>
              <w:left w:w="45" w:type="dxa"/>
              <w:bottom w:w="40" w:type="dxa"/>
              <w:right w:w="45" w:type="dxa"/>
              <w:start w:w="55" w:type="dxa"/>
              <w:end w:w="55" w:type="dxa"/>
            </w:tcMar>
            <w:vAlign w:val="center"/>
          </w:tcPr>
          <w:p w14:paraId="1AF4AC21">
            <w:pPr>
              <w:spacing w:before="0" w:after="0" w:line="240" w:lineRule="auto"/>
              <w:jc w:val="center"/>
            </w:pPr>
            <w:r>
              <w:rPr>
                <w:rFonts w:ascii="Arial" w:hAnsi="Arial" w:eastAsia="Arial"/>
                <w:b w:val="0"/>
                <w:i w:val="0"/>
                <w:sz w:val="18"/>
              </w:rPr>
              <w:t>3/71 (4.2%)</w:t>
            </w:r>
          </w:p>
        </w:tc>
      </w:tr>
      <w:tr w14:paraId="41329546">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608" w:type="dxa"/>
            <w:tcMar>
              <w:top w:w="40" w:type="dxa"/>
              <w:left w:w="45" w:type="dxa"/>
              <w:bottom w:w="40" w:type="dxa"/>
              <w:right w:w="45" w:type="dxa"/>
              <w:start w:w="55" w:type="dxa"/>
              <w:end w:w="55" w:type="dxa"/>
            </w:tcMar>
            <w:vAlign w:val="center"/>
          </w:tcPr>
          <w:p w14:paraId="3EC0BE60">
            <w:pPr>
              <w:spacing w:before="0" w:after="0" w:line="240" w:lineRule="auto"/>
              <w:jc w:val="left"/>
            </w:pPr>
            <w:r>
              <w:rPr>
                <w:rFonts w:ascii="Arial" w:hAnsi="Arial" w:eastAsia="Arial"/>
                <w:b w:val="0"/>
                <w:i w:val="0"/>
                <w:sz w:val="18"/>
              </w:rPr>
              <w:t>Systolic blood pressure &lt;90 mm Hg</w:t>
            </w:r>
          </w:p>
        </w:tc>
        <w:tc>
          <w:tcPr>
            <w:tcW w:w="4464" w:type="dxa"/>
            <w:tcMar>
              <w:top w:w="40" w:type="dxa"/>
              <w:left w:w="45" w:type="dxa"/>
              <w:bottom w:w="40" w:type="dxa"/>
              <w:right w:w="45" w:type="dxa"/>
              <w:start w:w="55" w:type="dxa"/>
              <w:end w:w="55" w:type="dxa"/>
            </w:tcMar>
            <w:vAlign w:val="center"/>
          </w:tcPr>
          <w:p w14:paraId="14D6167A">
            <w:pPr>
              <w:spacing w:before="0" w:after="0" w:line="240" w:lineRule="auto"/>
              <w:jc w:val="center"/>
            </w:pPr>
            <w:r>
              <w:rPr>
                <w:rFonts w:ascii="Arial" w:hAnsi="Arial" w:eastAsia="Arial"/>
                <w:b w:val="0"/>
                <w:i w:val="0"/>
                <w:sz w:val="18"/>
              </w:rPr>
              <w:t>Initial systolic blood pressure &lt;90 mm Hg</w:t>
            </w:r>
          </w:p>
        </w:tc>
        <w:tc>
          <w:tcPr>
            <w:tcW w:w="1728" w:type="dxa"/>
            <w:tcMar>
              <w:top w:w="40" w:type="dxa"/>
              <w:left w:w="45" w:type="dxa"/>
              <w:bottom w:w="40" w:type="dxa"/>
              <w:right w:w="45" w:type="dxa"/>
              <w:start w:w="55" w:type="dxa"/>
              <w:end w:w="55" w:type="dxa"/>
            </w:tcMar>
            <w:vAlign w:val="center"/>
          </w:tcPr>
          <w:p w14:paraId="385435F7">
            <w:pPr>
              <w:spacing w:before="0" w:after="0" w:line="240" w:lineRule="auto"/>
              <w:jc w:val="center"/>
            </w:pPr>
            <w:r>
              <w:rPr>
                <w:rFonts w:ascii="Arial" w:hAnsi="Arial" w:eastAsia="Arial"/>
                <w:b w:val="0"/>
                <w:i w:val="0"/>
                <w:sz w:val="18"/>
              </w:rPr>
              <w:t>3/182 (1.6%)</w:t>
            </w:r>
          </w:p>
        </w:tc>
        <w:tc>
          <w:tcPr>
            <w:tcW w:w="1728" w:type="dxa"/>
            <w:tcMar>
              <w:top w:w="40" w:type="dxa"/>
              <w:left w:w="45" w:type="dxa"/>
              <w:bottom w:w="40" w:type="dxa"/>
              <w:right w:w="45" w:type="dxa"/>
              <w:start w:w="55" w:type="dxa"/>
              <w:end w:w="55" w:type="dxa"/>
            </w:tcMar>
            <w:vAlign w:val="center"/>
          </w:tcPr>
          <w:p w14:paraId="04F9C889">
            <w:pPr>
              <w:spacing w:before="0" w:after="0" w:line="240" w:lineRule="auto"/>
              <w:jc w:val="center"/>
            </w:pPr>
            <w:r>
              <w:rPr>
                <w:rFonts w:ascii="Arial" w:hAnsi="Arial" w:eastAsia="Arial"/>
                <w:b w:val="0"/>
                <w:i w:val="0"/>
                <w:sz w:val="18"/>
              </w:rPr>
              <w:t>0/111 (0.0%)</w:t>
            </w:r>
          </w:p>
        </w:tc>
        <w:tc>
          <w:tcPr>
            <w:tcW w:w="1728" w:type="dxa"/>
            <w:tcMar>
              <w:top w:w="40" w:type="dxa"/>
              <w:left w:w="45" w:type="dxa"/>
              <w:bottom w:w="40" w:type="dxa"/>
              <w:right w:w="45" w:type="dxa"/>
              <w:start w:w="55" w:type="dxa"/>
              <w:end w:w="55" w:type="dxa"/>
            </w:tcMar>
            <w:vAlign w:val="center"/>
          </w:tcPr>
          <w:p w14:paraId="5BD9AA9F">
            <w:pPr>
              <w:spacing w:before="0" w:after="0" w:line="240" w:lineRule="auto"/>
              <w:jc w:val="center"/>
            </w:pPr>
            <w:r>
              <w:rPr>
                <w:rFonts w:ascii="Arial" w:hAnsi="Arial" w:eastAsia="Arial"/>
                <w:b w:val="0"/>
                <w:i w:val="0"/>
                <w:sz w:val="18"/>
              </w:rPr>
              <w:t>3/71 (4.2%)</w:t>
            </w:r>
          </w:p>
        </w:tc>
      </w:tr>
      <w:tr w14:paraId="01B483F3">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608" w:type="dxa"/>
            <w:tcMar>
              <w:top w:w="40" w:type="dxa"/>
              <w:left w:w="45" w:type="dxa"/>
              <w:bottom w:w="40" w:type="dxa"/>
              <w:right w:w="45" w:type="dxa"/>
              <w:start w:w="55" w:type="dxa"/>
              <w:end w:w="55" w:type="dxa"/>
            </w:tcMar>
            <w:vAlign w:val="center"/>
          </w:tcPr>
          <w:p w14:paraId="18253ED9">
            <w:pPr>
              <w:spacing w:before="0" w:after="0" w:line="240" w:lineRule="auto"/>
              <w:jc w:val="left"/>
            </w:pPr>
            <w:r>
              <w:rPr>
                <w:rFonts w:ascii="Arial" w:hAnsi="Arial" w:eastAsia="Arial"/>
                <w:b w:val="0"/>
                <w:i w:val="0"/>
                <w:sz w:val="18"/>
              </w:rPr>
              <w:t>Heart rate &gt;150 beats/min</w:t>
            </w:r>
          </w:p>
        </w:tc>
        <w:tc>
          <w:tcPr>
            <w:tcW w:w="4464" w:type="dxa"/>
            <w:tcMar>
              <w:top w:w="40" w:type="dxa"/>
              <w:left w:w="45" w:type="dxa"/>
              <w:bottom w:w="40" w:type="dxa"/>
              <w:right w:w="45" w:type="dxa"/>
              <w:start w:w="55" w:type="dxa"/>
              <w:end w:w="55" w:type="dxa"/>
            </w:tcMar>
            <w:vAlign w:val="center"/>
          </w:tcPr>
          <w:p w14:paraId="0DE6DCE7">
            <w:pPr>
              <w:spacing w:before="0" w:after="0" w:line="240" w:lineRule="auto"/>
              <w:jc w:val="center"/>
            </w:pPr>
            <w:r>
              <w:rPr>
                <w:rFonts w:ascii="Arial" w:hAnsi="Arial" w:eastAsia="Arial"/>
                <w:b w:val="0"/>
                <w:i w:val="0"/>
                <w:sz w:val="18"/>
              </w:rPr>
              <w:t>Initial heart rate &gt;150 beats/min</w:t>
            </w:r>
          </w:p>
        </w:tc>
        <w:tc>
          <w:tcPr>
            <w:tcW w:w="1728" w:type="dxa"/>
            <w:tcMar>
              <w:top w:w="40" w:type="dxa"/>
              <w:left w:w="45" w:type="dxa"/>
              <w:bottom w:w="40" w:type="dxa"/>
              <w:right w:w="45" w:type="dxa"/>
              <w:start w:w="55" w:type="dxa"/>
              <w:end w:w="55" w:type="dxa"/>
            </w:tcMar>
            <w:vAlign w:val="center"/>
          </w:tcPr>
          <w:p w14:paraId="0C4411A3">
            <w:pPr>
              <w:spacing w:before="0" w:after="0" w:line="240" w:lineRule="auto"/>
              <w:jc w:val="center"/>
            </w:pPr>
            <w:r>
              <w:rPr>
                <w:rFonts w:ascii="Arial" w:hAnsi="Arial" w:eastAsia="Arial"/>
                <w:b w:val="0"/>
                <w:i w:val="0"/>
                <w:sz w:val="18"/>
              </w:rPr>
              <w:t>1/182 (0.5%)</w:t>
            </w:r>
          </w:p>
        </w:tc>
        <w:tc>
          <w:tcPr>
            <w:tcW w:w="1728" w:type="dxa"/>
            <w:tcMar>
              <w:top w:w="40" w:type="dxa"/>
              <w:left w:w="45" w:type="dxa"/>
              <w:bottom w:w="40" w:type="dxa"/>
              <w:right w:w="45" w:type="dxa"/>
              <w:start w:w="55" w:type="dxa"/>
              <w:end w:w="55" w:type="dxa"/>
            </w:tcMar>
            <w:vAlign w:val="center"/>
          </w:tcPr>
          <w:p w14:paraId="3E6152CE">
            <w:pPr>
              <w:spacing w:before="0" w:after="0" w:line="240" w:lineRule="auto"/>
              <w:jc w:val="center"/>
            </w:pPr>
            <w:r>
              <w:rPr>
                <w:rFonts w:ascii="Arial" w:hAnsi="Arial" w:eastAsia="Arial"/>
                <w:b w:val="0"/>
                <w:i w:val="0"/>
                <w:sz w:val="18"/>
              </w:rPr>
              <w:t>0/111 (0.0%)</w:t>
            </w:r>
          </w:p>
        </w:tc>
        <w:tc>
          <w:tcPr>
            <w:tcW w:w="1728" w:type="dxa"/>
            <w:tcMar>
              <w:top w:w="40" w:type="dxa"/>
              <w:left w:w="45" w:type="dxa"/>
              <w:bottom w:w="40" w:type="dxa"/>
              <w:right w:w="45" w:type="dxa"/>
              <w:start w:w="55" w:type="dxa"/>
              <w:end w:w="55" w:type="dxa"/>
            </w:tcMar>
            <w:vAlign w:val="center"/>
          </w:tcPr>
          <w:p w14:paraId="5160AFF4">
            <w:pPr>
              <w:spacing w:before="0" w:after="0" w:line="240" w:lineRule="auto"/>
              <w:jc w:val="center"/>
            </w:pPr>
            <w:r>
              <w:rPr>
                <w:rFonts w:ascii="Arial" w:hAnsi="Arial" w:eastAsia="Arial"/>
                <w:b w:val="0"/>
                <w:i w:val="0"/>
                <w:sz w:val="18"/>
              </w:rPr>
              <w:t>1/71 (1.4%)</w:t>
            </w:r>
          </w:p>
        </w:tc>
      </w:tr>
      <w:tr w14:paraId="507CB20A">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608" w:type="dxa"/>
            <w:tcMar>
              <w:top w:w="40" w:type="dxa"/>
              <w:left w:w="45" w:type="dxa"/>
              <w:bottom w:w="40" w:type="dxa"/>
              <w:right w:w="45" w:type="dxa"/>
              <w:start w:w="55" w:type="dxa"/>
              <w:end w:w="55" w:type="dxa"/>
            </w:tcMar>
            <w:vAlign w:val="center"/>
          </w:tcPr>
          <w:p w14:paraId="41FB1961">
            <w:pPr>
              <w:spacing w:before="0" w:after="0" w:line="240" w:lineRule="auto"/>
              <w:jc w:val="left"/>
            </w:pPr>
            <w:r>
              <w:rPr>
                <w:rFonts w:ascii="Arial" w:hAnsi="Arial" w:eastAsia="Arial"/>
                <w:b w:val="0"/>
                <w:i w:val="0"/>
                <w:sz w:val="18"/>
              </w:rPr>
              <w:t>SpO2 &lt;90%</w:t>
            </w:r>
          </w:p>
        </w:tc>
        <w:tc>
          <w:tcPr>
            <w:tcW w:w="4464" w:type="dxa"/>
            <w:tcMar>
              <w:top w:w="40" w:type="dxa"/>
              <w:left w:w="45" w:type="dxa"/>
              <w:bottom w:w="40" w:type="dxa"/>
              <w:right w:w="45" w:type="dxa"/>
              <w:start w:w="55" w:type="dxa"/>
              <w:end w:w="55" w:type="dxa"/>
            </w:tcMar>
            <w:vAlign w:val="center"/>
          </w:tcPr>
          <w:p w14:paraId="37D7C9F5">
            <w:pPr>
              <w:spacing w:before="0" w:after="0" w:line="240" w:lineRule="auto"/>
              <w:jc w:val="center"/>
            </w:pPr>
            <w:r>
              <w:rPr>
                <w:rFonts w:ascii="Arial" w:hAnsi="Arial" w:eastAsia="Arial"/>
                <w:b w:val="0"/>
                <w:i w:val="0"/>
                <w:sz w:val="18"/>
              </w:rPr>
              <w:t>Initial oxygen saturation &lt;90%</w:t>
            </w:r>
          </w:p>
        </w:tc>
        <w:tc>
          <w:tcPr>
            <w:tcW w:w="1728" w:type="dxa"/>
            <w:tcMar>
              <w:top w:w="40" w:type="dxa"/>
              <w:left w:w="45" w:type="dxa"/>
              <w:bottom w:w="40" w:type="dxa"/>
              <w:right w:w="45" w:type="dxa"/>
              <w:start w:w="55" w:type="dxa"/>
              <w:end w:w="55" w:type="dxa"/>
            </w:tcMar>
            <w:vAlign w:val="center"/>
          </w:tcPr>
          <w:p w14:paraId="15AE6B00">
            <w:pPr>
              <w:spacing w:before="0" w:after="0" w:line="240" w:lineRule="auto"/>
              <w:jc w:val="center"/>
            </w:pPr>
            <w:r>
              <w:rPr>
                <w:rFonts w:ascii="Arial" w:hAnsi="Arial" w:eastAsia="Arial"/>
                <w:b w:val="0"/>
                <w:i w:val="0"/>
                <w:sz w:val="18"/>
              </w:rPr>
              <w:t>6/182 (3.3%)</w:t>
            </w:r>
          </w:p>
        </w:tc>
        <w:tc>
          <w:tcPr>
            <w:tcW w:w="1728" w:type="dxa"/>
            <w:tcMar>
              <w:top w:w="40" w:type="dxa"/>
              <w:left w:w="45" w:type="dxa"/>
              <w:bottom w:w="40" w:type="dxa"/>
              <w:right w:w="45" w:type="dxa"/>
              <w:start w:w="55" w:type="dxa"/>
              <w:end w:w="55" w:type="dxa"/>
            </w:tcMar>
            <w:vAlign w:val="center"/>
          </w:tcPr>
          <w:p w14:paraId="2D2D7570">
            <w:pPr>
              <w:spacing w:before="0" w:after="0" w:line="240" w:lineRule="auto"/>
              <w:jc w:val="center"/>
            </w:pPr>
            <w:r>
              <w:rPr>
                <w:rFonts w:ascii="Arial" w:hAnsi="Arial" w:eastAsia="Arial"/>
                <w:b w:val="0"/>
                <w:i w:val="0"/>
                <w:sz w:val="18"/>
              </w:rPr>
              <w:t>0/111 (0.0%)</w:t>
            </w:r>
          </w:p>
        </w:tc>
        <w:tc>
          <w:tcPr>
            <w:tcW w:w="1728" w:type="dxa"/>
            <w:tcMar>
              <w:top w:w="40" w:type="dxa"/>
              <w:left w:w="45" w:type="dxa"/>
              <w:bottom w:w="40" w:type="dxa"/>
              <w:right w:w="45" w:type="dxa"/>
              <w:start w:w="55" w:type="dxa"/>
              <w:end w:w="55" w:type="dxa"/>
            </w:tcMar>
            <w:vAlign w:val="center"/>
          </w:tcPr>
          <w:p w14:paraId="5E94EF89">
            <w:pPr>
              <w:spacing w:before="0" w:after="0" w:line="240" w:lineRule="auto"/>
              <w:jc w:val="center"/>
            </w:pPr>
            <w:r>
              <w:rPr>
                <w:rFonts w:ascii="Arial" w:hAnsi="Arial" w:eastAsia="Arial"/>
                <w:b w:val="0"/>
                <w:i w:val="0"/>
                <w:sz w:val="18"/>
              </w:rPr>
              <w:t>6/71 (8.5%)</w:t>
            </w:r>
          </w:p>
        </w:tc>
      </w:tr>
      <w:tr w14:paraId="4D3D8D5F">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608" w:type="dxa"/>
            <w:tcMar>
              <w:top w:w="40" w:type="dxa"/>
              <w:left w:w="45" w:type="dxa"/>
              <w:bottom w:w="40" w:type="dxa"/>
              <w:right w:w="45" w:type="dxa"/>
              <w:start w:w="55" w:type="dxa"/>
              <w:end w:w="55" w:type="dxa"/>
            </w:tcMar>
            <w:vAlign w:val="center"/>
          </w:tcPr>
          <w:p w14:paraId="783D24C3">
            <w:pPr>
              <w:spacing w:before="0" w:after="0" w:line="240" w:lineRule="auto"/>
              <w:jc w:val="left"/>
            </w:pPr>
            <w:r>
              <w:rPr>
                <w:rFonts w:ascii="Arial" w:hAnsi="Arial" w:eastAsia="Arial"/>
                <w:b w:val="0"/>
                <w:i w:val="0"/>
                <w:sz w:val="18"/>
              </w:rPr>
              <w:t>Clinically significant ECG abnormality</w:t>
            </w:r>
          </w:p>
        </w:tc>
        <w:tc>
          <w:tcPr>
            <w:tcW w:w="4464" w:type="dxa"/>
            <w:tcMar>
              <w:top w:w="40" w:type="dxa"/>
              <w:left w:w="45" w:type="dxa"/>
              <w:bottom w:w="40" w:type="dxa"/>
              <w:right w:w="45" w:type="dxa"/>
              <w:start w:w="55" w:type="dxa"/>
              <w:end w:w="55" w:type="dxa"/>
            </w:tcMar>
            <w:vAlign w:val="center"/>
          </w:tcPr>
          <w:p w14:paraId="4BF404DC">
            <w:pPr>
              <w:spacing w:before="0" w:after="0" w:line="240" w:lineRule="auto"/>
              <w:jc w:val="center"/>
            </w:pPr>
            <w:r>
              <w:rPr>
                <w:rFonts w:ascii="Arial" w:hAnsi="Arial" w:eastAsia="Arial"/>
                <w:b w:val="0"/>
                <w:i w:val="0"/>
                <w:sz w:val="18"/>
              </w:rPr>
              <w:t>Predefined clinically significant electrocardiographic abnormality</w:t>
            </w:r>
          </w:p>
        </w:tc>
        <w:tc>
          <w:tcPr>
            <w:tcW w:w="1728" w:type="dxa"/>
            <w:tcMar>
              <w:top w:w="40" w:type="dxa"/>
              <w:left w:w="45" w:type="dxa"/>
              <w:bottom w:w="40" w:type="dxa"/>
              <w:right w:w="45" w:type="dxa"/>
              <w:start w:w="55" w:type="dxa"/>
              <w:end w:w="55" w:type="dxa"/>
            </w:tcMar>
            <w:vAlign w:val="center"/>
          </w:tcPr>
          <w:p w14:paraId="236CAA44">
            <w:pPr>
              <w:spacing w:before="0" w:after="0" w:line="240" w:lineRule="auto"/>
              <w:jc w:val="center"/>
            </w:pPr>
            <w:r>
              <w:rPr>
                <w:rFonts w:ascii="Arial" w:hAnsi="Arial" w:eastAsia="Arial"/>
                <w:b w:val="0"/>
                <w:i w:val="0"/>
                <w:sz w:val="18"/>
              </w:rPr>
              <w:t>39/182 (21.4%)</w:t>
            </w:r>
          </w:p>
        </w:tc>
        <w:tc>
          <w:tcPr>
            <w:tcW w:w="1728" w:type="dxa"/>
            <w:tcMar>
              <w:top w:w="40" w:type="dxa"/>
              <w:left w:w="45" w:type="dxa"/>
              <w:bottom w:w="40" w:type="dxa"/>
              <w:right w:w="45" w:type="dxa"/>
              <w:start w:w="55" w:type="dxa"/>
              <w:end w:w="55" w:type="dxa"/>
            </w:tcMar>
            <w:vAlign w:val="center"/>
          </w:tcPr>
          <w:p w14:paraId="3B5C3AF0">
            <w:pPr>
              <w:spacing w:before="0" w:after="0" w:line="240" w:lineRule="auto"/>
              <w:jc w:val="center"/>
            </w:pPr>
            <w:r>
              <w:rPr>
                <w:rFonts w:ascii="Arial" w:hAnsi="Arial" w:eastAsia="Arial"/>
                <w:b w:val="0"/>
                <w:i w:val="0"/>
                <w:sz w:val="18"/>
              </w:rPr>
              <w:t>0/111 (0.0%)</w:t>
            </w:r>
          </w:p>
        </w:tc>
        <w:tc>
          <w:tcPr>
            <w:tcW w:w="1728" w:type="dxa"/>
            <w:tcMar>
              <w:top w:w="40" w:type="dxa"/>
              <w:left w:w="45" w:type="dxa"/>
              <w:bottom w:w="40" w:type="dxa"/>
              <w:right w:w="45" w:type="dxa"/>
              <w:start w:w="55" w:type="dxa"/>
              <w:end w:w="55" w:type="dxa"/>
            </w:tcMar>
            <w:vAlign w:val="center"/>
          </w:tcPr>
          <w:p w14:paraId="3E8BF8EA">
            <w:pPr>
              <w:spacing w:before="0" w:after="0" w:line="240" w:lineRule="auto"/>
              <w:jc w:val="center"/>
            </w:pPr>
            <w:r>
              <w:rPr>
                <w:rFonts w:ascii="Arial" w:hAnsi="Arial" w:eastAsia="Arial"/>
                <w:b w:val="0"/>
                <w:i w:val="0"/>
                <w:sz w:val="18"/>
              </w:rPr>
              <w:t>39/71 (54.9%)</w:t>
            </w:r>
          </w:p>
        </w:tc>
      </w:tr>
    </w:tbl>
    <w:p w14:paraId="17DFA4C0">
      <w:pPr>
        <w:keepNext/>
        <w:spacing w:before="60" w:after="0"/>
        <w:jc w:val="left"/>
      </w:pPr>
      <w:r>
        <w:rPr>
          <w:rFonts w:ascii="Arial" w:hAnsi="Arial" w:eastAsia="Arial"/>
          <w:b/>
          <w:sz w:val="19"/>
        </w:rPr>
        <w:t>Panel B. Number of criteria per patient</w:t>
      </w:r>
    </w:p>
    <w:tbl>
      <w:tblPr>
        <w:tblStyle w:val="32"/>
        <w:tblW w:w="12527" w:type="dxa"/>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Layout w:type="fixed"/>
        <w:tblCellMar>
          <w:top w:w="0" w:type="dxa"/>
          <w:left w:w="108" w:type="dxa"/>
          <w:bottom w:w="0" w:type="dxa"/>
          <w:right w:w="108" w:type="dxa"/>
        </w:tblCellMar>
        <w:jc w:val="center"/>
        <w:tblInd w:w="0" w:type="dxa"/>
      </w:tblPr>
      <w:tblGrid>
        <w:gridCol w:w="5040"/>
        <w:gridCol w:w="3168"/>
        <w:gridCol w:w="2160"/>
        <w:gridCol w:w="2160"/>
      </w:tblGrid>
      <w:tr w14:paraId="47C8DF66">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blHeader w:val="true"/>
          <w:cantSplit/>
        </w:trPr>
        <w:tc>
          <w:tcPr>
            <w:tcW w:w="5040" w:type="dxa"/>
            <w:tcBorders>
              <w:bottom w:val="single" w:color="000000" w:sz="8" w:space="0"/>
            </w:tcBorders>
            <w:tcMar>
              <w:top w:w="40" w:type="dxa"/>
              <w:left w:w="45" w:type="dxa"/>
              <w:bottom w:w="40" w:type="dxa"/>
              <w:right w:w="45" w:type="dxa"/>
              <w:start w:w="55" w:type="dxa"/>
              <w:end w:w="55" w:type="dxa"/>
            </w:tcMar>
            <w:vAlign w:val="center"/>
          </w:tcPr>
          <w:p w14:paraId="2D573FB1">
            <w:pPr>
              <w:spacing w:before="0" w:after="0" w:line="240" w:lineRule="auto"/>
              <w:jc w:val="left"/>
            </w:pPr>
            <w:r>
              <w:rPr>
                <w:rFonts w:ascii="Arial" w:hAnsi="Arial" w:eastAsia="Arial"/>
                <w:b/>
                <w:i w:val="0"/>
                <w:sz w:val="18"/>
              </w:rPr>
              <w:t>Number of criteria</w:t>
            </w:r>
          </w:p>
        </w:tc>
        <w:tc>
          <w:tcPr>
            <w:tcW w:w="3168" w:type="dxa"/>
            <w:tcBorders>
              <w:bottom w:val="single" w:color="000000" w:sz="8" w:space="0"/>
            </w:tcBorders>
            <w:tcMar>
              <w:top w:w="40" w:type="dxa"/>
              <w:left w:w="45" w:type="dxa"/>
              <w:bottom w:w="40" w:type="dxa"/>
              <w:right w:w="45" w:type="dxa"/>
              <w:start w:w="55" w:type="dxa"/>
              <w:end w:w="55" w:type="dxa"/>
            </w:tcMar>
            <w:vAlign w:val="center"/>
          </w:tcPr>
          <w:p w14:paraId="2219051E">
            <w:pPr>
              <w:spacing w:before="0" w:after="0" w:line="240" w:lineRule="auto"/>
              <w:jc w:val="center"/>
            </w:pPr>
            <w:r>
              <w:rPr>
                <w:rFonts w:ascii="Arial" w:hAnsi="Arial" w:eastAsia="Arial"/>
                <w:b/>
                <w:i w:val="0"/>
                <w:sz w:val="18"/>
              </w:rPr>
              <w:t>Patients</w:t>
            </w:r>
          </w:p>
        </w:tc>
        <w:tc>
          <w:tcPr>
            <w:tcW w:w="2160" w:type="dxa"/>
            <w:tcBorders>
              <w:bottom w:val="single" w:color="000000" w:sz="8" w:space="0"/>
            </w:tcBorders>
            <w:tcMar>
              <w:top w:w="40" w:type="dxa"/>
              <w:left w:w="45" w:type="dxa"/>
              <w:bottom w:w="40" w:type="dxa"/>
              <w:right w:w="45" w:type="dxa"/>
              <w:start w:w="55" w:type="dxa"/>
              <w:end w:w="55" w:type="dxa"/>
            </w:tcMar>
            <w:vAlign w:val="center"/>
          </w:tcPr>
          <w:p w14:paraId="52B2EC26">
            <w:pPr>
              <w:spacing w:before="0" w:after="0" w:line="240" w:lineRule="auto"/>
              <w:jc w:val="center"/>
            </w:pPr>
            <w:r>
              <w:rPr>
                <w:rFonts w:ascii="Arial" w:hAnsi="Arial" w:eastAsia="Arial"/>
                <w:b/>
                <w:i w:val="0"/>
                <w:sz w:val="18"/>
              </w:rPr>
              <w:t>CATEs</w:t>
            </w:r>
          </w:p>
        </w:tc>
        <w:tc>
          <w:tcPr>
            <w:tcW w:w="2160" w:type="dxa"/>
            <w:tcBorders>
              <w:bottom w:val="single" w:color="000000" w:sz="8" w:space="0"/>
            </w:tcBorders>
            <w:tcMar>
              <w:top w:w="40" w:type="dxa"/>
              <w:left w:w="45" w:type="dxa"/>
              <w:bottom w:w="40" w:type="dxa"/>
              <w:right w:w="45" w:type="dxa"/>
              <w:start w:w="55" w:type="dxa"/>
              <w:end w:w="55" w:type="dxa"/>
            </w:tcMar>
            <w:vAlign w:val="center"/>
          </w:tcPr>
          <w:p w14:paraId="0BF49616">
            <w:pPr>
              <w:spacing w:before="0" w:after="0" w:line="240" w:lineRule="auto"/>
              <w:jc w:val="center"/>
            </w:pPr>
            <w:r>
              <w:rPr>
                <w:rFonts w:ascii="Arial" w:hAnsi="Arial" w:eastAsia="Arial"/>
                <w:b/>
                <w:i w:val="0"/>
                <w:sz w:val="18"/>
              </w:rPr>
              <w:t>MAEs</w:t>
            </w:r>
          </w:p>
        </w:tc>
      </w:tr>
      <w:tr w14:paraId="79EE73E5">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5040" w:type="dxa"/>
            <w:tcMar>
              <w:top w:w="40" w:type="dxa"/>
              <w:left w:w="45" w:type="dxa"/>
              <w:bottom w:w="40" w:type="dxa"/>
              <w:right w:w="45" w:type="dxa"/>
              <w:start w:w="55" w:type="dxa"/>
              <w:end w:w="55" w:type="dxa"/>
            </w:tcMar>
            <w:vAlign w:val="center"/>
          </w:tcPr>
          <w:p w14:paraId="0DF30CF2">
            <w:pPr>
              <w:spacing w:before="0" w:after="0" w:line="240" w:lineRule="auto"/>
              <w:jc w:val="left"/>
            </w:pPr>
            <w:r>
              <w:rPr>
                <w:rFonts w:ascii="Arial" w:hAnsi="Arial" w:eastAsia="Arial"/>
                <w:b w:val="0"/>
                <w:i w:val="0"/>
                <w:sz w:val="18"/>
              </w:rPr>
              <w:t>0</w:t>
            </w:r>
          </w:p>
        </w:tc>
        <w:tc>
          <w:tcPr>
            <w:tcW w:w="3168" w:type="dxa"/>
            <w:tcMar>
              <w:top w:w="40" w:type="dxa"/>
              <w:left w:w="45" w:type="dxa"/>
              <w:bottom w:w="40" w:type="dxa"/>
              <w:right w:w="45" w:type="dxa"/>
              <w:start w:w="55" w:type="dxa"/>
              <w:end w:w="55" w:type="dxa"/>
            </w:tcMar>
            <w:vAlign w:val="center"/>
          </w:tcPr>
          <w:p w14:paraId="53F4BEEC">
            <w:pPr>
              <w:spacing w:before="0" w:after="0" w:line="240" w:lineRule="auto"/>
              <w:jc w:val="center"/>
            </w:pPr>
            <w:r>
              <w:rPr>
                <w:rFonts w:ascii="Arial" w:hAnsi="Arial" w:eastAsia="Arial"/>
                <w:b w:val="0"/>
                <w:i w:val="0"/>
                <w:sz w:val="18"/>
              </w:rPr>
              <w:t>111/182 (61.0%)</w:t>
            </w:r>
          </w:p>
        </w:tc>
        <w:tc>
          <w:tcPr>
            <w:tcW w:w="2160" w:type="dxa"/>
            <w:tcMar>
              <w:top w:w="40" w:type="dxa"/>
              <w:left w:w="45" w:type="dxa"/>
              <w:bottom w:w="40" w:type="dxa"/>
              <w:right w:w="45" w:type="dxa"/>
              <w:start w:w="55" w:type="dxa"/>
              <w:end w:w="55" w:type="dxa"/>
            </w:tcMar>
            <w:vAlign w:val="center"/>
          </w:tcPr>
          <w:p w14:paraId="7D5B58CB">
            <w:pPr>
              <w:spacing w:before="0" w:after="0" w:line="240" w:lineRule="auto"/>
              <w:jc w:val="center"/>
            </w:pPr>
            <w:r>
              <w:rPr>
                <w:rFonts w:ascii="Arial" w:hAnsi="Arial" w:eastAsia="Arial"/>
                <w:b w:val="0"/>
                <w:i w:val="0"/>
                <w:sz w:val="18"/>
              </w:rPr>
              <w:t>11/111 (9.9%)</w:t>
            </w:r>
          </w:p>
        </w:tc>
        <w:tc>
          <w:tcPr>
            <w:tcW w:w="2160" w:type="dxa"/>
            <w:tcMar>
              <w:top w:w="40" w:type="dxa"/>
              <w:left w:w="45" w:type="dxa"/>
              <w:bottom w:w="40" w:type="dxa"/>
              <w:right w:w="45" w:type="dxa"/>
              <w:start w:w="55" w:type="dxa"/>
              <w:end w:w="55" w:type="dxa"/>
            </w:tcMar>
            <w:vAlign w:val="center"/>
          </w:tcPr>
          <w:p w14:paraId="5C917DA0">
            <w:pPr>
              <w:spacing w:before="0" w:after="0" w:line="240" w:lineRule="auto"/>
              <w:jc w:val="center"/>
            </w:pPr>
            <w:r>
              <w:rPr>
                <w:rFonts w:ascii="Arial" w:hAnsi="Arial" w:eastAsia="Arial"/>
                <w:b w:val="0"/>
                <w:i w:val="0"/>
                <w:sz w:val="18"/>
              </w:rPr>
              <w:t>0/111 (0.0%)</w:t>
            </w:r>
          </w:p>
        </w:tc>
      </w:tr>
      <w:tr w14:paraId="2B86B067">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5040" w:type="dxa"/>
            <w:tcMar>
              <w:top w:w="40" w:type="dxa"/>
              <w:left w:w="45" w:type="dxa"/>
              <w:bottom w:w="40" w:type="dxa"/>
              <w:right w:w="45" w:type="dxa"/>
              <w:start w:w="55" w:type="dxa"/>
              <w:end w:w="55" w:type="dxa"/>
            </w:tcMar>
            <w:vAlign w:val="center"/>
          </w:tcPr>
          <w:p w14:paraId="32DBE259">
            <w:pPr>
              <w:spacing w:before="0" w:after="0" w:line="240" w:lineRule="auto"/>
              <w:jc w:val="left"/>
            </w:pPr>
            <w:r>
              <w:rPr>
                <w:rFonts w:ascii="Arial" w:hAnsi="Arial" w:eastAsia="Arial"/>
                <w:b w:val="0"/>
                <w:i w:val="0"/>
                <w:sz w:val="18"/>
              </w:rPr>
              <w:t>1</w:t>
            </w:r>
          </w:p>
        </w:tc>
        <w:tc>
          <w:tcPr>
            <w:tcW w:w="3168" w:type="dxa"/>
            <w:tcMar>
              <w:top w:w="40" w:type="dxa"/>
              <w:left w:w="45" w:type="dxa"/>
              <w:bottom w:w="40" w:type="dxa"/>
              <w:right w:w="45" w:type="dxa"/>
              <w:start w:w="55" w:type="dxa"/>
              <w:end w:w="55" w:type="dxa"/>
            </w:tcMar>
            <w:vAlign w:val="center"/>
          </w:tcPr>
          <w:p w14:paraId="1B86C492">
            <w:pPr>
              <w:spacing w:before="0" w:after="0" w:line="240" w:lineRule="auto"/>
              <w:jc w:val="center"/>
            </w:pPr>
            <w:r>
              <w:rPr>
                <w:rFonts w:ascii="Arial" w:hAnsi="Arial" w:eastAsia="Arial"/>
                <w:b w:val="0"/>
                <w:i w:val="0"/>
                <w:sz w:val="18"/>
              </w:rPr>
              <w:t>58/182 (31.9%)</w:t>
            </w:r>
          </w:p>
        </w:tc>
        <w:tc>
          <w:tcPr>
            <w:tcW w:w="2160" w:type="dxa"/>
            <w:tcMar>
              <w:top w:w="40" w:type="dxa"/>
              <w:left w:w="45" w:type="dxa"/>
              <w:bottom w:w="40" w:type="dxa"/>
              <w:right w:w="45" w:type="dxa"/>
              <w:start w:w="55" w:type="dxa"/>
              <w:end w:w="55" w:type="dxa"/>
            </w:tcMar>
            <w:vAlign w:val="center"/>
          </w:tcPr>
          <w:p w14:paraId="24D9828C">
            <w:pPr>
              <w:spacing w:before="0" w:after="0" w:line="240" w:lineRule="auto"/>
              <w:jc w:val="center"/>
            </w:pPr>
            <w:r>
              <w:rPr>
                <w:rFonts w:ascii="Arial" w:hAnsi="Arial" w:eastAsia="Arial"/>
                <w:b w:val="0"/>
                <w:i w:val="0"/>
                <w:sz w:val="18"/>
              </w:rPr>
              <w:t>19/58 (32.8%)</w:t>
            </w:r>
          </w:p>
        </w:tc>
        <w:tc>
          <w:tcPr>
            <w:tcW w:w="2160" w:type="dxa"/>
            <w:tcMar>
              <w:top w:w="40" w:type="dxa"/>
              <w:left w:w="45" w:type="dxa"/>
              <w:bottom w:w="40" w:type="dxa"/>
              <w:right w:w="45" w:type="dxa"/>
              <w:start w:w="55" w:type="dxa"/>
              <w:end w:w="55" w:type="dxa"/>
            </w:tcMar>
            <w:vAlign w:val="center"/>
          </w:tcPr>
          <w:p w14:paraId="1A3CC51B">
            <w:pPr>
              <w:spacing w:before="0" w:after="0" w:line="240" w:lineRule="auto"/>
              <w:jc w:val="center"/>
            </w:pPr>
            <w:r>
              <w:rPr>
                <w:rFonts w:ascii="Arial" w:hAnsi="Arial" w:eastAsia="Arial"/>
                <w:b w:val="0"/>
                <w:i w:val="0"/>
                <w:sz w:val="18"/>
              </w:rPr>
              <w:t>11/58 (19.0%)</w:t>
            </w:r>
          </w:p>
        </w:tc>
      </w:tr>
      <w:tr w14:paraId="72B0D1F7">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5040" w:type="dxa"/>
            <w:tcMar>
              <w:top w:w="40" w:type="dxa"/>
              <w:left w:w="45" w:type="dxa"/>
              <w:bottom w:w="40" w:type="dxa"/>
              <w:right w:w="45" w:type="dxa"/>
              <w:start w:w="55" w:type="dxa"/>
              <w:end w:w="55" w:type="dxa"/>
            </w:tcMar>
            <w:vAlign w:val="center"/>
          </w:tcPr>
          <w:p w14:paraId="6B629981">
            <w:pPr>
              <w:spacing w:before="0" w:after="0" w:line="240" w:lineRule="auto"/>
              <w:jc w:val="left"/>
            </w:pPr>
            <w:r>
              <w:rPr>
                <w:rFonts w:ascii="Arial" w:hAnsi="Arial" w:eastAsia="Arial"/>
                <w:b w:val="0"/>
                <w:i w:val="0"/>
                <w:sz w:val="18"/>
              </w:rPr>
              <w:t>2</w:t>
            </w:r>
          </w:p>
        </w:tc>
        <w:tc>
          <w:tcPr>
            <w:tcW w:w="3168" w:type="dxa"/>
            <w:tcMar>
              <w:top w:w="40" w:type="dxa"/>
              <w:left w:w="45" w:type="dxa"/>
              <w:bottom w:w="40" w:type="dxa"/>
              <w:right w:w="45" w:type="dxa"/>
              <w:start w:w="55" w:type="dxa"/>
              <w:end w:w="55" w:type="dxa"/>
            </w:tcMar>
            <w:vAlign w:val="center"/>
          </w:tcPr>
          <w:p w14:paraId="17F3E293">
            <w:pPr>
              <w:spacing w:before="0" w:after="0" w:line="240" w:lineRule="auto"/>
              <w:jc w:val="center"/>
            </w:pPr>
            <w:r>
              <w:rPr>
                <w:rFonts w:ascii="Arial" w:hAnsi="Arial" w:eastAsia="Arial"/>
                <w:b w:val="0"/>
                <w:i w:val="0"/>
                <w:sz w:val="18"/>
              </w:rPr>
              <w:t>7/182 (3.8%)</w:t>
            </w:r>
          </w:p>
        </w:tc>
        <w:tc>
          <w:tcPr>
            <w:tcW w:w="2160" w:type="dxa"/>
            <w:tcMar>
              <w:top w:w="40" w:type="dxa"/>
              <w:left w:w="45" w:type="dxa"/>
              <w:bottom w:w="40" w:type="dxa"/>
              <w:right w:w="45" w:type="dxa"/>
              <w:start w:w="55" w:type="dxa"/>
              <w:end w:w="55" w:type="dxa"/>
            </w:tcMar>
            <w:vAlign w:val="center"/>
          </w:tcPr>
          <w:p w14:paraId="6C22FC73">
            <w:pPr>
              <w:spacing w:before="0" w:after="0" w:line="240" w:lineRule="auto"/>
              <w:jc w:val="center"/>
            </w:pPr>
            <w:r>
              <w:rPr>
                <w:rFonts w:ascii="Arial" w:hAnsi="Arial" w:eastAsia="Arial"/>
                <w:b w:val="0"/>
                <w:i w:val="0"/>
                <w:sz w:val="18"/>
              </w:rPr>
              <w:t>5/7 (71.4%)</w:t>
            </w:r>
          </w:p>
        </w:tc>
        <w:tc>
          <w:tcPr>
            <w:tcW w:w="2160" w:type="dxa"/>
            <w:tcMar>
              <w:top w:w="40" w:type="dxa"/>
              <w:left w:w="45" w:type="dxa"/>
              <w:bottom w:w="40" w:type="dxa"/>
              <w:right w:w="45" w:type="dxa"/>
              <w:start w:w="55" w:type="dxa"/>
              <w:end w:w="55" w:type="dxa"/>
            </w:tcMar>
            <w:vAlign w:val="center"/>
          </w:tcPr>
          <w:p w14:paraId="6517C2EC">
            <w:pPr>
              <w:spacing w:before="0" w:after="0" w:line="240" w:lineRule="auto"/>
              <w:jc w:val="center"/>
            </w:pPr>
            <w:r>
              <w:rPr>
                <w:rFonts w:ascii="Arial" w:hAnsi="Arial" w:eastAsia="Arial"/>
                <w:b w:val="0"/>
                <w:i w:val="0"/>
                <w:sz w:val="18"/>
              </w:rPr>
              <w:t>3/7 (42.9%)</w:t>
            </w:r>
          </w:p>
        </w:tc>
      </w:tr>
      <w:tr w14:paraId="6F6CA9EA">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5040" w:type="dxa"/>
            <w:tcMar>
              <w:top w:w="40" w:type="dxa"/>
              <w:left w:w="45" w:type="dxa"/>
              <w:bottom w:w="40" w:type="dxa"/>
              <w:right w:w="45" w:type="dxa"/>
              <w:start w:w="55" w:type="dxa"/>
              <w:end w:w="55" w:type="dxa"/>
            </w:tcMar>
            <w:vAlign w:val="center"/>
          </w:tcPr>
          <w:p w14:paraId="37FAF547">
            <w:pPr>
              <w:spacing w:before="0" w:after="0" w:line="240" w:lineRule="auto"/>
              <w:jc w:val="left"/>
            </w:pPr>
            <w:r>
              <w:rPr>
                <w:rFonts w:ascii="Arial" w:hAnsi="Arial" w:eastAsia="Arial"/>
                <w:b w:val="0"/>
                <w:i w:val="0"/>
                <w:sz w:val="18"/>
              </w:rPr>
              <w:t>≥3</w:t>
            </w:r>
          </w:p>
        </w:tc>
        <w:tc>
          <w:tcPr>
            <w:tcW w:w="3168" w:type="dxa"/>
            <w:tcMar>
              <w:top w:w="40" w:type="dxa"/>
              <w:left w:w="45" w:type="dxa"/>
              <w:bottom w:w="40" w:type="dxa"/>
              <w:right w:w="45" w:type="dxa"/>
              <w:start w:w="55" w:type="dxa"/>
              <w:end w:w="55" w:type="dxa"/>
            </w:tcMar>
            <w:vAlign w:val="center"/>
          </w:tcPr>
          <w:p w14:paraId="616C8FF8">
            <w:pPr>
              <w:spacing w:before="0" w:after="0" w:line="240" w:lineRule="auto"/>
              <w:jc w:val="center"/>
            </w:pPr>
            <w:r>
              <w:rPr>
                <w:rFonts w:ascii="Arial" w:hAnsi="Arial" w:eastAsia="Arial"/>
                <w:b w:val="0"/>
                <w:i w:val="0"/>
                <w:sz w:val="18"/>
              </w:rPr>
              <w:t>6/182 (3.3%)</w:t>
            </w:r>
          </w:p>
        </w:tc>
        <w:tc>
          <w:tcPr>
            <w:tcW w:w="2160" w:type="dxa"/>
            <w:tcMar>
              <w:top w:w="40" w:type="dxa"/>
              <w:left w:w="45" w:type="dxa"/>
              <w:bottom w:w="40" w:type="dxa"/>
              <w:right w:w="45" w:type="dxa"/>
              <w:start w:w="55" w:type="dxa"/>
              <w:end w:w="55" w:type="dxa"/>
            </w:tcMar>
            <w:vAlign w:val="center"/>
          </w:tcPr>
          <w:p w14:paraId="73DE280C">
            <w:pPr>
              <w:spacing w:before="0" w:after="0" w:line="240" w:lineRule="auto"/>
              <w:jc w:val="center"/>
            </w:pPr>
            <w:r>
              <w:rPr>
                <w:rFonts w:ascii="Arial" w:hAnsi="Arial" w:eastAsia="Arial"/>
                <w:b w:val="0"/>
                <w:i w:val="0"/>
                <w:sz w:val="18"/>
              </w:rPr>
              <w:t>5/6 (83.3%)</w:t>
            </w:r>
          </w:p>
        </w:tc>
        <w:tc>
          <w:tcPr>
            <w:tcW w:w="2160" w:type="dxa"/>
            <w:tcMar>
              <w:top w:w="40" w:type="dxa"/>
              <w:left w:w="45" w:type="dxa"/>
              <w:bottom w:w="40" w:type="dxa"/>
              <w:right w:w="45" w:type="dxa"/>
              <w:start w:w="55" w:type="dxa"/>
              <w:end w:w="55" w:type="dxa"/>
            </w:tcMar>
            <w:vAlign w:val="center"/>
          </w:tcPr>
          <w:p w14:paraId="7AC60D24">
            <w:pPr>
              <w:spacing w:before="0" w:after="0" w:line="240" w:lineRule="auto"/>
              <w:jc w:val="center"/>
            </w:pPr>
            <w:r>
              <w:rPr>
                <w:rFonts w:ascii="Arial" w:hAnsi="Arial" w:eastAsia="Arial"/>
                <w:b w:val="0"/>
                <w:i w:val="0"/>
                <w:sz w:val="18"/>
              </w:rPr>
              <w:t>5/6 (83.3%)</w:t>
            </w:r>
          </w:p>
        </w:tc>
      </w:tr>
    </w:tbl>
    <w:p w14:paraId="053B32B1">
      <w:pPr>
        <w:spacing w:before="40" w:after="0" w:line="240" w:lineRule="auto"/>
      </w:pPr>
      <w:r>
        <w:rPr>
          <w:rFonts w:ascii="Arial" w:hAnsi="Arial" w:eastAsia="Arial"/>
          <w:sz w:val="17"/>
        </w:rPr>
        <w:t>Component rows may overlap and should not be summed. The criterion-count panel is descriptive and was not used as the primary risk variable. GCS=Glasgow Coma Scale; ECG=electrocardiography.</w:t>
      </w:r>
    </w:p>
    <w:p w14:paraId="72209143">
      <w:pPr>
        <w:spacing w:after="0"/>
      </w:pPr>
      <w:r/>
    </w:p>
    <w:p w14:paraId="141320E0">
      <w:pPr>
        <w:keepNext/>
        <w:spacing w:before="0" w:after="0"/>
        <w:jc w:val="left"/>
      </w:pPr>
      <w:r>
        <w:rPr>
          <w:rFonts w:ascii="Arial" w:hAnsi="Arial" w:eastAsia="Arial"/>
          <w:b/>
          <w:sz w:val="21"/>
        </w:rPr>
        <w:t>Supplementary Table S12. Exploratory CATE model including intrinsic toxicological risk of the primary drug</w:t>
      </w:r>
    </w:p>
    <w:tbl>
      <w:tblPr>
        <w:tblStyle w:val="32"/>
        <w:tblW w:w="13824" w:type="dxa"/>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Layout w:type="fixed"/>
        <w:tblCellMar>
          <w:top w:w="0" w:type="dxa"/>
          <w:left w:w="108" w:type="dxa"/>
          <w:bottom w:w="0" w:type="dxa"/>
          <w:right w:w="108" w:type="dxa"/>
        </w:tblCellMar>
        <w:jc w:val="center"/>
        <w:tblInd w:w="0" w:type="dxa"/>
      </w:tblPr>
      <w:tblGrid>
        <w:gridCol w:w="7200"/>
        <w:gridCol w:w="2448"/>
        <w:gridCol w:w="2592"/>
        <w:gridCol w:w="1584"/>
      </w:tblGrid>
      <w:tr w14:paraId="7A759B82">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blHeader w:val="true"/>
          <w:cantSplit/>
        </w:trPr>
        <w:tc>
          <w:tcPr>
            <w:tcW w:w="7200" w:type="dxa"/>
            <w:tcBorders>
              <w:bottom w:val="single" w:color="000000" w:sz="8" w:space="0"/>
            </w:tcBorders>
            <w:tcMar>
              <w:top w:w="40" w:type="dxa"/>
              <w:left w:w="45" w:type="dxa"/>
              <w:bottom w:w="40" w:type="dxa"/>
              <w:right w:w="45" w:type="dxa"/>
              <w:start w:w="55" w:type="dxa"/>
              <w:end w:w="55" w:type="dxa"/>
            </w:tcMar>
            <w:vAlign w:val="center"/>
          </w:tcPr>
          <w:p w14:paraId="6455D86D">
            <w:pPr>
              <w:spacing w:before="0" w:after="0" w:line="240" w:lineRule="auto"/>
              <w:jc w:val="left"/>
            </w:pPr>
            <w:r>
              <w:rPr>
                <w:rFonts w:ascii="Arial" w:hAnsi="Arial" w:eastAsia="Arial"/>
                <w:b/>
                <w:i w:val="0"/>
                <w:sz w:val="18"/>
              </w:rPr>
              <w:t>Factor</w:t>
            </w:r>
          </w:p>
        </w:tc>
        <w:tc>
          <w:tcPr>
            <w:tcW w:w="2448" w:type="dxa"/>
            <w:tcBorders>
              <w:bottom w:val="single" w:color="000000" w:sz="8" w:space="0"/>
            </w:tcBorders>
            <w:tcMar>
              <w:top w:w="40" w:type="dxa"/>
              <w:left w:w="45" w:type="dxa"/>
              <w:bottom w:w="40" w:type="dxa"/>
              <w:right w:w="45" w:type="dxa"/>
              <w:start w:w="55" w:type="dxa"/>
              <w:end w:w="55" w:type="dxa"/>
            </w:tcMar>
            <w:vAlign w:val="center"/>
          </w:tcPr>
          <w:p w14:paraId="3E54558A">
            <w:pPr>
              <w:spacing w:before="0" w:after="0" w:line="240" w:lineRule="auto"/>
              <w:jc w:val="center"/>
            </w:pPr>
            <w:r>
              <w:rPr>
                <w:rFonts w:ascii="Arial" w:hAnsi="Arial" w:eastAsia="Arial"/>
                <w:b/>
                <w:i w:val="0"/>
                <w:sz w:val="18"/>
              </w:rPr>
              <w:t>Adjusted OR</w:t>
            </w:r>
          </w:p>
        </w:tc>
        <w:tc>
          <w:tcPr>
            <w:tcW w:w="2592" w:type="dxa"/>
            <w:tcBorders>
              <w:bottom w:val="single" w:color="000000" w:sz="8" w:space="0"/>
            </w:tcBorders>
            <w:tcMar>
              <w:top w:w="40" w:type="dxa"/>
              <w:left w:w="45" w:type="dxa"/>
              <w:bottom w:w="40" w:type="dxa"/>
              <w:right w:w="45" w:type="dxa"/>
              <w:start w:w="55" w:type="dxa"/>
              <w:end w:w="55" w:type="dxa"/>
            </w:tcMar>
            <w:vAlign w:val="center"/>
          </w:tcPr>
          <w:p w14:paraId="36D5BB99">
            <w:pPr>
              <w:spacing w:before="0" w:after="0" w:line="240" w:lineRule="auto"/>
              <w:jc w:val="center"/>
            </w:pPr>
            <w:r>
              <w:rPr>
                <w:rFonts w:ascii="Arial" w:hAnsi="Arial" w:eastAsia="Arial"/>
                <w:b/>
                <w:i w:val="0"/>
                <w:sz w:val="18"/>
              </w:rPr>
              <w:t>95% CI</w:t>
            </w:r>
          </w:p>
        </w:tc>
        <w:tc>
          <w:tcPr>
            <w:tcW w:w="1584" w:type="dxa"/>
            <w:tcBorders>
              <w:bottom w:val="single" w:color="000000" w:sz="8" w:space="0"/>
            </w:tcBorders>
            <w:tcMar>
              <w:top w:w="40" w:type="dxa"/>
              <w:left w:w="45" w:type="dxa"/>
              <w:bottom w:w="40" w:type="dxa"/>
              <w:right w:w="45" w:type="dxa"/>
              <w:start w:w="55" w:type="dxa"/>
              <w:end w:w="55" w:type="dxa"/>
            </w:tcMar>
            <w:vAlign w:val="center"/>
          </w:tcPr>
          <w:p w14:paraId="3A9BE4A4">
            <w:pPr>
              <w:spacing w:before="0" w:after="0" w:line="240" w:lineRule="auto"/>
              <w:jc w:val="center"/>
            </w:pPr>
            <w:r>
              <w:rPr>
                <w:rFonts w:ascii="Arial" w:hAnsi="Arial" w:eastAsia="Arial"/>
                <w:b/>
                <w:i w:val="0"/>
                <w:sz w:val="18"/>
              </w:rPr>
              <w:t>P value</w:t>
            </w:r>
          </w:p>
        </w:tc>
      </w:tr>
      <w:tr w14:paraId="2512039F">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7200" w:type="dxa"/>
            <w:tcMar>
              <w:top w:w="40" w:type="dxa"/>
              <w:left w:w="45" w:type="dxa"/>
              <w:bottom w:w="40" w:type="dxa"/>
              <w:right w:w="45" w:type="dxa"/>
              <w:start w:w="55" w:type="dxa"/>
              <w:end w:w="55" w:type="dxa"/>
            </w:tcMar>
            <w:vAlign w:val="center"/>
          </w:tcPr>
          <w:p w14:paraId="6BDECAF4">
            <w:pPr>
              <w:spacing w:before="0" w:after="0" w:line="240" w:lineRule="auto"/>
              <w:jc w:val="left"/>
            </w:pPr>
            <w:r>
              <w:rPr>
                <w:rFonts w:ascii="Arial" w:hAnsi="Arial" w:eastAsia="Arial"/>
                <w:b w:val="0"/>
                <w:i w:val="0"/>
                <w:sz w:val="18"/>
              </w:rPr>
              <w:t>Initial high clinical risk vs low risk</w:t>
            </w:r>
          </w:p>
        </w:tc>
        <w:tc>
          <w:tcPr>
            <w:tcW w:w="2448" w:type="dxa"/>
            <w:tcMar>
              <w:top w:w="40" w:type="dxa"/>
              <w:left w:w="45" w:type="dxa"/>
              <w:bottom w:w="40" w:type="dxa"/>
              <w:right w:w="45" w:type="dxa"/>
              <w:start w:w="55" w:type="dxa"/>
              <w:end w:w="55" w:type="dxa"/>
            </w:tcMar>
            <w:vAlign w:val="center"/>
          </w:tcPr>
          <w:p w14:paraId="541458A4">
            <w:pPr>
              <w:spacing w:before="0" w:after="0" w:line="240" w:lineRule="auto"/>
              <w:jc w:val="center"/>
            </w:pPr>
            <w:r>
              <w:rPr>
                <w:rFonts w:ascii="Arial" w:hAnsi="Arial" w:eastAsia="Arial"/>
                <w:b w:val="0"/>
                <w:i w:val="0"/>
                <w:sz w:val="18"/>
              </w:rPr>
              <w:t>5.01</w:t>
            </w:r>
          </w:p>
        </w:tc>
        <w:tc>
          <w:tcPr>
            <w:tcW w:w="2592" w:type="dxa"/>
            <w:tcMar>
              <w:top w:w="40" w:type="dxa"/>
              <w:left w:w="45" w:type="dxa"/>
              <w:bottom w:w="40" w:type="dxa"/>
              <w:right w:w="45" w:type="dxa"/>
              <w:start w:w="55" w:type="dxa"/>
              <w:end w:w="55" w:type="dxa"/>
            </w:tcMar>
            <w:vAlign w:val="center"/>
          </w:tcPr>
          <w:p w14:paraId="3145CAB1">
            <w:pPr>
              <w:spacing w:before="0" w:after="0" w:line="240" w:lineRule="auto"/>
              <w:jc w:val="center"/>
            </w:pPr>
            <w:r>
              <w:rPr>
                <w:rFonts w:ascii="Arial" w:hAnsi="Arial" w:eastAsia="Arial"/>
                <w:b w:val="0"/>
                <w:i w:val="0"/>
                <w:sz w:val="18"/>
              </w:rPr>
              <w:t>2.17-11.54</w:t>
            </w:r>
          </w:p>
        </w:tc>
        <w:tc>
          <w:tcPr>
            <w:tcW w:w="1584" w:type="dxa"/>
            <w:tcMar>
              <w:top w:w="40" w:type="dxa"/>
              <w:left w:w="45" w:type="dxa"/>
              <w:bottom w:w="40" w:type="dxa"/>
              <w:right w:w="45" w:type="dxa"/>
              <w:start w:w="55" w:type="dxa"/>
              <w:end w:w="55" w:type="dxa"/>
            </w:tcMar>
            <w:vAlign w:val="center"/>
          </w:tcPr>
          <w:p w14:paraId="5A821B20">
            <w:pPr>
              <w:spacing w:before="0" w:after="0" w:line="240" w:lineRule="auto"/>
              <w:jc w:val="center"/>
            </w:pPr>
            <w:r>
              <w:rPr>
                <w:rFonts w:ascii="Arial" w:hAnsi="Arial" w:eastAsia="Arial"/>
                <w:b w:val="0"/>
                <w:i w:val="0"/>
                <w:sz w:val="18"/>
              </w:rPr>
              <w:t>&lt;0.001</w:t>
            </w:r>
          </w:p>
        </w:tc>
      </w:tr>
      <w:tr w14:paraId="4392F009">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7200" w:type="dxa"/>
            <w:tcMar>
              <w:top w:w="40" w:type="dxa"/>
              <w:left w:w="45" w:type="dxa"/>
              <w:bottom w:w="40" w:type="dxa"/>
              <w:right w:w="45" w:type="dxa"/>
              <w:start w:w="55" w:type="dxa"/>
              <w:end w:w="55" w:type="dxa"/>
            </w:tcMar>
            <w:vAlign w:val="center"/>
          </w:tcPr>
          <w:p w14:paraId="16528658">
            <w:pPr>
              <w:spacing w:before="0" w:after="0" w:line="240" w:lineRule="auto"/>
              <w:jc w:val="left"/>
            </w:pPr>
            <w:r>
              <w:rPr>
                <w:rFonts w:ascii="Arial" w:hAnsi="Arial" w:eastAsia="Arial"/>
                <w:b w:val="0"/>
                <w:i w:val="0"/>
                <w:sz w:val="18"/>
              </w:rPr>
              <w:t>Gastric lavage</w:t>
            </w:r>
          </w:p>
        </w:tc>
        <w:tc>
          <w:tcPr>
            <w:tcW w:w="2448" w:type="dxa"/>
            <w:tcMar>
              <w:top w:w="40" w:type="dxa"/>
              <w:left w:w="45" w:type="dxa"/>
              <w:bottom w:w="40" w:type="dxa"/>
              <w:right w:w="45" w:type="dxa"/>
              <w:start w:w="55" w:type="dxa"/>
              <w:end w:w="55" w:type="dxa"/>
            </w:tcMar>
            <w:vAlign w:val="center"/>
          </w:tcPr>
          <w:p w14:paraId="35A7496D">
            <w:pPr>
              <w:spacing w:before="0" w:after="0" w:line="240" w:lineRule="auto"/>
              <w:jc w:val="center"/>
            </w:pPr>
            <w:r>
              <w:rPr>
                <w:rFonts w:ascii="Arial" w:hAnsi="Arial" w:eastAsia="Arial"/>
                <w:b w:val="0"/>
                <w:i w:val="0"/>
                <w:sz w:val="18"/>
              </w:rPr>
              <w:t>1.44</w:t>
            </w:r>
          </w:p>
        </w:tc>
        <w:tc>
          <w:tcPr>
            <w:tcW w:w="2592" w:type="dxa"/>
            <w:tcMar>
              <w:top w:w="40" w:type="dxa"/>
              <w:left w:w="45" w:type="dxa"/>
              <w:bottom w:w="40" w:type="dxa"/>
              <w:right w:w="45" w:type="dxa"/>
              <w:start w:w="55" w:type="dxa"/>
              <w:end w:w="55" w:type="dxa"/>
            </w:tcMar>
            <w:vAlign w:val="center"/>
          </w:tcPr>
          <w:p w14:paraId="4F19E4B7">
            <w:pPr>
              <w:spacing w:before="0" w:after="0" w:line="240" w:lineRule="auto"/>
              <w:jc w:val="center"/>
            </w:pPr>
            <w:r>
              <w:rPr>
                <w:rFonts w:ascii="Arial" w:hAnsi="Arial" w:eastAsia="Arial"/>
                <w:b w:val="0"/>
                <w:i w:val="0"/>
                <w:sz w:val="18"/>
              </w:rPr>
              <w:t>0.65-3.20</w:t>
            </w:r>
          </w:p>
        </w:tc>
        <w:tc>
          <w:tcPr>
            <w:tcW w:w="1584" w:type="dxa"/>
            <w:tcMar>
              <w:top w:w="40" w:type="dxa"/>
              <w:left w:w="45" w:type="dxa"/>
              <w:bottom w:w="40" w:type="dxa"/>
              <w:right w:w="45" w:type="dxa"/>
              <w:start w:w="55" w:type="dxa"/>
              <w:end w:w="55" w:type="dxa"/>
            </w:tcMar>
            <w:vAlign w:val="center"/>
          </w:tcPr>
          <w:p w14:paraId="3658294D">
            <w:pPr>
              <w:spacing w:before="0" w:after="0" w:line="240" w:lineRule="auto"/>
              <w:jc w:val="center"/>
            </w:pPr>
            <w:r>
              <w:rPr>
                <w:rFonts w:ascii="Arial" w:hAnsi="Arial" w:eastAsia="Arial"/>
                <w:b w:val="0"/>
                <w:i w:val="0"/>
                <w:sz w:val="18"/>
              </w:rPr>
              <w:t>0.371</w:t>
            </w:r>
          </w:p>
        </w:tc>
      </w:tr>
      <w:tr w14:paraId="0E8F1A15">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7200" w:type="dxa"/>
            <w:tcMar>
              <w:top w:w="40" w:type="dxa"/>
              <w:left w:w="45" w:type="dxa"/>
              <w:bottom w:w="40" w:type="dxa"/>
              <w:right w:w="45" w:type="dxa"/>
              <w:start w:w="55" w:type="dxa"/>
              <w:end w:w="55" w:type="dxa"/>
            </w:tcMar>
            <w:vAlign w:val="center"/>
          </w:tcPr>
          <w:p w14:paraId="723B89CC">
            <w:pPr>
              <w:spacing w:before="0" w:after="0" w:line="240" w:lineRule="auto"/>
              <w:jc w:val="left"/>
            </w:pPr>
            <w:r>
              <w:rPr>
                <w:rFonts w:ascii="Arial" w:hAnsi="Arial" w:eastAsia="Arial"/>
                <w:b w:val="0"/>
                <w:i w:val="0"/>
                <w:sz w:val="18"/>
              </w:rPr>
              <w:t>≥3 times maximum daily dose</w:t>
            </w:r>
          </w:p>
        </w:tc>
        <w:tc>
          <w:tcPr>
            <w:tcW w:w="2448" w:type="dxa"/>
            <w:tcMar>
              <w:top w:w="40" w:type="dxa"/>
              <w:left w:w="45" w:type="dxa"/>
              <w:bottom w:w="40" w:type="dxa"/>
              <w:right w:w="45" w:type="dxa"/>
              <w:start w:w="55" w:type="dxa"/>
              <w:end w:w="55" w:type="dxa"/>
            </w:tcMar>
            <w:vAlign w:val="center"/>
          </w:tcPr>
          <w:p w14:paraId="2221F58D">
            <w:pPr>
              <w:spacing w:before="0" w:after="0" w:line="240" w:lineRule="auto"/>
              <w:jc w:val="center"/>
            </w:pPr>
            <w:r>
              <w:rPr>
                <w:rFonts w:ascii="Arial" w:hAnsi="Arial" w:eastAsia="Arial"/>
                <w:b w:val="0"/>
                <w:i w:val="0"/>
                <w:sz w:val="18"/>
              </w:rPr>
              <w:t>1.17</w:t>
            </w:r>
          </w:p>
        </w:tc>
        <w:tc>
          <w:tcPr>
            <w:tcW w:w="2592" w:type="dxa"/>
            <w:tcMar>
              <w:top w:w="40" w:type="dxa"/>
              <w:left w:w="45" w:type="dxa"/>
              <w:bottom w:w="40" w:type="dxa"/>
              <w:right w:w="45" w:type="dxa"/>
              <w:start w:w="55" w:type="dxa"/>
              <w:end w:w="55" w:type="dxa"/>
            </w:tcMar>
            <w:vAlign w:val="center"/>
          </w:tcPr>
          <w:p w14:paraId="45109E86">
            <w:pPr>
              <w:spacing w:before="0" w:after="0" w:line="240" w:lineRule="auto"/>
              <w:jc w:val="center"/>
            </w:pPr>
            <w:r>
              <w:rPr>
                <w:rFonts w:ascii="Arial" w:hAnsi="Arial" w:eastAsia="Arial"/>
                <w:b w:val="0"/>
                <w:i w:val="0"/>
                <w:sz w:val="18"/>
              </w:rPr>
              <w:t>0.45-3.02</w:t>
            </w:r>
          </w:p>
        </w:tc>
        <w:tc>
          <w:tcPr>
            <w:tcW w:w="1584" w:type="dxa"/>
            <w:tcMar>
              <w:top w:w="40" w:type="dxa"/>
              <w:left w:w="45" w:type="dxa"/>
              <w:bottom w:w="40" w:type="dxa"/>
              <w:right w:w="45" w:type="dxa"/>
              <w:start w:w="55" w:type="dxa"/>
              <w:end w:w="55" w:type="dxa"/>
            </w:tcMar>
            <w:vAlign w:val="center"/>
          </w:tcPr>
          <w:p w14:paraId="68A0E5C4">
            <w:pPr>
              <w:spacing w:before="0" w:after="0" w:line="240" w:lineRule="auto"/>
              <w:jc w:val="center"/>
            </w:pPr>
            <w:r>
              <w:rPr>
                <w:rFonts w:ascii="Arial" w:hAnsi="Arial" w:eastAsia="Arial"/>
                <w:b w:val="0"/>
                <w:i w:val="0"/>
                <w:sz w:val="18"/>
              </w:rPr>
              <w:t>0.746</w:t>
            </w:r>
          </w:p>
        </w:tc>
      </w:tr>
      <w:tr w14:paraId="6A0891C6">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7200" w:type="dxa"/>
            <w:tcMar>
              <w:top w:w="40" w:type="dxa"/>
              <w:left w:w="45" w:type="dxa"/>
              <w:bottom w:w="40" w:type="dxa"/>
              <w:right w:w="45" w:type="dxa"/>
              <w:start w:w="55" w:type="dxa"/>
              <w:end w:w="55" w:type="dxa"/>
            </w:tcMar>
            <w:vAlign w:val="center"/>
          </w:tcPr>
          <w:p w14:paraId="0601265F">
            <w:pPr>
              <w:spacing w:before="0" w:after="0" w:line="240" w:lineRule="auto"/>
              <w:jc w:val="left"/>
            </w:pPr>
            <w:r>
              <w:rPr>
                <w:rFonts w:ascii="Arial" w:hAnsi="Arial" w:eastAsia="Arial"/>
                <w:b w:val="0"/>
                <w:i w:val="0"/>
                <w:sz w:val="18"/>
              </w:rPr>
              <w:t>Two-drug exposure</w:t>
            </w:r>
          </w:p>
        </w:tc>
        <w:tc>
          <w:tcPr>
            <w:tcW w:w="2448" w:type="dxa"/>
            <w:tcMar>
              <w:top w:w="40" w:type="dxa"/>
              <w:left w:w="45" w:type="dxa"/>
              <w:bottom w:w="40" w:type="dxa"/>
              <w:right w:w="45" w:type="dxa"/>
              <w:start w:w="55" w:type="dxa"/>
              <w:end w:w="55" w:type="dxa"/>
            </w:tcMar>
            <w:vAlign w:val="center"/>
          </w:tcPr>
          <w:p w14:paraId="6BE142FD">
            <w:pPr>
              <w:spacing w:before="0" w:after="0" w:line="240" w:lineRule="auto"/>
              <w:jc w:val="center"/>
            </w:pPr>
            <w:r>
              <w:rPr>
                <w:rFonts w:ascii="Arial" w:hAnsi="Arial" w:eastAsia="Arial"/>
                <w:b w:val="0"/>
                <w:i w:val="0"/>
                <w:sz w:val="18"/>
              </w:rPr>
              <w:t>0.90</w:t>
            </w:r>
          </w:p>
        </w:tc>
        <w:tc>
          <w:tcPr>
            <w:tcW w:w="2592" w:type="dxa"/>
            <w:tcMar>
              <w:top w:w="40" w:type="dxa"/>
              <w:left w:w="45" w:type="dxa"/>
              <w:bottom w:w="40" w:type="dxa"/>
              <w:right w:w="45" w:type="dxa"/>
              <w:start w:w="55" w:type="dxa"/>
              <w:end w:w="55" w:type="dxa"/>
            </w:tcMar>
            <w:vAlign w:val="center"/>
          </w:tcPr>
          <w:p w14:paraId="1BCCDFC0">
            <w:pPr>
              <w:spacing w:before="0" w:after="0" w:line="240" w:lineRule="auto"/>
              <w:jc w:val="center"/>
            </w:pPr>
            <w:r>
              <w:rPr>
                <w:rFonts w:ascii="Arial" w:hAnsi="Arial" w:eastAsia="Arial"/>
                <w:b w:val="0"/>
                <w:i w:val="0"/>
                <w:sz w:val="18"/>
              </w:rPr>
              <w:t>0.37-2.15</w:t>
            </w:r>
          </w:p>
        </w:tc>
        <w:tc>
          <w:tcPr>
            <w:tcW w:w="1584" w:type="dxa"/>
            <w:tcMar>
              <w:top w:w="40" w:type="dxa"/>
              <w:left w:w="45" w:type="dxa"/>
              <w:bottom w:w="40" w:type="dxa"/>
              <w:right w:w="45" w:type="dxa"/>
              <w:start w:w="55" w:type="dxa"/>
              <w:end w:w="55" w:type="dxa"/>
            </w:tcMar>
            <w:vAlign w:val="center"/>
          </w:tcPr>
          <w:p w14:paraId="7CF095A7">
            <w:pPr>
              <w:spacing w:before="0" w:after="0" w:line="240" w:lineRule="auto"/>
              <w:jc w:val="center"/>
            </w:pPr>
            <w:r>
              <w:rPr>
                <w:rFonts w:ascii="Arial" w:hAnsi="Arial" w:eastAsia="Arial"/>
                <w:b w:val="0"/>
                <w:i w:val="0"/>
                <w:sz w:val="18"/>
              </w:rPr>
              <w:t>0.807</w:t>
            </w:r>
          </w:p>
        </w:tc>
      </w:tr>
      <w:tr w14:paraId="556560F5">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7200" w:type="dxa"/>
            <w:tcMar>
              <w:top w:w="40" w:type="dxa"/>
              <w:left w:w="45" w:type="dxa"/>
              <w:bottom w:w="40" w:type="dxa"/>
              <w:right w:w="45" w:type="dxa"/>
              <w:start w:w="55" w:type="dxa"/>
              <w:end w:w="55" w:type="dxa"/>
            </w:tcMar>
            <w:vAlign w:val="center"/>
          </w:tcPr>
          <w:p w14:paraId="5CF380C6">
            <w:pPr>
              <w:spacing w:before="0" w:after="0" w:line="240" w:lineRule="auto"/>
              <w:jc w:val="left"/>
            </w:pPr>
            <w:r>
              <w:rPr>
                <w:rFonts w:ascii="Arial" w:hAnsi="Arial" w:eastAsia="Arial"/>
                <w:b w:val="0"/>
                <w:i w:val="0"/>
                <w:sz w:val="18"/>
              </w:rPr>
              <w:t>Age, per 10-year increase</w:t>
            </w:r>
          </w:p>
        </w:tc>
        <w:tc>
          <w:tcPr>
            <w:tcW w:w="2448" w:type="dxa"/>
            <w:tcMar>
              <w:top w:w="40" w:type="dxa"/>
              <w:left w:w="45" w:type="dxa"/>
              <w:bottom w:w="40" w:type="dxa"/>
              <w:right w:w="45" w:type="dxa"/>
              <w:start w:w="55" w:type="dxa"/>
              <w:end w:w="55" w:type="dxa"/>
            </w:tcMar>
            <w:vAlign w:val="center"/>
          </w:tcPr>
          <w:p w14:paraId="193A1326">
            <w:pPr>
              <w:spacing w:before="0" w:after="0" w:line="240" w:lineRule="auto"/>
              <w:jc w:val="center"/>
            </w:pPr>
            <w:r>
              <w:rPr>
                <w:rFonts w:ascii="Arial" w:hAnsi="Arial" w:eastAsia="Arial"/>
                <w:b w:val="0"/>
                <w:i w:val="0"/>
                <w:sz w:val="18"/>
              </w:rPr>
              <w:t>1.09</w:t>
            </w:r>
          </w:p>
        </w:tc>
        <w:tc>
          <w:tcPr>
            <w:tcW w:w="2592" w:type="dxa"/>
            <w:tcMar>
              <w:top w:w="40" w:type="dxa"/>
              <w:left w:w="45" w:type="dxa"/>
              <w:bottom w:w="40" w:type="dxa"/>
              <w:right w:w="45" w:type="dxa"/>
              <w:start w:w="55" w:type="dxa"/>
              <w:end w:w="55" w:type="dxa"/>
            </w:tcMar>
            <w:vAlign w:val="center"/>
          </w:tcPr>
          <w:p w14:paraId="41BBFF31">
            <w:pPr>
              <w:spacing w:before="0" w:after="0" w:line="240" w:lineRule="auto"/>
              <w:jc w:val="center"/>
            </w:pPr>
            <w:r>
              <w:rPr>
                <w:rFonts w:ascii="Arial" w:hAnsi="Arial" w:eastAsia="Arial"/>
                <w:b w:val="0"/>
                <w:i w:val="0"/>
                <w:sz w:val="18"/>
              </w:rPr>
              <w:t>0.91-1.31</w:t>
            </w:r>
          </w:p>
        </w:tc>
        <w:tc>
          <w:tcPr>
            <w:tcW w:w="1584" w:type="dxa"/>
            <w:tcMar>
              <w:top w:w="40" w:type="dxa"/>
              <w:left w:w="45" w:type="dxa"/>
              <w:bottom w:w="40" w:type="dxa"/>
              <w:right w:w="45" w:type="dxa"/>
              <w:start w:w="55" w:type="dxa"/>
              <w:end w:w="55" w:type="dxa"/>
            </w:tcMar>
            <w:vAlign w:val="center"/>
          </w:tcPr>
          <w:p w14:paraId="4E35FB4F">
            <w:pPr>
              <w:spacing w:before="0" w:after="0" w:line="240" w:lineRule="auto"/>
              <w:jc w:val="center"/>
            </w:pPr>
            <w:r>
              <w:rPr>
                <w:rFonts w:ascii="Arial" w:hAnsi="Arial" w:eastAsia="Arial"/>
                <w:b w:val="0"/>
                <w:i w:val="0"/>
                <w:sz w:val="18"/>
              </w:rPr>
              <w:t>0.359</w:t>
            </w:r>
          </w:p>
        </w:tc>
      </w:tr>
      <w:tr w14:paraId="1412D485">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7200" w:type="dxa"/>
            <w:tcMar>
              <w:top w:w="40" w:type="dxa"/>
              <w:left w:w="45" w:type="dxa"/>
              <w:bottom w:w="40" w:type="dxa"/>
              <w:right w:w="45" w:type="dxa"/>
              <w:start w:w="55" w:type="dxa"/>
              <w:end w:w="55" w:type="dxa"/>
            </w:tcMar>
            <w:vAlign w:val="center"/>
          </w:tcPr>
          <w:p w14:paraId="1968220B">
            <w:pPr>
              <w:spacing w:before="0" w:after="0" w:line="240" w:lineRule="auto"/>
              <w:jc w:val="left"/>
            </w:pPr>
            <w:r>
              <w:rPr>
                <w:rFonts w:ascii="Arial" w:hAnsi="Arial" w:eastAsia="Arial"/>
                <w:b w:val="0"/>
                <w:i w:val="0"/>
                <w:sz w:val="18"/>
              </w:rPr>
              <w:t>Level I vs Level III drug risk</w:t>
            </w:r>
          </w:p>
        </w:tc>
        <w:tc>
          <w:tcPr>
            <w:tcW w:w="2448" w:type="dxa"/>
            <w:tcMar>
              <w:top w:w="40" w:type="dxa"/>
              <w:left w:w="45" w:type="dxa"/>
              <w:bottom w:w="40" w:type="dxa"/>
              <w:right w:w="45" w:type="dxa"/>
              <w:start w:w="55" w:type="dxa"/>
              <w:end w:w="55" w:type="dxa"/>
            </w:tcMar>
            <w:vAlign w:val="center"/>
          </w:tcPr>
          <w:p w14:paraId="68D23C1F">
            <w:pPr>
              <w:spacing w:before="0" w:after="0" w:line="240" w:lineRule="auto"/>
              <w:jc w:val="center"/>
            </w:pPr>
            <w:r>
              <w:rPr>
                <w:rFonts w:ascii="Arial" w:hAnsi="Arial" w:eastAsia="Arial"/>
                <w:b w:val="0"/>
                <w:i w:val="0"/>
                <w:sz w:val="18"/>
              </w:rPr>
              <w:t>5.18</w:t>
            </w:r>
          </w:p>
        </w:tc>
        <w:tc>
          <w:tcPr>
            <w:tcW w:w="2592" w:type="dxa"/>
            <w:tcMar>
              <w:top w:w="40" w:type="dxa"/>
              <w:left w:w="45" w:type="dxa"/>
              <w:bottom w:w="40" w:type="dxa"/>
              <w:right w:w="45" w:type="dxa"/>
              <w:start w:w="55" w:type="dxa"/>
              <w:end w:w="55" w:type="dxa"/>
            </w:tcMar>
            <w:vAlign w:val="center"/>
          </w:tcPr>
          <w:p w14:paraId="58212396">
            <w:pPr>
              <w:spacing w:before="0" w:after="0" w:line="240" w:lineRule="auto"/>
              <w:jc w:val="center"/>
            </w:pPr>
            <w:r>
              <w:rPr>
                <w:rFonts w:ascii="Arial" w:hAnsi="Arial" w:eastAsia="Arial"/>
                <w:b w:val="0"/>
                <w:i w:val="0"/>
                <w:sz w:val="18"/>
              </w:rPr>
              <w:t>1.54-17.36</w:t>
            </w:r>
          </w:p>
        </w:tc>
        <w:tc>
          <w:tcPr>
            <w:tcW w:w="1584" w:type="dxa"/>
            <w:tcMar>
              <w:top w:w="40" w:type="dxa"/>
              <w:left w:w="45" w:type="dxa"/>
              <w:bottom w:w="40" w:type="dxa"/>
              <w:right w:w="45" w:type="dxa"/>
              <w:start w:w="55" w:type="dxa"/>
              <w:end w:w="55" w:type="dxa"/>
            </w:tcMar>
            <w:vAlign w:val="center"/>
          </w:tcPr>
          <w:p w14:paraId="1DF597EB">
            <w:pPr>
              <w:spacing w:before="0" w:after="0" w:line="240" w:lineRule="auto"/>
              <w:jc w:val="center"/>
            </w:pPr>
            <w:r>
              <w:rPr>
                <w:rFonts w:ascii="Arial" w:hAnsi="Arial" w:eastAsia="Arial"/>
                <w:b w:val="0"/>
                <w:i w:val="0"/>
                <w:sz w:val="18"/>
              </w:rPr>
              <w:t>0.008</w:t>
            </w:r>
          </w:p>
        </w:tc>
      </w:tr>
      <w:tr w14:paraId="12BFBF7D">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7200" w:type="dxa"/>
            <w:tcMar>
              <w:top w:w="40" w:type="dxa"/>
              <w:left w:w="45" w:type="dxa"/>
              <w:bottom w:w="40" w:type="dxa"/>
              <w:right w:w="45" w:type="dxa"/>
              <w:start w:w="55" w:type="dxa"/>
              <w:end w:w="55" w:type="dxa"/>
            </w:tcMar>
            <w:vAlign w:val="center"/>
          </w:tcPr>
          <w:p w14:paraId="79021228">
            <w:pPr>
              <w:spacing w:before="0" w:after="0" w:line="240" w:lineRule="auto"/>
              <w:jc w:val="left"/>
            </w:pPr>
            <w:r>
              <w:rPr>
                <w:rFonts w:ascii="Arial" w:hAnsi="Arial" w:eastAsia="Arial"/>
                <w:b w:val="0"/>
                <w:i w:val="0"/>
                <w:sz w:val="18"/>
              </w:rPr>
              <w:t>Level II vs Level III drug risk</w:t>
            </w:r>
          </w:p>
        </w:tc>
        <w:tc>
          <w:tcPr>
            <w:tcW w:w="2448" w:type="dxa"/>
            <w:tcMar>
              <w:top w:w="40" w:type="dxa"/>
              <w:left w:w="45" w:type="dxa"/>
              <w:bottom w:w="40" w:type="dxa"/>
              <w:right w:w="45" w:type="dxa"/>
              <w:start w:w="55" w:type="dxa"/>
              <w:end w:w="55" w:type="dxa"/>
            </w:tcMar>
            <w:vAlign w:val="center"/>
          </w:tcPr>
          <w:p w14:paraId="26D9AC54">
            <w:pPr>
              <w:spacing w:before="0" w:after="0" w:line="240" w:lineRule="auto"/>
              <w:jc w:val="center"/>
            </w:pPr>
            <w:r>
              <w:rPr>
                <w:rFonts w:ascii="Arial" w:hAnsi="Arial" w:eastAsia="Arial"/>
                <w:b w:val="0"/>
                <w:i w:val="0"/>
                <w:sz w:val="18"/>
              </w:rPr>
              <w:t>1.68</w:t>
            </w:r>
          </w:p>
        </w:tc>
        <w:tc>
          <w:tcPr>
            <w:tcW w:w="2592" w:type="dxa"/>
            <w:tcMar>
              <w:top w:w="40" w:type="dxa"/>
              <w:left w:w="45" w:type="dxa"/>
              <w:bottom w:w="40" w:type="dxa"/>
              <w:right w:w="45" w:type="dxa"/>
              <w:start w:w="55" w:type="dxa"/>
              <w:end w:w="55" w:type="dxa"/>
            </w:tcMar>
            <w:vAlign w:val="center"/>
          </w:tcPr>
          <w:p w14:paraId="4510BA06">
            <w:pPr>
              <w:spacing w:before="0" w:after="0" w:line="240" w:lineRule="auto"/>
              <w:jc w:val="center"/>
            </w:pPr>
            <w:r>
              <w:rPr>
                <w:rFonts w:ascii="Arial" w:hAnsi="Arial" w:eastAsia="Arial"/>
                <w:b w:val="0"/>
                <w:i w:val="0"/>
                <w:sz w:val="18"/>
              </w:rPr>
              <w:t>0.67-4.22</w:t>
            </w:r>
          </w:p>
        </w:tc>
        <w:tc>
          <w:tcPr>
            <w:tcW w:w="1584" w:type="dxa"/>
            <w:tcMar>
              <w:top w:w="40" w:type="dxa"/>
              <w:left w:w="45" w:type="dxa"/>
              <w:bottom w:w="40" w:type="dxa"/>
              <w:right w:w="45" w:type="dxa"/>
              <w:start w:w="55" w:type="dxa"/>
              <w:end w:w="55" w:type="dxa"/>
            </w:tcMar>
            <w:vAlign w:val="center"/>
          </w:tcPr>
          <w:p w14:paraId="0BEE7769">
            <w:pPr>
              <w:spacing w:before="0" w:after="0" w:line="240" w:lineRule="auto"/>
              <w:jc w:val="center"/>
            </w:pPr>
            <w:r>
              <w:rPr>
                <w:rFonts w:ascii="Arial" w:hAnsi="Arial" w:eastAsia="Arial"/>
                <w:b w:val="0"/>
                <w:i w:val="0"/>
                <w:sz w:val="18"/>
              </w:rPr>
              <w:t>0.267</w:t>
            </w:r>
          </w:p>
        </w:tc>
      </w:tr>
    </w:tbl>
    <w:p w14:paraId="788CD5C1">
      <w:pPr>
        <w:spacing w:before="40" w:after="0" w:line="240" w:lineRule="auto"/>
      </w:pPr>
      <w:r>
        <w:rPr>
          <w:rFonts w:ascii="Arial" w:hAnsi="Arial" w:eastAsia="Arial"/>
          <w:sz w:val="17"/>
        </w:rPr>
        <w:t>Outcome: CATEs. The drug-risk variable was associated with CATEs overall (2-df likelihood-ratio P=0.026). Because the model included 7 covariate parameters with 40 events, it is presented as an exploratory analysis rather than a definitive prediction or causal model.</w:t>
      </w:r>
    </w:p>
    <w:p w14:paraId="38671465">
      <w:pPr>
        <w:keepNext/>
        <w:spacing w:before="0" w:after="0"/>
        <w:jc w:val="left"/>
      </w:pPr>
      <w:r>
        <w:rPr>
          <w:rFonts w:ascii="Arial" w:hAnsi="Arial" w:eastAsia="Arial"/>
          <w:b/>
          <w:sz w:val="21"/>
        </w:rPr>
        <w:t>Supplementary Table S13. Manual adjudication of CATE timing and overlap</w:t>
      </w:r>
    </w:p>
    <w:p w14:paraId="4CAB47AE">
      <w:pPr>
        <w:keepNext/>
        <w:spacing w:before="60" w:after="0"/>
        <w:jc w:val="left"/>
      </w:pPr>
      <w:r>
        <w:rPr>
          <w:rFonts w:ascii="Arial" w:hAnsi="Arial" w:eastAsia="Arial"/>
          <w:b/>
          <w:sz w:val="19"/>
        </w:rPr>
        <w:t>Panel A. Timing / overlap category</w:t>
      </w:r>
    </w:p>
    <w:tbl>
      <w:tblPr>
        <w:tblStyle w:val="32"/>
        <w:tblW w:w="14400" w:type="dxa"/>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Layout w:type="fixed"/>
        <w:tblCellMar>
          <w:top w:w="0" w:type="dxa"/>
          <w:left w:w="108" w:type="dxa"/>
          <w:bottom w:w="0" w:type="dxa"/>
          <w:right w:w="108" w:type="dxa"/>
        </w:tblCellMar>
        <w:jc w:val="center"/>
        <w:tblInd w:w="0" w:type="dxa"/>
      </w:tblPr>
      <w:tblGrid>
        <w:gridCol w:w="6048"/>
        <w:gridCol w:w="1152"/>
        <w:gridCol w:w="1440"/>
        <w:gridCol w:w="5760"/>
      </w:tblGrid>
      <w:tr w14:paraId="4862C511">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blHeader w:val="true"/>
          <w:cantSplit/>
        </w:trPr>
        <w:tc>
          <w:tcPr>
            <w:tcW w:w="6048" w:type="dxa"/>
            <w:tcBorders>
              <w:bottom w:val="single" w:color="000000" w:sz="8" w:space="0"/>
            </w:tcBorders>
            <w:tcMar>
              <w:top w:w="40" w:type="dxa"/>
              <w:left w:w="45" w:type="dxa"/>
              <w:bottom w:w="40" w:type="dxa"/>
              <w:right w:w="45" w:type="dxa"/>
              <w:start w:w="55" w:type="dxa"/>
              <w:end w:w="55" w:type="dxa"/>
            </w:tcMar>
            <w:vAlign w:val="center"/>
          </w:tcPr>
          <w:p w14:paraId="5A609362">
            <w:pPr>
              <w:spacing w:before="0" w:after="0" w:line="240" w:lineRule="auto"/>
              <w:jc w:val="left"/>
            </w:pPr>
            <w:r>
              <w:rPr>
                <w:rFonts w:ascii="Arial" w:hAnsi="Arial" w:eastAsia="Arial"/>
                <w:b/>
                <w:i w:val="0"/>
                <w:sz w:val="18"/>
              </w:rPr>
              <w:t>Category</w:t>
            </w:r>
          </w:p>
        </w:tc>
        <w:tc>
          <w:tcPr>
            <w:tcW w:w="1152" w:type="dxa"/>
            <w:tcBorders>
              <w:bottom w:val="single" w:color="000000" w:sz="8" w:space="0"/>
            </w:tcBorders>
            <w:tcMar>
              <w:top w:w="40" w:type="dxa"/>
              <w:left w:w="45" w:type="dxa"/>
              <w:bottom w:w="40" w:type="dxa"/>
              <w:right w:w="45" w:type="dxa"/>
              <w:start w:w="55" w:type="dxa"/>
              <w:end w:w="55" w:type="dxa"/>
            </w:tcMar>
            <w:vAlign w:val="center"/>
          </w:tcPr>
          <w:p w14:paraId="656E5390">
            <w:pPr>
              <w:spacing w:before="0" w:after="0" w:line="240" w:lineRule="auto"/>
              <w:jc w:val="center"/>
            </w:pPr>
            <w:r>
              <w:rPr>
                <w:rFonts w:ascii="Arial" w:hAnsi="Arial" w:eastAsia="Arial"/>
                <w:b/>
                <w:i w:val="0"/>
                <w:sz w:val="18"/>
              </w:rPr>
              <w:t>n</w:t>
            </w:r>
          </w:p>
        </w:tc>
        <w:tc>
          <w:tcPr>
            <w:tcW w:w="1440" w:type="dxa"/>
            <w:tcBorders>
              <w:bottom w:val="single" w:color="000000" w:sz="8" w:space="0"/>
            </w:tcBorders>
            <w:tcMar>
              <w:top w:w="40" w:type="dxa"/>
              <w:left w:w="45" w:type="dxa"/>
              <w:bottom w:w="40" w:type="dxa"/>
              <w:right w:w="45" w:type="dxa"/>
              <w:start w:w="55" w:type="dxa"/>
              <w:end w:w="55" w:type="dxa"/>
            </w:tcMar>
            <w:vAlign w:val="center"/>
          </w:tcPr>
          <w:p w14:paraId="103166D7">
            <w:pPr>
              <w:spacing w:before="0" w:after="0" w:line="240" w:lineRule="auto"/>
              <w:jc w:val="center"/>
            </w:pPr>
            <w:r>
              <w:rPr>
                <w:rFonts w:ascii="Arial" w:hAnsi="Arial" w:eastAsia="Arial"/>
                <w:b/>
                <w:i w:val="0"/>
                <w:sz w:val="18"/>
              </w:rPr>
              <w:t>% of 40</w:t>
            </w:r>
          </w:p>
        </w:tc>
        <w:tc>
          <w:tcPr>
            <w:tcW w:w="5760" w:type="dxa"/>
            <w:tcBorders>
              <w:bottom w:val="single" w:color="000000" w:sz="8" w:space="0"/>
            </w:tcBorders>
            <w:tcMar>
              <w:top w:w="40" w:type="dxa"/>
              <w:left w:w="45" w:type="dxa"/>
              <w:bottom w:w="40" w:type="dxa"/>
              <w:right w:w="45" w:type="dxa"/>
              <w:start w:w="55" w:type="dxa"/>
              <w:end w:w="55" w:type="dxa"/>
            </w:tcMar>
            <w:vAlign w:val="center"/>
          </w:tcPr>
          <w:p w14:paraId="458007CC">
            <w:pPr>
              <w:spacing w:before="0" w:after="0" w:line="240" w:lineRule="auto"/>
              <w:jc w:val="center"/>
            </w:pPr>
            <w:r>
              <w:rPr>
                <w:rFonts w:ascii="Arial" w:hAnsi="Arial" w:eastAsia="Arial"/>
                <w:b/>
                <w:i w:val="0"/>
                <w:sz w:val="18"/>
              </w:rPr>
              <w:t>Interpretation</w:t>
            </w:r>
          </w:p>
        </w:tc>
      </w:tr>
      <w:tr w14:paraId="005C11CC">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048" w:type="dxa"/>
            <w:tcMar>
              <w:top w:w="40" w:type="dxa"/>
              <w:left w:w="45" w:type="dxa"/>
              <w:bottom w:w="40" w:type="dxa"/>
              <w:right w:w="45" w:type="dxa"/>
              <w:start w:w="55" w:type="dxa"/>
              <w:end w:w="55" w:type="dxa"/>
            </w:tcMar>
            <w:vAlign w:val="center"/>
          </w:tcPr>
          <w:p w14:paraId="220E5E5A">
            <w:pPr>
              <w:spacing w:before="0" w:after="0" w:line="240" w:lineRule="auto"/>
              <w:jc w:val="left"/>
            </w:pPr>
            <w:r>
              <w:rPr>
                <w:rFonts w:ascii="Arial" w:hAnsi="Arial" w:eastAsia="Arial"/>
                <w:b w:val="0"/>
                <w:i w:val="0"/>
                <w:sz w:val="18"/>
              </w:rPr>
              <w:t>Immediate stabilization only</w:t>
            </w:r>
          </w:p>
        </w:tc>
        <w:tc>
          <w:tcPr>
            <w:tcW w:w="1152" w:type="dxa"/>
            <w:tcMar>
              <w:top w:w="40" w:type="dxa"/>
              <w:left w:w="45" w:type="dxa"/>
              <w:bottom w:w="40" w:type="dxa"/>
              <w:right w:w="45" w:type="dxa"/>
              <w:start w:w="55" w:type="dxa"/>
              <w:end w:w="55" w:type="dxa"/>
            </w:tcMar>
            <w:vAlign w:val="center"/>
          </w:tcPr>
          <w:p w14:paraId="5E84895B">
            <w:pPr>
              <w:spacing w:before="0" w:after="0" w:line="240" w:lineRule="auto"/>
              <w:jc w:val="center"/>
            </w:pPr>
            <w:r>
              <w:rPr>
                <w:rFonts w:ascii="Arial" w:hAnsi="Arial" w:eastAsia="Arial"/>
                <w:b w:val="0"/>
                <w:i w:val="0"/>
                <w:sz w:val="18"/>
              </w:rPr>
              <w:t>10</w:t>
            </w:r>
          </w:p>
        </w:tc>
        <w:tc>
          <w:tcPr>
            <w:tcW w:w="1440" w:type="dxa"/>
            <w:tcMar>
              <w:top w:w="40" w:type="dxa"/>
              <w:left w:w="45" w:type="dxa"/>
              <w:bottom w:w="40" w:type="dxa"/>
              <w:right w:w="45" w:type="dxa"/>
              <w:start w:w="55" w:type="dxa"/>
              <w:end w:w="55" w:type="dxa"/>
            </w:tcMar>
            <w:vAlign w:val="center"/>
          </w:tcPr>
          <w:p w14:paraId="536E1F82">
            <w:pPr>
              <w:spacing w:before="0" w:after="0" w:line="240" w:lineRule="auto"/>
              <w:jc w:val="center"/>
            </w:pPr>
            <w:r>
              <w:rPr>
                <w:rFonts w:ascii="Arial" w:hAnsi="Arial" w:eastAsia="Arial"/>
                <w:b w:val="0"/>
                <w:i w:val="0"/>
                <w:sz w:val="18"/>
              </w:rPr>
              <w:t>25.0%</w:t>
            </w:r>
          </w:p>
        </w:tc>
        <w:tc>
          <w:tcPr>
            <w:tcW w:w="5760" w:type="dxa"/>
            <w:tcMar>
              <w:top w:w="40" w:type="dxa"/>
              <w:left w:w="45" w:type="dxa"/>
              <w:bottom w:w="40" w:type="dxa"/>
              <w:right w:w="45" w:type="dxa"/>
              <w:start w:w="55" w:type="dxa"/>
              <w:end w:w="55" w:type="dxa"/>
            </w:tcMar>
            <w:vAlign w:val="center"/>
          </w:tcPr>
          <w:p w14:paraId="064519F2">
            <w:pPr>
              <w:spacing w:before="0" w:after="0" w:line="240" w:lineRule="auto"/>
              <w:jc w:val="center"/>
            </w:pPr>
            <w:r>
              <w:rPr>
                <w:rFonts w:ascii="Arial" w:hAnsi="Arial" w:eastAsia="Arial"/>
                <w:b w:val="0"/>
                <w:i w:val="0"/>
                <w:sz w:val="18"/>
              </w:rPr>
              <w:t>Outcome consisted only of immediate management of an abnormality present at arrival; highest overlap risk.</w:t>
            </w:r>
          </w:p>
        </w:tc>
      </w:tr>
      <w:tr w14:paraId="1AE4E61D">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048" w:type="dxa"/>
            <w:tcMar>
              <w:top w:w="40" w:type="dxa"/>
              <w:left w:w="45" w:type="dxa"/>
              <w:bottom w:w="40" w:type="dxa"/>
              <w:right w:w="45" w:type="dxa"/>
              <w:start w:w="55" w:type="dxa"/>
              <w:end w:w="55" w:type="dxa"/>
            </w:tcMar>
            <w:vAlign w:val="center"/>
          </w:tcPr>
          <w:p w14:paraId="49E214E7">
            <w:pPr>
              <w:spacing w:before="0" w:after="0" w:line="240" w:lineRule="auto"/>
              <w:jc w:val="left"/>
            </w:pPr>
            <w:r>
              <w:rPr>
                <w:rFonts w:ascii="Arial" w:hAnsi="Arial" w:eastAsia="Arial"/>
                <w:b w:val="0"/>
                <w:i w:val="0"/>
                <w:sz w:val="18"/>
              </w:rPr>
              <w:t>Immediate stabilization plus later or concurrent event</w:t>
            </w:r>
          </w:p>
        </w:tc>
        <w:tc>
          <w:tcPr>
            <w:tcW w:w="1152" w:type="dxa"/>
            <w:tcMar>
              <w:top w:w="40" w:type="dxa"/>
              <w:left w:w="45" w:type="dxa"/>
              <w:bottom w:w="40" w:type="dxa"/>
              <w:right w:w="45" w:type="dxa"/>
              <w:start w:w="55" w:type="dxa"/>
              <w:end w:w="55" w:type="dxa"/>
            </w:tcMar>
            <w:vAlign w:val="center"/>
          </w:tcPr>
          <w:p w14:paraId="29542FAE">
            <w:pPr>
              <w:spacing w:before="0" w:after="0" w:line="240" w:lineRule="auto"/>
              <w:jc w:val="center"/>
            </w:pPr>
            <w:r>
              <w:rPr>
                <w:rFonts w:ascii="Arial" w:hAnsi="Arial" w:eastAsia="Arial"/>
                <w:b w:val="0"/>
                <w:i w:val="0"/>
                <w:sz w:val="18"/>
              </w:rPr>
              <w:t>12</w:t>
            </w:r>
          </w:p>
        </w:tc>
        <w:tc>
          <w:tcPr>
            <w:tcW w:w="1440" w:type="dxa"/>
            <w:tcMar>
              <w:top w:w="40" w:type="dxa"/>
              <w:left w:w="45" w:type="dxa"/>
              <w:bottom w:w="40" w:type="dxa"/>
              <w:right w:w="45" w:type="dxa"/>
              <w:start w:w="55" w:type="dxa"/>
              <w:end w:w="55" w:type="dxa"/>
            </w:tcMar>
            <w:vAlign w:val="center"/>
          </w:tcPr>
          <w:p w14:paraId="7A38B43B">
            <w:pPr>
              <w:spacing w:before="0" w:after="0" w:line="240" w:lineRule="auto"/>
              <w:jc w:val="center"/>
            </w:pPr>
            <w:r>
              <w:rPr>
                <w:rFonts w:ascii="Arial" w:hAnsi="Arial" w:eastAsia="Arial"/>
                <w:b w:val="0"/>
                <w:i w:val="0"/>
                <w:sz w:val="18"/>
              </w:rPr>
              <w:t>30.0%</w:t>
            </w:r>
          </w:p>
        </w:tc>
        <w:tc>
          <w:tcPr>
            <w:tcW w:w="5760" w:type="dxa"/>
            <w:tcMar>
              <w:top w:w="40" w:type="dxa"/>
              <w:left w:w="45" w:type="dxa"/>
              <w:bottom w:w="40" w:type="dxa"/>
              <w:right w:w="45" w:type="dxa"/>
              <w:start w:w="55" w:type="dxa"/>
              <w:end w:w="55" w:type="dxa"/>
            </w:tcMar>
            <w:vAlign w:val="center"/>
          </w:tcPr>
          <w:p w14:paraId="6CC1A307">
            <w:pPr>
              <w:spacing w:before="0" w:after="0" w:line="240" w:lineRule="auto"/>
              <w:jc w:val="center"/>
            </w:pPr>
            <w:r>
              <w:rPr>
                <w:rFonts w:ascii="Arial" w:hAnsi="Arial" w:eastAsia="Arial"/>
                <w:b w:val="0"/>
                <w:i w:val="0"/>
                <w:sz w:val="18"/>
              </w:rPr>
              <w:t>Initial overlap was present, with an additional event or treatment escalation.</w:t>
            </w:r>
          </w:p>
        </w:tc>
      </w:tr>
      <w:tr w14:paraId="5202D14B">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048" w:type="dxa"/>
            <w:tcMar>
              <w:top w:w="40" w:type="dxa"/>
              <w:left w:w="45" w:type="dxa"/>
              <w:bottom w:w="40" w:type="dxa"/>
              <w:right w:w="45" w:type="dxa"/>
              <w:start w:w="55" w:type="dxa"/>
              <w:end w:w="55" w:type="dxa"/>
            </w:tcMar>
            <w:vAlign w:val="center"/>
          </w:tcPr>
          <w:p w14:paraId="7D88C1F3">
            <w:pPr>
              <w:spacing w:before="0" w:after="0" w:line="240" w:lineRule="auto"/>
              <w:jc w:val="left"/>
            </w:pPr>
            <w:r>
              <w:rPr>
                <w:rFonts w:ascii="Arial" w:hAnsi="Arial" w:eastAsia="Arial"/>
                <w:b w:val="0"/>
                <w:i w:val="0"/>
                <w:sz w:val="18"/>
              </w:rPr>
              <w:t>Concurrent or near-presentation non-overlap event</w:t>
            </w:r>
          </w:p>
        </w:tc>
        <w:tc>
          <w:tcPr>
            <w:tcW w:w="1152" w:type="dxa"/>
            <w:tcMar>
              <w:top w:w="40" w:type="dxa"/>
              <w:left w:w="45" w:type="dxa"/>
              <w:bottom w:w="40" w:type="dxa"/>
              <w:right w:w="45" w:type="dxa"/>
              <w:start w:w="55" w:type="dxa"/>
              <w:end w:w="55" w:type="dxa"/>
            </w:tcMar>
            <w:vAlign w:val="center"/>
          </w:tcPr>
          <w:p w14:paraId="6E137BA4">
            <w:pPr>
              <w:spacing w:before="0" w:after="0" w:line="240" w:lineRule="auto"/>
              <w:jc w:val="center"/>
            </w:pPr>
            <w:r>
              <w:rPr>
                <w:rFonts w:ascii="Arial" w:hAnsi="Arial" w:eastAsia="Arial"/>
                <w:b w:val="0"/>
                <w:i w:val="0"/>
                <w:sz w:val="18"/>
              </w:rPr>
              <w:t>15</w:t>
            </w:r>
          </w:p>
        </w:tc>
        <w:tc>
          <w:tcPr>
            <w:tcW w:w="1440" w:type="dxa"/>
            <w:tcMar>
              <w:top w:w="40" w:type="dxa"/>
              <w:left w:w="45" w:type="dxa"/>
              <w:bottom w:w="40" w:type="dxa"/>
              <w:right w:w="45" w:type="dxa"/>
              <w:start w:w="55" w:type="dxa"/>
              <w:end w:w="55" w:type="dxa"/>
            </w:tcMar>
            <w:vAlign w:val="center"/>
          </w:tcPr>
          <w:p w14:paraId="79B6F00C">
            <w:pPr>
              <w:spacing w:before="0" w:after="0" w:line="240" w:lineRule="auto"/>
              <w:jc w:val="center"/>
            </w:pPr>
            <w:r>
              <w:rPr>
                <w:rFonts w:ascii="Arial" w:hAnsi="Arial" w:eastAsia="Arial"/>
                <w:b w:val="0"/>
                <w:i w:val="0"/>
                <w:sz w:val="18"/>
              </w:rPr>
              <w:t>37.5%</w:t>
            </w:r>
          </w:p>
        </w:tc>
        <w:tc>
          <w:tcPr>
            <w:tcW w:w="5760" w:type="dxa"/>
            <w:tcMar>
              <w:top w:w="40" w:type="dxa"/>
              <w:left w:w="45" w:type="dxa"/>
              <w:bottom w:w="40" w:type="dxa"/>
              <w:right w:w="45" w:type="dxa"/>
              <w:start w:w="55" w:type="dxa"/>
              <w:end w:w="55" w:type="dxa"/>
            </w:tcMar>
            <w:vAlign w:val="center"/>
          </w:tcPr>
          <w:p w14:paraId="4D73308F">
            <w:pPr>
              <w:spacing w:before="0" w:after="0" w:line="240" w:lineRule="auto"/>
              <w:jc w:val="center"/>
            </w:pPr>
            <w:r>
              <w:rPr>
                <w:rFonts w:ascii="Arial" w:hAnsi="Arial" w:eastAsia="Arial"/>
                <w:b w:val="0"/>
                <w:i w:val="0"/>
                <w:sz w:val="18"/>
              </w:rPr>
              <w:t>Event was mainly distinct from the 6 initial bedside criteria.</w:t>
            </w:r>
          </w:p>
        </w:tc>
      </w:tr>
      <w:tr w14:paraId="7561F56A">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048" w:type="dxa"/>
            <w:tcMar>
              <w:top w:w="40" w:type="dxa"/>
              <w:left w:w="45" w:type="dxa"/>
              <w:bottom w:w="40" w:type="dxa"/>
              <w:right w:w="45" w:type="dxa"/>
              <w:start w:w="55" w:type="dxa"/>
              <w:end w:w="55" w:type="dxa"/>
            </w:tcMar>
            <w:vAlign w:val="center"/>
          </w:tcPr>
          <w:p w14:paraId="151C0719">
            <w:pPr>
              <w:spacing w:before="0" w:after="0" w:line="240" w:lineRule="auto"/>
              <w:jc w:val="left"/>
            </w:pPr>
            <w:r>
              <w:rPr>
                <w:rFonts w:ascii="Arial" w:hAnsi="Arial" w:eastAsia="Arial"/>
                <w:b w:val="0"/>
                <w:i w:val="0"/>
                <w:sz w:val="18"/>
              </w:rPr>
              <w:t>Weak or unclear CATE basis</w:t>
            </w:r>
          </w:p>
        </w:tc>
        <w:tc>
          <w:tcPr>
            <w:tcW w:w="1152" w:type="dxa"/>
            <w:tcMar>
              <w:top w:w="40" w:type="dxa"/>
              <w:left w:w="45" w:type="dxa"/>
              <w:bottom w:w="40" w:type="dxa"/>
              <w:right w:w="45" w:type="dxa"/>
              <w:start w:w="55" w:type="dxa"/>
              <w:end w:w="55" w:type="dxa"/>
            </w:tcMar>
            <w:vAlign w:val="center"/>
          </w:tcPr>
          <w:p w14:paraId="6B616896">
            <w:pPr>
              <w:spacing w:before="0" w:after="0" w:line="240" w:lineRule="auto"/>
              <w:jc w:val="center"/>
            </w:pPr>
            <w:r>
              <w:rPr>
                <w:rFonts w:ascii="Arial" w:hAnsi="Arial" w:eastAsia="Arial"/>
                <w:b w:val="0"/>
                <w:i w:val="0"/>
                <w:sz w:val="18"/>
              </w:rPr>
              <w:t>3</w:t>
            </w:r>
          </w:p>
        </w:tc>
        <w:tc>
          <w:tcPr>
            <w:tcW w:w="1440" w:type="dxa"/>
            <w:tcMar>
              <w:top w:w="40" w:type="dxa"/>
              <w:left w:w="45" w:type="dxa"/>
              <w:bottom w:w="40" w:type="dxa"/>
              <w:right w:w="45" w:type="dxa"/>
              <w:start w:w="55" w:type="dxa"/>
              <w:end w:w="55" w:type="dxa"/>
            </w:tcMar>
            <w:vAlign w:val="center"/>
          </w:tcPr>
          <w:p w14:paraId="796407DD">
            <w:pPr>
              <w:spacing w:before="0" w:after="0" w:line="240" w:lineRule="auto"/>
              <w:jc w:val="center"/>
            </w:pPr>
            <w:r>
              <w:rPr>
                <w:rFonts w:ascii="Arial" w:hAnsi="Arial" w:eastAsia="Arial"/>
                <w:b w:val="0"/>
                <w:i w:val="0"/>
                <w:sz w:val="18"/>
              </w:rPr>
              <w:t>7.5%</w:t>
            </w:r>
          </w:p>
        </w:tc>
        <w:tc>
          <w:tcPr>
            <w:tcW w:w="5760" w:type="dxa"/>
            <w:tcMar>
              <w:top w:w="40" w:type="dxa"/>
              <w:left w:w="45" w:type="dxa"/>
              <w:bottom w:w="40" w:type="dxa"/>
              <w:right w:w="45" w:type="dxa"/>
              <w:start w:w="55" w:type="dxa"/>
              <w:end w:w="55" w:type="dxa"/>
            </w:tcMar>
            <w:vAlign w:val="center"/>
          </w:tcPr>
          <w:p w14:paraId="701888A8">
            <w:pPr>
              <w:spacing w:before="0" w:after="0" w:line="240" w:lineRule="auto"/>
              <w:jc w:val="center"/>
            </w:pPr>
            <w:r>
              <w:rPr>
                <w:rFonts w:ascii="Arial" w:hAnsi="Arial" w:eastAsia="Arial"/>
                <w:b w:val="0"/>
                <w:i w:val="0"/>
                <w:sz w:val="18"/>
              </w:rPr>
              <w:t>CATE-positive status was retained, but timing or attribution was uncertain.</w:t>
            </w:r>
          </w:p>
        </w:tc>
      </w:tr>
    </w:tbl>
    <w:p w14:paraId="26C493A1">
      <w:pPr>
        <w:keepNext/>
        <w:spacing w:before="60" w:after="0"/>
        <w:jc w:val="left"/>
      </w:pPr>
      <w:r>
        <w:rPr>
          <w:rFonts w:ascii="Arial" w:hAnsi="Arial" w:eastAsia="Arial"/>
          <w:b/>
          <w:sz w:val="19"/>
        </w:rPr>
        <w:t>Panel B. Sensitivity grouping</w:t>
      </w:r>
    </w:p>
    <w:tbl>
      <w:tblPr>
        <w:tblStyle w:val="32"/>
        <w:tblW w:w="14400" w:type="dxa"/>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Layout w:type="fixed"/>
        <w:tblCellMar>
          <w:top w:w="0" w:type="dxa"/>
          <w:left w:w="108" w:type="dxa"/>
          <w:bottom w:w="0" w:type="dxa"/>
          <w:right w:w="108" w:type="dxa"/>
        </w:tblCellMar>
        <w:jc w:val="center"/>
        <w:tblInd w:w="0" w:type="dxa"/>
      </w:tblPr>
      <w:tblGrid>
        <w:gridCol w:w="6336"/>
        <w:gridCol w:w="1152"/>
        <w:gridCol w:w="1440"/>
        <w:gridCol w:w="5472"/>
      </w:tblGrid>
      <w:tr w14:paraId="5C5E19F7">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blHeader w:val="true"/>
          <w:cantSplit/>
        </w:trPr>
        <w:tc>
          <w:tcPr>
            <w:tcW w:w="6336" w:type="dxa"/>
            <w:tcBorders>
              <w:bottom w:val="single" w:color="000000" w:sz="8" w:space="0"/>
            </w:tcBorders>
            <w:tcMar>
              <w:top w:w="40" w:type="dxa"/>
              <w:left w:w="45" w:type="dxa"/>
              <w:bottom w:w="40" w:type="dxa"/>
              <w:right w:w="45" w:type="dxa"/>
              <w:start w:w="55" w:type="dxa"/>
              <w:end w:w="55" w:type="dxa"/>
            </w:tcMar>
            <w:vAlign w:val="center"/>
          </w:tcPr>
          <w:p w14:paraId="731D9721">
            <w:pPr>
              <w:spacing w:before="0" w:after="0" w:line="240" w:lineRule="auto"/>
              <w:jc w:val="left"/>
            </w:pPr>
            <w:r>
              <w:rPr>
                <w:rFonts w:ascii="Arial" w:hAnsi="Arial" w:eastAsia="Arial"/>
                <w:b/>
                <w:i w:val="0"/>
                <w:sz w:val="18"/>
              </w:rPr>
              <w:t>Sensitivity grouping</w:t>
            </w:r>
          </w:p>
        </w:tc>
        <w:tc>
          <w:tcPr>
            <w:tcW w:w="1152" w:type="dxa"/>
            <w:tcBorders>
              <w:bottom w:val="single" w:color="000000" w:sz="8" w:space="0"/>
            </w:tcBorders>
            <w:tcMar>
              <w:top w:w="40" w:type="dxa"/>
              <w:left w:w="45" w:type="dxa"/>
              <w:bottom w:w="40" w:type="dxa"/>
              <w:right w:w="45" w:type="dxa"/>
              <w:start w:w="55" w:type="dxa"/>
              <w:end w:w="55" w:type="dxa"/>
            </w:tcMar>
            <w:vAlign w:val="center"/>
          </w:tcPr>
          <w:p w14:paraId="0BBCCAC4">
            <w:pPr>
              <w:spacing w:before="0" w:after="0" w:line="240" w:lineRule="auto"/>
              <w:jc w:val="center"/>
            </w:pPr>
            <w:r>
              <w:rPr>
                <w:rFonts w:ascii="Arial" w:hAnsi="Arial" w:eastAsia="Arial"/>
                <w:b/>
                <w:i w:val="0"/>
                <w:sz w:val="18"/>
              </w:rPr>
              <w:t>n</w:t>
            </w:r>
          </w:p>
        </w:tc>
        <w:tc>
          <w:tcPr>
            <w:tcW w:w="1440" w:type="dxa"/>
            <w:tcBorders>
              <w:bottom w:val="single" w:color="000000" w:sz="8" w:space="0"/>
            </w:tcBorders>
            <w:tcMar>
              <w:top w:w="40" w:type="dxa"/>
              <w:left w:w="45" w:type="dxa"/>
              <w:bottom w:w="40" w:type="dxa"/>
              <w:right w:w="45" w:type="dxa"/>
              <w:start w:w="55" w:type="dxa"/>
              <w:end w:w="55" w:type="dxa"/>
            </w:tcMar>
            <w:vAlign w:val="center"/>
          </w:tcPr>
          <w:p w14:paraId="224E20F6">
            <w:pPr>
              <w:spacing w:before="0" w:after="0" w:line="240" w:lineRule="auto"/>
              <w:jc w:val="center"/>
            </w:pPr>
            <w:r>
              <w:rPr>
                <w:rFonts w:ascii="Arial" w:hAnsi="Arial" w:eastAsia="Arial"/>
                <w:b/>
                <w:i w:val="0"/>
                <w:sz w:val="18"/>
              </w:rPr>
              <w:t>% of 40</w:t>
            </w:r>
          </w:p>
        </w:tc>
        <w:tc>
          <w:tcPr>
            <w:tcW w:w="5472" w:type="dxa"/>
            <w:tcBorders>
              <w:bottom w:val="single" w:color="000000" w:sz="8" w:space="0"/>
            </w:tcBorders>
            <w:tcMar>
              <w:top w:w="40" w:type="dxa"/>
              <w:left w:w="45" w:type="dxa"/>
              <w:bottom w:w="40" w:type="dxa"/>
              <w:right w:w="45" w:type="dxa"/>
              <w:start w:w="55" w:type="dxa"/>
              <w:end w:w="55" w:type="dxa"/>
            </w:tcMar>
            <w:vAlign w:val="center"/>
          </w:tcPr>
          <w:p w14:paraId="4DEAEB97">
            <w:pPr>
              <w:spacing w:before="0" w:after="0" w:line="240" w:lineRule="auto"/>
              <w:jc w:val="center"/>
            </w:pPr>
            <w:r>
              <w:rPr>
                <w:rFonts w:ascii="Arial" w:hAnsi="Arial" w:eastAsia="Arial"/>
                <w:b/>
                <w:i w:val="0"/>
                <w:sz w:val="18"/>
              </w:rPr>
              <w:t>Use</w:t>
            </w:r>
          </w:p>
        </w:tc>
      </w:tr>
      <w:tr w14:paraId="6771EC86">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336" w:type="dxa"/>
            <w:tcMar>
              <w:top w:w="40" w:type="dxa"/>
              <w:left w:w="45" w:type="dxa"/>
              <w:bottom w:w="40" w:type="dxa"/>
              <w:right w:w="45" w:type="dxa"/>
              <w:start w:w="55" w:type="dxa"/>
              <w:end w:w="55" w:type="dxa"/>
            </w:tcMar>
            <w:vAlign w:val="center"/>
          </w:tcPr>
          <w:p w14:paraId="64039E05">
            <w:pPr>
              <w:spacing w:before="0" w:after="0" w:line="240" w:lineRule="auto"/>
              <w:jc w:val="left"/>
            </w:pPr>
            <w:r>
              <w:rPr>
                <w:rFonts w:ascii="Arial" w:hAnsi="Arial" w:eastAsia="Arial"/>
                <w:b w:val="0"/>
                <w:i w:val="0"/>
                <w:sz w:val="18"/>
              </w:rPr>
              <w:t>Excluded: immediate-stabilization-only</w:t>
            </w:r>
          </w:p>
        </w:tc>
        <w:tc>
          <w:tcPr>
            <w:tcW w:w="1152" w:type="dxa"/>
            <w:tcMar>
              <w:top w:w="40" w:type="dxa"/>
              <w:left w:w="45" w:type="dxa"/>
              <w:bottom w:w="40" w:type="dxa"/>
              <w:right w:w="45" w:type="dxa"/>
              <w:start w:w="55" w:type="dxa"/>
              <w:end w:w="55" w:type="dxa"/>
            </w:tcMar>
            <w:vAlign w:val="center"/>
          </w:tcPr>
          <w:p w14:paraId="538DB44D">
            <w:pPr>
              <w:spacing w:before="0" w:after="0" w:line="240" w:lineRule="auto"/>
              <w:jc w:val="center"/>
            </w:pPr>
            <w:r>
              <w:rPr>
                <w:rFonts w:ascii="Arial" w:hAnsi="Arial" w:eastAsia="Arial"/>
                <w:b w:val="0"/>
                <w:i w:val="0"/>
                <w:sz w:val="18"/>
              </w:rPr>
              <w:t>10</w:t>
            </w:r>
          </w:p>
        </w:tc>
        <w:tc>
          <w:tcPr>
            <w:tcW w:w="1440" w:type="dxa"/>
            <w:tcMar>
              <w:top w:w="40" w:type="dxa"/>
              <w:left w:w="45" w:type="dxa"/>
              <w:bottom w:w="40" w:type="dxa"/>
              <w:right w:w="45" w:type="dxa"/>
              <w:start w:w="55" w:type="dxa"/>
              <w:end w:w="55" w:type="dxa"/>
            </w:tcMar>
            <w:vAlign w:val="center"/>
          </w:tcPr>
          <w:p w14:paraId="4A49CF71">
            <w:pPr>
              <w:spacing w:before="0" w:after="0" w:line="240" w:lineRule="auto"/>
              <w:jc w:val="center"/>
            </w:pPr>
            <w:r>
              <w:rPr>
                <w:rFonts w:ascii="Arial" w:hAnsi="Arial" w:eastAsia="Arial"/>
                <w:b w:val="0"/>
                <w:i w:val="0"/>
                <w:sz w:val="18"/>
              </w:rPr>
              <w:t>25.0%</w:t>
            </w:r>
          </w:p>
        </w:tc>
        <w:tc>
          <w:tcPr>
            <w:tcW w:w="5472" w:type="dxa"/>
            <w:tcMar>
              <w:top w:w="40" w:type="dxa"/>
              <w:left w:w="45" w:type="dxa"/>
              <w:bottom w:w="40" w:type="dxa"/>
              <w:right w:w="45" w:type="dxa"/>
              <w:start w:w="55" w:type="dxa"/>
              <w:end w:w="55" w:type="dxa"/>
            </w:tcMar>
            <w:vAlign w:val="center"/>
          </w:tcPr>
          <w:p w14:paraId="177E67AC">
            <w:pPr>
              <w:spacing w:before="0" w:after="0" w:line="240" w:lineRule="auto"/>
              <w:jc w:val="center"/>
            </w:pPr>
            <w:r>
              <w:rPr>
                <w:rFonts w:ascii="Arial" w:hAnsi="Arial" w:eastAsia="Arial"/>
                <w:b w:val="0"/>
                <w:i w:val="0"/>
                <w:sz w:val="18"/>
              </w:rPr>
              <w:t>Excluded from the broad overlap-robust outcome.</w:t>
            </w:r>
          </w:p>
        </w:tc>
      </w:tr>
      <w:tr w14:paraId="3419E854">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336" w:type="dxa"/>
            <w:tcMar>
              <w:top w:w="40" w:type="dxa"/>
              <w:left w:w="45" w:type="dxa"/>
              <w:bottom w:w="40" w:type="dxa"/>
              <w:right w:w="45" w:type="dxa"/>
              <w:start w:w="55" w:type="dxa"/>
              <w:end w:w="55" w:type="dxa"/>
            </w:tcMar>
            <w:vAlign w:val="center"/>
          </w:tcPr>
          <w:p w14:paraId="2E624FAD">
            <w:pPr>
              <w:spacing w:before="0" w:after="0" w:line="240" w:lineRule="auto"/>
              <w:jc w:val="left"/>
            </w:pPr>
            <w:r>
              <w:rPr>
                <w:rFonts w:ascii="Arial" w:hAnsi="Arial" w:eastAsia="Arial"/>
                <w:b w:val="0"/>
                <w:i w:val="0"/>
                <w:sz w:val="18"/>
              </w:rPr>
              <w:t>Excluded: weak or unclear CATE basis</w:t>
            </w:r>
          </w:p>
        </w:tc>
        <w:tc>
          <w:tcPr>
            <w:tcW w:w="1152" w:type="dxa"/>
            <w:tcMar>
              <w:top w:w="40" w:type="dxa"/>
              <w:left w:w="45" w:type="dxa"/>
              <w:bottom w:w="40" w:type="dxa"/>
              <w:right w:w="45" w:type="dxa"/>
              <w:start w:w="55" w:type="dxa"/>
              <w:end w:w="55" w:type="dxa"/>
            </w:tcMar>
            <w:vAlign w:val="center"/>
          </w:tcPr>
          <w:p w14:paraId="164D3F16">
            <w:pPr>
              <w:spacing w:before="0" w:after="0" w:line="240" w:lineRule="auto"/>
              <w:jc w:val="center"/>
            </w:pPr>
            <w:r>
              <w:rPr>
                <w:rFonts w:ascii="Arial" w:hAnsi="Arial" w:eastAsia="Arial"/>
                <w:b w:val="0"/>
                <w:i w:val="0"/>
                <w:sz w:val="18"/>
              </w:rPr>
              <w:t>3</w:t>
            </w:r>
          </w:p>
        </w:tc>
        <w:tc>
          <w:tcPr>
            <w:tcW w:w="1440" w:type="dxa"/>
            <w:tcMar>
              <w:top w:w="40" w:type="dxa"/>
              <w:left w:w="45" w:type="dxa"/>
              <w:bottom w:w="40" w:type="dxa"/>
              <w:right w:w="45" w:type="dxa"/>
              <w:start w:w="55" w:type="dxa"/>
              <w:end w:w="55" w:type="dxa"/>
            </w:tcMar>
            <w:vAlign w:val="center"/>
          </w:tcPr>
          <w:p w14:paraId="77F4575B">
            <w:pPr>
              <w:spacing w:before="0" w:after="0" w:line="240" w:lineRule="auto"/>
              <w:jc w:val="center"/>
            </w:pPr>
            <w:r>
              <w:rPr>
                <w:rFonts w:ascii="Arial" w:hAnsi="Arial" w:eastAsia="Arial"/>
                <w:b w:val="0"/>
                <w:i w:val="0"/>
                <w:sz w:val="18"/>
              </w:rPr>
              <w:t>7.5%</w:t>
            </w:r>
          </w:p>
        </w:tc>
        <w:tc>
          <w:tcPr>
            <w:tcW w:w="5472" w:type="dxa"/>
            <w:tcMar>
              <w:top w:w="40" w:type="dxa"/>
              <w:left w:w="45" w:type="dxa"/>
              <w:bottom w:w="40" w:type="dxa"/>
              <w:right w:w="45" w:type="dxa"/>
              <w:start w:w="55" w:type="dxa"/>
              <w:end w:w="55" w:type="dxa"/>
            </w:tcMar>
            <w:vAlign w:val="center"/>
          </w:tcPr>
          <w:p w14:paraId="691DBAC8">
            <w:pPr>
              <w:spacing w:before="0" w:after="0" w:line="240" w:lineRule="auto"/>
              <w:jc w:val="center"/>
            </w:pPr>
            <w:r>
              <w:rPr>
                <w:rFonts w:ascii="Arial" w:hAnsi="Arial" w:eastAsia="Arial"/>
                <w:b w:val="0"/>
                <w:i w:val="0"/>
                <w:sz w:val="18"/>
              </w:rPr>
              <w:t>Excluded from the broad overlap-robust outcome.</w:t>
            </w:r>
          </w:p>
        </w:tc>
      </w:tr>
      <w:tr w14:paraId="626EE1F9">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6336" w:type="dxa"/>
            <w:tcMar>
              <w:top w:w="40" w:type="dxa"/>
              <w:left w:w="45" w:type="dxa"/>
              <w:bottom w:w="40" w:type="dxa"/>
              <w:right w:w="45" w:type="dxa"/>
              <w:start w:w="55" w:type="dxa"/>
              <w:end w:w="55" w:type="dxa"/>
            </w:tcMar>
            <w:vAlign w:val="center"/>
          </w:tcPr>
          <w:p w14:paraId="00E02809">
            <w:pPr>
              <w:spacing w:before="0" w:after="0" w:line="240" w:lineRule="auto"/>
              <w:jc w:val="left"/>
            </w:pPr>
            <w:r>
              <w:rPr>
                <w:rFonts w:ascii="Arial" w:hAnsi="Arial" w:eastAsia="Arial"/>
                <w:b w:val="0"/>
                <w:i w:val="0"/>
                <w:sz w:val="18"/>
              </w:rPr>
              <w:t>Retained in broad overlap-robust outcome</w:t>
            </w:r>
          </w:p>
        </w:tc>
        <w:tc>
          <w:tcPr>
            <w:tcW w:w="1152" w:type="dxa"/>
            <w:tcMar>
              <w:top w:w="40" w:type="dxa"/>
              <w:left w:w="45" w:type="dxa"/>
              <w:bottom w:w="40" w:type="dxa"/>
              <w:right w:w="45" w:type="dxa"/>
              <w:start w:w="55" w:type="dxa"/>
              <w:end w:w="55" w:type="dxa"/>
            </w:tcMar>
            <w:vAlign w:val="center"/>
          </w:tcPr>
          <w:p w14:paraId="21CE68BB">
            <w:pPr>
              <w:spacing w:before="0" w:after="0" w:line="240" w:lineRule="auto"/>
              <w:jc w:val="center"/>
            </w:pPr>
            <w:r>
              <w:rPr>
                <w:rFonts w:ascii="Arial" w:hAnsi="Arial" w:eastAsia="Arial"/>
                <w:b w:val="0"/>
                <w:i w:val="0"/>
                <w:sz w:val="18"/>
              </w:rPr>
              <w:t>27</w:t>
            </w:r>
          </w:p>
        </w:tc>
        <w:tc>
          <w:tcPr>
            <w:tcW w:w="1440" w:type="dxa"/>
            <w:tcMar>
              <w:top w:w="40" w:type="dxa"/>
              <w:left w:w="45" w:type="dxa"/>
              <w:bottom w:w="40" w:type="dxa"/>
              <w:right w:w="45" w:type="dxa"/>
              <w:start w:w="55" w:type="dxa"/>
              <w:end w:w="55" w:type="dxa"/>
            </w:tcMar>
            <w:vAlign w:val="center"/>
          </w:tcPr>
          <w:p w14:paraId="43DBAA6B">
            <w:pPr>
              <w:spacing w:before="0" w:after="0" w:line="240" w:lineRule="auto"/>
              <w:jc w:val="center"/>
            </w:pPr>
            <w:r>
              <w:rPr>
                <w:rFonts w:ascii="Arial" w:hAnsi="Arial" w:eastAsia="Arial"/>
                <w:b w:val="0"/>
                <w:i w:val="0"/>
                <w:sz w:val="18"/>
              </w:rPr>
              <w:t>67.5%</w:t>
            </w:r>
          </w:p>
        </w:tc>
        <w:tc>
          <w:tcPr>
            <w:tcW w:w="5472" w:type="dxa"/>
            <w:tcMar>
              <w:top w:w="40" w:type="dxa"/>
              <w:left w:w="45" w:type="dxa"/>
              <w:bottom w:w="40" w:type="dxa"/>
              <w:right w:w="45" w:type="dxa"/>
              <w:start w:w="55" w:type="dxa"/>
              <w:end w:w="55" w:type="dxa"/>
            </w:tcMar>
            <w:vAlign w:val="center"/>
          </w:tcPr>
          <w:p w14:paraId="76613091">
            <w:pPr>
              <w:spacing w:before="0" w:after="0" w:line="240" w:lineRule="auto"/>
              <w:jc w:val="center"/>
            </w:pPr>
            <w:r>
              <w:rPr>
                <w:rFonts w:ascii="Arial" w:hAnsi="Arial" w:eastAsia="Arial"/>
                <w:b w:val="0"/>
                <w:i w:val="0"/>
                <w:sz w:val="18"/>
              </w:rPr>
              <w:t>Included as partial-overlap or low-overlap events.</w:t>
            </w:r>
          </w:p>
        </w:tc>
      </w:tr>
    </w:tbl>
    <w:p w14:paraId="3D5D5DE7">
      <w:pPr>
        <w:spacing w:before="40" w:after="0" w:line="240" w:lineRule="auto"/>
      </w:pPr>
      <w:r>
        <w:rPr>
          <w:rFonts w:ascii="Arial" w:hAnsi="Arial" w:eastAsia="Arial"/>
          <w:sz w:val="17"/>
        </w:rPr>
        <w:t>Categories were assigned by manual source-record review of all 40 CATE-positive cases. This adjudication assessed possible overlap with initial bedside risk and did not redefine the original primary outcome.</w:t>
      </w:r>
    </w:p>
    <w:p w14:paraId="12242BBC">
      <w:pPr>
        <w:spacing w:after="0"/>
      </w:pPr>
      <w:r/>
    </w:p>
    <w:p w14:paraId="2740AD0F">
      <w:pPr>
        <w:keepNext/>
        <w:spacing w:before="0" w:after="0"/>
        <w:jc w:val="left"/>
      </w:pPr>
      <w:r>
        <w:rPr>
          <w:rFonts w:ascii="Arial" w:hAnsi="Arial" w:eastAsia="Arial"/>
          <w:b/>
          <w:sz w:val="21"/>
        </w:rPr>
        <w:t>Supplementary Table S14. Overlap-robust sensitivity analysis for CATEs</w:t>
      </w:r>
    </w:p>
    <w:p w14:paraId="7078AF4B">
      <w:pPr>
        <w:keepNext/>
        <w:spacing w:before="60" w:after="0"/>
        <w:jc w:val="left"/>
      </w:pPr>
      <w:r>
        <w:rPr>
          <w:rFonts w:ascii="Arial" w:hAnsi="Arial" w:eastAsia="Arial"/>
          <w:b/>
          <w:sz w:val="19"/>
        </w:rPr>
        <w:t>Panel A. Outcome definitions</w:t>
      </w:r>
    </w:p>
    <w:tbl>
      <w:tblPr>
        <w:tblStyle w:val="32"/>
        <w:tblW w:w="13824" w:type="dxa"/>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Layout w:type="fixed"/>
        <w:tblCellMar>
          <w:top w:w="0" w:type="dxa"/>
          <w:left w:w="108" w:type="dxa"/>
          <w:bottom w:w="0" w:type="dxa"/>
          <w:right w:w="108" w:type="dxa"/>
        </w:tblCellMar>
        <w:jc w:val="center"/>
        <w:tblInd w:w="0" w:type="dxa"/>
      </w:tblPr>
      <w:tblGrid>
        <w:gridCol w:w="4031"/>
        <w:gridCol w:w="8063"/>
        <w:gridCol w:w="1728"/>
      </w:tblGrid>
      <w:tr w14:paraId="59F036C9">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blHeader w:val="true"/>
          <w:cantSplit/>
        </w:trPr>
        <w:tc>
          <w:tcPr>
            <w:tcW w:w="4032" w:type="dxa"/>
            <w:tcBorders>
              <w:bottom w:val="single" w:color="000000" w:sz="8" w:space="0"/>
            </w:tcBorders>
            <w:tcMar>
              <w:top w:w="40" w:type="dxa"/>
              <w:left w:w="45" w:type="dxa"/>
              <w:bottom w:w="40" w:type="dxa"/>
              <w:right w:w="45" w:type="dxa"/>
              <w:start w:w="55" w:type="dxa"/>
              <w:end w:w="55" w:type="dxa"/>
            </w:tcMar>
            <w:vAlign w:val="center"/>
          </w:tcPr>
          <w:p w14:paraId="116FBC3D">
            <w:pPr>
              <w:spacing w:before="0" w:after="0" w:line="240" w:lineRule="auto"/>
              <w:jc w:val="left"/>
            </w:pPr>
            <w:r>
              <w:rPr>
                <w:rFonts w:ascii="Arial" w:hAnsi="Arial" w:eastAsia="Arial"/>
                <w:b/>
                <w:i w:val="0"/>
                <w:sz w:val="18"/>
              </w:rPr>
              <w:t>Outcome</w:t>
            </w:r>
          </w:p>
        </w:tc>
        <w:tc>
          <w:tcPr>
            <w:tcW w:w="8064" w:type="dxa"/>
            <w:tcBorders>
              <w:bottom w:val="single" w:color="000000" w:sz="8" w:space="0"/>
            </w:tcBorders>
            <w:tcMar>
              <w:top w:w="40" w:type="dxa"/>
              <w:left w:w="45" w:type="dxa"/>
              <w:bottom w:w="40" w:type="dxa"/>
              <w:right w:w="45" w:type="dxa"/>
              <w:start w:w="55" w:type="dxa"/>
              <w:end w:w="55" w:type="dxa"/>
            </w:tcMar>
            <w:vAlign w:val="center"/>
          </w:tcPr>
          <w:p w14:paraId="56D760B0">
            <w:pPr>
              <w:spacing w:before="0" w:after="0" w:line="240" w:lineRule="auto"/>
              <w:jc w:val="center"/>
            </w:pPr>
            <w:r>
              <w:rPr>
                <w:rFonts w:ascii="Arial" w:hAnsi="Arial" w:eastAsia="Arial"/>
                <w:b/>
                <w:i w:val="0"/>
                <w:sz w:val="18"/>
              </w:rPr>
              <w:t>Definition</w:t>
            </w:r>
          </w:p>
        </w:tc>
        <w:tc>
          <w:tcPr>
            <w:tcW w:w="1728" w:type="dxa"/>
            <w:tcBorders>
              <w:bottom w:val="single" w:color="000000" w:sz="8" w:space="0"/>
            </w:tcBorders>
            <w:tcMar>
              <w:top w:w="40" w:type="dxa"/>
              <w:left w:w="45" w:type="dxa"/>
              <w:bottom w:w="40" w:type="dxa"/>
              <w:right w:w="45" w:type="dxa"/>
              <w:start w:w="55" w:type="dxa"/>
              <w:end w:w="55" w:type="dxa"/>
            </w:tcMar>
            <w:vAlign w:val="center"/>
          </w:tcPr>
          <w:p w14:paraId="575AFB04">
            <w:pPr>
              <w:spacing w:before="0" w:after="0" w:line="240" w:lineRule="auto"/>
              <w:jc w:val="center"/>
            </w:pPr>
            <w:r>
              <w:rPr>
                <w:rFonts w:ascii="Arial" w:hAnsi="Arial" w:eastAsia="Arial"/>
                <w:b/>
                <w:i w:val="0"/>
                <w:sz w:val="18"/>
              </w:rPr>
              <w:t>Events, n</w:t>
            </w:r>
          </w:p>
        </w:tc>
      </w:tr>
      <w:tr w14:paraId="425AF316">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032" w:type="dxa"/>
            <w:tcMar>
              <w:top w:w="40" w:type="dxa"/>
              <w:left w:w="45" w:type="dxa"/>
              <w:bottom w:w="40" w:type="dxa"/>
              <w:right w:w="45" w:type="dxa"/>
              <w:start w:w="55" w:type="dxa"/>
              <w:end w:w="55" w:type="dxa"/>
            </w:tcMar>
            <w:vAlign w:val="center"/>
          </w:tcPr>
          <w:p w14:paraId="24FA3200">
            <w:pPr>
              <w:spacing w:before="0" w:after="0" w:line="240" w:lineRule="auto"/>
              <w:jc w:val="left"/>
            </w:pPr>
            <w:r>
              <w:rPr>
                <w:rFonts w:ascii="Arial" w:hAnsi="Arial" w:eastAsia="Arial"/>
                <w:b w:val="0"/>
                <w:i w:val="0"/>
                <w:sz w:val="18"/>
              </w:rPr>
              <w:t>Original CATEs</w:t>
            </w:r>
          </w:p>
        </w:tc>
        <w:tc>
          <w:tcPr>
            <w:tcW w:w="8064" w:type="dxa"/>
            <w:tcMar>
              <w:top w:w="40" w:type="dxa"/>
              <w:left w:w="45" w:type="dxa"/>
              <w:bottom w:w="40" w:type="dxa"/>
              <w:right w:w="45" w:type="dxa"/>
              <w:start w:w="55" w:type="dxa"/>
              <w:end w:w="55" w:type="dxa"/>
            </w:tcMar>
            <w:vAlign w:val="center"/>
          </w:tcPr>
          <w:p w14:paraId="3BF5E5D7">
            <w:pPr>
              <w:spacing w:before="0" w:after="0" w:line="240" w:lineRule="auto"/>
              <w:jc w:val="center"/>
            </w:pPr>
            <w:r>
              <w:rPr>
                <w:rFonts w:ascii="Arial" w:hAnsi="Arial" w:eastAsia="Arial"/>
                <w:b w:val="0"/>
                <w:i w:val="0"/>
                <w:sz w:val="18"/>
              </w:rPr>
              <w:t>Original study-defined primary outcome.</w:t>
            </w:r>
          </w:p>
        </w:tc>
        <w:tc>
          <w:tcPr>
            <w:tcW w:w="1728" w:type="dxa"/>
            <w:tcMar>
              <w:top w:w="40" w:type="dxa"/>
              <w:left w:w="45" w:type="dxa"/>
              <w:bottom w:w="40" w:type="dxa"/>
              <w:right w:w="45" w:type="dxa"/>
              <w:start w:w="55" w:type="dxa"/>
              <w:end w:w="55" w:type="dxa"/>
            </w:tcMar>
            <w:vAlign w:val="center"/>
          </w:tcPr>
          <w:p w14:paraId="60D9E2BE">
            <w:pPr>
              <w:spacing w:before="0" w:after="0" w:line="240" w:lineRule="auto"/>
              <w:jc w:val="center"/>
            </w:pPr>
            <w:r>
              <w:rPr>
                <w:rFonts w:ascii="Arial" w:hAnsi="Arial" w:eastAsia="Arial"/>
                <w:b w:val="0"/>
                <w:i w:val="0"/>
                <w:sz w:val="18"/>
              </w:rPr>
              <w:t>40</w:t>
            </w:r>
          </w:p>
        </w:tc>
      </w:tr>
      <w:tr w14:paraId="563289A6">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032" w:type="dxa"/>
            <w:tcMar>
              <w:top w:w="40" w:type="dxa"/>
              <w:left w:w="45" w:type="dxa"/>
              <w:bottom w:w="40" w:type="dxa"/>
              <w:right w:w="45" w:type="dxa"/>
              <w:start w:w="55" w:type="dxa"/>
              <w:end w:w="55" w:type="dxa"/>
            </w:tcMar>
            <w:vAlign w:val="center"/>
          </w:tcPr>
          <w:p w14:paraId="0CCEB5E7">
            <w:pPr>
              <w:spacing w:before="0" w:after="0" w:line="240" w:lineRule="auto"/>
              <w:jc w:val="left"/>
            </w:pPr>
            <w:r>
              <w:rPr>
                <w:rFonts w:ascii="Arial" w:hAnsi="Arial" w:eastAsia="Arial"/>
                <w:b w:val="0"/>
                <w:i w:val="0"/>
                <w:sz w:val="18"/>
              </w:rPr>
              <w:t>Broad overlap-robust CATEs</w:t>
            </w:r>
          </w:p>
        </w:tc>
        <w:tc>
          <w:tcPr>
            <w:tcW w:w="8064" w:type="dxa"/>
            <w:tcMar>
              <w:top w:w="40" w:type="dxa"/>
              <w:left w:w="45" w:type="dxa"/>
              <w:bottom w:w="40" w:type="dxa"/>
              <w:right w:w="45" w:type="dxa"/>
              <w:start w:w="55" w:type="dxa"/>
              <w:end w:w="55" w:type="dxa"/>
            </w:tcMar>
            <w:vAlign w:val="center"/>
          </w:tcPr>
          <w:p w14:paraId="32CEFC75">
            <w:pPr>
              <w:spacing w:before="0" w:after="0" w:line="240" w:lineRule="auto"/>
              <w:jc w:val="center"/>
            </w:pPr>
            <w:r>
              <w:rPr>
                <w:rFonts w:ascii="Arial" w:hAnsi="Arial" w:eastAsia="Arial"/>
                <w:b w:val="0"/>
                <w:i w:val="0"/>
                <w:sz w:val="18"/>
              </w:rPr>
              <w:t>Excluded immediate-stabilization-only cases and weak or unclear cases; retained partial-overlap and low-overlap events.</w:t>
            </w:r>
          </w:p>
        </w:tc>
        <w:tc>
          <w:tcPr>
            <w:tcW w:w="1728" w:type="dxa"/>
            <w:tcMar>
              <w:top w:w="40" w:type="dxa"/>
              <w:left w:w="45" w:type="dxa"/>
              <w:bottom w:w="40" w:type="dxa"/>
              <w:right w:w="45" w:type="dxa"/>
              <w:start w:w="55" w:type="dxa"/>
              <w:end w:w="55" w:type="dxa"/>
            </w:tcMar>
            <w:vAlign w:val="center"/>
          </w:tcPr>
          <w:p w14:paraId="44B703CF">
            <w:pPr>
              <w:spacing w:before="0" w:after="0" w:line="240" w:lineRule="auto"/>
              <w:jc w:val="center"/>
            </w:pPr>
            <w:r>
              <w:rPr>
                <w:rFonts w:ascii="Arial" w:hAnsi="Arial" w:eastAsia="Arial"/>
                <w:b w:val="0"/>
                <w:i w:val="0"/>
                <w:sz w:val="18"/>
              </w:rPr>
              <w:t>27</w:t>
            </w:r>
          </w:p>
        </w:tc>
      </w:tr>
      <w:tr w14:paraId="39F46409">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4032" w:type="dxa"/>
            <w:tcMar>
              <w:top w:w="40" w:type="dxa"/>
              <w:left w:w="45" w:type="dxa"/>
              <w:bottom w:w="40" w:type="dxa"/>
              <w:right w:w="45" w:type="dxa"/>
              <w:start w:w="55" w:type="dxa"/>
              <w:end w:w="55" w:type="dxa"/>
            </w:tcMar>
            <w:vAlign w:val="center"/>
          </w:tcPr>
          <w:p w14:paraId="56A507ED">
            <w:pPr>
              <w:spacing w:before="0" w:after="0" w:line="240" w:lineRule="auto"/>
              <w:jc w:val="left"/>
            </w:pPr>
            <w:r>
              <w:rPr>
                <w:rFonts w:ascii="Arial" w:hAnsi="Arial" w:eastAsia="Arial"/>
                <w:b w:val="0"/>
                <w:i w:val="0"/>
                <w:sz w:val="18"/>
              </w:rPr>
              <w:t>Strict low-overlap CATEs</w:t>
            </w:r>
          </w:p>
        </w:tc>
        <w:tc>
          <w:tcPr>
            <w:tcW w:w="8064" w:type="dxa"/>
            <w:tcMar>
              <w:top w:w="40" w:type="dxa"/>
              <w:left w:w="45" w:type="dxa"/>
              <w:bottom w:w="40" w:type="dxa"/>
              <w:right w:w="45" w:type="dxa"/>
              <w:start w:w="55" w:type="dxa"/>
              <w:end w:w="55" w:type="dxa"/>
            </w:tcMar>
            <w:vAlign w:val="center"/>
          </w:tcPr>
          <w:p w14:paraId="0EE97EC1">
            <w:pPr>
              <w:spacing w:before="0" w:after="0" w:line="240" w:lineRule="auto"/>
              <w:jc w:val="center"/>
            </w:pPr>
            <w:r>
              <w:rPr>
                <w:rFonts w:ascii="Arial" w:hAnsi="Arial" w:eastAsia="Arial"/>
                <w:b w:val="0"/>
                <w:i w:val="0"/>
                <w:sz w:val="18"/>
              </w:rPr>
              <w:t>Included only adjudicated low-overlap events; diagnostic analysis because of the limited event count.</w:t>
            </w:r>
          </w:p>
        </w:tc>
        <w:tc>
          <w:tcPr>
            <w:tcW w:w="1728" w:type="dxa"/>
            <w:tcMar>
              <w:top w:w="40" w:type="dxa"/>
              <w:left w:w="45" w:type="dxa"/>
              <w:bottom w:w="40" w:type="dxa"/>
              <w:right w:w="45" w:type="dxa"/>
              <w:start w:w="55" w:type="dxa"/>
              <w:end w:w="55" w:type="dxa"/>
            </w:tcMar>
            <w:vAlign w:val="center"/>
          </w:tcPr>
          <w:p w14:paraId="412685AF">
            <w:pPr>
              <w:spacing w:before="0" w:after="0" w:line="240" w:lineRule="auto"/>
              <w:jc w:val="center"/>
            </w:pPr>
            <w:r>
              <w:rPr>
                <w:rFonts w:ascii="Arial" w:hAnsi="Arial" w:eastAsia="Arial"/>
                <w:b w:val="0"/>
                <w:i w:val="0"/>
                <w:sz w:val="18"/>
              </w:rPr>
              <w:t>13</w:t>
            </w:r>
          </w:p>
        </w:tc>
      </w:tr>
    </w:tbl>
    <w:p w14:paraId="408F3CE0">
      <w:pPr>
        <w:keepNext/>
        <w:spacing w:before="60" w:after="0"/>
        <w:jc w:val="left"/>
      </w:pPr>
      <w:r>
        <w:rPr>
          <w:rFonts w:ascii="Arial" w:hAnsi="Arial" w:eastAsia="Arial"/>
          <w:b/>
          <w:sz w:val="19"/>
        </w:rPr>
        <w:t>Panel B. Association between initial high clinical risk and outcomes</w:t>
      </w:r>
    </w:p>
    <w:tbl>
      <w:tblPr>
        <w:tblStyle w:val="32"/>
        <w:tblW w:w="14976" w:type="dxa"/>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Layout w:type="fixed"/>
        <w:tblCellMar>
          <w:top w:w="0" w:type="dxa"/>
          <w:left w:w="108" w:type="dxa"/>
          <w:bottom w:w="0" w:type="dxa"/>
          <w:right w:w="108" w:type="dxa"/>
        </w:tblCellMar>
        <w:jc w:val="center"/>
        <w:tblInd w:w="0" w:type="dxa"/>
      </w:tblPr>
      <w:tblGrid>
        <w:gridCol w:w="2160"/>
        <w:gridCol w:w="2015"/>
        <w:gridCol w:w="2015"/>
        <w:gridCol w:w="2160"/>
        <w:gridCol w:w="1296"/>
        <w:gridCol w:w="2160"/>
        <w:gridCol w:w="1296"/>
        <w:gridCol w:w="1872"/>
      </w:tblGrid>
      <w:tr w14:paraId="061E8469">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blHeader w:val="true"/>
          <w:cantSplit/>
        </w:trPr>
        <w:tc>
          <w:tcPr>
            <w:tcW w:w="2160" w:type="dxa"/>
            <w:tcBorders>
              <w:bottom w:val="single" w:color="000000" w:sz="8" w:space="0"/>
            </w:tcBorders>
            <w:tcMar>
              <w:top w:w="40" w:type="dxa"/>
              <w:left w:w="45" w:type="dxa"/>
              <w:bottom w:w="40" w:type="dxa"/>
              <w:right w:w="45" w:type="dxa"/>
              <w:start w:w="55" w:type="dxa"/>
              <w:end w:w="55" w:type="dxa"/>
            </w:tcMar>
            <w:vAlign w:val="center"/>
          </w:tcPr>
          <w:p w14:paraId="49F72C66">
            <w:pPr>
              <w:spacing w:before="0" w:after="0" w:line="240" w:lineRule="auto"/>
              <w:jc w:val="left"/>
            </w:pPr>
            <w:r>
              <w:rPr>
                <w:rFonts w:ascii="Arial" w:hAnsi="Arial" w:eastAsia="Arial"/>
                <w:b/>
                <w:i w:val="0"/>
                <w:sz w:val="17"/>
              </w:rPr>
              <w:t>Outcome</w:t>
            </w:r>
          </w:p>
        </w:tc>
        <w:tc>
          <w:tcPr>
            <w:tcW w:w="2016" w:type="dxa"/>
            <w:tcBorders>
              <w:bottom w:val="single" w:color="000000" w:sz="8" w:space="0"/>
            </w:tcBorders>
            <w:tcMar>
              <w:top w:w="40" w:type="dxa"/>
              <w:left w:w="45" w:type="dxa"/>
              <w:bottom w:w="40" w:type="dxa"/>
              <w:right w:w="45" w:type="dxa"/>
              <w:start w:w="55" w:type="dxa"/>
              <w:end w:w="55" w:type="dxa"/>
            </w:tcMar>
            <w:vAlign w:val="center"/>
          </w:tcPr>
          <w:p w14:paraId="3999828C">
            <w:pPr>
              <w:spacing w:before="0" w:after="0" w:line="240" w:lineRule="auto"/>
              <w:jc w:val="center"/>
            </w:pPr>
            <w:r>
              <w:rPr>
                <w:rFonts w:ascii="Arial" w:hAnsi="Arial" w:eastAsia="Arial"/>
                <w:b/>
                <w:i w:val="0"/>
                <w:sz w:val="17"/>
              </w:rPr>
              <w:t>High-risk events / N (%)</w:t>
            </w:r>
          </w:p>
        </w:tc>
        <w:tc>
          <w:tcPr>
            <w:tcW w:w="2016" w:type="dxa"/>
            <w:tcBorders>
              <w:bottom w:val="single" w:color="000000" w:sz="8" w:space="0"/>
            </w:tcBorders>
            <w:tcMar>
              <w:top w:w="40" w:type="dxa"/>
              <w:left w:w="45" w:type="dxa"/>
              <w:bottom w:w="40" w:type="dxa"/>
              <w:right w:w="45" w:type="dxa"/>
              <w:start w:w="55" w:type="dxa"/>
              <w:end w:w="55" w:type="dxa"/>
            </w:tcMar>
            <w:vAlign w:val="center"/>
          </w:tcPr>
          <w:p w14:paraId="6F8D33D7">
            <w:pPr>
              <w:spacing w:before="0" w:after="0" w:line="240" w:lineRule="auto"/>
              <w:jc w:val="center"/>
            </w:pPr>
            <w:r>
              <w:rPr>
                <w:rFonts w:ascii="Arial" w:hAnsi="Arial" w:eastAsia="Arial"/>
                <w:b/>
                <w:i w:val="0"/>
                <w:sz w:val="17"/>
              </w:rPr>
              <w:t>Low-risk events / N (%)</w:t>
            </w:r>
          </w:p>
        </w:tc>
        <w:tc>
          <w:tcPr>
            <w:tcW w:w="2160" w:type="dxa"/>
            <w:tcBorders>
              <w:bottom w:val="single" w:color="000000" w:sz="8" w:space="0"/>
            </w:tcBorders>
            <w:tcMar>
              <w:top w:w="40" w:type="dxa"/>
              <w:left w:w="45" w:type="dxa"/>
              <w:bottom w:w="40" w:type="dxa"/>
              <w:right w:w="45" w:type="dxa"/>
              <w:start w:w="55" w:type="dxa"/>
              <w:end w:w="55" w:type="dxa"/>
            </w:tcMar>
            <w:vAlign w:val="center"/>
          </w:tcPr>
          <w:p w14:paraId="13CB898B">
            <w:pPr>
              <w:spacing w:before="0" w:after="0" w:line="240" w:lineRule="auto"/>
              <w:jc w:val="center"/>
            </w:pPr>
            <w:r>
              <w:rPr>
                <w:rFonts w:ascii="Arial" w:hAnsi="Arial" w:eastAsia="Arial"/>
                <w:b/>
                <w:i w:val="0"/>
                <w:sz w:val="17"/>
              </w:rPr>
              <w:t>Unadjusted OR (95% CI)</w:t>
            </w:r>
          </w:p>
        </w:tc>
        <w:tc>
          <w:tcPr>
            <w:tcW w:w="1296" w:type="dxa"/>
            <w:tcBorders>
              <w:bottom w:val="single" w:color="000000" w:sz="8" w:space="0"/>
            </w:tcBorders>
            <w:tcMar>
              <w:top w:w="40" w:type="dxa"/>
              <w:left w:w="45" w:type="dxa"/>
              <w:bottom w:w="40" w:type="dxa"/>
              <w:right w:w="45" w:type="dxa"/>
              <w:start w:w="55" w:type="dxa"/>
              <w:end w:w="55" w:type="dxa"/>
            </w:tcMar>
            <w:vAlign w:val="center"/>
          </w:tcPr>
          <w:p w14:paraId="475F1D8A">
            <w:pPr>
              <w:spacing w:before="0" w:after="0" w:line="240" w:lineRule="auto"/>
              <w:jc w:val="center"/>
            </w:pPr>
            <w:r>
              <w:rPr>
                <w:rFonts w:ascii="Arial" w:hAnsi="Arial" w:eastAsia="Arial"/>
                <w:b/>
                <w:i w:val="0"/>
                <w:sz w:val="17"/>
              </w:rPr>
              <w:t>Fisher exact P</w:t>
            </w:r>
          </w:p>
        </w:tc>
        <w:tc>
          <w:tcPr>
            <w:tcW w:w="2160" w:type="dxa"/>
            <w:tcBorders>
              <w:bottom w:val="single" w:color="000000" w:sz="8" w:space="0"/>
            </w:tcBorders>
            <w:tcMar>
              <w:top w:w="40" w:type="dxa"/>
              <w:left w:w="45" w:type="dxa"/>
              <w:bottom w:w="40" w:type="dxa"/>
              <w:right w:w="45" w:type="dxa"/>
              <w:start w:w="55" w:type="dxa"/>
              <w:end w:w="55" w:type="dxa"/>
            </w:tcMar>
            <w:vAlign w:val="center"/>
          </w:tcPr>
          <w:p w14:paraId="092D86A3">
            <w:pPr>
              <w:spacing w:before="0" w:after="0" w:line="240" w:lineRule="auto"/>
              <w:jc w:val="center"/>
            </w:pPr>
            <w:r>
              <w:rPr>
                <w:rFonts w:ascii="Arial" w:hAnsi="Arial" w:eastAsia="Arial"/>
                <w:b/>
                <w:i w:val="0"/>
                <w:sz w:val="17"/>
              </w:rPr>
              <w:t>Adjusted OR (95% CI)</w:t>
            </w:r>
          </w:p>
        </w:tc>
        <w:tc>
          <w:tcPr>
            <w:tcW w:w="1296" w:type="dxa"/>
            <w:tcBorders>
              <w:bottom w:val="single" w:color="000000" w:sz="8" w:space="0"/>
            </w:tcBorders>
            <w:tcMar>
              <w:top w:w="40" w:type="dxa"/>
              <w:left w:w="45" w:type="dxa"/>
              <w:bottom w:w="40" w:type="dxa"/>
              <w:right w:w="45" w:type="dxa"/>
              <w:start w:w="55" w:type="dxa"/>
              <w:end w:w="55" w:type="dxa"/>
            </w:tcMar>
            <w:vAlign w:val="center"/>
          </w:tcPr>
          <w:p w14:paraId="12CCFA9A">
            <w:pPr>
              <w:spacing w:before="0" w:after="0" w:line="240" w:lineRule="auto"/>
              <w:jc w:val="center"/>
            </w:pPr>
            <w:r>
              <w:rPr>
                <w:rFonts w:ascii="Arial" w:hAnsi="Arial" w:eastAsia="Arial"/>
                <w:b/>
                <w:i w:val="0"/>
                <w:sz w:val="17"/>
              </w:rPr>
              <w:t>Adjusted P</w:t>
            </w:r>
          </w:p>
        </w:tc>
        <w:tc>
          <w:tcPr>
            <w:tcW w:w="1872" w:type="dxa"/>
            <w:tcBorders>
              <w:bottom w:val="single" w:color="000000" w:sz="8" w:space="0"/>
            </w:tcBorders>
            <w:tcMar>
              <w:top w:w="40" w:type="dxa"/>
              <w:left w:w="45" w:type="dxa"/>
              <w:bottom w:w="40" w:type="dxa"/>
              <w:right w:w="45" w:type="dxa"/>
              <w:start w:w="55" w:type="dxa"/>
              <w:end w:w="55" w:type="dxa"/>
            </w:tcMar>
            <w:vAlign w:val="center"/>
          </w:tcPr>
          <w:p w14:paraId="41B1DB13">
            <w:pPr>
              <w:spacing w:before="0" w:after="0" w:line="240" w:lineRule="auto"/>
              <w:jc w:val="center"/>
            </w:pPr>
            <w:r>
              <w:rPr>
                <w:rFonts w:ascii="Arial" w:hAnsi="Arial" w:eastAsia="Arial"/>
                <w:b/>
                <w:i w:val="0"/>
                <w:sz w:val="17"/>
              </w:rPr>
              <w:t>Interpretation</w:t>
            </w:r>
          </w:p>
        </w:tc>
      </w:tr>
      <w:tr w14:paraId="61A5B738">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2160" w:type="dxa"/>
            <w:tcMar>
              <w:top w:w="40" w:type="dxa"/>
              <w:left w:w="45" w:type="dxa"/>
              <w:bottom w:w="40" w:type="dxa"/>
              <w:right w:w="45" w:type="dxa"/>
              <w:start w:w="55" w:type="dxa"/>
              <w:end w:w="55" w:type="dxa"/>
            </w:tcMar>
            <w:vAlign w:val="center"/>
          </w:tcPr>
          <w:p w14:paraId="0E122CD8">
            <w:pPr>
              <w:spacing w:before="0" w:after="0" w:line="240" w:lineRule="auto"/>
              <w:jc w:val="left"/>
            </w:pPr>
            <w:r>
              <w:rPr>
                <w:rFonts w:ascii="Arial" w:hAnsi="Arial" w:eastAsia="Arial"/>
                <w:b w:val="0"/>
                <w:i w:val="0"/>
                <w:sz w:val="17"/>
              </w:rPr>
              <w:t>Original CATEs</w:t>
            </w:r>
          </w:p>
        </w:tc>
        <w:tc>
          <w:tcPr>
            <w:tcW w:w="2016" w:type="dxa"/>
            <w:tcMar>
              <w:top w:w="40" w:type="dxa"/>
              <w:left w:w="45" w:type="dxa"/>
              <w:bottom w:w="40" w:type="dxa"/>
              <w:right w:w="45" w:type="dxa"/>
              <w:start w:w="55" w:type="dxa"/>
              <w:end w:w="55" w:type="dxa"/>
            </w:tcMar>
            <w:vAlign w:val="center"/>
          </w:tcPr>
          <w:p w14:paraId="047BA96B">
            <w:pPr>
              <w:spacing w:before="0" w:after="0" w:line="240" w:lineRule="auto"/>
              <w:jc w:val="center"/>
            </w:pPr>
            <w:r>
              <w:rPr>
                <w:rFonts w:ascii="Arial" w:hAnsi="Arial" w:eastAsia="Arial"/>
                <w:b w:val="0"/>
                <w:i w:val="0"/>
                <w:sz w:val="17"/>
              </w:rPr>
              <w:t>29/71 (40.8%)</w:t>
            </w:r>
          </w:p>
        </w:tc>
        <w:tc>
          <w:tcPr>
            <w:tcW w:w="2016" w:type="dxa"/>
            <w:tcMar>
              <w:top w:w="40" w:type="dxa"/>
              <w:left w:w="45" w:type="dxa"/>
              <w:bottom w:w="40" w:type="dxa"/>
              <w:right w:w="45" w:type="dxa"/>
              <w:start w:w="55" w:type="dxa"/>
              <w:end w:w="55" w:type="dxa"/>
            </w:tcMar>
            <w:vAlign w:val="center"/>
          </w:tcPr>
          <w:p w14:paraId="1ACDA718">
            <w:pPr>
              <w:spacing w:before="0" w:after="0" w:line="240" w:lineRule="auto"/>
              <w:jc w:val="center"/>
            </w:pPr>
            <w:r>
              <w:rPr>
                <w:rFonts w:ascii="Arial" w:hAnsi="Arial" w:eastAsia="Arial"/>
                <w:b w:val="0"/>
                <w:i w:val="0"/>
                <w:sz w:val="17"/>
              </w:rPr>
              <w:t>11/111 (9.9%)</w:t>
            </w:r>
          </w:p>
        </w:tc>
        <w:tc>
          <w:tcPr>
            <w:tcW w:w="2160" w:type="dxa"/>
            <w:tcMar>
              <w:top w:w="40" w:type="dxa"/>
              <w:left w:w="45" w:type="dxa"/>
              <w:bottom w:w="40" w:type="dxa"/>
              <w:right w:w="45" w:type="dxa"/>
              <w:start w:w="55" w:type="dxa"/>
              <w:end w:w="55" w:type="dxa"/>
            </w:tcMar>
            <w:vAlign w:val="center"/>
          </w:tcPr>
          <w:p w14:paraId="402B8E4F">
            <w:pPr>
              <w:spacing w:before="0" w:after="0" w:line="240" w:lineRule="auto"/>
              <w:jc w:val="center"/>
            </w:pPr>
            <w:r>
              <w:rPr>
                <w:rFonts w:ascii="Arial" w:hAnsi="Arial" w:eastAsia="Arial"/>
                <w:b w:val="0"/>
                <w:i w:val="0"/>
                <w:sz w:val="17"/>
              </w:rPr>
              <w:t>6.28 (2.87-13.72)</w:t>
            </w:r>
          </w:p>
        </w:tc>
        <w:tc>
          <w:tcPr>
            <w:tcW w:w="1296" w:type="dxa"/>
            <w:tcMar>
              <w:top w:w="40" w:type="dxa"/>
              <w:left w:w="45" w:type="dxa"/>
              <w:bottom w:w="40" w:type="dxa"/>
              <w:right w:w="45" w:type="dxa"/>
              <w:start w:w="55" w:type="dxa"/>
              <w:end w:w="55" w:type="dxa"/>
            </w:tcMar>
            <w:vAlign w:val="center"/>
          </w:tcPr>
          <w:p w14:paraId="5CB2A960">
            <w:pPr>
              <w:spacing w:before="0" w:after="0" w:line="240" w:lineRule="auto"/>
              <w:jc w:val="center"/>
            </w:pPr>
            <w:r>
              <w:rPr>
                <w:rFonts w:ascii="Arial" w:hAnsi="Arial" w:eastAsia="Arial"/>
                <w:b w:val="0"/>
                <w:i w:val="0"/>
                <w:sz w:val="17"/>
              </w:rPr>
              <w:t>&lt;0.001</w:t>
            </w:r>
          </w:p>
        </w:tc>
        <w:tc>
          <w:tcPr>
            <w:tcW w:w="2160" w:type="dxa"/>
            <w:tcMar>
              <w:top w:w="40" w:type="dxa"/>
              <w:left w:w="45" w:type="dxa"/>
              <w:bottom w:w="40" w:type="dxa"/>
              <w:right w:w="45" w:type="dxa"/>
              <w:start w:w="55" w:type="dxa"/>
              <w:end w:w="55" w:type="dxa"/>
            </w:tcMar>
            <w:vAlign w:val="center"/>
          </w:tcPr>
          <w:p w14:paraId="241EB1C6">
            <w:pPr>
              <w:spacing w:before="0" w:after="0" w:line="240" w:lineRule="auto"/>
              <w:jc w:val="center"/>
            </w:pPr>
            <w:r>
              <w:rPr>
                <w:rFonts w:ascii="Arial" w:hAnsi="Arial" w:eastAsia="Arial"/>
                <w:b w:val="0"/>
                <w:i w:val="0"/>
                <w:sz w:val="17"/>
              </w:rPr>
              <w:t>5.8</w:t>
            </w:r>
            <w:r>
              <w:rPr>
                <w:rFonts w:hint="eastAsia" w:eastAsia="Arial" w:ascii="Arial" w:hAnsi="Arial"/>
                <w:b w:val="0"/>
                <w:i w:val="0"/>
                <w:sz w:val="17"/>
                <w:lang w:val="en-US" w:eastAsia="zh-CN"/>
              </w:rPr>
              <w:t>2</w:t>
            </w:r>
            <w:r>
              <w:rPr>
                <w:rFonts w:ascii="Arial" w:hAnsi="Arial" w:eastAsia="Arial"/>
                <w:b w:val="0"/>
                <w:i w:val="0"/>
                <w:sz w:val="17"/>
              </w:rPr>
              <w:t xml:space="preserve"> (2.61-1</w:t>
            </w:r>
            <w:r>
              <w:rPr>
                <w:rFonts w:hint="eastAsia" w:eastAsia="Arial" w:ascii="Arial" w:hAnsi="Arial"/>
                <w:b w:val="0"/>
                <w:i w:val="0"/>
                <w:sz w:val="17"/>
                <w:lang w:val="en-US" w:eastAsia="zh-CN"/>
              </w:rPr>
              <w:t>2.98</w:t>
            </w:r>
            <w:r>
              <w:rPr>
                <w:rFonts w:ascii="Arial" w:hAnsi="Arial" w:eastAsia="Arial"/>
                <w:b w:val="0"/>
                <w:i w:val="0"/>
                <w:sz w:val="17"/>
              </w:rPr>
              <w:t>)</w:t>
            </w:r>
          </w:p>
        </w:tc>
        <w:tc>
          <w:tcPr>
            <w:tcW w:w="1296" w:type="dxa"/>
            <w:tcMar>
              <w:top w:w="40" w:type="dxa"/>
              <w:left w:w="45" w:type="dxa"/>
              <w:bottom w:w="40" w:type="dxa"/>
              <w:right w:w="45" w:type="dxa"/>
              <w:start w:w="55" w:type="dxa"/>
              <w:end w:w="55" w:type="dxa"/>
            </w:tcMar>
            <w:vAlign w:val="center"/>
          </w:tcPr>
          <w:p w14:paraId="5275EE9E">
            <w:pPr>
              <w:spacing w:before="0" w:after="0" w:line="240" w:lineRule="auto"/>
              <w:jc w:val="center"/>
            </w:pPr>
            <w:r>
              <w:rPr>
                <w:rFonts w:ascii="Arial" w:hAnsi="Arial" w:eastAsia="Arial"/>
                <w:b w:val="0"/>
                <w:i w:val="0"/>
                <w:sz w:val="17"/>
              </w:rPr>
              <w:t>&lt;0.001</w:t>
            </w:r>
          </w:p>
        </w:tc>
        <w:tc>
          <w:tcPr>
            <w:tcW w:w="1872" w:type="dxa"/>
            <w:tcMar>
              <w:top w:w="40" w:type="dxa"/>
              <w:left w:w="45" w:type="dxa"/>
              <w:bottom w:w="40" w:type="dxa"/>
              <w:right w:w="45" w:type="dxa"/>
              <w:start w:w="55" w:type="dxa"/>
              <w:end w:w="55" w:type="dxa"/>
            </w:tcMar>
            <w:vAlign w:val="center"/>
          </w:tcPr>
          <w:p w14:paraId="137D37FC">
            <w:pPr>
              <w:spacing w:before="0" w:after="0" w:line="240" w:lineRule="auto"/>
              <w:jc w:val="center"/>
            </w:pPr>
            <w:r>
              <w:rPr>
                <w:rFonts w:ascii="Arial" w:hAnsi="Arial" w:eastAsia="Arial"/>
                <w:b w:val="0"/>
                <w:i w:val="0"/>
                <w:sz w:val="17"/>
              </w:rPr>
              <w:t>Reference analysis</w:t>
            </w:r>
          </w:p>
        </w:tc>
      </w:tr>
      <w:tr w14:paraId="12313F81">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2160" w:type="dxa"/>
            <w:tcMar>
              <w:top w:w="40" w:type="dxa"/>
              <w:left w:w="45" w:type="dxa"/>
              <w:bottom w:w="40" w:type="dxa"/>
              <w:right w:w="45" w:type="dxa"/>
              <w:start w:w="55" w:type="dxa"/>
              <w:end w:w="55" w:type="dxa"/>
            </w:tcMar>
            <w:vAlign w:val="center"/>
          </w:tcPr>
          <w:p w14:paraId="077D873C">
            <w:pPr>
              <w:spacing w:before="0" w:after="0" w:line="240" w:lineRule="auto"/>
              <w:jc w:val="left"/>
            </w:pPr>
            <w:r>
              <w:rPr>
                <w:rFonts w:ascii="Arial" w:hAnsi="Arial" w:eastAsia="Arial"/>
                <w:b w:val="0"/>
                <w:i w:val="0"/>
                <w:sz w:val="17"/>
              </w:rPr>
              <w:t>Broad overlap-robust CATEs</w:t>
            </w:r>
          </w:p>
        </w:tc>
        <w:tc>
          <w:tcPr>
            <w:tcW w:w="2016" w:type="dxa"/>
            <w:tcMar>
              <w:top w:w="40" w:type="dxa"/>
              <w:left w:w="45" w:type="dxa"/>
              <w:bottom w:w="40" w:type="dxa"/>
              <w:right w:w="45" w:type="dxa"/>
              <w:start w:w="55" w:type="dxa"/>
              <w:end w:w="55" w:type="dxa"/>
            </w:tcMar>
            <w:vAlign w:val="center"/>
          </w:tcPr>
          <w:p w14:paraId="6DC222B9">
            <w:pPr>
              <w:spacing w:before="0" w:after="0" w:line="240" w:lineRule="auto"/>
              <w:jc w:val="center"/>
            </w:pPr>
            <w:r>
              <w:rPr>
                <w:rFonts w:ascii="Arial" w:hAnsi="Arial" w:eastAsia="Arial"/>
                <w:b w:val="0"/>
                <w:i w:val="0"/>
                <w:sz w:val="17"/>
              </w:rPr>
              <w:t>17/71 (23.9%)</w:t>
            </w:r>
          </w:p>
        </w:tc>
        <w:tc>
          <w:tcPr>
            <w:tcW w:w="2016" w:type="dxa"/>
            <w:tcMar>
              <w:top w:w="40" w:type="dxa"/>
              <w:left w:w="45" w:type="dxa"/>
              <w:bottom w:w="40" w:type="dxa"/>
              <w:right w:w="45" w:type="dxa"/>
              <w:start w:w="55" w:type="dxa"/>
              <w:end w:w="55" w:type="dxa"/>
            </w:tcMar>
            <w:vAlign w:val="center"/>
          </w:tcPr>
          <w:p w14:paraId="7355D2DA">
            <w:pPr>
              <w:spacing w:before="0" w:after="0" w:line="240" w:lineRule="auto"/>
              <w:jc w:val="center"/>
            </w:pPr>
            <w:r>
              <w:rPr>
                <w:rFonts w:ascii="Arial" w:hAnsi="Arial" w:eastAsia="Arial"/>
                <w:b w:val="0"/>
                <w:i w:val="0"/>
                <w:sz w:val="17"/>
              </w:rPr>
              <w:t>10/111 (9.0%)</w:t>
            </w:r>
          </w:p>
        </w:tc>
        <w:tc>
          <w:tcPr>
            <w:tcW w:w="2160" w:type="dxa"/>
            <w:tcMar>
              <w:top w:w="40" w:type="dxa"/>
              <w:left w:w="45" w:type="dxa"/>
              <w:bottom w:w="40" w:type="dxa"/>
              <w:right w:w="45" w:type="dxa"/>
              <w:start w:w="55" w:type="dxa"/>
              <w:end w:w="55" w:type="dxa"/>
            </w:tcMar>
            <w:vAlign w:val="center"/>
          </w:tcPr>
          <w:p w14:paraId="48DB6A48">
            <w:pPr>
              <w:spacing w:before="0" w:after="0" w:line="240" w:lineRule="auto"/>
              <w:jc w:val="center"/>
            </w:pPr>
            <w:r>
              <w:rPr>
                <w:rFonts w:ascii="Arial" w:hAnsi="Arial" w:eastAsia="Arial"/>
                <w:b w:val="0"/>
                <w:i w:val="0"/>
                <w:sz w:val="17"/>
              </w:rPr>
              <w:t>3.18 (1.36-7.43)</w:t>
            </w:r>
          </w:p>
        </w:tc>
        <w:tc>
          <w:tcPr>
            <w:tcW w:w="1296" w:type="dxa"/>
            <w:tcMar>
              <w:top w:w="40" w:type="dxa"/>
              <w:left w:w="45" w:type="dxa"/>
              <w:bottom w:w="40" w:type="dxa"/>
              <w:right w:w="45" w:type="dxa"/>
              <w:start w:w="55" w:type="dxa"/>
              <w:end w:w="55" w:type="dxa"/>
            </w:tcMar>
            <w:vAlign w:val="center"/>
          </w:tcPr>
          <w:p w14:paraId="587F8FAF">
            <w:pPr>
              <w:spacing w:before="0" w:after="0" w:line="240" w:lineRule="auto"/>
              <w:jc w:val="center"/>
            </w:pPr>
            <w:r>
              <w:rPr>
                <w:rFonts w:ascii="Arial" w:hAnsi="Arial" w:eastAsia="Arial"/>
                <w:b w:val="0"/>
                <w:i w:val="0"/>
                <w:sz w:val="17"/>
              </w:rPr>
              <w:t>0.009</w:t>
            </w:r>
          </w:p>
        </w:tc>
        <w:tc>
          <w:tcPr>
            <w:tcW w:w="2160" w:type="dxa"/>
            <w:tcMar>
              <w:top w:w="40" w:type="dxa"/>
              <w:left w:w="45" w:type="dxa"/>
              <w:bottom w:w="40" w:type="dxa"/>
              <w:right w:w="45" w:type="dxa"/>
              <w:start w:w="55" w:type="dxa"/>
              <w:end w:w="55" w:type="dxa"/>
            </w:tcMar>
            <w:vAlign w:val="center"/>
          </w:tcPr>
          <w:p w14:paraId="1E62B9B2">
            <w:pPr>
              <w:spacing w:before="0" w:after="0" w:line="240" w:lineRule="auto"/>
              <w:jc w:val="center"/>
            </w:pPr>
            <w:r>
              <w:rPr>
                <w:rFonts w:ascii="Arial" w:hAnsi="Arial" w:eastAsia="Arial"/>
                <w:b w:val="0"/>
                <w:i w:val="0"/>
                <w:sz w:val="17"/>
              </w:rPr>
              <w:t>3.22 (1.34-7.73)</w:t>
            </w:r>
          </w:p>
        </w:tc>
        <w:tc>
          <w:tcPr>
            <w:tcW w:w="1296" w:type="dxa"/>
            <w:tcMar>
              <w:top w:w="40" w:type="dxa"/>
              <w:left w:w="45" w:type="dxa"/>
              <w:bottom w:w="40" w:type="dxa"/>
              <w:right w:w="45" w:type="dxa"/>
              <w:start w:w="55" w:type="dxa"/>
              <w:end w:w="55" w:type="dxa"/>
            </w:tcMar>
            <w:vAlign w:val="center"/>
          </w:tcPr>
          <w:p w14:paraId="73585FA0">
            <w:pPr>
              <w:spacing w:before="0" w:after="0" w:line="240" w:lineRule="auto"/>
              <w:jc w:val="center"/>
            </w:pPr>
            <w:r>
              <w:rPr>
                <w:rFonts w:ascii="Arial" w:hAnsi="Arial" w:eastAsia="Arial"/>
                <w:b w:val="0"/>
                <w:i w:val="0"/>
                <w:sz w:val="17"/>
              </w:rPr>
              <w:t>0.009</w:t>
            </w:r>
          </w:p>
        </w:tc>
        <w:tc>
          <w:tcPr>
            <w:tcW w:w="1872" w:type="dxa"/>
            <w:tcMar>
              <w:top w:w="40" w:type="dxa"/>
              <w:left w:w="45" w:type="dxa"/>
              <w:bottom w:w="40" w:type="dxa"/>
              <w:right w:w="45" w:type="dxa"/>
              <w:start w:w="55" w:type="dxa"/>
              <w:end w:w="55" w:type="dxa"/>
            </w:tcMar>
            <w:vAlign w:val="center"/>
          </w:tcPr>
          <w:p w14:paraId="344A0D4D">
            <w:pPr>
              <w:spacing w:before="0" w:after="0" w:line="240" w:lineRule="auto"/>
              <w:jc w:val="center"/>
            </w:pPr>
            <w:r>
              <w:rPr>
                <w:rFonts w:ascii="Arial" w:hAnsi="Arial" w:eastAsia="Arial"/>
                <w:b w:val="0"/>
                <w:i w:val="0"/>
                <w:sz w:val="17"/>
              </w:rPr>
              <w:t>Primary robustness analysis</w:t>
            </w:r>
          </w:p>
        </w:tc>
      </w:tr>
      <w:tr w14:paraId="3F7D6CE3">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2160" w:type="dxa"/>
            <w:tcMar>
              <w:top w:w="40" w:type="dxa"/>
              <w:left w:w="45" w:type="dxa"/>
              <w:bottom w:w="40" w:type="dxa"/>
              <w:right w:w="45" w:type="dxa"/>
              <w:start w:w="55" w:type="dxa"/>
              <w:end w:w="55" w:type="dxa"/>
            </w:tcMar>
            <w:vAlign w:val="center"/>
          </w:tcPr>
          <w:p w14:paraId="41EBA3CF">
            <w:pPr>
              <w:spacing w:before="0" w:after="0" w:line="240" w:lineRule="auto"/>
              <w:jc w:val="left"/>
            </w:pPr>
            <w:r>
              <w:rPr>
                <w:rFonts w:ascii="Arial" w:hAnsi="Arial" w:eastAsia="Arial"/>
                <w:b w:val="0"/>
                <w:i w:val="0"/>
                <w:sz w:val="17"/>
              </w:rPr>
              <w:t>Strict low-overlap CATEs</w:t>
            </w:r>
          </w:p>
        </w:tc>
        <w:tc>
          <w:tcPr>
            <w:tcW w:w="2016" w:type="dxa"/>
            <w:tcMar>
              <w:top w:w="40" w:type="dxa"/>
              <w:left w:w="45" w:type="dxa"/>
              <w:bottom w:w="40" w:type="dxa"/>
              <w:right w:w="45" w:type="dxa"/>
              <w:start w:w="55" w:type="dxa"/>
              <w:end w:w="55" w:type="dxa"/>
            </w:tcMar>
            <w:vAlign w:val="center"/>
          </w:tcPr>
          <w:p w14:paraId="1BC66942">
            <w:pPr>
              <w:spacing w:before="0" w:after="0" w:line="240" w:lineRule="auto"/>
              <w:jc w:val="center"/>
            </w:pPr>
            <w:r>
              <w:rPr>
                <w:rFonts w:ascii="Arial" w:hAnsi="Arial" w:eastAsia="Arial"/>
                <w:b w:val="0"/>
                <w:i w:val="0"/>
                <w:sz w:val="17"/>
              </w:rPr>
              <w:t>3/71 (4.2%)</w:t>
            </w:r>
          </w:p>
        </w:tc>
        <w:tc>
          <w:tcPr>
            <w:tcW w:w="2016" w:type="dxa"/>
            <w:tcMar>
              <w:top w:w="40" w:type="dxa"/>
              <w:left w:w="45" w:type="dxa"/>
              <w:bottom w:w="40" w:type="dxa"/>
              <w:right w:w="45" w:type="dxa"/>
              <w:start w:w="55" w:type="dxa"/>
              <w:end w:w="55" w:type="dxa"/>
            </w:tcMar>
            <w:vAlign w:val="center"/>
          </w:tcPr>
          <w:p w14:paraId="76F8382A">
            <w:pPr>
              <w:spacing w:before="0" w:after="0" w:line="240" w:lineRule="auto"/>
              <w:jc w:val="center"/>
            </w:pPr>
            <w:r>
              <w:rPr>
                <w:rFonts w:ascii="Arial" w:hAnsi="Arial" w:eastAsia="Arial"/>
                <w:b w:val="0"/>
                <w:i w:val="0"/>
                <w:sz w:val="17"/>
              </w:rPr>
              <w:t>10/111 (9.0%)</w:t>
            </w:r>
          </w:p>
        </w:tc>
        <w:tc>
          <w:tcPr>
            <w:tcW w:w="2160" w:type="dxa"/>
            <w:tcMar>
              <w:top w:w="40" w:type="dxa"/>
              <w:left w:w="45" w:type="dxa"/>
              <w:bottom w:w="40" w:type="dxa"/>
              <w:right w:w="45" w:type="dxa"/>
              <w:start w:w="55" w:type="dxa"/>
              <w:end w:w="55" w:type="dxa"/>
            </w:tcMar>
            <w:vAlign w:val="center"/>
          </w:tcPr>
          <w:p w14:paraId="3A521FA5">
            <w:pPr>
              <w:spacing w:before="0" w:after="0" w:line="240" w:lineRule="auto"/>
              <w:jc w:val="center"/>
            </w:pPr>
            <w:r>
              <w:rPr>
                <w:rFonts w:ascii="Arial" w:hAnsi="Arial" w:eastAsia="Arial"/>
                <w:b w:val="0"/>
                <w:i w:val="0"/>
                <w:sz w:val="17"/>
              </w:rPr>
              <w:t>0.45 (0.12-1.68)</w:t>
            </w:r>
          </w:p>
        </w:tc>
        <w:tc>
          <w:tcPr>
            <w:tcW w:w="1296" w:type="dxa"/>
            <w:tcMar>
              <w:top w:w="40" w:type="dxa"/>
              <w:left w:w="45" w:type="dxa"/>
              <w:bottom w:w="40" w:type="dxa"/>
              <w:right w:w="45" w:type="dxa"/>
              <w:start w:w="55" w:type="dxa"/>
              <w:end w:w="55" w:type="dxa"/>
            </w:tcMar>
            <w:vAlign w:val="center"/>
          </w:tcPr>
          <w:p w14:paraId="50E7F2A3">
            <w:pPr>
              <w:spacing w:before="0" w:after="0" w:line="240" w:lineRule="auto"/>
              <w:jc w:val="center"/>
            </w:pPr>
            <w:r>
              <w:rPr>
                <w:rFonts w:ascii="Arial" w:hAnsi="Arial" w:eastAsia="Arial"/>
                <w:b w:val="0"/>
                <w:i w:val="0"/>
                <w:sz w:val="17"/>
              </w:rPr>
              <w:t>0.256</w:t>
            </w:r>
          </w:p>
        </w:tc>
        <w:tc>
          <w:tcPr>
            <w:tcW w:w="2160" w:type="dxa"/>
            <w:tcMar>
              <w:top w:w="40" w:type="dxa"/>
              <w:left w:w="45" w:type="dxa"/>
              <w:bottom w:w="40" w:type="dxa"/>
              <w:right w:w="45" w:type="dxa"/>
              <w:start w:w="55" w:type="dxa"/>
              <w:end w:w="55" w:type="dxa"/>
            </w:tcMar>
            <w:vAlign w:val="center"/>
          </w:tcPr>
          <w:p w14:paraId="1460FD6D">
            <w:pPr>
              <w:spacing w:before="0" w:after="0" w:line="240" w:lineRule="auto"/>
              <w:jc w:val="center"/>
            </w:pPr>
            <w:r>
              <w:rPr>
                <w:rFonts w:ascii="Arial" w:hAnsi="Arial" w:eastAsia="Arial"/>
                <w:b w:val="0"/>
                <w:i w:val="0"/>
                <w:sz w:val="17"/>
              </w:rPr>
              <w:t>0.44 (0.11-1.71)</w:t>
            </w:r>
          </w:p>
        </w:tc>
        <w:tc>
          <w:tcPr>
            <w:tcW w:w="1296" w:type="dxa"/>
            <w:tcMar>
              <w:top w:w="40" w:type="dxa"/>
              <w:left w:w="45" w:type="dxa"/>
              <w:bottom w:w="40" w:type="dxa"/>
              <w:right w:w="45" w:type="dxa"/>
              <w:start w:w="55" w:type="dxa"/>
              <w:end w:w="55" w:type="dxa"/>
            </w:tcMar>
            <w:vAlign w:val="center"/>
          </w:tcPr>
          <w:p w14:paraId="321B8710">
            <w:pPr>
              <w:spacing w:before="0" w:after="0" w:line="240" w:lineRule="auto"/>
              <w:jc w:val="center"/>
            </w:pPr>
            <w:r>
              <w:rPr>
                <w:rFonts w:ascii="Arial" w:hAnsi="Arial" w:eastAsia="Arial"/>
                <w:b w:val="0"/>
                <w:i w:val="0"/>
                <w:sz w:val="17"/>
              </w:rPr>
              <w:t>0.234</w:t>
            </w:r>
          </w:p>
        </w:tc>
        <w:tc>
          <w:tcPr>
            <w:tcW w:w="1872" w:type="dxa"/>
            <w:tcMar>
              <w:top w:w="40" w:type="dxa"/>
              <w:left w:w="45" w:type="dxa"/>
              <w:bottom w:w="40" w:type="dxa"/>
              <w:right w:w="45" w:type="dxa"/>
              <w:start w:w="55" w:type="dxa"/>
              <w:end w:w="55" w:type="dxa"/>
            </w:tcMar>
            <w:vAlign w:val="center"/>
          </w:tcPr>
          <w:p w14:paraId="14326B3E">
            <w:pPr>
              <w:spacing w:before="0" w:after="0" w:line="240" w:lineRule="auto"/>
              <w:jc w:val="center"/>
            </w:pPr>
            <w:r>
              <w:rPr>
                <w:rFonts w:ascii="Arial" w:hAnsi="Arial" w:eastAsia="Arial"/>
                <w:b w:val="0"/>
                <w:i w:val="0"/>
                <w:sz w:val="17"/>
              </w:rPr>
              <w:t>Diagnostic only; 13 events</w:t>
            </w:r>
          </w:p>
        </w:tc>
      </w:tr>
      <w:tr w14:paraId="7B0138AA">
        <w:tblPrEx>
          <w:tblBorders>
            <w:top w:val="single" w:color="000000" w:sz="14" w:space="0"/>
            <w:left w:val="none" w:color="auto" w:sz="0" w:space="0"/>
            <w:bottom w:val="single" w:color="000000" w:sz="14" w:space="0"/>
            <w:right w:val="none" w:color="auto" w:sz="0" w:space="0"/>
            <w:insideH w:val="none" w:color="auto" w:sz="0" w:space="0"/>
            <w:insideV w:val="none" w:color="auto" w:sz="0" w:space="0"/>
          </w:tblBorders>
          <w:tblCellMar>
            <w:top w:w="0" w:type="dxa"/>
            <w:left w:w="108" w:type="dxa"/>
            <w:bottom w:w="0" w:type="dxa"/>
            <w:right w:w="108" w:type="dxa"/>
          </w:tblCellMar>
        </w:tblPrEx>
        <w:trPr>
          <w:cantSplit/>
          <w:jc w:val="center"/>
          <w:cantSplit/>
        </w:trPr>
        <w:tc>
          <w:tcPr>
            <w:tcW w:w="2160" w:type="dxa"/>
            <w:tcMar>
              <w:top w:w="40" w:type="dxa"/>
              <w:left w:w="45" w:type="dxa"/>
              <w:bottom w:w="40" w:type="dxa"/>
              <w:right w:w="45" w:type="dxa"/>
              <w:start w:w="55" w:type="dxa"/>
              <w:end w:w="55" w:type="dxa"/>
            </w:tcMar>
            <w:vAlign w:val="center"/>
          </w:tcPr>
          <w:p w14:paraId="42FC80D5">
            <w:pPr>
              <w:spacing w:before="0" w:after="0" w:line="240" w:lineRule="auto"/>
              <w:jc w:val="left"/>
            </w:pPr>
            <w:r>
              <w:rPr>
                <w:rFonts w:ascii="Arial" w:hAnsi="Arial" w:eastAsia="Arial"/>
                <w:b w:val="0"/>
                <w:i w:val="0"/>
                <w:sz w:val="17"/>
              </w:rPr>
              <w:t>MAEs</w:t>
            </w:r>
          </w:p>
        </w:tc>
        <w:tc>
          <w:tcPr>
            <w:tcW w:w="2016" w:type="dxa"/>
            <w:tcMar>
              <w:top w:w="40" w:type="dxa"/>
              <w:left w:w="45" w:type="dxa"/>
              <w:bottom w:w="40" w:type="dxa"/>
              <w:right w:w="45" w:type="dxa"/>
              <w:start w:w="55" w:type="dxa"/>
              <w:end w:w="55" w:type="dxa"/>
            </w:tcMar>
            <w:vAlign w:val="center"/>
          </w:tcPr>
          <w:p w14:paraId="3565A36B">
            <w:pPr>
              <w:spacing w:before="0" w:after="0" w:line="240" w:lineRule="auto"/>
              <w:jc w:val="center"/>
            </w:pPr>
            <w:r>
              <w:rPr>
                <w:rFonts w:ascii="Arial" w:hAnsi="Arial" w:eastAsia="Arial"/>
                <w:b w:val="0"/>
                <w:i w:val="0"/>
                <w:sz w:val="17"/>
              </w:rPr>
              <w:t>19/71 (26.8%)</w:t>
            </w:r>
          </w:p>
        </w:tc>
        <w:tc>
          <w:tcPr>
            <w:tcW w:w="2016" w:type="dxa"/>
            <w:tcMar>
              <w:top w:w="40" w:type="dxa"/>
              <w:left w:w="45" w:type="dxa"/>
              <w:bottom w:w="40" w:type="dxa"/>
              <w:right w:w="45" w:type="dxa"/>
              <w:start w:w="55" w:type="dxa"/>
              <w:end w:w="55" w:type="dxa"/>
            </w:tcMar>
            <w:vAlign w:val="center"/>
          </w:tcPr>
          <w:p w14:paraId="6C85C1AB">
            <w:pPr>
              <w:spacing w:before="0" w:after="0" w:line="240" w:lineRule="auto"/>
              <w:jc w:val="center"/>
            </w:pPr>
            <w:r>
              <w:rPr>
                <w:rFonts w:ascii="Arial" w:hAnsi="Arial" w:eastAsia="Arial"/>
                <w:b w:val="0"/>
                <w:i w:val="0"/>
                <w:sz w:val="17"/>
              </w:rPr>
              <w:t>0/111 (0.0%)</w:t>
            </w:r>
          </w:p>
        </w:tc>
        <w:tc>
          <w:tcPr>
            <w:tcW w:w="2160" w:type="dxa"/>
            <w:tcMar>
              <w:top w:w="40" w:type="dxa"/>
              <w:left w:w="45" w:type="dxa"/>
              <w:bottom w:w="40" w:type="dxa"/>
              <w:right w:w="45" w:type="dxa"/>
              <w:start w:w="55" w:type="dxa"/>
              <w:end w:w="55" w:type="dxa"/>
            </w:tcMar>
            <w:vAlign w:val="center"/>
          </w:tcPr>
          <w:p w14:paraId="1BE2ADEE">
            <w:pPr>
              <w:spacing w:before="0" w:after="0" w:line="240" w:lineRule="auto"/>
              <w:jc w:val="center"/>
            </w:pPr>
            <w:r>
              <w:rPr>
                <w:rFonts w:ascii="Arial" w:hAnsi="Arial" w:eastAsia="Arial"/>
                <w:b w:val="0"/>
                <w:i w:val="0"/>
                <w:sz w:val="17"/>
              </w:rPr>
              <w:t>81.12 (4.80-1370.82)</w:t>
            </w:r>
          </w:p>
        </w:tc>
        <w:tc>
          <w:tcPr>
            <w:tcW w:w="1296" w:type="dxa"/>
            <w:tcMar>
              <w:top w:w="40" w:type="dxa"/>
              <w:left w:w="45" w:type="dxa"/>
              <w:bottom w:w="40" w:type="dxa"/>
              <w:right w:w="45" w:type="dxa"/>
              <w:start w:w="55" w:type="dxa"/>
              <w:end w:w="55" w:type="dxa"/>
            </w:tcMar>
            <w:vAlign w:val="center"/>
          </w:tcPr>
          <w:p w14:paraId="6F2296D4">
            <w:pPr>
              <w:spacing w:before="0" w:after="0" w:line="240" w:lineRule="auto"/>
              <w:jc w:val="center"/>
            </w:pPr>
            <w:r>
              <w:rPr>
                <w:rFonts w:ascii="Arial" w:hAnsi="Arial" w:eastAsia="Arial"/>
                <w:b w:val="0"/>
                <w:i w:val="0"/>
                <w:sz w:val="17"/>
              </w:rPr>
              <w:t>&lt;0.001</w:t>
            </w:r>
          </w:p>
        </w:tc>
        <w:tc>
          <w:tcPr>
            <w:tcW w:w="2160" w:type="dxa"/>
            <w:tcMar>
              <w:top w:w="40" w:type="dxa"/>
              <w:left w:w="45" w:type="dxa"/>
              <w:bottom w:w="40" w:type="dxa"/>
              <w:right w:w="45" w:type="dxa"/>
              <w:start w:w="55" w:type="dxa"/>
              <w:end w:w="55" w:type="dxa"/>
            </w:tcMar>
            <w:vAlign w:val="center"/>
          </w:tcPr>
          <w:p w14:paraId="13AB0733">
            <w:pPr>
              <w:spacing w:before="0" w:after="0" w:line="240" w:lineRule="auto"/>
              <w:jc w:val="center"/>
            </w:pPr>
            <w:r>
              <w:rPr>
                <w:rFonts w:ascii="Arial" w:hAnsi="Arial" w:eastAsia="Arial"/>
                <w:b w:val="0"/>
                <w:i w:val="0"/>
                <w:sz w:val="17"/>
              </w:rPr>
              <w:t>Not modeled</w:t>
            </w:r>
          </w:p>
        </w:tc>
        <w:tc>
          <w:tcPr>
            <w:tcW w:w="1296" w:type="dxa"/>
            <w:tcMar>
              <w:top w:w="40" w:type="dxa"/>
              <w:left w:w="45" w:type="dxa"/>
              <w:bottom w:w="40" w:type="dxa"/>
              <w:right w:w="45" w:type="dxa"/>
              <w:start w:w="55" w:type="dxa"/>
              <w:end w:w="55" w:type="dxa"/>
            </w:tcMar>
            <w:vAlign w:val="center"/>
          </w:tcPr>
          <w:p w14:paraId="1B638883">
            <w:pPr>
              <w:spacing w:before="0" w:after="0" w:line="240" w:lineRule="auto"/>
              <w:jc w:val="center"/>
            </w:pPr>
            <w:r>
              <w:rPr>
                <w:rFonts w:ascii="Arial" w:hAnsi="Arial" w:eastAsia="Arial"/>
                <w:b w:val="0"/>
                <w:i w:val="0"/>
                <w:sz w:val="17"/>
              </w:rPr>
              <w:t>-</w:t>
            </w:r>
          </w:p>
        </w:tc>
        <w:tc>
          <w:tcPr>
            <w:tcW w:w="1872" w:type="dxa"/>
            <w:tcMar>
              <w:top w:w="40" w:type="dxa"/>
              <w:left w:w="45" w:type="dxa"/>
              <w:bottom w:w="40" w:type="dxa"/>
              <w:right w:w="45" w:type="dxa"/>
              <w:start w:w="55" w:type="dxa"/>
              <w:end w:w="55" w:type="dxa"/>
            </w:tcMar>
            <w:vAlign w:val="center"/>
          </w:tcPr>
          <w:p w14:paraId="67BB817D">
            <w:pPr>
              <w:spacing w:before="0" w:after="0" w:line="240" w:lineRule="auto"/>
              <w:jc w:val="center"/>
            </w:pPr>
            <w:r>
              <w:rPr>
                <w:rFonts w:ascii="Arial" w:hAnsi="Arial" w:eastAsia="Arial"/>
                <w:b w:val="0"/>
                <w:i w:val="0"/>
                <w:sz w:val="17"/>
              </w:rPr>
              <w:t>Secondary hard outcome</w:t>
            </w:r>
          </w:p>
        </w:tc>
      </w:tr>
    </w:tbl>
    <w:p w14:paraId="6F3A3794">
      <w:pPr>
        <w:spacing w:before="40" w:after="0" w:line="240" w:lineRule="auto"/>
      </w:pPr>
      <w:r>
        <w:rPr>
          <w:rFonts w:ascii="Arial" w:hAnsi="Arial" w:eastAsia="Arial"/>
          <w:sz w:val="17"/>
        </w:rPr>
        <w:t>Adjusted CATE models included initial high clinical risk, gastric lavage, ingestion of ≥3 times the maximum daily dose, two-drug exposure, and age per 10-year increase. The strict low-overlap model is shown only as a diagnostic analysis because 13 events were available.</w:t>
      </w:r>
      <w:bookmarkStart w:id="0" w:name="_GoBack"/>
      <w:bookmarkEnd w:id="0"/>
    </w:p>
    <w:sectPr>
      <w:footerReference r:id="rId5" w:type="default"/>
      <w:pgSz w:w="16838" w:h="11906" w:orient="landscape"/>
      <w:pgMar w:top="1080" w:right="1080" w:bottom="1080" w:left="1080" w:header="288" w:footer="288"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6241B">
    <w:pPr>
      <w:pStyle w:val="24"/>
      <w:jc w:val="center"/>
    </w:pPr>
    <w:r>
      <w:rPr>
        <w:rFonts w:ascii="Arial" w:hAnsi="Arial"/>
        <w:sz w:val="16"/>
      </w:rPr>
      <w:fldChar w:fldCharType="begin"/>
    </w:r>
    <w:r>
      <w:rPr>
        <w:rFonts w:ascii="Arial" w:hAnsi="Arial"/>
        <w:sz w:val="16"/>
      </w:rPr>
      <w:instrText xml:space="preserve"> PAGE </w:instrText>
    </w:r>
    <w:r>
      <w:rPr>
        <w:rFonts w:ascii="Arial" w:hAnsi="Arial"/>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1F3778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unhideWhenUsed="0" w:uiPriority="62" w:semiHidden="0" w:name="Light Grid Accent 4"/>
    <w:lsdException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0" w:line="240" w:lineRule="auto"/>
    </w:pPr>
    <w:rPr>
      <w:rFonts w:ascii="Arial" w:hAnsi="Arial" w:eastAsia="Arial" w:cstheme="minorBidi"/>
      <w:sz w:val="18"/>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9</Pages>
  <Words>2585</Words>
  <Characters>15791</Characters>
  <Lines>0</Lines>
  <Paragraphs>0</Paragraphs>
  <TotalTime>0</TotalTime>
  <ScaleCrop>false</ScaleCrop>
  <LinksUpToDate>false</LinksUpToDate>
  <CharactersWithSpaces>17641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
  <dc:description/>
  <cp:lastModifiedBy/>
  <dcterms:modified xsi:type="dcterms:W3CDTF">2026-07-16T21:55:35Z</dcterms:modified>
  <dc:title>Additional file 1: Supplementary Tables S1-S14</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eyJoZGlkIjoiMzdkN2ZlMzI5ZDNjMjk2OTZlMDg5M2RiYTg1MGQ1NTciLCJ1c2VySWQiOiI2NTEyNjgyNjgifQ==</vt:lpwstr>
  </property>
  <property fmtid="{D5CDD505-2E9C-101B-9397-08002B2CF9AE}" pid="3" name="KSOProductBuildVer">
    <vt:lpwstr>2052-12.1.0.26895</vt:lpwstr>
  </property>
  <property fmtid="{D5CDD505-2E9C-101B-9397-08002B2CF9AE}" pid="4" name="ICV">
    <vt:lpwstr>5B642206099347E186BE8D616202EBCB_12</vt:lpwstr>
  </property>
</Properties>
</file>