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DDCE35" w14:textId="373CB8EC" w:rsidR="009B6220" w:rsidRDefault="009B6220" w:rsidP="009B6220">
      <w:pPr>
        <w:rPr>
          <w:b/>
          <w:bCs/>
        </w:rPr>
      </w:pPr>
      <w:r w:rsidRPr="00FD3415">
        <w:rPr>
          <w:b/>
          <w:bCs/>
        </w:rPr>
        <w:t>Supplementary Materials</w:t>
      </w:r>
    </w:p>
    <w:p w14:paraId="2F8EFE57" w14:textId="77777777" w:rsidR="009B6220" w:rsidRPr="00FD3415" w:rsidRDefault="009B6220" w:rsidP="009B6220">
      <w:pPr>
        <w:rPr>
          <w:b/>
          <w:bCs/>
        </w:rPr>
      </w:pPr>
    </w:p>
    <w:p w14:paraId="5A86B179" w14:textId="77777777" w:rsidR="009B6220" w:rsidRPr="00417754" w:rsidRDefault="009B6220" w:rsidP="009B6220">
      <w:pPr>
        <w:spacing w:line="480" w:lineRule="auto"/>
        <w:rPr>
          <w:b/>
          <w:bCs/>
          <w:color w:val="000000"/>
        </w:rPr>
      </w:pPr>
      <w:r w:rsidRPr="00417754">
        <w:rPr>
          <w:b/>
          <w:bCs/>
          <w:color w:val="000000"/>
        </w:rPr>
        <w:t xml:space="preserve">Crowdsourcing to develop open-access learning resources on antimicrobial resistance </w:t>
      </w:r>
    </w:p>
    <w:p w14:paraId="7C534B0A" w14:textId="77777777" w:rsidR="009B6220" w:rsidRPr="00417754" w:rsidRDefault="009B6220" w:rsidP="009B6220">
      <w:pPr>
        <w:spacing w:line="480" w:lineRule="auto"/>
        <w:rPr>
          <w:color w:val="000000" w:themeColor="text1"/>
        </w:rPr>
      </w:pPr>
      <w:r w:rsidRPr="00417754">
        <w:rPr>
          <w:color w:val="000000" w:themeColor="text1"/>
        </w:rPr>
        <w:t>Eneyi E. Kpokiri*</w:t>
      </w:r>
      <w:r w:rsidRPr="00417754">
        <w:rPr>
          <w:color w:val="000000" w:themeColor="text1"/>
          <w:vertAlign w:val="superscript"/>
        </w:rPr>
        <w:t>1</w:t>
      </w:r>
      <w:r w:rsidRPr="00417754">
        <w:rPr>
          <w:color w:val="000000" w:themeColor="text1"/>
        </w:rPr>
        <w:t>, Randall John*</w:t>
      </w:r>
      <w:r w:rsidRPr="00417754">
        <w:rPr>
          <w:color w:val="000000" w:themeColor="text1"/>
          <w:vertAlign w:val="superscript"/>
        </w:rPr>
        <w:t>2</w:t>
      </w:r>
      <w:r w:rsidRPr="00417754">
        <w:rPr>
          <w:color w:val="000000" w:themeColor="text1"/>
        </w:rPr>
        <w:t>, Dan Wu</w:t>
      </w:r>
      <w:r w:rsidRPr="00417754">
        <w:rPr>
          <w:color w:val="000000" w:themeColor="text1"/>
          <w:vertAlign w:val="superscript"/>
        </w:rPr>
        <w:t>1</w:t>
      </w:r>
      <w:r w:rsidRPr="00417754">
        <w:rPr>
          <w:color w:val="000000" w:themeColor="text1"/>
        </w:rPr>
        <w:t>, Noah Fongwen</w:t>
      </w:r>
      <w:r w:rsidRPr="00417754">
        <w:rPr>
          <w:color w:val="000000" w:themeColor="text1"/>
          <w:vertAlign w:val="superscript"/>
        </w:rPr>
        <w:t>1</w:t>
      </w:r>
      <w:r w:rsidRPr="00417754">
        <w:rPr>
          <w:color w:val="000000" w:themeColor="text1"/>
        </w:rPr>
        <w:t>, Jehan W. Budak</w:t>
      </w:r>
      <w:r w:rsidRPr="00417754">
        <w:rPr>
          <w:color w:val="000000" w:themeColor="text1"/>
          <w:vertAlign w:val="superscript"/>
        </w:rPr>
        <w:t>3</w:t>
      </w:r>
      <w:r w:rsidRPr="00417754">
        <w:rPr>
          <w:color w:val="000000" w:themeColor="text1"/>
        </w:rPr>
        <w:t>, Christina C. Chang</w:t>
      </w:r>
      <w:r w:rsidRPr="00417754">
        <w:rPr>
          <w:color w:val="000000" w:themeColor="text1"/>
          <w:vertAlign w:val="superscript"/>
        </w:rPr>
        <w:t>4</w:t>
      </w:r>
      <w:r w:rsidRPr="00417754">
        <w:rPr>
          <w:color w:val="000000" w:themeColor="text1"/>
        </w:rPr>
        <w:t>, Jason J. Ong</w:t>
      </w:r>
      <w:r w:rsidRPr="00417754">
        <w:rPr>
          <w:color w:val="000000" w:themeColor="text1"/>
          <w:vertAlign w:val="superscript"/>
        </w:rPr>
        <w:t>1,5</w:t>
      </w:r>
      <w:r w:rsidRPr="00417754">
        <w:rPr>
          <w:color w:val="000000" w:themeColor="text1"/>
        </w:rPr>
        <w:t>, Joseph D. Tucker</w:t>
      </w:r>
      <w:r w:rsidRPr="00417754">
        <w:rPr>
          <w:color w:val="000000" w:themeColor="text1"/>
          <w:vertAlign w:val="superscript"/>
        </w:rPr>
        <w:t>1,6,7</w:t>
      </w:r>
    </w:p>
    <w:p w14:paraId="2272C7E7" w14:textId="77777777" w:rsidR="009B6220" w:rsidRPr="00417754" w:rsidRDefault="009B6220" w:rsidP="009B6220">
      <w:pPr>
        <w:spacing w:line="480" w:lineRule="auto"/>
        <w:rPr>
          <w:color w:val="000000" w:themeColor="text1"/>
        </w:rPr>
      </w:pPr>
      <w:r w:rsidRPr="00417754">
        <w:rPr>
          <w:color w:val="000000" w:themeColor="text1"/>
        </w:rPr>
        <w:t xml:space="preserve">*Contributed equally </w:t>
      </w:r>
    </w:p>
    <w:p w14:paraId="286BB9C4" w14:textId="77777777" w:rsidR="009B6220" w:rsidRPr="00417754" w:rsidRDefault="009B6220" w:rsidP="009B6220">
      <w:pPr>
        <w:spacing w:line="480" w:lineRule="auto"/>
        <w:rPr>
          <w:color w:val="000000" w:themeColor="text1"/>
        </w:rPr>
      </w:pPr>
      <w:r w:rsidRPr="00417754">
        <w:rPr>
          <w:color w:val="000000" w:themeColor="text1"/>
          <w:vertAlign w:val="superscript"/>
        </w:rPr>
        <w:t>1</w:t>
      </w:r>
      <w:r w:rsidRPr="00417754">
        <w:rPr>
          <w:color w:val="000000" w:themeColor="text1"/>
        </w:rPr>
        <w:t xml:space="preserve"> Faculty of Infectious and Tropical Diseases, London School of Hygiene and Tropical Medicine, London, UK</w:t>
      </w:r>
    </w:p>
    <w:p w14:paraId="47C26DAB" w14:textId="77777777" w:rsidR="009B6220" w:rsidRPr="00417754" w:rsidRDefault="009B6220" w:rsidP="009B6220">
      <w:pPr>
        <w:spacing w:line="480" w:lineRule="auto"/>
        <w:rPr>
          <w:color w:val="000000" w:themeColor="text1"/>
        </w:rPr>
      </w:pPr>
      <w:r w:rsidRPr="00417754">
        <w:rPr>
          <w:color w:val="000000" w:themeColor="text1"/>
          <w:vertAlign w:val="superscript"/>
        </w:rPr>
        <w:t>2</w:t>
      </w:r>
      <w:r w:rsidRPr="00417754">
        <w:rPr>
          <w:color w:val="000000" w:themeColor="text1"/>
        </w:rPr>
        <w:t xml:space="preserve"> Department of Health Policy and Management, Gillings School of Global Public Health, University of North Carolina, Chapel Hill, NC</w:t>
      </w:r>
    </w:p>
    <w:p w14:paraId="08F60E51" w14:textId="77777777" w:rsidR="009B6220" w:rsidRPr="00417754" w:rsidRDefault="009B6220" w:rsidP="009B6220">
      <w:pPr>
        <w:spacing w:line="480" w:lineRule="auto"/>
        <w:rPr>
          <w:color w:val="000000" w:themeColor="text1"/>
          <w:shd w:val="clear" w:color="auto" w:fill="FFFFFF"/>
        </w:rPr>
      </w:pPr>
      <w:r w:rsidRPr="00417754">
        <w:rPr>
          <w:color w:val="000000" w:themeColor="text1"/>
          <w:vertAlign w:val="superscript"/>
        </w:rPr>
        <w:t>3</w:t>
      </w:r>
      <w:r w:rsidRPr="00417754">
        <w:rPr>
          <w:color w:val="000000" w:themeColor="text1"/>
          <w:shd w:val="clear" w:color="auto" w:fill="FFFFFF"/>
        </w:rPr>
        <w:t xml:space="preserve"> Department of Medicine, Division of Allergy &amp; Infectious Diseases, University of Washington, Seattle, WA</w:t>
      </w:r>
    </w:p>
    <w:p w14:paraId="6290010E" w14:textId="77777777" w:rsidR="009B6220" w:rsidRPr="00417754" w:rsidRDefault="009B6220" w:rsidP="009B6220">
      <w:pPr>
        <w:spacing w:line="480" w:lineRule="auto"/>
        <w:rPr>
          <w:color w:val="000000" w:themeColor="text1"/>
          <w:shd w:val="clear" w:color="auto" w:fill="FFFFFF"/>
        </w:rPr>
      </w:pPr>
      <w:r w:rsidRPr="00417754">
        <w:rPr>
          <w:color w:val="000000" w:themeColor="text1"/>
          <w:shd w:val="clear" w:color="auto" w:fill="FFFFFF"/>
          <w:vertAlign w:val="superscript"/>
        </w:rPr>
        <w:t xml:space="preserve">4 </w:t>
      </w:r>
      <w:r w:rsidRPr="00417754">
        <w:rPr>
          <w:color w:val="000000" w:themeColor="text1"/>
        </w:rPr>
        <w:t>Partners ID Images, Department of Infectious Diseases, Massachusetts General Hospital, Boston, MA</w:t>
      </w:r>
    </w:p>
    <w:p w14:paraId="498568CD" w14:textId="77777777" w:rsidR="009B6220" w:rsidRPr="00417754" w:rsidRDefault="009B6220" w:rsidP="009B6220">
      <w:pPr>
        <w:spacing w:line="480" w:lineRule="auto"/>
        <w:rPr>
          <w:color w:val="000000" w:themeColor="text1"/>
          <w:shd w:val="clear" w:color="auto" w:fill="FFFFFF"/>
        </w:rPr>
      </w:pPr>
      <w:r w:rsidRPr="00417754">
        <w:rPr>
          <w:color w:val="000000" w:themeColor="text1"/>
          <w:vertAlign w:val="superscript"/>
        </w:rPr>
        <w:t>5</w:t>
      </w:r>
      <w:r w:rsidRPr="00417754">
        <w:rPr>
          <w:color w:val="000000" w:themeColor="text1"/>
        </w:rPr>
        <w:t xml:space="preserve"> </w:t>
      </w:r>
      <w:r w:rsidRPr="00417754">
        <w:rPr>
          <w:color w:val="000000" w:themeColor="text1"/>
          <w:shd w:val="clear" w:color="auto" w:fill="FFFFFF"/>
        </w:rPr>
        <w:t>Central Clinical School, Monash University, Australia</w:t>
      </w:r>
    </w:p>
    <w:p w14:paraId="1E125DD6" w14:textId="77777777" w:rsidR="009B6220" w:rsidRPr="00417754" w:rsidRDefault="009B6220" w:rsidP="009B6220">
      <w:pPr>
        <w:spacing w:line="480" w:lineRule="auto"/>
        <w:rPr>
          <w:color w:val="000000" w:themeColor="text1"/>
        </w:rPr>
      </w:pPr>
      <w:r w:rsidRPr="00417754">
        <w:rPr>
          <w:color w:val="000000" w:themeColor="text1"/>
          <w:shd w:val="clear" w:color="auto" w:fill="FFFFFF"/>
          <w:vertAlign w:val="superscript"/>
        </w:rPr>
        <w:t>6</w:t>
      </w:r>
      <w:r w:rsidRPr="00417754">
        <w:rPr>
          <w:color w:val="000000" w:themeColor="text1"/>
          <w:shd w:val="clear" w:color="auto" w:fill="FFFFFF"/>
        </w:rPr>
        <w:t xml:space="preserve"> </w:t>
      </w:r>
      <w:r w:rsidRPr="00417754">
        <w:rPr>
          <w:color w:val="000000" w:themeColor="text1"/>
        </w:rPr>
        <w:t>Social Entrepreneurship to Spur Health (SESH), Guangzhou, China</w:t>
      </w:r>
    </w:p>
    <w:p w14:paraId="41A69AA8" w14:textId="77777777" w:rsidR="009B6220" w:rsidRPr="00417754" w:rsidRDefault="009B6220" w:rsidP="009B6220">
      <w:pPr>
        <w:spacing w:line="480" w:lineRule="auto"/>
        <w:rPr>
          <w:color w:val="000000" w:themeColor="text1"/>
        </w:rPr>
      </w:pPr>
      <w:r w:rsidRPr="00417754">
        <w:rPr>
          <w:color w:val="000000" w:themeColor="text1"/>
          <w:vertAlign w:val="superscript"/>
        </w:rPr>
        <w:t xml:space="preserve">7 </w:t>
      </w:r>
      <w:r w:rsidRPr="00417754">
        <w:rPr>
          <w:color w:val="000000" w:themeColor="text1"/>
        </w:rPr>
        <w:t>Institute of Global Health and Infectious Diseases, University of North Carolina, Chapel Hill, NC</w:t>
      </w:r>
    </w:p>
    <w:p w14:paraId="2F87F68C" w14:textId="77777777" w:rsidR="009B6220" w:rsidRPr="00417754" w:rsidRDefault="009B6220" w:rsidP="009B6220">
      <w:pPr>
        <w:spacing w:line="480" w:lineRule="auto"/>
        <w:rPr>
          <w:color w:val="000000" w:themeColor="text1"/>
        </w:rPr>
      </w:pPr>
    </w:p>
    <w:p w14:paraId="0E0A38B2" w14:textId="77777777" w:rsidR="009B6220" w:rsidRPr="00417754" w:rsidRDefault="009B6220" w:rsidP="009B6220">
      <w:pPr>
        <w:spacing w:line="480" w:lineRule="auto"/>
      </w:pPr>
      <w:r w:rsidRPr="00417754">
        <w:t xml:space="preserve">Corresponding author: </w:t>
      </w:r>
    </w:p>
    <w:p w14:paraId="392DC45B" w14:textId="77777777" w:rsidR="009B6220" w:rsidRPr="00417754" w:rsidRDefault="009B6220" w:rsidP="009B6220">
      <w:pPr>
        <w:spacing w:line="480" w:lineRule="auto"/>
      </w:pPr>
      <w:r w:rsidRPr="00417754">
        <w:t xml:space="preserve">Eneyi E. Kpokiri, </w:t>
      </w:r>
      <w:r w:rsidRPr="00417754">
        <w:rPr>
          <w:color w:val="000000" w:themeColor="text1"/>
        </w:rPr>
        <w:t>Faculty of Infectious and Tropical Diseases, London School of Hygiene and Tropical Medicine, Keppel St., Bloomsbury, London, WC1E 7HT, United Kingdom</w:t>
      </w:r>
    </w:p>
    <w:p w14:paraId="2BD299AC" w14:textId="77777777" w:rsidR="009B6220" w:rsidRPr="00417754" w:rsidRDefault="009B6220" w:rsidP="009B6220">
      <w:pPr>
        <w:rPr>
          <w:color w:val="000000" w:themeColor="text1"/>
        </w:rPr>
      </w:pPr>
      <w:hyperlink r:id="rId7" w:history="1">
        <w:r w:rsidRPr="00417754">
          <w:rPr>
            <w:rStyle w:val="Hyperlink"/>
            <w:rFonts w:eastAsia="SimSun"/>
          </w:rPr>
          <w:t>eneyi.kpokiri@lshtm.ac.uk</w:t>
        </w:r>
      </w:hyperlink>
    </w:p>
    <w:p w14:paraId="495E2151" w14:textId="77777777" w:rsidR="009B6220" w:rsidRPr="00417754" w:rsidRDefault="009B6220" w:rsidP="009B6220">
      <w:pPr>
        <w:rPr>
          <w:color w:val="000000" w:themeColor="text1"/>
        </w:rPr>
      </w:pPr>
    </w:p>
    <w:p w14:paraId="62A7413C" w14:textId="77777777" w:rsidR="009B6220" w:rsidRDefault="009B6220" w:rsidP="00FD3415">
      <w:pPr>
        <w:rPr>
          <w:b/>
          <w:bCs/>
        </w:rPr>
      </w:pPr>
    </w:p>
    <w:p w14:paraId="1FD19CF1" w14:textId="77777777" w:rsidR="009B6220" w:rsidRDefault="009B6220" w:rsidP="00FD3415">
      <w:pPr>
        <w:rPr>
          <w:b/>
          <w:bCs/>
        </w:rPr>
      </w:pPr>
    </w:p>
    <w:p w14:paraId="2DF6E98B" w14:textId="7C9F1E3C" w:rsidR="00FD3415" w:rsidRPr="00FD3415" w:rsidRDefault="00FD3415" w:rsidP="00FD3415">
      <w:pPr>
        <w:spacing w:line="360" w:lineRule="auto"/>
        <w:rPr>
          <w:b/>
        </w:rPr>
      </w:pPr>
      <w:r>
        <w:rPr>
          <w:b/>
        </w:rPr>
        <w:lastRenderedPageBreak/>
        <w:t xml:space="preserve">Supplementary </w:t>
      </w:r>
      <w:r w:rsidRPr="00FD3415">
        <w:rPr>
          <w:b/>
        </w:rPr>
        <w:t>Figure 1</w:t>
      </w:r>
      <w:r>
        <w:rPr>
          <w:b/>
        </w:rPr>
        <w:t>.</w:t>
      </w:r>
      <w:r w:rsidRPr="00FD3415">
        <w:rPr>
          <w:b/>
        </w:rPr>
        <w:t xml:space="preserve"> Sample Promotional Infographic. </w:t>
      </w:r>
    </w:p>
    <w:p w14:paraId="746A5521" w14:textId="77777777" w:rsidR="00FD3415" w:rsidRPr="00FD3415" w:rsidRDefault="00FD3415" w:rsidP="00FD3415">
      <w:pPr>
        <w:spacing w:line="360" w:lineRule="auto"/>
      </w:pPr>
      <w:r w:rsidRPr="00FD3415">
        <w:rPr>
          <w:noProof/>
          <w:lang w:val="en-US" w:eastAsia="en-US"/>
        </w:rPr>
        <w:drawing>
          <wp:inline distT="0" distB="0" distL="0" distR="0" wp14:anchorId="31E68C15" wp14:editId="7498C67C">
            <wp:extent cx="3218115" cy="7239000"/>
            <wp:effectExtent l="0" t="0" r="0" b="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MR Promotional Infographic (Edited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17086" cy="7461630"/>
                    </a:xfrm>
                    <a:prstGeom prst="rect">
                      <a:avLst/>
                    </a:prstGeom>
                  </pic:spPr>
                </pic:pic>
              </a:graphicData>
            </a:graphic>
          </wp:inline>
        </w:drawing>
      </w:r>
    </w:p>
    <w:p w14:paraId="2E50D8D0" w14:textId="77777777" w:rsidR="00FD3415" w:rsidRPr="00FD3415" w:rsidRDefault="00FD3415" w:rsidP="00FD3415">
      <w:pPr>
        <w:spacing w:line="360" w:lineRule="auto"/>
        <w:rPr>
          <w:b/>
        </w:rPr>
      </w:pPr>
    </w:p>
    <w:p w14:paraId="6E9A66EC" w14:textId="77777777" w:rsidR="00FD3415" w:rsidRDefault="00FD3415" w:rsidP="00FD3415">
      <w:pPr>
        <w:spacing w:line="360" w:lineRule="auto"/>
        <w:rPr>
          <w:b/>
        </w:rPr>
      </w:pPr>
    </w:p>
    <w:p w14:paraId="346B50E3" w14:textId="77777777" w:rsidR="00FD3415" w:rsidRPr="00FD3415" w:rsidRDefault="00FD3415" w:rsidP="00FD3415">
      <w:pPr>
        <w:spacing w:line="360" w:lineRule="auto"/>
        <w:rPr>
          <w:b/>
        </w:rPr>
      </w:pPr>
      <w:r>
        <w:rPr>
          <w:b/>
        </w:rPr>
        <w:lastRenderedPageBreak/>
        <w:t xml:space="preserve">Supplementary </w:t>
      </w:r>
      <w:r w:rsidRPr="00FD3415">
        <w:rPr>
          <w:b/>
        </w:rPr>
        <w:t xml:space="preserve">Figure 2. Finalist Infographic 1. </w:t>
      </w:r>
    </w:p>
    <w:p w14:paraId="140AF6B3" w14:textId="77777777" w:rsidR="00FD3415" w:rsidRPr="00FD3415" w:rsidRDefault="00FD3415" w:rsidP="00FD3415">
      <w:pPr>
        <w:spacing w:line="360" w:lineRule="auto"/>
        <w:rPr>
          <w:b/>
        </w:rPr>
      </w:pPr>
      <w:r w:rsidRPr="00FD3415">
        <w:rPr>
          <w:b/>
          <w:noProof/>
          <w:lang w:val="en-US" w:eastAsia="en-US"/>
        </w:rPr>
        <w:drawing>
          <wp:inline distT="0" distB="0" distL="0" distR="0" wp14:anchorId="2403807B" wp14:editId="3564A4DC">
            <wp:extent cx="3147060" cy="7695526"/>
            <wp:effectExtent l="0" t="0" r="2540" b="127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MR Contest Entry 4 (A).png"/>
                    <pic:cNvPicPr/>
                  </pic:nvPicPr>
                  <pic:blipFill rotWithShape="1">
                    <a:blip r:embed="rId9" cstate="print">
                      <a:extLst>
                        <a:ext uri="{28A0092B-C50C-407E-A947-70E740481C1C}">
                          <a14:useLocalDpi xmlns:a14="http://schemas.microsoft.com/office/drawing/2010/main" val="0"/>
                        </a:ext>
                      </a:extLst>
                    </a:blip>
                    <a:srcRect b="3067"/>
                    <a:stretch/>
                  </pic:blipFill>
                  <pic:spPr bwMode="auto">
                    <a:xfrm>
                      <a:off x="0" y="0"/>
                      <a:ext cx="3261173" cy="7974567"/>
                    </a:xfrm>
                    <a:prstGeom prst="rect">
                      <a:avLst/>
                    </a:prstGeom>
                    <a:ln>
                      <a:noFill/>
                    </a:ln>
                    <a:extLst>
                      <a:ext uri="{53640926-AAD7-44D8-BBD7-CCE9431645EC}">
                        <a14:shadowObscured xmlns:a14="http://schemas.microsoft.com/office/drawing/2010/main"/>
                      </a:ext>
                    </a:extLst>
                  </pic:spPr>
                </pic:pic>
              </a:graphicData>
            </a:graphic>
          </wp:inline>
        </w:drawing>
      </w:r>
    </w:p>
    <w:p w14:paraId="03A6E987" w14:textId="77777777" w:rsidR="00FD3415" w:rsidRPr="00FD3415" w:rsidRDefault="00FD3415" w:rsidP="00FD3415">
      <w:pPr>
        <w:spacing w:line="360" w:lineRule="auto"/>
        <w:rPr>
          <w:b/>
        </w:rPr>
      </w:pPr>
    </w:p>
    <w:p w14:paraId="355991DF" w14:textId="77777777" w:rsidR="00FD3415" w:rsidRPr="00FD3415" w:rsidRDefault="00FD3415" w:rsidP="00FD3415">
      <w:pPr>
        <w:spacing w:line="360" w:lineRule="auto"/>
        <w:rPr>
          <w:b/>
        </w:rPr>
      </w:pPr>
      <w:r>
        <w:rPr>
          <w:b/>
        </w:rPr>
        <w:lastRenderedPageBreak/>
        <w:t xml:space="preserve">Supplementary </w:t>
      </w:r>
      <w:r w:rsidRPr="00FD3415">
        <w:rPr>
          <w:b/>
        </w:rPr>
        <w:t xml:space="preserve">Figure 3. Finalist Infographic 2. </w:t>
      </w:r>
    </w:p>
    <w:p w14:paraId="483DE9D5" w14:textId="77777777" w:rsidR="00FD3415" w:rsidRPr="00FD3415" w:rsidRDefault="00FD3415" w:rsidP="00FD3415">
      <w:pPr>
        <w:spacing w:line="360" w:lineRule="auto"/>
        <w:rPr>
          <w:b/>
        </w:rPr>
      </w:pPr>
      <w:r w:rsidRPr="00FD3415">
        <w:rPr>
          <w:noProof/>
          <w:lang w:val="en-US" w:eastAsia="en-US"/>
        </w:rPr>
        <w:drawing>
          <wp:inline distT="0" distB="0" distL="0" distR="0" wp14:anchorId="71154BE8" wp14:editId="590E0821">
            <wp:extent cx="3168015" cy="7687434"/>
            <wp:effectExtent l="0" t="0" r="0" b="0"/>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R Contest Entry 5 (A).png"/>
                    <pic:cNvPicPr/>
                  </pic:nvPicPr>
                  <pic:blipFill rotWithShape="1">
                    <a:blip r:embed="rId10" cstate="print">
                      <a:extLst>
                        <a:ext uri="{28A0092B-C50C-407E-A947-70E740481C1C}">
                          <a14:useLocalDpi xmlns:a14="http://schemas.microsoft.com/office/drawing/2010/main" val="0"/>
                        </a:ext>
                      </a:extLst>
                    </a:blip>
                    <a:srcRect b="3137"/>
                    <a:stretch/>
                  </pic:blipFill>
                  <pic:spPr bwMode="auto">
                    <a:xfrm>
                      <a:off x="0" y="0"/>
                      <a:ext cx="3249989" cy="7886350"/>
                    </a:xfrm>
                    <a:prstGeom prst="rect">
                      <a:avLst/>
                    </a:prstGeom>
                    <a:ln>
                      <a:noFill/>
                    </a:ln>
                    <a:extLst>
                      <a:ext uri="{53640926-AAD7-44D8-BBD7-CCE9431645EC}">
                        <a14:shadowObscured xmlns:a14="http://schemas.microsoft.com/office/drawing/2010/main"/>
                      </a:ext>
                    </a:extLst>
                  </pic:spPr>
                </pic:pic>
              </a:graphicData>
            </a:graphic>
          </wp:inline>
        </w:drawing>
      </w:r>
    </w:p>
    <w:p w14:paraId="0A4077B5" w14:textId="77777777" w:rsidR="00FD3415" w:rsidRPr="00FD3415" w:rsidRDefault="00FD3415" w:rsidP="00FD3415">
      <w:pPr>
        <w:spacing w:line="360" w:lineRule="auto"/>
        <w:rPr>
          <w:b/>
        </w:rPr>
      </w:pPr>
    </w:p>
    <w:p w14:paraId="663D20BC" w14:textId="77777777" w:rsidR="00FD3415" w:rsidRPr="00FD3415" w:rsidRDefault="00FD3415" w:rsidP="00FD3415">
      <w:pPr>
        <w:spacing w:line="360" w:lineRule="auto"/>
        <w:rPr>
          <w:b/>
        </w:rPr>
      </w:pPr>
      <w:r>
        <w:rPr>
          <w:b/>
        </w:rPr>
        <w:lastRenderedPageBreak/>
        <w:t xml:space="preserve">Supplementary </w:t>
      </w:r>
      <w:r w:rsidRPr="00FD3415">
        <w:rPr>
          <w:b/>
        </w:rPr>
        <w:t xml:space="preserve">Figure 4. Finalist Infographic 3. </w:t>
      </w:r>
    </w:p>
    <w:p w14:paraId="521DBF29" w14:textId="77777777" w:rsidR="00FD3415" w:rsidRDefault="00FD3415" w:rsidP="00FD3415">
      <w:pPr>
        <w:spacing w:line="360" w:lineRule="auto"/>
        <w:rPr>
          <w:noProof/>
        </w:rPr>
      </w:pPr>
      <w:r w:rsidRPr="00FD3415">
        <w:rPr>
          <w:noProof/>
          <w:lang w:val="en-US" w:eastAsia="en-US"/>
        </w:rPr>
        <w:drawing>
          <wp:inline distT="0" distB="0" distL="0" distR="0" wp14:anchorId="0A5AB5C7" wp14:editId="54FC5A53">
            <wp:extent cx="3082925" cy="7735986"/>
            <wp:effectExtent l="0" t="0" r="3175" b="0"/>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MR Contest Entry 9 (A).png"/>
                    <pic:cNvPicPr/>
                  </pic:nvPicPr>
                  <pic:blipFill rotWithShape="1">
                    <a:blip r:embed="rId11" cstate="print">
                      <a:extLst>
                        <a:ext uri="{28A0092B-C50C-407E-A947-70E740481C1C}">
                          <a14:useLocalDpi xmlns:a14="http://schemas.microsoft.com/office/drawing/2010/main" val="0"/>
                        </a:ext>
                      </a:extLst>
                    </a:blip>
                    <a:srcRect b="2416"/>
                    <a:stretch/>
                  </pic:blipFill>
                  <pic:spPr bwMode="auto">
                    <a:xfrm>
                      <a:off x="0" y="0"/>
                      <a:ext cx="3101297" cy="7782087"/>
                    </a:xfrm>
                    <a:prstGeom prst="rect">
                      <a:avLst/>
                    </a:prstGeom>
                    <a:ln>
                      <a:noFill/>
                    </a:ln>
                    <a:extLst>
                      <a:ext uri="{53640926-AAD7-44D8-BBD7-CCE9431645EC}">
                        <a14:shadowObscured xmlns:a14="http://schemas.microsoft.com/office/drawing/2010/main"/>
                      </a:ext>
                    </a:extLst>
                  </pic:spPr>
                </pic:pic>
              </a:graphicData>
            </a:graphic>
          </wp:inline>
        </w:drawing>
      </w:r>
    </w:p>
    <w:p w14:paraId="5A3B7331" w14:textId="77777777" w:rsidR="00FD3415" w:rsidRPr="00FD3415" w:rsidRDefault="00FD3415" w:rsidP="00FD3415">
      <w:pPr>
        <w:spacing w:line="360" w:lineRule="auto"/>
        <w:rPr>
          <w:noProof/>
        </w:rPr>
      </w:pPr>
      <w:r>
        <w:rPr>
          <w:b/>
        </w:rPr>
        <w:lastRenderedPageBreak/>
        <w:t xml:space="preserve">Supplementary Table 1. </w:t>
      </w:r>
      <w:r w:rsidRPr="00FD3415">
        <w:rPr>
          <w:b/>
        </w:rPr>
        <w:t xml:space="preserve">Finalist Infographic Explanatory Captions. </w:t>
      </w:r>
    </w:p>
    <w:tbl>
      <w:tblPr>
        <w:tblStyle w:val="TableGrid"/>
        <w:tblW w:w="0" w:type="auto"/>
        <w:tblLook w:val="04A0" w:firstRow="1" w:lastRow="0" w:firstColumn="1" w:lastColumn="0" w:noHBand="0" w:noVBand="1"/>
      </w:tblPr>
      <w:tblGrid>
        <w:gridCol w:w="1749"/>
        <w:gridCol w:w="1818"/>
        <w:gridCol w:w="4622"/>
        <w:gridCol w:w="1161"/>
      </w:tblGrid>
      <w:tr w:rsidR="00FD3415" w:rsidRPr="00FD3415" w14:paraId="10F94520" w14:textId="77777777" w:rsidTr="00917B4D">
        <w:tc>
          <w:tcPr>
            <w:tcW w:w="1555" w:type="dxa"/>
            <w:shd w:val="clear" w:color="auto" w:fill="E7E6E6" w:themeFill="background2"/>
          </w:tcPr>
          <w:p w14:paraId="35BEFCD6" w14:textId="77777777" w:rsidR="00FD3415" w:rsidRPr="00FD3415" w:rsidRDefault="00FD3415" w:rsidP="00917B4D">
            <w:pPr>
              <w:jc w:val="center"/>
              <w:rPr>
                <w:b/>
              </w:rPr>
            </w:pPr>
            <w:r w:rsidRPr="00FD3415">
              <w:rPr>
                <w:b/>
              </w:rPr>
              <w:t>Infographic Number</w:t>
            </w:r>
          </w:p>
        </w:tc>
        <w:tc>
          <w:tcPr>
            <w:tcW w:w="1842" w:type="dxa"/>
            <w:shd w:val="clear" w:color="auto" w:fill="E7E6E6" w:themeFill="background2"/>
          </w:tcPr>
          <w:p w14:paraId="7AF67601" w14:textId="77777777" w:rsidR="00FD3415" w:rsidRPr="00FD3415" w:rsidRDefault="00FD3415" w:rsidP="00917B4D">
            <w:pPr>
              <w:jc w:val="center"/>
              <w:rPr>
                <w:b/>
              </w:rPr>
            </w:pPr>
            <w:r w:rsidRPr="00FD3415">
              <w:rPr>
                <w:b/>
              </w:rPr>
              <w:t>Title</w:t>
            </w:r>
          </w:p>
        </w:tc>
        <w:tc>
          <w:tcPr>
            <w:tcW w:w="4788" w:type="dxa"/>
            <w:shd w:val="clear" w:color="auto" w:fill="E7E6E6" w:themeFill="background2"/>
          </w:tcPr>
          <w:p w14:paraId="5C1A0384" w14:textId="77777777" w:rsidR="00FD3415" w:rsidRPr="00FD3415" w:rsidRDefault="00FD3415" w:rsidP="00917B4D">
            <w:pPr>
              <w:jc w:val="center"/>
              <w:rPr>
                <w:b/>
              </w:rPr>
            </w:pPr>
            <w:r w:rsidRPr="00FD3415">
              <w:rPr>
                <w:b/>
              </w:rPr>
              <w:t>Explanatory Caption (Submitted by Finalists)</w:t>
            </w:r>
          </w:p>
        </w:tc>
        <w:tc>
          <w:tcPr>
            <w:tcW w:w="1165" w:type="dxa"/>
            <w:shd w:val="clear" w:color="auto" w:fill="E7E6E6" w:themeFill="background2"/>
          </w:tcPr>
          <w:p w14:paraId="6D05C23B" w14:textId="77777777" w:rsidR="00FD3415" w:rsidRPr="00FD3415" w:rsidRDefault="00FD3415" w:rsidP="00917B4D">
            <w:pPr>
              <w:jc w:val="center"/>
              <w:rPr>
                <w:b/>
              </w:rPr>
            </w:pPr>
            <w:r w:rsidRPr="00FD3415">
              <w:rPr>
                <w:b/>
              </w:rPr>
              <w:t xml:space="preserve">Country </w:t>
            </w:r>
          </w:p>
        </w:tc>
      </w:tr>
      <w:tr w:rsidR="00FD3415" w:rsidRPr="00FD3415" w14:paraId="69A6175E" w14:textId="77777777" w:rsidTr="00917B4D">
        <w:tc>
          <w:tcPr>
            <w:tcW w:w="1555" w:type="dxa"/>
          </w:tcPr>
          <w:p w14:paraId="45DDA17C" w14:textId="77777777" w:rsidR="00FD3415" w:rsidRDefault="00FD3415" w:rsidP="00917B4D">
            <w:pPr>
              <w:jc w:val="center"/>
            </w:pPr>
            <w:r w:rsidRPr="00FD3415">
              <w:t>Finalist Infographic 1</w:t>
            </w:r>
          </w:p>
          <w:p w14:paraId="6288E91D" w14:textId="77777777" w:rsidR="00FD3415" w:rsidRPr="00FD3415" w:rsidRDefault="00FD3415" w:rsidP="00917B4D">
            <w:pPr>
              <w:jc w:val="center"/>
            </w:pPr>
            <w:r>
              <w:t>(Supplementary Figure 2)</w:t>
            </w:r>
            <w:r w:rsidRPr="00FD3415">
              <w:t xml:space="preserve"> </w:t>
            </w:r>
          </w:p>
        </w:tc>
        <w:tc>
          <w:tcPr>
            <w:tcW w:w="1842" w:type="dxa"/>
          </w:tcPr>
          <w:p w14:paraId="3963D9EC" w14:textId="77777777" w:rsidR="00FD3415" w:rsidRPr="00FD3415" w:rsidRDefault="00FD3415" w:rsidP="00917B4D">
            <w:pPr>
              <w:jc w:val="center"/>
            </w:pPr>
            <w:r w:rsidRPr="00FD3415">
              <w:t>Carbapenem Resistant Gram-Negative CNS Infections</w:t>
            </w:r>
          </w:p>
        </w:tc>
        <w:tc>
          <w:tcPr>
            <w:tcW w:w="4788" w:type="dxa"/>
          </w:tcPr>
          <w:p w14:paraId="46AC0B26" w14:textId="77777777" w:rsidR="00FD3415" w:rsidRPr="00FD3415" w:rsidRDefault="00FD3415" w:rsidP="00917B4D">
            <w:pPr>
              <w:jc w:val="center"/>
            </w:pPr>
            <w:r w:rsidRPr="00FD3415">
              <w:t>The submitted infographic highlights the great difficulties in management of central nervous system infections from carbapenem resistant gram-negative organisms. It displays simplified data on CNS penetration of commonly used antimicrobials in treatment of MDR Gram negatives. This serves to highlight both the paucity of data to inform practice and the limited options available. It subsequently discusses key problems in the area and offers some important concepts in managing these difficult infections.</w:t>
            </w:r>
          </w:p>
        </w:tc>
        <w:tc>
          <w:tcPr>
            <w:tcW w:w="1165" w:type="dxa"/>
          </w:tcPr>
          <w:p w14:paraId="51349788" w14:textId="77777777" w:rsidR="00FD3415" w:rsidRPr="00FD3415" w:rsidRDefault="00FD3415" w:rsidP="00917B4D">
            <w:pPr>
              <w:jc w:val="center"/>
            </w:pPr>
            <w:r w:rsidRPr="00FD3415">
              <w:t>Australia</w:t>
            </w:r>
          </w:p>
        </w:tc>
      </w:tr>
      <w:tr w:rsidR="00FD3415" w:rsidRPr="00FD3415" w14:paraId="61D8936C" w14:textId="77777777" w:rsidTr="00917B4D">
        <w:tc>
          <w:tcPr>
            <w:tcW w:w="1555" w:type="dxa"/>
          </w:tcPr>
          <w:p w14:paraId="23DB5E9F" w14:textId="77777777" w:rsidR="00FD3415" w:rsidRPr="00FD3415" w:rsidRDefault="00FD3415" w:rsidP="00917B4D">
            <w:pPr>
              <w:jc w:val="center"/>
            </w:pPr>
            <w:r w:rsidRPr="00FD3415">
              <w:t xml:space="preserve">Finalist Infographic 2 </w:t>
            </w:r>
            <w:r>
              <w:t>(Supplementary Figure 3)</w:t>
            </w:r>
          </w:p>
        </w:tc>
        <w:tc>
          <w:tcPr>
            <w:tcW w:w="1842" w:type="dxa"/>
          </w:tcPr>
          <w:p w14:paraId="31C9BBB3" w14:textId="77777777" w:rsidR="00FD3415" w:rsidRPr="00FD3415" w:rsidRDefault="00FD3415" w:rsidP="00917B4D">
            <w:pPr>
              <w:jc w:val="center"/>
            </w:pPr>
            <w:r w:rsidRPr="00FD3415">
              <w:t xml:space="preserve">Ceftazidime-Avibactam-Aztreonam Synergy Testing </w:t>
            </w:r>
          </w:p>
          <w:p w14:paraId="233295E0" w14:textId="77777777" w:rsidR="00FD3415" w:rsidRPr="00FD3415" w:rsidRDefault="00FD3415" w:rsidP="00917B4D">
            <w:pPr>
              <w:jc w:val="center"/>
              <w:rPr>
                <w:b/>
              </w:rPr>
            </w:pPr>
          </w:p>
        </w:tc>
        <w:tc>
          <w:tcPr>
            <w:tcW w:w="4788" w:type="dxa"/>
          </w:tcPr>
          <w:p w14:paraId="66AC6FAA" w14:textId="77777777" w:rsidR="00FD3415" w:rsidRPr="00FD3415" w:rsidRDefault="00FD3415" w:rsidP="00917B4D">
            <w:pPr>
              <w:jc w:val="center"/>
            </w:pPr>
            <w:r w:rsidRPr="00FD3415">
              <w:t xml:space="preserve">The submitted infographic outlines the use of combination </w:t>
            </w:r>
            <w:proofErr w:type="spellStart"/>
            <w:r w:rsidRPr="00FD3415">
              <w:t>ceftazadime</w:t>
            </w:r>
            <w:proofErr w:type="spellEnd"/>
            <w:r w:rsidRPr="00FD3415">
              <w:t>-avibactam and</w:t>
            </w:r>
            <w:r w:rsidRPr="00FD3415">
              <w:rPr>
                <w:b/>
              </w:rPr>
              <w:t xml:space="preserve"> </w:t>
            </w:r>
            <w:r w:rsidRPr="00FD3415">
              <w:t xml:space="preserve">aztreonam in the treatment of </w:t>
            </w:r>
            <w:proofErr w:type="spellStart"/>
            <w:r w:rsidRPr="00FD3415">
              <w:t>metallobetalactamse</w:t>
            </w:r>
            <w:proofErr w:type="spellEnd"/>
            <w:r w:rsidRPr="00FD3415">
              <w:t xml:space="preserve"> producing carbapenem resistant gram-negative infections with additional production of a Class A/C/D beta lactamase. It serves a dual purpose as mechanistically explains the pathways of resistance and how they are inhibited (serving an educational role in teaching mechanisms of resistance) as well as highlight a potential therapeutic option in difficult to treat MDR infections, especially MBL producing infections. It additionally highlights an area of clinical use of aztreonam-avibactam currently in Phase III studies.</w:t>
            </w:r>
          </w:p>
          <w:p w14:paraId="0044BCEE" w14:textId="77777777" w:rsidR="00FD3415" w:rsidRPr="00FD3415" w:rsidRDefault="00FD3415" w:rsidP="00917B4D">
            <w:pPr>
              <w:jc w:val="center"/>
              <w:rPr>
                <w:b/>
              </w:rPr>
            </w:pPr>
          </w:p>
        </w:tc>
        <w:tc>
          <w:tcPr>
            <w:tcW w:w="1165" w:type="dxa"/>
          </w:tcPr>
          <w:p w14:paraId="6810A6B6" w14:textId="77777777" w:rsidR="00FD3415" w:rsidRPr="00FD3415" w:rsidRDefault="00FD3415" w:rsidP="00917B4D">
            <w:pPr>
              <w:jc w:val="center"/>
            </w:pPr>
            <w:r w:rsidRPr="00FD3415">
              <w:t>Australia</w:t>
            </w:r>
          </w:p>
        </w:tc>
      </w:tr>
      <w:tr w:rsidR="00FD3415" w:rsidRPr="00FD3415" w14:paraId="355BE0E4" w14:textId="77777777" w:rsidTr="00917B4D">
        <w:tc>
          <w:tcPr>
            <w:tcW w:w="1555" w:type="dxa"/>
          </w:tcPr>
          <w:p w14:paraId="4C9C6F66" w14:textId="77777777" w:rsidR="00FD3415" w:rsidRPr="00FD3415" w:rsidRDefault="00FD3415" w:rsidP="00917B4D">
            <w:pPr>
              <w:jc w:val="center"/>
            </w:pPr>
            <w:r w:rsidRPr="00FD3415">
              <w:t>Finalist Infographic 3</w:t>
            </w:r>
            <w:r>
              <w:t xml:space="preserve"> (Supplementary Figure 4) </w:t>
            </w:r>
            <w:r w:rsidRPr="00FD3415">
              <w:t xml:space="preserve"> </w:t>
            </w:r>
          </w:p>
        </w:tc>
        <w:tc>
          <w:tcPr>
            <w:tcW w:w="1842" w:type="dxa"/>
          </w:tcPr>
          <w:p w14:paraId="286A7BBD" w14:textId="77777777" w:rsidR="00FD3415" w:rsidRPr="00FD3415" w:rsidRDefault="00FD3415" w:rsidP="00917B4D">
            <w:pPr>
              <w:jc w:val="center"/>
            </w:pPr>
            <w:r w:rsidRPr="00FD3415">
              <w:t>Multidrug Resistant Fungal Infections</w:t>
            </w:r>
          </w:p>
        </w:tc>
        <w:tc>
          <w:tcPr>
            <w:tcW w:w="4788" w:type="dxa"/>
          </w:tcPr>
          <w:p w14:paraId="1819D9C7" w14:textId="77777777" w:rsidR="00FD3415" w:rsidRPr="00FD3415" w:rsidRDefault="00FD3415" w:rsidP="00917B4D">
            <w:pPr>
              <w:jc w:val="center"/>
            </w:pPr>
            <w:r w:rsidRPr="00FD3415">
              <w:t>The infographic shows an often-forgotten aspect of antimicrobial resistant - drug resistant fungal infections. In line with the ever-increasing problem of antibacterial resistance, the rates of antifungal drug resistance are rising. These are occurring in our most vulnerable patient groups and have high morbidity and mortality. Treatment options are limited and toxic. The infographic highlights both a simple case of drug resistant fungal infection, as well as highlights some key issues in managing these infections.</w:t>
            </w:r>
          </w:p>
        </w:tc>
        <w:tc>
          <w:tcPr>
            <w:tcW w:w="1165" w:type="dxa"/>
          </w:tcPr>
          <w:p w14:paraId="32C47226" w14:textId="77777777" w:rsidR="00FD3415" w:rsidRPr="00FD3415" w:rsidRDefault="00FD3415" w:rsidP="00917B4D">
            <w:pPr>
              <w:jc w:val="center"/>
            </w:pPr>
            <w:r w:rsidRPr="00FD3415">
              <w:t xml:space="preserve">Australia </w:t>
            </w:r>
          </w:p>
        </w:tc>
      </w:tr>
    </w:tbl>
    <w:p w14:paraId="20CF5070" w14:textId="77777777" w:rsidR="00FD3415" w:rsidRPr="00FD3415" w:rsidRDefault="00FD3415" w:rsidP="00FD3415">
      <w:pPr>
        <w:spacing w:line="360" w:lineRule="auto"/>
        <w:rPr>
          <w:b/>
        </w:rPr>
      </w:pPr>
    </w:p>
    <w:p w14:paraId="4C4DA8B6" w14:textId="77777777" w:rsidR="00FD3415" w:rsidRPr="00FD3415" w:rsidRDefault="00FD3415" w:rsidP="00FD3415">
      <w:pPr>
        <w:spacing w:line="360" w:lineRule="auto"/>
        <w:rPr>
          <w:b/>
        </w:rPr>
      </w:pPr>
      <w:r>
        <w:rPr>
          <w:b/>
        </w:rPr>
        <w:lastRenderedPageBreak/>
        <w:t xml:space="preserve">Supplementary Table 2. </w:t>
      </w:r>
      <w:r w:rsidRPr="00FD3415">
        <w:rPr>
          <w:b/>
        </w:rPr>
        <w:t xml:space="preserve">Finalist Multiple-Choice Questions (MCQs). </w:t>
      </w:r>
    </w:p>
    <w:tbl>
      <w:tblPr>
        <w:tblStyle w:val="TableGrid"/>
        <w:tblW w:w="9445" w:type="dxa"/>
        <w:tblLayout w:type="fixed"/>
        <w:tblLook w:val="04A0" w:firstRow="1" w:lastRow="0" w:firstColumn="1" w:lastColumn="0" w:noHBand="0" w:noVBand="1"/>
      </w:tblPr>
      <w:tblGrid>
        <w:gridCol w:w="1129"/>
        <w:gridCol w:w="2410"/>
        <w:gridCol w:w="3544"/>
        <w:gridCol w:w="1134"/>
        <w:gridCol w:w="1228"/>
      </w:tblGrid>
      <w:tr w:rsidR="00FD3415" w:rsidRPr="00FD3415" w14:paraId="1C6E4B7F" w14:textId="77777777" w:rsidTr="00917B4D">
        <w:tc>
          <w:tcPr>
            <w:tcW w:w="1129" w:type="dxa"/>
            <w:shd w:val="clear" w:color="auto" w:fill="E7E6E6" w:themeFill="background2"/>
          </w:tcPr>
          <w:p w14:paraId="5A4E27A8" w14:textId="77777777" w:rsidR="00FD3415" w:rsidRPr="00FD3415" w:rsidRDefault="00FD3415" w:rsidP="00917B4D">
            <w:pPr>
              <w:spacing w:line="360" w:lineRule="auto"/>
              <w:jc w:val="center"/>
              <w:rPr>
                <w:b/>
              </w:rPr>
            </w:pPr>
            <w:r w:rsidRPr="00FD3415">
              <w:rPr>
                <w:b/>
              </w:rPr>
              <w:t>MCQ Number</w:t>
            </w:r>
          </w:p>
        </w:tc>
        <w:tc>
          <w:tcPr>
            <w:tcW w:w="2410" w:type="dxa"/>
            <w:shd w:val="clear" w:color="auto" w:fill="E7E6E6" w:themeFill="background2"/>
          </w:tcPr>
          <w:p w14:paraId="03543432" w14:textId="77777777" w:rsidR="00FD3415" w:rsidRPr="00FD3415" w:rsidRDefault="00FD3415" w:rsidP="00917B4D">
            <w:pPr>
              <w:spacing w:line="360" w:lineRule="auto"/>
              <w:jc w:val="center"/>
              <w:rPr>
                <w:b/>
              </w:rPr>
            </w:pPr>
            <w:r w:rsidRPr="00FD3415">
              <w:rPr>
                <w:b/>
              </w:rPr>
              <w:t>Question</w:t>
            </w:r>
          </w:p>
        </w:tc>
        <w:tc>
          <w:tcPr>
            <w:tcW w:w="3544" w:type="dxa"/>
            <w:shd w:val="clear" w:color="auto" w:fill="E7E6E6" w:themeFill="background2"/>
          </w:tcPr>
          <w:p w14:paraId="506325AC" w14:textId="77777777" w:rsidR="00FD3415" w:rsidRPr="00FD3415" w:rsidRDefault="00FD3415" w:rsidP="00917B4D">
            <w:pPr>
              <w:spacing w:line="360" w:lineRule="auto"/>
              <w:jc w:val="center"/>
              <w:rPr>
                <w:b/>
              </w:rPr>
            </w:pPr>
            <w:r w:rsidRPr="00FD3415">
              <w:rPr>
                <w:b/>
              </w:rPr>
              <w:t>Answer Choices</w:t>
            </w:r>
          </w:p>
        </w:tc>
        <w:tc>
          <w:tcPr>
            <w:tcW w:w="1134" w:type="dxa"/>
            <w:shd w:val="clear" w:color="auto" w:fill="E7E6E6" w:themeFill="background2"/>
          </w:tcPr>
          <w:p w14:paraId="06A92A95" w14:textId="77777777" w:rsidR="00FD3415" w:rsidRPr="00FD3415" w:rsidRDefault="00FD3415" w:rsidP="00917B4D">
            <w:pPr>
              <w:jc w:val="center"/>
              <w:rPr>
                <w:b/>
              </w:rPr>
            </w:pPr>
            <w:r w:rsidRPr="00FD3415">
              <w:rPr>
                <w:b/>
              </w:rPr>
              <w:t>Correct Answer</w:t>
            </w:r>
          </w:p>
        </w:tc>
        <w:tc>
          <w:tcPr>
            <w:tcW w:w="1228" w:type="dxa"/>
            <w:shd w:val="clear" w:color="auto" w:fill="E7E6E6" w:themeFill="background2"/>
          </w:tcPr>
          <w:p w14:paraId="22D33A3F" w14:textId="77777777" w:rsidR="00FD3415" w:rsidRPr="00FD3415" w:rsidRDefault="00FD3415" w:rsidP="00917B4D">
            <w:pPr>
              <w:spacing w:line="360" w:lineRule="auto"/>
              <w:jc w:val="center"/>
              <w:rPr>
                <w:b/>
              </w:rPr>
            </w:pPr>
            <w:r w:rsidRPr="00FD3415">
              <w:rPr>
                <w:b/>
              </w:rPr>
              <w:t>Country</w:t>
            </w:r>
          </w:p>
        </w:tc>
      </w:tr>
      <w:tr w:rsidR="00FD3415" w:rsidRPr="00FD3415" w14:paraId="6DEE92E2" w14:textId="77777777" w:rsidTr="00917B4D">
        <w:trPr>
          <w:trHeight w:val="638"/>
        </w:trPr>
        <w:tc>
          <w:tcPr>
            <w:tcW w:w="1129" w:type="dxa"/>
            <w:vMerge w:val="restart"/>
          </w:tcPr>
          <w:p w14:paraId="4E52FAFD" w14:textId="77777777" w:rsidR="00FD3415" w:rsidRPr="00FD3415" w:rsidRDefault="00FD3415" w:rsidP="00917B4D">
            <w:pPr>
              <w:jc w:val="center"/>
              <w:rPr>
                <w:b/>
              </w:rPr>
            </w:pPr>
            <w:r w:rsidRPr="00FD3415">
              <w:rPr>
                <w:b/>
              </w:rPr>
              <w:t>Finalist MCQ 1</w:t>
            </w:r>
          </w:p>
        </w:tc>
        <w:tc>
          <w:tcPr>
            <w:tcW w:w="2410" w:type="dxa"/>
            <w:vMerge w:val="restart"/>
          </w:tcPr>
          <w:p w14:paraId="60738A0F" w14:textId="77777777" w:rsidR="00FD3415" w:rsidRPr="00FD3415" w:rsidRDefault="00FD3415" w:rsidP="00917B4D">
            <w:pPr>
              <w:jc w:val="center"/>
            </w:pPr>
            <w:r w:rsidRPr="00FD3415">
              <w:t>To make infection control effective in a health institution, the following measures should be put in place except:</w:t>
            </w:r>
          </w:p>
        </w:tc>
        <w:tc>
          <w:tcPr>
            <w:tcW w:w="3544" w:type="dxa"/>
          </w:tcPr>
          <w:p w14:paraId="4B844C99" w14:textId="77777777" w:rsidR="00FD3415" w:rsidRPr="00FD3415" w:rsidRDefault="00FD3415" w:rsidP="00917B4D">
            <w:pPr>
              <w:pStyle w:val="ListParagraph"/>
              <w:numPr>
                <w:ilvl w:val="0"/>
                <w:numId w:val="1"/>
              </w:numPr>
              <w:ind w:left="204" w:hanging="204"/>
              <w:rPr>
                <w:rFonts w:ascii="Times New Roman" w:hAnsi="Times New Roman" w:cs="Times New Roman"/>
              </w:rPr>
            </w:pPr>
            <w:r w:rsidRPr="00FD3415">
              <w:rPr>
                <w:rFonts w:ascii="Times New Roman" w:hAnsi="Times New Roman" w:cs="Times New Roman"/>
              </w:rPr>
              <w:t>Patients harboring resistant organisms should be isolated</w:t>
            </w:r>
          </w:p>
        </w:tc>
        <w:tc>
          <w:tcPr>
            <w:tcW w:w="1134" w:type="dxa"/>
            <w:vMerge w:val="restart"/>
          </w:tcPr>
          <w:p w14:paraId="2D7B59AF" w14:textId="77777777" w:rsidR="00FD3415" w:rsidRPr="00FD3415" w:rsidRDefault="00FD3415" w:rsidP="00917B4D">
            <w:pPr>
              <w:spacing w:line="360" w:lineRule="auto"/>
              <w:jc w:val="center"/>
            </w:pPr>
            <w:r w:rsidRPr="00FD3415">
              <w:t>B</w:t>
            </w:r>
          </w:p>
        </w:tc>
        <w:tc>
          <w:tcPr>
            <w:tcW w:w="1228" w:type="dxa"/>
            <w:vMerge w:val="restart"/>
          </w:tcPr>
          <w:p w14:paraId="702C48B7" w14:textId="77777777" w:rsidR="00FD3415" w:rsidRPr="00FD3415" w:rsidRDefault="00FD3415" w:rsidP="00917B4D">
            <w:pPr>
              <w:spacing w:line="360" w:lineRule="auto"/>
              <w:jc w:val="center"/>
            </w:pPr>
            <w:r w:rsidRPr="00FD3415">
              <w:t>Nigeria</w:t>
            </w:r>
          </w:p>
        </w:tc>
      </w:tr>
      <w:tr w:rsidR="00FD3415" w:rsidRPr="00FD3415" w14:paraId="3C3A241B" w14:textId="77777777" w:rsidTr="00917B4D">
        <w:tc>
          <w:tcPr>
            <w:tcW w:w="1129" w:type="dxa"/>
            <w:vMerge/>
          </w:tcPr>
          <w:p w14:paraId="7485D26C" w14:textId="77777777" w:rsidR="00FD3415" w:rsidRPr="00FD3415" w:rsidRDefault="00FD3415" w:rsidP="00917B4D">
            <w:pPr>
              <w:jc w:val="center"/>
              <w:rPr>
                <w:b/>
              </w:rPr>
            </w:pPr>
          </w:p>
        </w:tc>
        <w:tc>
          <w:tcPr>
            <w:tcW w:w="2410" w:type="dxa"/>
            <w:vMerge/>
          </w:tcPr>
          <w:p w14:paraId="4CE66FD8" w14:textId="77777777" w:rsidR="00FD3415" w:rsidRPr="00FD3415" w:rsidRDefault="00FD3415" w:rsidP="00917B4D">
            <w:pPr>
              <w:spacing w:line="360" w:lineRule="auto"/>
              <w:jc w:val="center"/>
            </w:pPr>
          </w:p>
        </w:tc>
        <w:tc>
          <w:tcPr>
            <w:tcW w:w="3544" w:type="dxa"/>
          </w:tcPr>
          <w:p w14:paraId="3F5D9FFD" w14:textId="77777777" w:rsidR="00FD3415" w:rsidRPr="00FD3415" w:rsidRDefault="00FD3415" w:rsidP="00917B4D">
            <w:pPr>
              <w:pStyle w:val="ListParagraph"/>
              <w:numPr>
                <w:ilvl w:val="0"/>
                <w:numId w:val="1"/>
              </w:numPr>
              <w:ind w:left="200" w:hanging="200"/>
              <w:rPr>
                <w:rFonts w:ascii="Times New Roman" w:hAnsi="Times New Roman" w:cs="Times New Roman"/>
              </w:rPr>
            </w:pPr>
            <w:r w:rsidRPr="00FD3415">
              <w:rPr>
                <w:rFonts w:ascii="Times New Roman" w:hAnsi="Times New Roman" w:cs="Times New Roman"/>
              </w:rPr>
              <w:t>Frequent turnover of health staff</w:t>
            </w:r>
          </w:p>
        </w:tc>
        <w:tc>
          <w:tcPr>
            <w:tcW w:w="1134" w:type="dxa"/>
            <w:vMerge/>
          </w:tcPr>
          <w:p w14:paraId="05CF83AE" w14:textId="77777777" w:rsidR="00FD3415" w:rsidRPr="00FD3415" w:rsidRDefault="00FD3415" w:rsidP="00917B4D">
            <w:pPr>
              <w:spacing w:line="360" w:lineRule="auto"/>
              <w:jc w:val="center"/>
            </w:pPr>
          </w:p>
        </w:tc>
        <w:tc>
          <w:tcPr>
            <w:tcW w:w="1228" w:type="dxa"/>
            <w:vMerge/>
          </w:tcPr>
          <w:p w14:paraId="04FB6ABA" w14:textId="77777777" w:rsidR="00FD3415" w:rsidRPr="00FD3415" w:rsidRDefault="00FD3415" w:rsidP="00917B4D">
            <w:pPr>
              <w:spacing w:line="360" w:lineRule="auto"/>
              <w:jc w:val="center"/>
            </w:pPr>
          </w:p>
        </w:tc>
      </w:tr>
      <w:tr w:rsidR="00FD3415" w:rsidRPr="00FD3415" w14:paraId="611FB576" w14:textId="77777777" w:rsidTr="00917B4D">
        <w:tc>
          <w:tcPr>
            <w:tcW w:w="1129" w:type="dxa"/>
            <w:vMerge/>
          </w:tcPr>
          <w:p w14:paraId="1D88050A" w14:textId="77777777" w:rsidR="00FD3415" w:rsidRPr="00FD3415" w:rsidRDefault="00FD3415" w:rsidP="00917B4D">
            <w:pPr>
              <w:jc w:val="center"/>
              <w:rPr>
                <w:b/>
              </w:rPr>
            </w:pPr>
          </w:p>
        </w:tc>
        <w:tc>
          <w:tcPr>
            <w:tcW w:w="2410" w:type="dxa"/>
            <w:vMerge/>
          </w:tcPr>
          <w:p w14:paraId="06361353" w14:textId="77777777" w:rsidR="00FD3415" w:rsidRPr="00FD3415" w:rsidRDefault="00FD3415" w:rsidP="00917B4D">
            <w:pPr>
              <w:spacing w:line="360" w:lineRule="auto"/>
              <w:jc w:val="center"/>
            </w:pPr>
          </w:p>
        </w:tc>
        <w:tc>
          <w:tcPr>
            <w:tcW w:w="3544" w:type="dxa"/>
          </w:tcPr>
          <w:p w14:paraId="638FFD97" w14:textId="77777777" w:rsidR="00FD3415" w:rsidRPr="00FD3415" w:rsidRDefault="00FD3415" w:rsidP="00917B4D">
            <w:pPr>
              <w:pStyle w:val="ListParagraph"/>
              <w:numPr>
                <w:ilvl w:val="0"/>
                <w:numId w:val="1"/>
              </w:numPr>
              <w:ind w:left="200" w:hanging="200"/>
              <w:rPr>
                <w:rFonts w:ascii="Times New Roman" w:hAnsi="Times New Roman" w:cs="Times New Roman"/>
              </w:rPr>
            </w:pPr>
            <w:r w:rsidRPr="00FD3415">
              <w:rPr>
                <w:rFonts w:ascii="Times New Roman" w:hAnsi="Times New Roman" w:cs="Times New Roman"/>
              </w:rPr>
              <w:t>Good hand hygiene practices</w:t>
            </w:r>
          </w:p>
        </w:tc>
        <w:tc>
          <w:tcPr>
            <w:tcW w:w="1134" w:type="dxa"/>
            <w:vMerge/>
          </w:tcPr>
          <w:p w14:paraId="26006AAA" w14:textId="77777777" w:rsidR="00FD3415" w:rsidRPr="00FD3415" w:rsidRDefault="00FD3415" w:rsidP="00917B4D">
            <w:pPr>
              <w:spacing w:line="360" w:lineRule="auto"/>
              <w:jc w:val="center"/>
            </w:pPr>
          </w:p>
        </w:tc>
        <w:tc>
          <w:tcPr>
            <w:tcW w:w="1228" w:type="dxa"/>
            <w:vMerge/>
          </w:tcPr>
          <w:p w14:paraId="7908C94E" w14:textId="77777777" w:rsidR="00FD3415" w:rsidRPr="00FD3415" w:rsidRDefault="00FD3415" w:rsidP="00917B4D">
            <w:pPr>
              <w:spacing w:line="360" w:lineRule="auto"/>
              <w:jc w:val="center"/>
            </w:pPr>
          </w:p>
        </w:tc>
      </w:tr>
      <w:tr w:rsidR="00FD3415" w:rsidRPr="00FD3415" w14:paraId="49D5A861" w14:textId="77777777" w:rsidTr="00917B4D">
        <w:trPr>
          <w:trHeight w:val="764"/>
        </w:trPr>
        <w:tc>
          <w:tcPr>
            <w:tcW w:w="1129" w:type="dxa"/>
            <w:vMerge/>
          </w:tcPr>
          <w:p w14:paraId="18816116" w14:textId="77777777" w:rsidR="00FD3415" w:rsidRPr="00FD3415" w:rsidRDefault="00FD3415" w:rsidP="00917B4D">
            <w:pPr>
              <w:jc w:val="center"/>
              <w:rPr>
                <w:b/>
              </w:rPr>
            </w:pPr>
          </w:p>
        </w:tc>
        <w:tc>
          <w:tcPr>
            <w:tcW w:w="2410" w:type="dxa"/>
            <w:vMerge/>
          </w:tcPr>
          <w:p w14:paraId="36764E14" w14:textId="77777777" w:rsidR="00FD3415" w:rsidRPr="00FD3415" w:rsidRDefault="00FD3415" w:rsidP="00917B4D">
            <w:pPr>
              <w:spacing w:line="360" w:lineRule="auto"/>
              <w:jc w:val="center"/>
            </w:pPr>
          </w:p>
        </w:tc>
        <w:tc>
          <w:tcPr>
            <w:tcW w:w="3544" w:type="dxa"/>
          </w:tcPr>
          <w:p w14:paraId="739E1ADF" w14:textId="77777777" w:rsidR="00FD3415" w:rsidRPr="00FD3415" w:rsidRDefault="00FD3415" w:rsidP="00917B4D">
            <w:pPr>
              <w:pStyle w:val="ListParagraph"/>
              <w:numPr>
                <w:ilvl w:val="0"/>
                <w:numId w:val="1"/>
              </w:numPr>
              <w:ind w:left="200" w:hanging="200"/>
              <w:rPr>
                <w:rFonts w:ascii="Times New Roman" w:hAnsi="Times New Roman" w:cs="Times New Roman"/>
              </w:rPr>
            </w:pPr>
            <w:r w:rsidRPr="00FD3415">
              <w:rPr>
                <w:rFonts w:ascii="Times New Roman" w:hAnsi="Times New Roman" w:cs="Times New Roman"/>
              </w:rPr>
              <w:t>Surveillance to identify carriers of resistant organisms</w:t>
            </w:r>
          </w:p>
        </w:tc>
        <w:tc>
          <w:tcPr>
            <w:tcW w:w="1134" w:type="dxa"/>
            <w:vMerge/>
          </w:tcPr>
          <w:p w14:paraId="1379D367" w14:textId="77777777" w:rsidR="00FD3415" w:rsidRPr="00FD3415" w:rsidRDefault="00FD3415" w:rsidP="00917B4D">
            <w:pPr>
              <w:spacing w:line="360" w:lineRule="auto"/>
              <w:jc w:val="center"/>
            </w:pPr>
          </w:p>
        </w:tc>
        <w:tc>
          <w:tcPr>
            <w:tcW w:w="1228" w:type="dxa"/>
            <w:vMerge/>
          </w:tcPr>
          <w:p w14:paraId="43AFC998" w14:textId="77777777" w:rsidR="00FD3415" w:rsidRPr="00FD3415" w:rsidRDefault="00FD3415" w:rsidP="00917B4D">
            <w:pPr>
              <w:spacing w:line="360" w:lineRule="auto"/>
              <w:jc w:val="center"/>
            </w:pPr>
          </w:p>
        </w:tc>
      </w:tr>
      <w:tr w:rsidR="00FD3415" w:rsidRPr="00FD3415" w14:paraId="19EAB480" w14:textId="77777777" w:rsidTr="00917B4D">
        <w:trPr>
          <w:trHeight w:val="1331"/>
        </w:trPr>
        <w:tc>
          <w:tcPr>
            <w:tcW w:w="1129" w:type="dxa"/>
            <w:vMerge w:val="restart"/>
          </w:tcPr>
          <w:p w14:paraId="24A97B1D" w14:textId="77777777" w:rsidR="00FD3415" w:rsidRPr="00FD3415" w:rsidRDefault="00FD3415" w:rsidP="00917B4D">
            <w:pPr>
              <w:jc w:val="center"/>
              <w:rPr>
                <w:b/>
              </w:rPr>
            </w:pPr>
            <w:r w:rsidRPr="00FD3415">
              <w:rPr>
                <w:b/>
              </w:rPr>
              <w:t>Finalist MCQ 2</w:t>
            </w:r>
          </w:p>
        </w:tc>
        <w:tc>
          <w:tcPr>
            <w:tcW w:w="2410" w:type="dxa"/>
            <w:vMerge w:val="restart"/>
          </w:tcPr>
          <w:p w14:paraId="14E4D444" w14:textId="77777777" w:rsidR="00FD3415" w:rsidRPr="00FD3415" w:rsidRDefault="00FD3415" w:rsidP="00917B4D">
            <w:pPr>
              <w:jc w:val="center"/>
            </w:pPr>
            <w:r w:rsidRPr="00FD3415">
              <w:t xml:space="preserve">ESKAPE organisms include: </w:t>
            </w:r>
          </w:p>
        </w:tc>
        <w:tc>
          <w:tcPr>
            <w:tcW w:w="3544" w:type="dxa"/>
          </w:tcPr>
          <w:p w14:paraId="29AFE82E" w14:textId="77777777" w:rsidR="00FD3415" w:rsidRPr="00FD3415" w:rsidRDefault="00FD3415" w:rsidP="00917B4D">
            <w:pPr>
              <w:pStyle w:val="ListParagraph"/>
              <w:numPr>
                <w:ilvl w:val="0"/>
                <w:numId w:val="2"/>
              </w:numPr>
              <w:ind w:left="210" w:hanging="210"/>
              <w:rPr>
                <w:rFonts w:ascii="Times New Roman" w:hAnsi="Times New Roman" w:cs="Times New Roman"/>
                <w:i/>
              </w:rPr>
            </w:pPr>
            <w:r w:rsidRPr="00FD3415">
              <w:rPr>
                <w:rFonts w:ascii="Times New Roman" w:hAnsi="Times New Roman" w:cs="Times New Roman"/>
                <w:i/>
              </w:rPr>
              <w:t xml:space="preserve">Escherichia coli, Salmonella typhi, Klebsiella pneumonia, Acinetobacter </w:t>
            </w:r>
            <w:proofErr w:type="spellStart"/>
            <w:r w:rsidRPr="00FD3415">
              <w:rPr>
                <w:rFonts w:ascii="Times New Roman" w:hAnsi="Times New Roman" w:cs="Times New Roman"/>
                <w:i/>
              </w:rPr>
              <w:t>baumannii</w:t>
            </w:r>
            <w:proofErr w:type="spellEnd"/>
            <w:r w:rsidRPr="00FD3415">
              <w:rPr>
                <w:rFonts w:ascii="Times New Roman" w:hAnsi="Times New Roman" w:cs="Times New Roman"/>
                <w:i/>
              </w:rPr>
              <w:t>, Proteus</w:t>
            </w:r>
            <w:r w:rsidRPr="00FD3415">
              <w:rPr>
                <w:rFonts w:ascii="Times New Roman" w:hAnsi="Times New Roman" w:cs="Times New Roman"/>
              </w:rPr>
              <w:t xml:space="preserve"> </w:t>
            </w:r>
            <w:r w:rsidRPr="00FD3415">
              <w:rPr>
                <w:rFonts w:ascii="Times New Roman" w:hAnsi="Times New Roman" w:cs="Times New Roman"/>
                <w:i/>
              </w:rPr>
              <w:t xml:space="preserve">mirabilis, Enterobacter </w:t>
            </w:r>
            <w:proofErr w:type="spellStart"/>
            <w:r w:rsidRPr="00FD3415">
              <w:rPr>
                <w:rFonts w:ascii="Times New Roman" w:hAnsi="Times New Roman" w:cs="Times New Roman"/>
                <w:i/>
              </w:rPr>
              <w:t>spp</w:t>
            </w:r>
            <w:proofErr w:type="spellEnd"/>
          </w:p>
        </w:tc>
        <w:tc>
          <w:tcPr>
            <w:tcW w:w="1134" w:type="dxa"/>
            <w:vMerge w:val="restart"/>
          </w:tcPr>
          <w:p w14:paraId="5C6AFE62" w14:textId="77777777" w:rsidR="00FD3415" w:rsidRPr="00FD3415" w:rsidRDefault="00FD3415" w:rsidP="00917B4D">
            <w:pPr>
              <w:spacing w:line="360" w:lineRule="auto"/>
              <w:jc w:val="center"/>
            </w:pPr>
            <w:r w:rsidRPr="00FD3415">
              <w:t>C</w:t>
            </w:r>
          </w:p>
        </w:tc>
        <w:tc>
          <w:tcPr>
            <w:tcW w:w="1228" w:type="dxa"/>
            <w:vMerge w:val="restart"/>
          </w:tcPr>
          <w:p w14:paraId="0FADCEFF" w14:textId="77777777" w:rsidR="00FD3415" w:rsidRPr="00FD3415" w:rsidRDefault="00FD3415" w:rsidP="00917B4D">
            <w:pPr>
              <w:spacing w:line="360" w:lineRule="auto"/>
              <w:jc w:val="center"/>
            </w:pPr>
            <w:r w:rsidRPr="00FD3415">
              <w:t>Nigeria</w:t>
            </w:r>
          </w:p>
        </w:tc>
      </w:tr>
      <w:tr w:rsidR="00FD3415" w:rsidRPr="00FD3415" w14:paraId="55580323" w14:textId="77777777" w:rsidTr="00917B4D">
        <w:tc>
          <w:tcPr>
            <w:tcW w:w="1129" w:type="dxa"/>
            <w:vMerge/>
          </w:tcPr>
          <w:p w14:paraId="5C1B5E40" w14:textId="77777777" w:rsidR="00FD3415" w:rsidRPr="00FD3415" w:rsidRDefault="00FD3415" w:rsidP="00917B4D">
            <w:pPr>
              <w:jc w:val="center"/>
            </w:pPr>
          </w:p>
        </w:tc>
        <w:tc>
          <w:tcPr>
            <w:tcW w:w="2410" w:type="dxa"/>
            <w:vMerge/>
          </w:tcPr>
          <w:p w14:paraId="20FBAF98" w14:textId="77777777" w:rsidR="00FD3415" w:rsidRPr="00FD3415" w:rsidRDefault="00FD3415" w:rsidP="00917B4D">
            <w:pPr>
              <w:spacing w:line="360" w:lineRule="auto"/>
              <w:jc w:val="center"/>
            </w:pPr>
          </w:p>
        </w:tc>
        <w:tc>
          <w:tcPr>
            <w:tcW w:w="3544" w:type="dxa"/>
          </w:tcPr>
          <w:p w14:paraId="728C14BC" w14:textId="77777777" w:rsidR="00FD3415" w:rsidRPr="00FD3415" w:rsidRDefault="00FD3415" w:rsidP="00917B4D">
            <w:pPr>
              <w:pStyle w:val="ListParagraph"/>
              <w:numPr>
                <w:ilvl w:val="0"/>
                <w:numId w:val="2"/>
              </w:numPr>
              <w:ind w:left="239" w:hanging="239"/>
              <w:rPr>
                <w:rFonts w:ascii="Times New Roman" w:hAnsi="Times New Roman" w:cs="Times New Roman"/>
                <w:i/>
                <w:lang w:val="es-419"/>
              </w:rPr>
            </w:pPr>
            <w:r w:rsidRPr="00FD3415">
              <w:rPr>
                <w:rFonts w:ascii="Times New Roman" w:hAnsi="Times New Roman" w:cs="Times New Roman"/>
                <w:i/>
                <w:lang w:val="es-419"/>
              </w:rPr>
              <w:t>Enterococcus fecium, Shigella spp, Klebsiella pneumonia, Acinetobacter baumannii, Pseudomonas aeruginosa, Enterobacter spp</w:t>
            </w:r>
          </w:p>
        </w:tc>
        <w:tc>
          <w:tcPr>
            <w:tcW w:w="1134" w:type="dxa"/>
            <w:vMerge/>
          </w:tcPr>
          <w:p w14:paraId="03046B2F" w14:textId="77777777" w:rsidR="00FD3415" w:rsidRPr="00FD3415" w:rsidRDefault="00FD3415" w:rsidP="00917B4D">
            <w:pPr>
              <w:spacing w:line="360" w:lineRule="auto"/>
              <w:jc w:val="center"/>
              <w:rPr>
                <w:lang w:val="es-419"/>
              </w:rPr>
            </w:pPr>
          </w:p>
        </w:tc>
        <w:tc>
          <w:tcPr>
            <w:tcW w:w="1228" w:type="dxa"/>
            <w:vMerge/>
          </w:tcPr>
          <w:p w14:paraId="5B90995A" w14:textId="77777777" w:rsidR="00FD3415" w:rsidRPr="00FD3415" w:rsidRDefault="00FD3415" w:rsidP="00917B4D">
            <w:pPr>
              <w:spacing w:line="360" w:lineRule="auto"/>
              <w:jc w:val="center"/>
              <w:rPr>
                <w:lang w:val="es-419"/>
              </w:rPr>
            </w:pPr>
          </w:p>
        </w:tc>
      </w:tr>
      <w:tr w:rsidR="00FD3415" w:rsidRPr="00FD3415" w14:paraId="4020058E" w14:textId="77777777" w:rsidTr="00917B4D">
        <w:tc>
          <w:tcPr>
            <w:tcW w:w="1129" w:type="dxa"/>
            <w:vMerge/>
          </w:tcPr>
          <w:p w14:paraId="2C7D46B5" w14:textId="77777777" w:rsidR="00FD3415" w:rsidRPr="00FD3415" w:rsidRDefault="00FD3415" w:rsidP="00917B4D">
            <w:pPr>
              <w:jc w:val="center"/>
              <w:rPr>
                <w:lang w:val="es-419"/>
              </w:rPr>
            </w:pPr>
          </w:p>
        </w:tc>
        <w:tc>
          <w:tcPr>
            <w:tcW w:w="2410" w:type="dxa"/>
            <w:vMerge/>
          </w:tcPr>
          <w:p w14:paraId="5D0E644B" w14:textId="77777777" w:rsidR="00FD3415" w:rsidRPr="00FD3415" w:rsidRDefault="00FD3415" w:rsidP="00917B4D">
            <w:pPr>
              <w:spacing w:line="360" w:lineRule="auto"/>
              <w:jc w:val="center"/>
              <w:rPr>
                <w:lang w:val="es-419"/>
              </w:rPr>
            </w:pPr>
          </w:p>
        </w:tc>
        <w:tc>
          <w:tcPr>
            <w:tcW w:w="3544" w:type="dxa"/>
          </w:tcPr>
          <w:p w14:paraId="0C2A8996" w14:textId="77777777" w:rsidR="00FD3415" w:rsidRPr="00FD3415" w:rsidRDefault="00FD3415" w:rsidP="00917B4D">
            <w:pPr>
              <w:pStyle w:val="ListParagraph"/>
              <w:numPr>
                <w:ilvl w:val="0"/>
                <w:numId w:val="2"/>
              </w:numPr>
              <w:ind w:left="196" w:hanging="196"/>
              <w:rPr>
                <w:rFonts w:ascii="Times New Roman" w:hAnsi="Times New Roman" w:cs="Times New Roman"/>
                <w:i/>
                <w:lang w:val="es-419"/>
              </w:rPr>
            </w:pPr>
            <w:r w:rsidRPr="00FD3415">
              <w:rPr>
                <w:rFonts w:ascii="Times New Roman" w:hAnsi="Times New Roman" w:cs="Times New Roman"/>
                <w:i/>
                <w:lang w:val="es-419"/>
              </w:rPr>
              <w:t>Enterococcus fecium, Staphylococcus aureus, Klebsiella pneumonia, Acinetobacter  baumannii, Pseudomonas aeruginosa, Enterobacter spp</w:t>
            </w:r>
          </w:p>
        </w:tc>
        <w:tc>
          <w:tcPr>
            <w:tcW w:w="1134" w:type="dxa"/>
            <w:vMerge/>
          </w:tcPr>
          <w:p w14:paraId="56ECE807" w14:textId="77777777" w:rsidR="00FD3415" w:rsidRPr="00FD3415" w:rsidRDefault="00FD3415" w:rsidP="00917B4D">
            <w:pPr>
              <w:spacing w:line="360" w:lineRule="auto"/>
              <w:jc w:val="center"/>
              <w:rPr>
                <w:lang w:val="es-419"/>
              </w:rPr>
            </w:pPr>
          </w:p>
        </w:tc>
        <w:tc>
          <w:tcPr>
            <w:tcW w:w="1228" w:type="dxa"/>
            <w:vMerge/>
          </w:tcPr>
          <w:p w14:paraId="598E38A5" w14:textId="77777777" w:rsidR="00FD3415" w:rsidRPr="00FD3415" w:rsidRDefault="00FD3415" w:rsidP="00917B4D">
            <w:pPr>
              <w:spacing w:line="360" w:lineRule="auto"/>
              <w:jc w:val="center"/>
              <w:rPr>
                <w:lang w:val="es-419"/>
              </w:rPr>
            </w:pPr>
          </w:p>
        </w:tc>
      </w:tr>
      <w:tr w:rsidR="00FD3415" w:rsidRPr="00FD3415" w14:paraId="214DC3EA" w14:textId="77777777" w:rsidTr="00917B4D">
        <w:tc>
          <w:tcPr>
            <w:tcW w:w="1129" w:type="dxa"/>
            <w:vMerge/>
          </w:tcPr>
          <w:p w14:paraId="2781FCD8" w14:textId="77777777" w:rsidR="00FD3415" w:rsidRPr="00FD3415" w:rsidRDefault="00FD3415" w:rsidP="00917B4D">
            <w:pPr>
              <w:jc w:val="center"/>
              <w:rPr>
                <w:lang w:val="es-419"/>
              </w:rPr>
            </w:pPr>
          </w:p>
        </w:tc>
        <w:tc>
          <w:tcPr>
            <w:tcW w:w="2410" w:type="dxa"/>
            <w:vMerge/>
          </w:tcPr>
          <w:p w14:paraId="40CD9F4B" w14:textId="77777777" w:rsidR="00FD3415" w:rsidRPr="00FD3415" w:rsidRDefault="00FD3415" w:rsidP="00917B4D">
            <w:pPr>
              <w:spacing w:line="360" w:lineRule="auto"/>
              <w:jc w:val="center"/>
              <w:rPr>
                <w:lang w:val="es-419"/>
              </w:rPr>
            </w:pPr>
          </w:p>
        </w:tc>
        <w:tc>
          <w:tcPr>
            <w:tcW w:w="3544" w:type="dxa"/>
          </w:tcPr>
          <w:p w14:paraId="2B64DC42" w14:textId="77777777" w:rsidR="00FD3415" w:rsidRPr="00FD3415" w:rsidRDefault="00FD3415" w:rsidP="00917B4D">
            <w:pPr>
              <w:pStyle w:val="ListParagraph"/>
              <w:numPr>
                <w:ilvl w:val="0"/>
                <w:numId w:val="2"/>
              </w:numPr>
              <w:ind w:left="201" w:hanging="201"/>
              <w:rPr>
                <w:rFonts w:ascii="Times New Roman" w:hAnsi="Times New Roman" w:cs="Times New Roman"/>
                <w:i/>
                <w:lang w:val="es-419"/>
              </w:rPr>
            </w:pPr>
            <w:r w:rsidRPr="00FD3415">
              <w:rPr>
                <w:rFonts w:ascii="Times New Roman" w:hAnsi="Times New Roman" w:cs="Times New Roman"/>
                <w:i/>
                <w:lang w:val="es-419"/>
              </w:rPr>
              <w:t>Enterococcus fecium, Staphylococcus aureus, Klebsiella pneumonia, Acinetobacter baumannii,  Pseudomonas aeruginosa, Escherichia coli</w:t>
            </w:r>
          </w:p>
        </w:tc>
        <w:tc>
          <w:tcPr>
            <w:tcW w:w="1134" w:type="dxa"/>
            <w:vMerge/>
          </w:tcPr>
          <w:p w14:paraId="5762ABEA" w14:textId="77777777" w:rsidR="00FD3415" w:rsidRPr="00FD3415" w:rsidRDefault="00FD3415" w:rsidP="00917B4D">
            <w:pPr>
              <w:spacing w:line="360" w:lineRule="auto"/>
              <w:jc w:val="center"/>
              <w:rPr>
                <w:lang w:val="es-419"/>
              </w:rPr>
            </w:pPr>
          </w:p>
        </w:tc>
        <w:tc>
          <w:tcPr>
            <w:tcW w:w="1228" w:type="dxa"/>
            <w:vMerge/>
          </w:tcPr>
          <w:p w14:paraId="7F6A04F9" w14:textId="77777777" w:rsidR="00FD3415" w:rsidRPr="00FD3415" w:rsidRDefault="00FD3415" w:rsidP="00917B4D">
            <w:pPr>
              <w:spacing w:line="360" w:lineRule="auto"/>
              <w:jc w:val="center"/>
              <w:rPr>
                <w:lang w:val="es-419"/>
              </w:rPr>
            </w:pPr>
          </w:p>
        </w:tc>
      </w:tr>
      <w:tr w:rsidR="00FD3415" w:rsidRPr="00FD3415" w14:paraId="6D984E1C" w14:textId="77777777" w:rsidTr="00917B4D">
        <w:tc>
          <w:tcPr>
            <w:tcW w:w="1129" w:type="dxa"/>
            <w:vMerge w:val="restart"/>
          </w:tcPr>
          <w:p w14:paraId="3F619A6F" w14:textId="77777777" w:rsidR="00FD3415" w:rsidRPr="00FD3415" w:rsidRDefault="00FD3415" w:rsidP="00917B4D">
            <w:pPr>
              <w:jc w:val="center"/>
              <w:rPr>
                <w:b/>
                <w:lang w:val="es-419"/>
              </w:rPr>
            </w:pPr>
            <w:r w:rsidRPr="00FD3415">
              <w:rPr>
                <w:b/>
                <w:lang w:val="es-419"/>
              </w:rPr>
              <w:t>Finalist MCQ 3</w:t>
            </w:r>
          </w:p>
        </w:tc>
        <w:tc>
          <w:tcPr>
            <w:tcW w:w="2410" w:type="dxa"/>
            <w:vMerge w:val="restart"/>
          </w:tcPr>
          <w:p w14:paraId="1E6E7788" w14:textId="77777777" w:rsidR="00FD3415" w:rsidRPr="00FD3415" w:rsidRDefault="00FD3415" w:rsidP="00917B4D">
            <w:pPr>
              <w:jc w:val="center"/>
            </w:pPr>
            <w:r w:rsidRPr="00FD3415">
              <w:t>The following problems can be linked to poor utilization of antibiotics in animal farming:</w:t>
            </w:r>
          </w:p>
        </w:tc>
        <w:tc>
          <w:tcPr>
            <w:tcW w:w="3544" w:type="dxa"/>
          </w:tcPr>
          <w:p w14:paraId="0EEC62C4" w14:textId="77777777" w:rsidR="00FD3415" w:rsidRPr="00FD3415" w:rsidRDefault="00FD3415" w:rsidP="00917B4D">
            <w:pPr>
              <w:ind w:left="286" w:hanging="270"/>
            </w:pPr>
            <w:r w:rsidRPr="00FD3415">
              <w:t xml:space="preserve">a. Residues in foodstuffs  </w:t>
            </w:r>
          </w:p>
        </w:tc>
        <w:tc>
          <w:tcPr>
            <w:tcW w:w="1134" w:type="dxa"/>
            <w:vMerge w:val="restart"/>
          </w:tcPr>
          <w:p w14:paraId="1D95C230" w14:textId="77777777" w:rsidR="00FD3415" w:rsidRPr="00FD3415" w:rsidRDefault="00FD3415" w:rsidP="00917B4D">
            <w:pPr>
              <w:spacing w:line="360" w:lineRule="auto"/>
              <w:jc w:val="center"/>
            </w:pPr>
            <w:r w:rsidRPr="00FD3415">
              <w:t>D</w:t>
            </w:r>
          </w:p>
        </w:tc>
        <w:tc>
          <w:tcPr>
            <w:tcW w:w="1228" w:type="dxa"/>
            <w:vMerge w:val="restart"/>
          </w:tcPr>
          <w:p w14:paraId="15475BC5" w14:textId="77777777" w:rsidR="00FD3415" w:rsidRPr="00FD3415" w:rsidRDefault="00FD3415" w:rsidP="00917B4D">
            <w:pPr>
              <w:spacing w:line="360" w:lineRule="auto"/>
              <w:jc w:val="center"/>
            </w:pPr>
            <w:r w:rsidRPr="00FD3415">
              <w:t>Cameroon</w:t>
            </w:r>
          </w:p>
        </w:tc>
      </w:tr>
      <w:tr w:rsidR="00FD3415" w:rsidRPr="00FD3415" w14:paraId="4423A533" w14:textId="77777777" w:rsidTr="00917B4D">
        <w:tc>
          <w:tcPr>
            <w:tcW w:w="1129" w:type="dxa"/>
            <w:vMerge/>
          </w:tcPr>
          <w:p w14:paraId="06F97532" w14:textId="77777777" w:rsidR="00FD3415" w:rsidRPr="00FD3415" w:rsidRDefault="00FD3415" w:rsidP="00917B4D">
            <w:pPr>
              <w:jc w:val="center"/>
              <w:rPr>
                <w:b/>
              </w:rPr>
            </w:pPr>
          </w:p>
        </w:tc>
        <w:tc>
          <w:tcPr>
            <w:tcW w:w="2410" w:type="dxa"/>
            <w:vMerge/>
          </w:tcPr>
          <w:p w14:paraId="2B11BDBB" w14:textId="77777777" w:rsidR="00FD3415" w:rsidRPr="00FD3415" w:rsidRDefault="00FD3415" w:rsidP="00917B4D">
            <w:pPr>
              <w:spacing w:line="360" w:lineRule="auto"/>
              <w:jc w:val="center"/>
            </w:pPr>
          </w:p>
        </w:tc>
        <w:tc>
          <w:tcPr>
            <w:tcW w:w="3544" w:type="dxa"/>
          </w:tcPr>
          <w:p w14:paraId="62A87C1C" w14:textId="77777777" w:rsidR="00FD3415" w:rsidRPr="00FD3415" w:rsidRDefault="00FD3415" w:rsidP="00917B4D">
            <w:pPr>
              <w:ind w:left="720" w:hanging="704"/>
            </w:pPr>
            <w:r w:rsidRPr="00FD3415">
              <w:t>b. Antimicrobial resistance</w:t>
            </w:r>
          </w:p>
        </w:tc>
        <w:tc>
          <w:tcPr>
            <w:tcW w:w="1134" w:type="dxa"/>
            <w:vMerge/>
          </w:tcPr>
          <w:p w14:paraId="74AE1B74" w14:textId="77777777" w:rsidR="00FD3415" w:rsidRPr="00FD3415" w:rsidRDefault="00FD3415" w:rsidP="00917B4D">
            <w:pPr>
              <w:spacing w:line="360" w:lineRule="auto"/>
              <w:jc w:val="center"/>
            </w:pPr>
          </w:p>
        </w:tc>
        <w:tc>
          <w:tcPr>
            <w:tcW w:w="1228" w:type="dxa"/>
            <w:vMerge/>
          </w:tcPr>
          <w:p w14:paraId="566036D0" w14:textId="77777777" w:rsidR="00FD3415" w:rsidRPr="00FD3415" w:rsidRDefault="00FD3415" w:rsidP="00917B4D">
            <w:pPr>
              <w:spacing w:line="360" w:lineRule="auto"/>
              <w:jc w:val="center"/>
            </w:pPr>
          </w:p>
        </w:tc>
      </w:tr>
      <w:tr w:rsidR="00FD3415" w:rsidRPr="00FD3415" w14:paraId="4A86B129" w14:textId="77777777" w:rsidTr="00917B4D">
        <w:tc>
          <w:tcPr>
            <w:tcW w:w="1129" w:type="dxa"/>
            <w:vMerge/>
          </w:tcPr>
          <w:p w14:paraId="268574FD" w14:textId="77777777" w:rsidR="00FD3415" w:rsidRPr="00FD3415" w:rsidRDefault="00FD3415" w:rsidP="00917B4D">
            <w:pPr>
              <w:jc w:val="center"/>
              <w:rPr>
                <w:b/>
              </w:rPr>
            </w:pPr>
          </w:p>
        </w:tc>
        <w:tc>
          <w:tcPr>
            <w:tcW w:w="2410" w:type="dxa"/>
            <w:vMerge/>
          </w:tcPr>
          <w:p w14:paraId="68E5D11E" w14:textId="77777777" w:rsidR="00FD3415" w:rsidRPr="00FD3415" w:rsidRDefault="00FD3415" w:rsidP="00917B4D">
            <w:pPr>
              <w:spacing w:line="360" w:lineRule="auto"/>
              <w:jc w:val="center"/>
            </w:pPr>
          </w:p>
        </w:tc>
        <w:tc>
          <w:tcPr>
            <w:tcW w:w="3544" w:type="dxa"/>
          </w:tcPr>
          <w:p w14:paraId="5394697A" w14:textId="77777777" w:rsidR="00FD3415" w:rsidRPr="00FD3415" w:rsidRDefault="00FD3415" w:rsidP="00917B4D">
            <w:pPr>
              <w:ind w:left="720" w:hanging="704"/>
            </w:pPr>
            <w:r w:rsidRPr="00FD3415">
              <w:t xml:space="preserve">c. Drugs in the environment     </w:t>
            </w:r>
          </w:p>
        </w:tc>
        <w:tc>
          <w:tcPr>
            <w:tcW w:w="1134" w:type="dxa"/>
            <w:vMerge/>
          </w:tcPr>
          <w:p w14:paraId="7F9F57A4" w14:textId="77777777" w:rsidR="00FD3415" w:rsidRPr="00FD3415" w:rsidRDefault="00FD3415" w:rsidP="00917B4D">
            <w:pPr>
              <w:spacing w:line="360" w:lineRule="auto"/>
              <w:jc w:val="center"/>
            </w:pPr>
          </w:p>
        </w:tc>
        <w:tc>
          <w:tcPr>
            <w:tcW w:w="1228" w:type="dxa"/>
            <w:vMerge/>
          </w:tcPr>
          <w:p w14:paraId="1EF2251E" w14:textId="77777777" w:rsidR="00FD3415" w:rsidRPr="00FD3415" w:rsidRDefault="00FD3415" w:rsidP="00917B4D">
            <w:pPr>
              <w:spacing w:line="360" w:lineRule="auto"/>
              <w:jc w:val="center"/>
            </w:pPr>
          </w:p>
        </w:tc>
      </w:tr>
      <w:tr w:rsidR="00FD3415" w:rsidRPr="00FD3415" w14:paraId="2F81248A" w14:textId="77777777" w:rsidTr="00917B4D">
        <w:tc>
          <w:tcPr>
            <w:tcW w:w="1129" w:type="dxa"/>
            <w:vMerge/>
          </w:tcPr>
          <w:p w14:paraId="2C4753C1" w14:textId="77777777" w:rsidR="00FD3415" w:rsidRPr="00FD3415" w:rsidRDefault="00FD3415" w:rsidP="00917B4D">
            <w:pPr>
              <w:jc w:val="center"/>
              <w:rPr>
                <w:b/>
              </w:rPr>
            </w:pPr>
          </w:p>
        </w:tc>
        <w:tc>
          <w:tcPr>
            <w:tcW w:w="2410" w:type="dxa"/>
            <w:vMerge/>
          </w:tcPr>
          <w:p w14:paraId="4764CF21" w14:textId="77777777" w:rsidR="00FD3415" w:rsidRPr="00FD3415" w:rsidRDefault="00FD3415" w:rsidP="00917B4D">
            <w:pPr>
              <w:spacing w:line="360" w:lineRule="auto"/>
              <w:jc w:val="center"/>
            </w:pPr>
          </w:p>
        </w:tc>
        <w:tc>
          <w:tcPr>
            <w:tcW w:w="3544" w:type="dxa"/>
          </w:tcPr>
          <w:p w14:paraId="016B11CA" w14:textId="77777777" w:rsidR="00FD3415" w:rsidRPr="00FD3415" w:rsidRDefault="00FD3415" w:rsidP="00917B4D">
            <w:pPr>
              <w:ind w:left="720" w:hanging="704"/>
            </w:pPr>
            <w:r w:rsidRPr="00FD3415">
              <w:t xml:space="preserve">d. All of the above   </w:t>
            </w:r>
          </w:p>
        </w:tc>
        <w:tc>
          <w:tcPr>
            <w:tcW w:w="1134" w:type="dxa"/>
            <w:vMerge/>
          </w:tcPr>
          <w:p w14:paraId="03961BF9" w14:textId="77777777" w:rsidR="00FD3415" w:rsidRPr="00FD3415" w:rsidRDefault="00FD3415" w:rsidP="00917B4D">
            <w:pPr>
              <w:spacing w:line="360" w:lineRule="auto"/>
              <w:jc w:val="center"/>
            </w:pPr>
          </w:p>
        </w:tc>
        <w:tc>
          <w:tcPr>
            <w:tcW w:w="1228" w:type="dxa"/>
            <w:vMerge/>
          </w:tcPr>
          <w:p w14:paraId="30BBCBAB" w14:textId="77777777" w:rsidR="00FD3415" w:rsidRPr="00FD3415" w:rsidRDefault="00FD3415" w:rsidP="00917B4D">
            <w:pPr>
              <w:spacing w:line="360" w:lineRule="auto"/>
              <w:jc w:val="center"/>
            </w:pPr>
          </w:p>
        </w:tc>
      </w:tr>
      <w:tr w:rsidR="00FD3415" w:rsidRPr="00FD3415" w14:paraId="7BD28A70" w14:textId="77777777" w:rsidTr="00917B4D">
        <w:tc>
          <w:tcPr>
            <w:tcW w:w="1129" w:type="dxa"/>
            <w:vMerge/>
          </w:tcPr>
          <w:p w14:paraId="08638C47" w14:textId="77777777" w:rsidR="00FD3415" w:rsidRPr="00FD3415" w:rsidRDefault="00FD3415" w:rsidP="00917B4D">
            <w:pPr>
              <w:spacing w:line="360" w:lineRule="auto"/>
              <w:jc w:val="center"/>
            </w:pPr>
          </w:p>
        </w:tc>
        <w:tc>
          <w:tcPr>
            <w:tcW w:w="2410" w:type="dxa"/>
            <w:vMerge/>
          </w:tcPr>
          <w:p w14:paraId="6E093C38" w14:textId="77777777" w:rsidR="00FD3415" w:rsidRPr="00FD3415" w:rsidRDefault="00FD3415" w:rsidP="00917B4D">
            <w:pPr>
              <w:spacing w:line="360" w:lineRule="auto"/>
              <w:jc w:val="center"/>
            </w:pPr>
          </w:p>
        </w:tc>
        <w:tc>
          <w:tcPr>
            <w:tcW w:w="3544" w:type="dxa"/>
          </w:tcPr>
          <w:p w14:paraId="73583048" w14:textId="77777777" w:rsidR="00FD3415" w:rsidRPr="00FD3415" w:rsidRDefault="00FD3415" w:rsidP="00917B4D">
            <w:pPr>
              <w:ind w:firstLine="16"/>
            </w:pPr>
          </w:p>
        </w:tc>
        <w:tc>
          <w:tcPr>
            <w:tcW w:w="1134" w:type="dxa"/>
            <w:vMerge/>
          </w:tcPr>
          <w:p w14:paraId="19412D06" w14:textId="77777777" w:rsidR="00FD3415" w:rsidRPr="00FD3415" w:rsidRDefault="00FD3415" w:rsidP="00917B4D">
            <w:pPr>
              <w:spacing w:line="360" w:lineRule="auto"/>
              <w:jc w:val="center"/>
            </w:pPr>
          </w:p>
        </w:tc>
        <w:tc>
          <w:tcPr>
            <w:tcW w:w="1228" w:type="dxa"/>
            <w:vMerge/>
          </w:tcPr>
          <w:p w14:paraId="74690430" w14:textId="77777777" w:rsidR="00FD3415" w:rsidRPr="00FD3415" w:rsidRDefault="00FD3415" w:rsidP="00917B4D">
            <w:pPr>
              <w:spacing w:line="360" w:lineRule="auto"/>
              <w:jc w:val="center"/>
            </w:pPr>
          </w:p>
        </w:tc>
      </w:tr>
      <w:tr w:rsidR="00FD3415" w:rsidRPr="00FD3415" w14:paraId="04EFA859" w14:textId="77777777" w:rsidTr="00917B4D">
        <w:tc>
          <w:tcPr>
            <w:tcW w:w="1129" w:type="dxa"/>
            <w:vMerge w:val="restart"/>
          </w:tcPr>
          <w:p w14:paraId="5715E532" w14:textId="77777777" w:rsidR="00FD3415" w:rsidRPr="00FD3415" w:rsidRDefault="00FD3415" w:rsidP="00917B4D">
            <w:pPr>
              <w:jc w:val="center"/>
              <w:rPr>
                <w:b/>
              </w:rPr>
            </w:pPr>
            <w:r w:rsidRPr="00FD3415">
              <w:rPr>
                <w:b/>
              </w:rPr>
              <w:t>Finalist MCQ 4</w:t>
            </w:r>
          </w:p>
        </w:tc>
        <w:tc>
          <w:tcPr>
            <w:tcW w:w="2410" w:type="dxa"/>
            <w:vMerge w:val="restart"/>
          </w:tcPr>
          <w:p w14:paraId="7E068866" w14:textId="77777777" w:rsidR="00FD3415" w:rsidRPr="00FD3415" w:rsidRDefault="00FD3415" w:rsidP="00917B4D">
            <w:pPr>
              <w:jc w:val="center"/>
            </w:pPr>
            <w:r w:rsidRPr="00FD3415">
              <w:t>If symptoms of an infection persist after initial treatment with antibiotics, what is the best option?</w:t>
            </w:r>
          </w:p>
        </w:tc>
        <w:tc>
          <w:tcPr>
            <w:tcW w:w="3544" w:type="dxa"/>
          </w:tcPr>
          <w:p w14:paraId="5BABBE12" w14:textId="77777777" w:rsidR="00FD3415" w:rsidRPr="00FD3415" w:rsidRDefault="00FD3415" w:rsidP="00917B4D">
            <w:pPr>
              <w:ind w:left="196" w:hanging="196"/>
            </w:pPr>
            <w:r w:rsidRPr="00FD3415">
              <w:t xml:space="preserve">a. Increase the dose of the same antibiotic treatment </w:t>
            </w:r>
          </w:p>
        </w:tc>
        <w:tc>
          <w:tcPr>
            <w:tcW w:w="1134" w:type="dxa"/>
            <w:vMerge w:val="restart"/>
          </w:tcPr>
          <w:p w14:paraId="66A78CAE" w14:textId="77777777" w:rsidR="00FD3415" w:rsidRPr="00FD3415" w:rsidRDefault="00FD3415" w:rsidP="00917B4D">
            <w:pPr>
              <w:spacing w:line="360" w:lineRule="auto"/>
              <w:jc w:val="center"/>
            </w:pPr>
            <w:r w:rsidRPr="00FD3415">
              <w:t>C</w:t>
            </w:r>
          </w:p>
        </w:tc>
        <w:tc>
          <w:tcPr>
            <w:tcW w:w="1228" w:type="dxa"/>
            <w:vMerge w:val="restart"/>
          </w:tcPr>
          <w:p w14:paraId="44CCEEBD" w14:textId="77777777" w:rsidR="00FD3415" w:rsidRPr="00FD3415" w:rsidRDefault="00FD3415" w:rsidP="00917B4D">
            <w:pPr>
              <w:spacing w:line="360" w:lineRule="auto"/>
              <w:jc w:val="center"/>
            </w:pPr>
            <w:r w:rsidRPr="00FD3415">
              <w:t>Cameroon</w:t>
            </w:r>
          </w:p>
        </w:tc>
      </w:tr>
      <w:tr w:rsidR="00FD3415" w:rsidRPr="00FD3415" w14:paraId="39A72CE3" w14:textId="77777777" w:rsidTr="00917B4D">
        <w:tc>
          <w:tcPr>
            <w:tcW w:w="1129" w:type="dxa"/>
            <w:vMerge/>
          </w:tcPr>
          <w:p w14:paraId="791A1015" w14:textId="77777777" w:rsidR="00FD3415" w:rsidRPr="00FD3415" w:rsidRDefault="00FD3415" w:rsidP="00917B4D">
            <w:pPr>
              <w:spacing w:line="360" w:lineRule="auto"/>
              <w:jc w:val="center"/>
            </w:pPr>
          </w:p>
        </w:tc>
        <w:tc>
          <w:tcPr>
            <w:tcW w:w="2410" w:type="dxa"/>
            <w:vMerge/>
          </w:tcPr>
          <w:p w14:paraId="77E7E6D8" w14:textId="77777777" w:rsidR="00FD3415" w:rsidRPr="00FD3415" w:rsidRDefault="00FD3415" w:rsidP="00917B4D">
            <w:pPr>
              <w:spacing w:line="360" w:lineRule="auto"/>
              <w:jc w:val="center"/>
            </w:pPr>
          </w:p>
        </w:tc>
        <w:tc>
          <w:tcPr>
            <w:tcW w:w="3544" w:type="dxa"/>
          </w:tcPr>
          <w:p w14:paraId="168FD7FE" w14:textId="77777777" w:rsidR="00FD3415" w:rsidRPr="00FD3415" w:rsidRDefault="00FD3415" w:rsidP="00917B4D">
            <w:pPr>
              <w:ind w:left="196" w:hanging="180"/>
            </w:pPr>
            <w:r w:rsidRPr="00FD3415">
              <w:t xml:space="preserve">b. Prolong the duration of the same antibiotic treatment </w:t>
            </w:r>
          </w:p>
        </w:tc>
        <w:tc>
          <w:tcPr>
            <w:tcW w:w="1134" w:type="dxa"/>
            <w:vMerge/>
          </w:tcPr>
          <w:p w14:paraId="275DF7ED" w14:textId="77777777" w:rsidR="00FD3415" w:rsidRPr="00FD3415" w:rsidRDefault="00FD3415" w:rsidP="00917B4D">
            <w:pPr>
              <w:spacing w:line="360" w:lineRule="auto"/>
              <w:jc w:val="center"/>
            </w:pPr>
          </w:p>
        </w:tc>
        <w:tc>
          <w:tcPr>
            <w:tcW w:w="1228" w:type="dxa"/>
            <w:vMerge/>
          </w:tcPr>
          <w:p w14:paraId="5AFD11F8" w14:textId="77777777" w:rsidR="00FD3415" w:rsidRPr="00FD3415" w:rsidRDefault="00FD3415" w:rsidP="00917B4D">
            <w:pPr>
              <w:spacing w:line="360" w:lineRule="auto"/>
              <w:jc w:val="center"/>
            </w:pPr>
          </w:p>
        </w:tc>
      </w:tr>
      <w:tr w:rsidR="00FD3415" w:rsidRPr="00FD3415" w14:paraId="0AD18277" w14:textId="77777777" w:rsidTr="00917B4D">
        <w:tc>
          <w:tcPr>
            <w:tcW w:w="1129" w:type="dxa"/>
            <w:vMerge/>
          </w:tcPr>
          <w:p w14:paraId="5D71D97A" w14:textId="77777777" w:rsidR="00FD3415" w:rsidRPr="00FD3415" w:rsidRDefault="00FD3415" w:rsidP="00917B4D">
            <w:pPr>
              <w:spacing w:line="360" w:lineRule="auto"/>
              <w:jc w:val="center"/>
            </w:pPr>
          </w:p>
        </w:tc>
        <w:tc>
          <w:tcPr>
            <w:tcW w:w="2410" w:type="dxa"/>
            <w:vMerge/>
          </w:tcPr>
          <w:p w14:paraId="73B1156D" w14:textId="77777777" w:rsidR="00FD3415" w:rsidRPr="00FD3415" w:rsidRDefault="00FD3415" w:rsidP="00917B4D">
            <w:pPr>
              <w:spacing w:line="360" w:lineRule="auto"/>
              <w:jc w:val="center"/>
            </w:pPr>
          </w:p>
        </w:tc>
        <w:tc>
          <w:tcPr>
            <w:tcW w:w="3544" w:type="dxa"/>
          </w:tcPr>
          <w:p w14:paraId="6B8FFD51" w14:textId="77777777" w:rsidR="00FD3415" w:rsidRPr="00FD3415" w:rsidRDefault="00FD3415" w:rsidP="00917B4D">
            <w:pPr>
              <w:ind w:left="196" w:hanging="164"/>
            </w:pPr>
            <w:r w:rsidRPr="00FD3415">
              <w:t xml:space="preserve">c. Request a laboratory analysis (antibiogram)  </w:t>
            </w:r>
          </w:p>
          <w:p w14:paraId="0DF5FD0C" w14:textId="77777777" w:rsidR="00FD3415" w:rsidRPr="00FD3415" w:rsidRDefault="00FD3415" w:rsidP="00917B4D">
            <w:pPr>
              <w:ind w:left="720" w:hanging="704"/>
            </w:pPr>
            <w:r w:rsidRPr="00FD3415">
              <w:lastRenderedPageBreak/>
              <w:t xml:space="preserve">d. Prescribe additional antibiotics  </w:t>
            </w:r>
          </w:p>
        </w:tc>
        <w:tc>
          <w:tcPr>
            <w:tcW w:w="1134" w:type="dxa"/>
            <w:vMerge/>
          </w:tcPr>
          <w:p w14:paraId="30F96923" w14:textId="77777777" w:rsidR="00FD3415" w:rsidRPr="00FD3415" w:rsidRDefault="00FD3415" w:rsidP="00917B4D">
            <w:pPr>
              <w:spacing w:line="360" w:lineRule="auto"/>
              <w:jc w:val="center"/>
            </w:pPr>
          </w:p>
        </w:tc>
        <w:tc>
          <w:tcPr>
            <w:tcW w:w="1228" w:type="dxa"/>
            <w:vMerge/>
          </w:tcPr>
          <w:p w14:paraId="6B432AE5" w14:textId="77777777" w:rsidR="00FD3415" w:rsidRPr="00FD3415" w:rsidRDefault="00FD3415" w:rsidP="00917B4D">
            <w:pPr>
              <w:spacing w:line="360" w:lineRule="auto"/>
              <w:jc w:val="center"/>
            </w:pPr>
          </w:p>
        </w:tc>
      </w:tr>
      <w:tr w:rsidR="00FD3415" w:rsidRPr="00FD3415" w14:paraId="319A1D1C" w14:textId="77777777" w:rsidTr="00917B4D">
        <w:trPr>
          <w:trHeight w:val="242"/>
        </w:trPr>
        <w:tc>
          <w:tcPr>
            <w:tcW w:w="1129" w:type="dxa"/>
            <w:vMerge/>
          </w:tcPr>
          <w:p w14:paraId="2286B8AB" w14:textId="77777777" w:rsidR="00FD3415" w:rsidRPr="00FD3415" w:rsidRDefault="00FD3415" w:rsidP="00917B4D">
            <w:pPr>
              <w:spacing w:line="360" w:lineRule="auto"/>
              <w:jc w:val="center"/>
            </w:pPr>
          </w:p>
        </w:tc>
        <w:tc>
          <w:tcPr>
            <w:tcW w:w="2410" w:type="dxa"/>
            <w:vMerge/>
          </w:tcPr>
          <w:p w14:paraId="25673CC2" w14:textId="77777777" w:rsidR="00FD3415" w:rsidRPr="00FD3415" w:rsidRDefault="00FD3415" w:rsidP="00917B4D">
            <w:pPr>
              <w:spacing w:line="360" w:lineRule="auto"/>
              <w:jc w:val="center"/>
            </w:pPr>
          </w:p>
        </w:tc>
        <w:tc>
          <w:tcPr>
            <w:tcW w:w="3544" w:type="dxa"/>
          </w:tcPr>
          <w:p w14:paraId="0492A0A4" w14:textId="77777777" w:rsidR="00FD3415" w:rsidRPr="00FD3415" w:rsidRDefault="00FD3415" w:rsidP="00917B4D">
            <w:pPr>
              <w:ind w:left="720" w:hanging="704"/>
            </w:pPr>
            <w:r w:rsidRPr="00FD3415">
              <w:t xml:space="preserve">e. Change the antibiotic drug  </w:t>
            </w:r>
          </w:p>
        </w:tc>
        <w:tc>
          <w:tcPr>
            <w:tcW w:w="1134" w:type="dxa"/>
            <w:vMerge/>
          </w:tcPr>
          <w:p w14:paraId="082975F8" w14:textId="77777777" w:rsidR="00FD3415" w:rsidRPr="00FD3415" w:rsidRDefault="00FD3415" w:rsidP="00917B4D">
            <w:pPr>
              <w:spacing w:line="360" w:lineRule="auto"/>
              <w:jc w:val="center"/>
            </w:pPr>
          </w:p>
        </w:tc>
        <w:tc>
          <w:tcPr>
            <w:tcW w:w="1228" w:type="dxa"/>
            <w:vMerge/>
          </w:tcPr>
          <w:p w14:paraId="399F5C06" w14:textId="77777777" w:rsidR="00FD3415" w:rsidRPr="00FD3415" w:rsidRDefault="00FD3415" w:rsidP="00917B4D">
            <w:pPr>
              <w:spacing w:line="360" w:lineRule="auto"/>
              <w:jc w:val="center"/>
            </w:pPr>
          </w:p>
        </w:tc>
      </w:tr>
      <w:tr w:rsidR="00FD3415" w:rsidRPr="00FD3415" w14:paraId="29EC7115" w14:textId="77777777" w:rsidTr="00917B4D">
        <w:trPr>
          <w:trHeight w:val="242"/>
        </w:trPr>
        <w:tc>
          <w:tcPr>
            <w:tcW w:w="1129" w:type="dxa"/>
            <w:vMerge w:val="restart"/>
          </w:tcPr>
          <w:p w14:paraId="005B873A" w14:textId="77777777" w:rsidR="00FD3415" w:rsidRPr="00FD3415" w:rsidRDefault="00FD3415" w:rsidP="00917B4D">
            <w:pPr>
              <w:jc w:val="center"/>
              <w:rPr>
                <w:b/>
              </w:rPr>
            </w:pPr>
            <w:r w:rsidRPr="00FD3415">
              <w:rPr>
                <w:b/>
              </w:rPr>
              <w:t>Finalist MCQ 5</w:t>
            </w:r>
          </w:p>
        </w:tc>
        <w:tc>
          <w:tcPr>
            <w:tcW w:w="2410" w:type="dxa"/>
            <w:vMerge w:val="restart"/>
          </w:tcPr>
          <w:p w14:paraId="525F7D8F" w14:textId="77777777" w:rsidR="00FD3415" w:rsidRPr="00FD3415" w:rsidRDefault="00FD3415" w:rsidP="00917B4D">
            <w:pPr>
              <w:jc w:val="center"/>
            </w:pPr>
            <w:r w:rsidRPr="00FD3415">
              <w:t>The following are mechanisms of antimicrobial resistance EXCEPT:</w:t>
            </w:r>
          </w:p>
        </w:tc>
        <w:tc>
          <w:tcPr>
            <w:tcW w:w="3544" w:type="dxa"/>
          </w:tcPr>
          <w:p w14:paraId="3460A75A" w14:textId="77777777" w:rsidR="00FD3415" w:rsidRPr="00FD3415" w:rsidRDefault="00FD3415" w:rsidP="00917B4D">
            <w:pPr>
              <w:ind w:left="720" w:hanging="704"/>
            </w:pPr>
            <w:r w:rsidRPr="00FD3415">
              <w:t>a. Enzymatic inactivation</w:t>
            </w:r>
          </w:p>
        </w:tc>
        <w:tc>
          <w:tcPr>
            <w:tcW w:w="1134" w:type="dxa"/>
            <w:vMerge w:val="restart"/>
          </w:tcPr>
          <w:p w14:paraId="7B00E5BC" w14:textId="77777777" w:rsidR="00FD3415" w:rsidRPr="00FD3415" w:rsidRDefault="00FD3415" w:rsidP="00917B4D">
            <w:pPr>
              <w:spacing w:line="360" w:lineRule="auto"/>
              <w:jc w:val="center"/>
            </w:pPr>
            <w:r w:rsidRPr="00FD3415">
              <w:t>D</w:t>
            </w:r>
          </w:p>
        </w:tc>
        <w:tc>
          <w:tcPr>
            <w:tcW w:w="1228" w:type="dxa"/>
            <w:vMerge w:val="restart"/>
          </w:tcPr>
          <w:p w14:paraId="6C7A466B" w14:textId="77777777" w:rsidR="00FD3415" w:rsidRPr="00FD3415" w:rsidRDefault="00FD3415" w:rsidP="00917B4D">
            <w:pPr>
              <w:spacing w:line="360" w:lineRule="auto"/>
              <w:jc w:val="center"/>
            </w:pPr>
            <w:r w:rsidRPr="00FD3415">
              <w:t>Cameroon</w:t>
            </w:r>
          </w:p>
        </w:tc>
      </w:tr>
      <w:tr w:rsidR="00FD3415" w:rsidRPr="00FD3415" w14:paraId="3E0BF00F" w14:textId="77777777" w:rsidTr="00917B4D">
        <w:trPr>
          <w:trHeight w:val="242"/>
        </w:trPr>
        <w:tc>
          <w:tcPr>
            <w:tcW w:w="1129" w:type="dxa"/>
            <w:vMerge/>
          </w:tcPr>
          <w:p w14:paraId="6EBAEFFE" w14:textId="77777777" w:rsidR="00FD3415" w:rsidRPr="00FD3415" w:rsidRDefault="00FD3415" w:rsidP="00917B4D">
            <w:pPr>
              <w:spacing w:line="360" w:lineRule="auto"/>
              <w:jc w:val="center"/>
            </w:pPr>
          </w:p>
        </w:tc>
        <w:tc>
          <w:tcPr>
            <w:tcW w:w="2410" w:type="dxa"/>
            <w:vMerge/>
          </w:tcPr>
          <w:p w14:paraId="1495DA6A" w14:textId="77777777" w:rsidR="00FD3415" w:rsidRPr="00FD3415" w:rsidRDefault="00FD3415" w:rsidP="00917B4D">
            <w:pPr>
              <w:spacing w:line="360" w:lineRule="auto"/>
              <w:jc w:val="center"/>
            </w:pPr>
          </w:p>
        </w:tc>
        <w:tc>
          <w:tcPr>
            <w:tcW w:w="3544" w:type="dxa"/>
          </w:tcPr>
          <w:p w14:paraId="53E8C0CA" w14:textId="77777777" w:rsidR="00FD3415" w:rsidRPr="00FD3415" w:rsidRDefault="00FD3415" w:rsidP="00917B4D">
            <w:pPr>
              <w:ind w:left="720" w:hanging="704"/>
            </w:pPr>
            <w:r w:rsidRPr="00FD3415">
              <w:t>b. Target modification</w:t>
            </w:r>
          </w:p>
        </w:tc>
        <w:tc>
          <w:tcPr>
            <w:tcW w:w="1134" w:type="dxa"/>
            <w:vMerge/>
          </w:tcPr>
          <w:p w14:paraId="2338ECA3" w14:textId="77777777" w:rsidR="00FD3415" w:rsidRPr="00FD3415" w:rsidRDefault="00FD3415" w:rsidP="00917B4D">
            <w:pPr>
              <w:spacing w:line="360" w:lineRule="auto"/>
              <w:jc w:val="center"/>
            </w:pPr>
          </w:p>
        </w:tc>
        <w:tc>
          <w:tcPr>
            <w:tcW w:w="1228" w:type="dxa"/>
            <w:vMerge/>
          </w:tcPr>
          <w:p w14:paraId="59DAE83A" w14:textId="77777777" w:rsidR="00FD3415" w:rsidRPr="00FD3415" w:rsidRDefault="00FD3415" w:rsidP="00917B4D">
            <w:pPr>
              <w:spacing w:line="360" w:lineRule="auto"/>
              <w:jc w:val="center"/>
            </w:pPr>
          </w:p>
        </w:tc>
      </w:tr>
      <w:tr w:rsidR="00FD3415" w:rsidRPr="00FD3415" w14:paraId="22858D7E" w14:textId="77777777" w:rsidTr="00917B4D">
        <w:trPr>
          <w:trHeight w:val="242"/>
        </w:trPr>
        <w:tc>
          <w:tcPr>
            <w:tcW w:w="1129" w:type="dxa"/>
            <w:vMerge/>
          </w:tcPr>
          <w:p w14:paraId="6B053402" w14:textId="77777777" w:rsidR="00FD3415" w:rsidRPr="00FD3415" w:rsidRDefault="00FD3415" w:rsidP="00917B4D">
            <w:pPr>
              <w:spacing w:line="360" w:lineRule="auto"/>
              <w:jc w:val="center"/>
            </w:pPr>
          </w:p>
        </w:tc>
        <w:tc>
          <w:tcPr>
            <w:tcW w:w="2410" w:type="dxa"/>
            <w:vMerge/>
          </w:tcPr>
          <w:p w14:paraId="41A91249" w14:textId="77777777" w:rsidR="00FD3415" w:rsidRPr="00FD3415" w:rsidRDefault="00FD3415" w:rsidP="00917B4D">
            <w:pPr>
              <w:spacing w:line="360" w:lineRule="auto"/>
              <w:jc w:val="center"/>
            </w:pPr>
          </w:p>
        </w:tc>
        <w:tc>
          <w:tcPr>
            <w:tcW w:w="3544" w:type="dxa"/>
          </w:tcPr>
          <w:p w14:paraId="0E2F412E" w14:textId="77777777" w:rsidR="00FD3415" w:rsidRPr="00FD3415" w:rsidRDefault="00FD3415" w:rsidP="00917B4D">
            <w:pPr>
              <w:ind w:left="720" w:hanging="704"/>
            </w:pPr>
            <w:r w:rsidRPr="00FD3415">
              <w:t xml:space="preserve">c. Efflux pumps </w:t>
            </w:r>
          </w:p>
        </w:tc>
        <w:tc>
          <w:tcPr>
            <w:tcW w:w="1134" w:type="dxa"/>
            <w:vMerge/>
          </w:tcPr>
          <w:p w14:paraId="45E44033" w14:textId="77777777" w:rsidR="00FD3415" w:rsidRPr="00FD3415" w:rsidRDefault="00FD3415" w:rsidP="00917B4D">
            <w:pPr>
              <w:spacing w:line="360" w:lineRule="auto"/>
              <w:jc w:val="center"/>
            </w:pPr>
          </w:p>
        </w:tc>
        <w:tc>
          <w:tcPr>
            <w:tcW w:w="1228" w:type="dxa"/>
            <w:vMerge/>
          </w:tcPr>
          <w:p w14:paraId="607FD119" w14:textId="77777777" w:rsidR="00FD3415" w:rsidRPr="00FD3415" w:rsidRDefault="00FD3415" w:rsidP="00917B4D">
            <w:pPr>
              <w:spacing w:line="360" w:lineRule="auto"/>
              <w:jc w:val="center"/>
            </w:pPr>
          </w:p>
        </w:tc>
      </w:tr>
      <w:tr w:rsidR="00FD3415" w:rsidRPr="00FD3415" w14:paraId="41114C60" w14:textId="77777777" w:rsidTr="00917B4D">
        <w:trPr>
          <w:trHeight w:val="242"/>
        </w:trPr>
        <w:tc>
          <w:tcPr>
            <w:tcW w:w="1129" w:type="dxa"/>
            <w:vMerge/>
          </w:tcPr>
          <w:p w14:paraId="7891D357" w14:textId="77777777" w:rsidR="00FD3415" w:rsidRPr="00FD3415" w:rsidRDefault="00FD3415" w:rsidP="00917B4D">
            <w:pPr>
              <w:spacing w:line="360" w:lineRule="auto"/>
              <w:jc w:val="center"/>
            </w:pPr>
          </w:p>
        </w:tc>
        <w:tc>
          <w:tcPr>
            <w:tcW w:w="2410" w:type="dxa"/>
            <w:vMerge/>
          </w:tcPr>
          <w:p w14:paraId="0D65B622" w14:textId="77777777" w:rsidR="00FD3415" w:rsidRPr="00FD3415" w:rsidRDefault="00FD3415" w:rsidP="00917B4D">
            <w:pPr>
              <w:spacing w:line="360" w:lineRule="auto"/>
              <w:jc w:val="center"/>
            </w:pPr>
          </w:p>
        </w:tc>
        <w:tc>
          <w:tcPr>
            <w:tcW w:w="3544" w:type="dxa"/>
          </w:tcPr>
          <w:p w14:paraId="1208DDD8" w14:textId="77777777" w:rsidR="00FD3415" w:rsidRPr="00FD3415" w:rsidRDefault="00FD3415" w:rsidP="00917B4D">
            <w:pPr>
              <w:ind w:left="720" w:hanging="704"/>
            </w:pPr>
            <w:r w:rsidRPr="00FD3415">
              <w:t>d. Programmed cell death</w:t>
            </w:r>
          </w:p>
        </w:tc>
        <w:tc>
          <w:tcPr>
            <w:tcW w:w="1134" w:type="dxa"/>
            <w:vMerge/>
          </w:tcPr>
          <w:p w14:paraId="79335060" w14:textId="77777777" w:rsidR="00FD3415" w:rsidRPr="00FD3415" w:rsidRDefault="00FD3415" w:rsidP="00917B4D">
            <w:pPr>
              <w:spacing w:line="360" w:lineRule="auto"/>
              <w:jc w:val="center"/>
            </w:pPr>
          </w:p>
        </w:tc>
        <w:tc>
          <w:tcPr>
            <w:tcW w:w="1228" w:type="dxa"/>
            <w:vMerge/>
          </w:tcPr>
          <w:p w14:paraId="409F79D2" w14:textId="77777777" w:rsidR="00FD3415" w:rsidRPr="00FD3415" w:rsidRDefault="00FD3415" w:rsidP="00917B4D">
            <w:pPr>
              <w:spacing w:line="360" w:lineRule="auto"/>
              <w:jc w:val="center"/>
            </w:pPr>
          </w:p>
        </w:tc>
      </w:tr>
      <w:tr w:rsidR="00FD3415" w:rsidRPr="00FD3415" w14:paraId="781F5547" w14:textId="77777777" w:rsidTr="00917B4D">
        <w:trPr>
          <w:trHeight w:val="242"/>
        </w:trPr>
        <w:tc>
          <w:tcPr>
            <w:tcW w:w="1129" w:type="dxa"/>
            <w:vMerge/>
          </w:tcPr>
          <w:p w14:paraId="4FABC59B" w14:textId="77777777" w:rsidR="00FD3415" w:rsidRPr="00FD3415" w:rsidRDefault="00FD3415" w:rsidP="00917B4D">
            <w:pPr>
              <w:spacing w:line="360" w:lineRule="auto"/>
              <w:jc w:val="center"/>
            </w:pPr>
          </w:p>
        </w:tc>
        <w:tc>
          <w:tcPr>
            <w:tcW w:w="2410" w:type="dxa"/>
            <w:vMerge/>
          </w:tcPr>
          <w:p w14:paraId="0BC8B722" w14:textId="77777777" w:rsidR="00FD3415" w:rsidRPr="00FD3415" w:rsidRDefault="00FD3415" w:rsidP="00917B4D">
            <w:pPr>
              <w:spacing w:line="360" w:lineRule="auto"/>
              <w:jc w:val="center"/>
            </w:pPr>
          </w:p>
        </w:tc>
        <w:tc>
          <w:tcPr>
            <w:tcW w:w="3544" w:type="dxa"/>
          </w:tcPr>
          <w:p w14:paraId="2E265571" w14:textId="77777777" w:rsidR="00FD3415" w:rsidRPr="00FD3415" w:rsidRDefault="00FD3415" w:rsidP="00917B4D">
            <w:pPr>
              <w:ind w:left="16" w:hanging="180"/>
            </w:pPr>
            <w:r w:rsidRPr="00FD3415">
              <w:tab/>
              <w:t xml:space="preserve">e. Metabolic alterations </w:t>
            </w:r>
          </w:p>
        </w:tc>
        <w:tc>
          <w:tcPr>
            <w:tcW w:w="1134" w:type="dxa"/>
            <w:vMerge/>
          </w:tcPr>
          <w:p w14:paraId="0FA88B79" w14:textId="77777777" w:rsidR="00FD3415" w:rsidRPr="00FD3415" w:rsidRDefault="00FD3415" w:rsidP="00917B4D">
            <w:pPr>
              <w:spacing w:line="360" w:lineRule="auto"/>
              <w:jc w:val="center"/>
            </w:pPr>
          </w:p>
        </w:tc>
        <w:tc>
          <w:tcPr>
            <w:tcW w:w="1228" w:type="dxa"/>
            <w:vMerge/>
          </w:tcPr>
          <w:p w14:paraId="4FFB5601" w14:textId="77777777" w:rsidR="00FD3415" w:rsidRPr="00FD3415" w:rsidRDefault="00FD3415" w:rsidP="00917B4D">
            <w:pPr>
              <w:spacing w:line="360" w:lineRule="auto"/>
              <w:jc w:val="center"/>
            </w:pPr>
          </w:p>
        </w:tc>
      </w:tr>
    </w:tbl>
    <w:p w14:paraId="65177ABA" w14:textId="77777777" w:rsidR="00FD3415" w:rsidRPr="00FD3415" w:rsidRDefault="00FD3415" w:rsidP="00FD3415">
      <w:pPr>
        <w:spacing w:line="360" w:lineRule="auto"/>
        <w:rPr>
          <w:b/>
        </w:rPr>
      </w:pPr>
    </w:p>
    <w:p w14:paraId="50CC2E2D" w14:textId="77777777" w:rsidR="00FD3415" w:rsidRPr="00FD3415" w:rsidRDefault="00FD3415" w:rsidP="00FD3415">
      <w:pPr>
        <w:spacing w:line="360" w:lineRule="auto"/>
        <w:rPr>
          <w:b/>
        </w:rPr>
      </w:pPr>
    </w:p>
    <w:p w14:paraId="441450CF" w14:textId="77777777" w:rsidR="00FD3415" w:rsidRPr="00FD3415" w:rsidRDefault="00FD3415" w:rsidP="00FD3415">
      <w:pPr>
        <w:spacing w:line="360" w:lineRule="auto"/>
        <w:rPr>
          <w:b/>
        </w:rPr>
      </w:pPr>
    </w:p>
    <w:p w14:paraId="5A6CF495" w14:textId="77777777" w:rsidR="00FD3415" w:rsidRPr="00FD3415" w:rsidRDefault="00FD3415" w:rsidP="00FD3415">
      <w:pPr>
        <w:spacing w:line="360" w:lineRule="auto"/>
        <w:rPr>
          <w:b/>
        </w:rPr>
      </w:pPr>
    </w:p>
    <w:p w14:paraId="20EFDABD" w14:textId="77777777" w:rsidR="00FD3415" w:rsidRPr="00FD3415" w:rsidRDefault="00FD3415" w:rsidP="00FD3415">
      <w:pPr>
        <w:spacing w:line="360" w:lineRule="auto"/>
        <w:rPr>
          <w:b/>
        </w:rPr>
      </w:pPr>
    </w:p>
    <w:p w14:paraId="2CA739A3" w14:textId="77777777" w:rsidR="00FD3415" w:rsidRPr="00FD3415" w:rsidRDefault="00FD3415" w:rsidP="00FD3415">
      <w:pPr>
        <w:spacing w:line="360" w:lineRule="auto"/>
        <w:rPr>
          <w:b/>
        </w:rPr>
      </w:pPr>
    </w:p>
    <w:p w14:paraId="265AE5CD" w14:textId="77777777" w:rsidR="00FD3415" w:rsidRPr="00FD3415" w:rsidRDefault="00FD3415" w:rsidP="00FD3415">
      <w:pPr>
        <w:spacing w:line="360" w:lineRule="auto"/>
        <w:rPr>
          <w:b/>
        </w:rPr>
      </w:pPr>
    </w:p>
    <w:p w14:paraId="082EBD2C" w14:textId="77777777" w:rsidR="00FD3415" w:rsidRPr="00FD3415" w:rsidRDefault="00FD3415" w:rsidP="00FD3415">
      <w:pPr>
        <w:spacing w:line="360" w:lineRule="auto"/>
        <w:rPr>
          <w:b/>
        </w:rPr>
      </w:pPr>
    </w:p>
    <w:p w14:paraId="041BF058" w14:textId="77777777" w:rsidR="00FD3415" w:rsidRPr="00FD3415" w:rsidRDefault="00FD3415" w:rsidP="00FD3415">
      <w:pPr>
        <w:spacing w:line="360" w:lineRule="auto"/>
        <w:rPr>
          <w:b/>
        </w:rPr>
      </w:pPr>
    </w:p>
    <w:p w14:paraId="3EE00BA7" w14:textId="77777777" w:rsidR="00FD3415" w:rsidRPr="00FD3415" w:rsidRDefault="00FD3415" w:rsidP="00FD3415">
      <w:pPr>
        <w:spacing w:line="360" w:lineRule="auto"/>
        <w:rPr>
          <w:b/>
        </w:rPr>
      </w:pPr>
    </w:p>
    <w:p w14:paraId="342BDB89" w14:textId="77777777" w:rsidR="00FD3415" w:rsidRPr="00FD3415" w:rsidRDefault="00FD3415" w:rsidP="00FD3415">
      <w:pPr>
        <w:spacing w:line="360" w:lineRule="auto"/>
        <w:rPr>
          <w:b/>
        </w:rPr>
      </w:pPr>
    </w:p>
    <w:p w14:paraId="1191F6C1" w14:textId="77777777" w:rsidR="00FD3415" w:rsidRPr="00FD3415" w:rsidRDefault="00FD3415" w:rsidP="00FD3415">
      <w:pPr>
        <w:spacing w:line="360" w:lineRule="auto"/>
        <w:rPr>
          <w:b/>
        </w:rPr>
      </w:pPr>
    </w:p>
    <w:p w14:paraId="27B417BE" w14:textId="77777777" w:rsidR="00FD3415" w:rsidRPr="00FD3415" w:rsidRDefault="00FD3415" w:rsidP="00FD3415">
      <w:pPr>
        <w:spacing w:line="360" w:lineRule="auto"/>
        <w:rPr>
          <w:b/>
        </w:rPr>
      </w:pPr>
    </w:p>
    <w:p w14:paraId="42FF8E65" w14:textId="77777777" w:rsidR="00FD3415" w:rsidRPr="00FD3415" w:rsidRDefault="00FD3415" w:rsidP="00FD3415">
      <w:pPr>
        <w:spacing w:line="360" w:lineRule="auto"/>
        <w:rPr>
          <w:b/>
        </w:rPr>
      </w:pPr>
    </w:p>
    <w:p w14:paraId="61067F46" w14:textId="77777777" w:rsidR="00FD3415" w:rsidRPr="00FD3415" w:rsidRDefault="00FD3415" w:rsidP="00FD3415">
      <w:pPr>
        <w:spacing w:line="360" w:lineRule="auto"/>
        <w:rPr>
          <w:b/>
        </w:rPr>
      </w:pPr>
    </w:p>
    <w:p w14:paraId="514D7E50" w14:textId="77777777" w:rsidR="00FD3415" w:rsidRPr="00FD3415" w:rsidRDefault="00FD3415" w:rsidP="00FD3415">
      <w:pPr>
        <w:spacing w:line="360" w:lineRule="auto"/>
        <w:rPr>
          <w:b/>
        </w:rPr>
      </w:pPr>
    </w:p>
    <w:p w14:paraId="24F3B3C2" w14:textId="77777777" w:rsidR="00FD3415" w:rsidRPr="00FD3415" w:rsidRDefault="00FD3415" w:rsidP="00FD3415">
      <w:pPr>
        <w:spacing w:line="360" w:lineRule="auto"/>
        <w:rPr>
          <w:b/>
        </w:rPr>
      </w:pPr>
    </w:p>
    <w:p w14:paraId="3443D425" w14:textId="77777777" w:rsidR="00FD3415" w:rsidRPr="00FD3415" w:rsidRDefault="00FD3415" w:rsidP="00FD3415">
      <w:pPr>
        <w:spacing w:line="360" w:lineRule="auto"/>
        <w:rPr>
          <w:b/>
        </w:rPr>
      </w:pPr>
    </w:p>
    <w:p w14:paraId="292E71E6" w14:textId="77777777" w:rsidR="00FD3415" w:rsidRPr="00FD3415" w:rsidRDefault="00FD3415" w:rsidP="00FD3415">
      <w:pPr>
        <w:spacing w:line="360" w:lineRule="auto"/>
        <w:rPr>
          <w:b/>
        </w:rPr>
      </w:pPr>
    </w:p>
    <w:p w14:paraId="75D451F4" w14:textId="77777777" w:rsidR="00FD3415" w:rsidRPr="00FD3415" w:rsidRDefault="00FD3415" w:rsidP="00FD3415">
      <w:pPr>
        <w:spacing w:line="360" w:lineRule="auto"/>
        <w:rPr>
          <w:b/>
        </w:rPr>
      </w:pPr>
    </w:p>
    <w:p w14:paraId="6D58EFD4" w14:textId="77777777" w:rsidR="00FD3415" w:rsidRPr="00FD3415" w:rsidRDefault="00FD3415" w:rsidP="00FD3415">
      <w:pPr>
        <w:spacing w:line="360" w:lineRule="auto"/>
        <w:rPr>
          <w:b/>
        </w:rPr>
      </w:pPr>
    </w:p>
    <w:p w14:paraId="07F59154" w14:textId="77777777" w:rsidR="00FD3415" w:rsidRPr="00FD3415" w:rsidRDefault="00FD3415" w:rsidP="00FD3415">
      <w:pPr>
        <w:spacing w:line="360" w:lineRule="auto"/>
        <w:rPr>
          <w:b/>
        </w:rPr>
      </w:pPr>
    </w:p>
    <w:p w14:paraId="72D4F9FC" w14:textId="77777777" w:rsidR="00FD3415" w:rsidRPr="00FD3415" w:rsidRDefault="00FD3415" w:rsidP="00FD3415">
      <w:pPr>
        <w:rPr>
          <w:b/>
          <w:bCs/>
        </w:rPr>
      </w:pPr>
    </w:p>
    <w:p w14:paraId="6F873AC5" w14:textId="77777777" w:rsidR="00401FEF" w:rsidRPr="00FD3415" w:rsidRDefault="00401FEF"/>
    <w:sectPr w:rsidR="00401FEF" w:rsidRPr="00FD3415">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D605A3" w14:textId="77777777" w:rsidR="004F463E" w:rsidRDefault="004F463E" w:rsidP="00834537">
      <w:r>
        <w:separator/>
      </w:r>
    </w:p>
  </w:endnote>
  <w:endnote w:type="continuationSeparator" w:id="0">
    <w:p w14:paraId="7F171B2F" w14:textId="77777777" w:rsidR="004F463E" w:rsidRDefault="004F463E" w:rsidP="00834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32075040"/>
      <w:docPartObj>
        <w:docPartGallery w:val="Page Numbers (Bottom of Page)"/>
        <w:docPartUnique/>
      </w:docPartObj>
    </w:sdtPr>
    <w:sdtEndPr>
      <w:rPr>
        <w:rStyle w:val="PageNumber"/>
      </w:rPr>
    </w:sdtEndPr>
    <w:sdtContent>
      <w:p w14:paraId="7B162375" w14:textId="77777777" w:rsidR="007864A0" w:rsidRDefault="004F463E" w:rsidP="00B1176E">
        <w:pPr>
          <w:pStyle w:val="Footer"/>
          <w:framePr w:wrap="none" w:vAnchor="text" w:hAnchor="margin" w:xAlign="right" w:y="1"/>
          <w:rPr>
            <w:rStyle w:val="PageNumber"/>
          </w:rPr>
        </w:pPr>
      </w:p>
    </w:sdtContent>
  </w:sdt>
  <w:p w14:paraId="1B5B4075" w14:textId="77777777" w:rsidR="007864A0" w:rsidRDefault="004F463E" w:rsidP="009665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696967718"/>
      <w:docPartObj>
        <w:docPartGallery w:val="Page Numbers (Bottom of Page)"/>
        <w:docPartUnique/>
      </w:docPartObj>
    </w:sdtPr>
    <w:sdtEndPr>
      <w:rPr>
        <w:noProof/>
      </w:rPr>
    </w:sdtEndPr>
    <w:sdtContent>
      <w:p w14:paraId="0E5035C5" w14:textId="77777777" w:rsidR="00834537" w:rsidRPr="00834537" w:rsidRDefault="00834537">
        <w:pPr>
          <w:pStyle w:val="Footer"/>
          <w:jc w:val="right"/>
          <w:rPr>
            <w:rFonts w:ascii="Times New Roman" w:hAnsi="Times New Roman" w:cs="Times New Roman"/>
            <w:sz w:val="24"/>
            <w:szCs w:val="24"/>
          </w:rPr>
        </w:pPr>
        <w:r w:rsidRPr="00834537">
          <w:rPr>
            <w:rFonts w:ascii="Times New Roman" w:hAnsi="Times New Roman" w:cs="Times New Roman"/>
            <w:sz w:val="24"/>
            <w:szCs w:val="24"/>
          </w:rPr>
          <w:fldChar w:fldCharType="begin"/>
        </w:r>
        <w:r w:rsidRPr="00834537">
          <w:rPr>
            <w:rFonts w:ascii="Times New Roman" w:hAnsi="Times New Roman" w:cs="Times New Roman"/>
            <w:sz w:val="24"/>
            <w:szCs w:val="24"/>
          </w:rPr>
          <w:instrText xml:space="preserve"> PAGE   \* MERGEFORMAT </w:instrText>
        </w:r>
        <w:r w:rsidRPr="00834537">
          <w:rPr>
            <w:rFonts w:ascii="Times New Roman" w:hAnsi="Times New Roman" w:cs="Times New Roman"/>
            <w:sz w:val="24"/>
            <w:szCs w:val="24"/>
          </w:rPr>
          <w:fldChar w:fldCharType="separate"/>
        </w:r>
        <w:r>
          <w:rPr>
            <w:rFonts w:ascii="Times New Roman" w:hAnsi="Times New Roman" w:cs="Times New Roman"/>
            <w:noProof/>
            <w:sz w:val="24"/>
            <w:szCs w:val="24"/>
          </w:rPr>
          <w:t>7</w:t>
        </w:r>
        <w:r w:rsidRPr="00834537">
          <w:rPr>
            <w:rFonts w:ascii="Times New Roman" w:hAnsi="Times New Roman" w:cs="Times New Roman"/>
            <w:noProof/>
            <w:sz w:val="24"/>
            <w:szCs w:val="24"/>
          </w:rPr>
          <w:fldChar w:fldCharType="end"/>
        </w:r>
      </w:p>
    </w:sdtContent>
  </w:sdt>
  <w:p w14:paraId="362B6E0E" w14:textId="77777777" w:rsidR="007864A0" w:rsidRDefault="004F463E" w:rsidP="0096654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7C3DA1" w14:textId="77777777" w:rsidR="004F463E" w:rsidRDefault="004F463E" w:rsidP="00834537">
      <w:r>
        <w:separator/>
      </w:r>
    </w:p>
  </w:footnote>
  <w:footnote w:type="continuationSeparator" w:id="0">
    <w:p w14:paraId="678AA0A0" w14:textId="77777777" w:rsidR="004F463E" w:rsidRDefault="004F463E" w:rsidP="008345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B61567"/>
    <w:multiLevelType w:val="hybridMultilevel"/>
    <w:tmpl w:val="59045056"/>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626591"/>
    <w:multiLevelType w:val="hybridMultilevel"/>
    <w:tmpl w:val="DF6CF592"/>
    <w:lvl w:ilvl="0" w:tplc="F0BE4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415"/>
    <w:rsid w:val="00401FEF"/>
    <w:rsid w:val="004F463E"/>
    <w:rsid w:val="00834537"/>
    <w:rsid w:val="009B6220"/>
    <w:rsid w:val="00CF79C2"/>
    <w:rsid w:val="00FD3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6C3A5"/>
  <w15:chartTrackingRefBased/>
  <w15:docId w15:val="{51346E5F-7122-4E6A-BD33-7D793E3F2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415"/>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3415"/>
    <w:pPr>
      <w:spacing w:after="160" w:line="259" w:lineRule="auto"/>
      <w:ind w:left="720"/>
      <w:contextualSpacing/>
    </w:pPr>
    <w:rPr>
      <w:rFonts w:asciiTheme="minorHAnsi" w:eastAsia="SimSun" w:hAnsiTheme="minorHAnsi" w:cstheme="minorBidi"/>
      <w:sz w:val="22"/>
      <w:szCs w:val="22"/>
      <w:lang w:val="en-US" w:eastAsia="en-US"/>
    </w:rPr>
  </w:style>
  <w:style w:type="table" w:styleId="TableGrid">
    <w:name w:val="Table Grid"/>
    <w:basedOn w:val="TableNormal"/>
    <w:uiPriority w:val="39"/>
    <w:rsid w:val="00FD34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D3415"/>
    <w:pPr>
      <w:tabs>
        <w:tab w:val="center" w:pos="4680"/>
        <w:tab w:val="right" w:pos="9360"/>
      </w:tabs>
    </w:pPr>
    <w:rPr>
      <w:rFonts w:asciiTheme="minorHAnsi" w:eastAsia="SimSun" w:hAnsiTheme="minorHAnsi" w:cstheme="minorBidi"/>
      <w:sz w:val="22"/>
      <w:szCs w:val="22"/>
      <w:lang w:val="en-US" w:eastAsia="en-US"/>
    </w:rPr>
  </w:style>
  <w:style w:type="character" w:customStyle="1" w:styleId="FooterChar">
    <w:name w:val="Footer Char"/>
    <w:basedOn w:val="DefaultParagraphFont"/>
    <w:link w:val="Footer"/>
    <w:uiPriority w:val="99"/>
    <w:rsid w:val="00FD3415"/>
    <w:rPr>
      <w:rFonts w:eastAsia="SimSun"/>
    </w:rPr>
  </w:style>
  <w:style w:type="character" w:styleId="PageNumber">
    <w:name w:val="page number"/>
    <w:basedOn w:val="DefaultParagraphFont"/>
    <w:uiPriority w:val="99"/>
    <w:semiHidden/>
    <w:unhideWhenUsed/>
    <w:rsid w:val="00FD3415"/>
  </w:style>
  <w:style w:type="paragraph" w:styleId="Header">
    <w:name w:val="header"/>
    <w:basedOn w:val="Normal"/>
    <w:link w:val="HeaderChar"/>
    <w:uiPriority w:val="99"/>
    <w:unhideWhenUsed/>
    <w:rsid w:val="00834537"/>
    <w:pPr>
      <w:tabs>
        <w:tab w:val="center" w:pos="4680"/>
        <w:tab w:val="right" w:pos="9360"/>
      </w:tabs>
    </w:pPr>
  </w:style>
  <w:style w:type="character" w:customStyle="1" w:styleId="HeaderChar">
    <w:name w:val="Header Char"/>
    <w:basedOn w:val="DefaultParagraphFont"/>
    <w:link w:val="Header"/>
    <w:uiPriority w:val="99"/>
    <w:rsid w:val="00834537"/>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9B622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816</Words>
  <Characters>4656</Characters>
  <Application>Microsoft Office Word</Application>
  <DocSecurity>0</DocSecurity>
  <Lines>38</Lines>
  <Paragraphs>10</Paragraphs>
  <ScaleCrop>false</ScaleCrop>
  <Company>UNC Chapel Hill</Company>
  <LinksUpToDate>false</LinksUpToDate>
  <CharactersWithSpaces>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Randall Abraham</dc:creator>
  <cp:keywords/>
  <dc:description/>
  <cp:lastModifiedBy>Eneyi Kpokiri</cp:lastModifiedBy>
  <cp:revision>3</cp:revision>
  <dcterms:created xsi:type="dcterms:W3CDTF">2020-04-06T19:13:00Z</dcterms:created>
  <dcterms:modified xsi:type="dcterms:W3CDTF">2020-11-27T08:49:00Z</dcterms:modified>
</cp:coreProperties>
</file>